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黑体" w:eastAsia="黑体" w:hAnsiTheme="minorHAnsi" w:cstheme="minorBidi"/>
          <w:spacing w:val="0"/>
          <w:sz w:val="28"/>
          <w:szCs w:val="28"/>
        </w:rPr>
      </w:pPr>
      <w:r>
        <w:rPr>
          <w:rFonts w:hint="eastAsia" w:ascii="黑体" w:eastAsia="黑体" w:hAnsiTheme="minorHAnsi" w:cstheme="minorBidi"/>
          <w:spacing w:val="0"/>
          <w:sz w:val="28"/>
          <w:szCs w:val="28"/>
        </w:rPr>
        <w:t>罗山县十五届人大</w:t>
      </w:r>
    </w:p>
    <w:p>
      <w:pPr>
        <w:snapToGrid w:val="0"/>
        <w:spacing w:line="345" w:lineRule="atLeast"/>
        <w:jc w:val="left"/>
        <w:rPr>
          <w:rFonts w:hint="eastAsia" w:ascii="黑体" w:eastAsia="黑体" w:hAnsiTheme="minorHAnsi" w:cstheme="minorBidi"/>
          <w:sz w:val="28"/>
          <w:szCs w:val="28"/>
          <w:lang w:eastAsia="zh-CN"/>
        </w:rPr>
      </w:pPr>
      <w:r>
        <w:rPr>
          <w:rFonts w:hint="eastAsia" w:ascii="黑体" w:eastAsia="黑体" w:hAnsiTheme="minorHAnsi" w:cstheme="minorBidi"/>
          <w:spacing w:val="0"/>
          <w:sz w:val="28"/>
          <w:szCs w:val="28"/>
        </w:rPr>
        <w:t>三次会议文件之</w:t>
      </w:r>
      <w:r>
        <w:rPr>
          <w:rFonts w:hint="eastAsia" w:ascii="黑体" w:eastAsia="黑体" w:hAnsiTheme="minorHAnsi" w:cstheme="minorBidi"/>
          <w:spacing w:val="0"/>
          <w:sz w:val="28"/>
          <w:szCs w:val="28"/>
          <w:lang w:eastAsia="zh-CN"/>
        </w:rPr>
        <w:t>十</w:t>
      </w:r>
    </w:p>
    <w:p>
      <w:pPr>
        <w:snapToGrid w:val="0"/>
        <w:spacing w:line="345" w:lineRule="atLeast"/>
        <w:jc w:val="center"/>
        <w:rPr>
          <w:rFonts w:hint="eastAsia" w:ascii="方正小标宋简体" w:hAnsi="Times New Roman" w:eastAsia="方正小标宋简体" w:cs="Times New Roman"/>
          <w:color w:val="000000"/>
          <w:spacing w:val="0"/>
          <w:sz w:val="44"/>
          <w:szCs w:val="44"/>
          <w:lang w:eastAsia="zh-CN"/>
        </w:rPr>
      </w:pPr>
    </w:p>
    <w:p>
      <w:pPr>
        <w:snapToGrid w:val="0"/>
        <w:spacing w:line="345" w:lineRule="atLeast"/>
        <w:jc w:val="center"/>
        <w:rPr>
          <w:rFonts w:hint="eastAsia" w:ascii="方正小标宋简体" w:hAnsi="Times New Roman" w:eastAsia="方正小标宋简体" w:cs="Times New Roman"/>
          <w:color w:val="000000"/>
          <w:spacing w:val="0"/>
          <w:sz w:val="44"/>
          <w:szCs w:val="44"/>
          <w:lang w:eastAsia="zh-CN"/>
        </w:rPr>
      </w:pPr>
    </w:p>
    <w:p>
      <w:pPr>
        <w:snapToGrid w:val="0"/>
        <w:spacing w:line="345" w:lineRule="atLeast"/>
        <w:jc w:val="center"/>
        <w:rPr>
          <w:rFonts w:hint="eastAsia" w:ascii="方正小标宋简体" w:hAnsi="Times New Roman" w:eastAsia="方正小标宋简体" w:cs="Times New Roman"/>
          <w:color w:val="000000"/>
          <w:spacing w:val="0"/>
          <w:sz w:val="21"/>
          <w:szCs w:val="21"/>
        </w:rPr>
      </w:pPr>
      <w:r>
        <w:rPr>
          <w:rFonts w:hint="eastAsia" w:ascii="方正小标宋简体" w:hAnsi="Times New Roman" w:eastAsia="方正小标宋简体" w:cs="Times New Roman"/>
          <w:color w:val="000000"/>
          <w:spacing w:val="0"/>
          <w:sz w:val="44"/>
          <w:szCs w:val="44"/>
          <w:lang w:eastAsia="zh-CN"/>
        </w:rPr>
        <w:t>政 府</w:t>
      </w:r>
      <w:r>
        <w:rPr>
          <w:rFonts w:hint="eastAsia" w:ascii="方正小标宋简体" w:hAnsi="Times New Roman" w:eastAsia="方正小标宋简体" w:cs="Times New Roman"/>
          <w:color w:val="000000"/>
          <w:spacing w:val="0"/>
          <w:sz w:val="44"/>
          <w:szCs w:val="44"/>
        </w:rPr>
        <w:t xml:space="preserve"> 工 作 报 告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——</w:t>
      </w:r>
      <w:r>
        <w:rPr>
          <w:rFonts w:hint="eastAsia" w:ascii="楷体_GB2312" w:hAnsi="楷体_GB2312" w:eastAsia="楷体_GB2312" w:cs="楷体_GB2312"/>
          <w:sz w:val="32"/>
          <w:szCs w:val="32"/>
        </w:rPr>
        <w:t>2019年3月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13</w:t>
      </w:r>
      <w:r>
        <w:rPr>
          <w:rFonts w:hint="eastAsia" w:ascii="楷体_GB2312" w:hAnsi="楷体_GB2312" w:eastAsia="楷体_GB2312" w:cs="楷体_GB2312"/>
          <w:sz w:val="32"/>
          <w:szCs w:val="32"/>
        </w:rPr>
        <w:t>日在罗山县第十五届人民代表大会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第三次会议上</w:t>
      </w:r>
    </w:p>
    <w:p>
      <w:pPr>
        <w:jc w:val="center"/>
        <w:rPr>
          <w:rFonts w:hint="eastAsia" w:ascii="楷体_GB2312" w:hAnsi="楷体_GB2312" w:eastAsia="楷体_GB2312" w:cs="楷体_GB2312"/>
          <w:sz w:val="21"/>
          <w:szCs w:val="21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罗山县人民政府县长   汪明君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6"/>
          <w:sz w:val="32"/>
          <w:szCs w:val="32"/>
          <w:highlight w:val="none"/>
          <w:u w:val="none" w:color="auto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6"/>
          <w:sz w:val="32"/>
          <w:szCs w:val="32"/>
          <w:highlight w:val="none"/>
          <w:u w:val="none" w:color="auto"/>
          <w:shd w:val="clear" w:color="auto" w:fill="FFFFFF"/>
        </w:rPr>
        <w:t>各位代表：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7" w:firstLineChars="192"/>
        <w:textAlignment w:val="auto"/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现在，我代表县人民政府，向大会报告工作，请予审议，并请各位政协委员和其他列席人士提出意见。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pacing w:val="6"/>
          <w:sz w:val="32"/>
          <w:szCs w:val="32"/>
          <w:highlight w:val="none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</w:pPr>
      <w:r>
        <w:rPr>
          <w:rFonts w:hint="eastAsia" w:ascii="黑体" w:hAnsi="黑体" w:eastAsia="黑体" w:cs="黑体"/>
          <w:spacing w:val="6"/>
          <w:sz w:val="32"/>
          <w:szCs w:val="32"/>
          <w:highlight w:val="none"/>
          <w:u w:val="none" w:color="auto"/>
          <w:lang w:val="en-US" w:eastAsia="zh-CN"/>
        </w:rPr>
        <w:t>一、</w:t>
      </w:r>
      <w:r>
        <w:rPr>
          <w:rFonts w:hint="eastAsia" w:ascii="黑体" w:hAnsi="黑体" w:eastAsia="黑体" w:cs="黑体"/>
          <w:spacing w:val="6"/>
          <w:sz w:val="32"/>
          <w:szCs w:val="32"/>
          <w:highlight w:val="none"/>
          <w:u w:val="none" w:color="auto"/>
        </w:rPr>
        <w:t>2018年工作回顾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pacing w:val="6"/>
          <w:sz w:val="32"/>
          <w:szCs w:val="32"/>
          <w:highlight w:val="none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7" w:firstLineChars="192"/>
        <w:textAlignment w:val="auto"/>
        <w:rPr>
          <w:rFonts w:hint="eastAsia" w:ascii="楷体_GB2312" w:eastAsia="仿宋_GB2312"/>
          <w:b/>
          <w:bCs/>
          <w:spacing w:val="6"/>
          <w:sz w:val="32"/>
          <w:szCs w:val="32"/>
          <w:highlight w:val="none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过去的一年，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highlight w:val="none"/>
          <w:u w:val="none" w:color="auto"/>
        </w:rPr>
        <w:t>面对经济下行压力持续加大的形势，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全县上下深入贯彻落实习近平新时代中国特色社会主义思想，坚决贯彻中央和省、市各项决策部署，</w:t>
      </w:r>
      <w:r>
        <w:rPr>
          <w:rFonts w:hint="eastAsia" w:ascii="仿宋_GB2312" w:eastAsia="仿宋_GB2312"/>
          <w:bCs/>
          <w:spacing w:val="6"/>
          <w:sz w:val="32"/>
          <w:szCs w:val="32"/>
          <w:highlight w:val="none"/>
          <w:u w:val="none" w:color="auto"/>
        </w:rPr>
        <w:t>坚持稳中求进工作总基调，以新发展理念为引领，以提高发展质量和效益为中心，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以人民群众对美好生活的向往和需求为导向，攻坚克难、砥砺前行，经济社会发展保持良好态势。2018年，全县生产总值206亿元，增长8.6%，高于全市0.5个百分点，居全市第4位；固定资产投资增长12.1%，高于全市2.4个百分点，居全市第3位；一般公共预算收入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  <w:shd w:val="clear" w:color="auto" w:fill="FFFFFF"/>
        </w:rPr>
        <w:t>6.45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亿元，增长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  <w:shd w:val="clear" w:color="auto" w:fill="FFFFFF"/>
        </w:rPr>
        <w:t>18.9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%，居全市第4位；</w:t>
      </w:r>
      <w:r>
        <w:rPr>
          <w:rFonts w:hint="eastAsia" w:ascii="仿宋_GB2312" w:hAnsi="宋体" w:eastAsia="仿宋_GB2312" w:cs="仿宋_GB2312"/>
          <w:spacing w:val="6"/>
          <w:sz w:val="32"/>
          <w:szCs w:val="32"/>
          <w:highlight w:val="none"/>
          <w:u w:val="none" w:color="auto"/>
        </w:rPr>
        <w:t>社会消费品零售总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额77.4亿</w:t>
      </w:r>
      <w:r>
        <w:rPr>
          <w:rFonts w:hint="eastAsia" w:ascii="仿宋_GB2312" w:hAnsi="宋体" w:eastAsia="仿宋_GB2312" w:cs="仿宋_GB2312"/>
          <w:spacing w:val="6"/>
          <w:sz w:val="32"/>
          <w:szCs w:val="32"/>
          <w:highlight w:val="none"/>
          <w:u w:val="none" w:color="auto"/>
        </w:rPr>
        <w:t>元，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增长11</w:t>
      </w:r>
      <w:r>
        <w:rPr>
          <w:rFonts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%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，居全市第3位；金融机构各项存款余额256.4亿元、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  <w:lang w:eastAsia="zh-CN"/>
        </w:rPr>
        <w:t>贷款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余额77.4亿元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  <w:lang w:eastAsia="zh-CN"/>
        </w:rPr>
        <w:t>，分别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增长6.1</w:t>
      </w:r>
      <w:r>
        <w:rPr>
          <w:rFonts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%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4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  <w:lang w:val="en-US" w:eastAsia="zh-CN"/>
        </w:rPr>
        <w:t>.0</w:t>
      </w:r>
      <w:r>
        <w:rPr>
          <w:rFonts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%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192"/>
        <w:textAlignment w:val="auto"/>
        <w:rPr>
          <w:rFonts w:eastAsia="仿宋_GB2312"/>
          <w:spacing w:val="6"/>
          <w:sz w:val="32"/>
          <w:szCs w:val="32"/>
          <w:highlight w:val="none"/>
          <w:u w:val="none" w:color="auto"/>
        </w:rPr>
      </w:pPr>
      <w:r>
        <w:rPr>
          <w:rFonts w:hint="eastAsia" w:ascii="楷体_GB2312" w:eastAsia="楷体_GB2312"/>
          <w:b/>
          <w:bCs/>
          <w:spacing w:val="6"/>
          <w:sz w:val="32"/>
          <w:szCs w:val="32"/>
          <w:highlight w:val="none"/>
          <w:u w:val="none" w:color="auto"/>
        </w:rPr>
        <w:t>（一）脱贫攻坚精准有效。</w:t>
      </w:r>
      <w:r>
        <w:rPr>
          <w:rFonts w:hint="eastAsia" w:ascii="仿宋_GB2312" w:eastAsia="仿宋_GB2312" w:cs="仿宋_GB2312"/>
          <w:spacing w:val="6"/>
          <w:sz w:val="32"/>
          <w:szCs w:val="32"/>
          <w:highlight w:val="none"/>
          <w:u w:val="none" w:color="auto"/>
        </w:rPr>
        <w:t>贯彻精准方略，强化政策落实，完善责任体系，狠抓问题整改，高质量打好打赢脱贫攻坚战。2018年，全县实现脱贫6753户、19788人，贫困发生率降至1.04%，所有贫困村全部退出贫困序列，顺利通过</w:t>
      </w:r>
      <w:r>
        <w:rPr>
          <w:rFonts w:hint="eastAsia" w:ascii="仿宋_GB2312" w:eastAsia="仿宋_GB2312" w:cs="仿宋_GB2312"/>
          <w:spacing w:val="6"/>
          <w:sz w:val="32"/>
          <w:szCs w:val="32"/>
          <w:highlight w:val="none"/>
          <w:u w:val="none" w:color="auto"/>
          <w:lang w:eastAsia="zh-CN"/>
        </w:rPr>
        <w:t>贫困退出</w:t>
      </w:r>
      <w:r>
        <w:rPr>
          <w:rFonts w:hint="eastAsia" w:ascii="仿宋_GB2312" w:eastAsia="仿宋_GB2312" w:cs="仿宋_GB2312"/>
          <w:spacing w:val="6"/>
          <w:sz w:val="32"/>
          <w:szCs w:val="32"/>
          <w:highlight w:val="none"/>
          <w:u w:val="none" w:color="auto"/>
        </w:rPr>
        <w:t>市级初审和省第三方评估检查验收。</w:t>
      </w:r>
      <w:r>
        <w:rPr>
          <w:rFonts w:hint="eastAsia" w:ascii="仿宋_GB2312" w:hAnsi="仿宋_GB2312" w:eastAsia="仿宋_GB2312" w:cs="仿宋_GB2312"/>
          <w:b/>
          <w:spacing w:val="6"/>
          <w:sz w:val="32"/>
          <w:szCs w:val="32"/>
          <w:highlight w:val="none"/>
          <w:u w:val="none" w:color="auto"/>
        </w:rPr>
        <w:t>一是凝聚攻坚强大合力。</w:t>
      </w:r>
      <w:r>
        <w:rPr>
          <w:rFonts w:hint="eastAsia" w:ascii="仿宋_GB2312" w:hAnsi="仿宋_GB2312" w:eastAsia="仿宋_GB2312" w:cs="仿宋_GB2312"/>
          <w:bCs/>
          <w:spacing w:val="6"/>
          <w:kern w:val="36"/>
          <w:sz w:val="32"/>
          <w:szCs w:val="32"/>
          <w:highlight w:val="none"/>
          <w:u w:val="none" w:color="auto"/>
        </w:rPr>
        <w:t>划分5大攻坚区，完善“1办19组”指挥体系，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成立201个村级脱贫责任组，组建287个驻村团队，</w:t>
      </w:r>
      <w:r>
        <w:rPr>
          <w:rFonts w:hint="eastAsia" w:ascii="仿宋_GB2312" w:hAnsi="仿宋_GB2312" w:eastAsia="仿宋_GB2312" w:cs="仿宋_GB2312"/>
          <w:bCs/>
          <w:spacing w:val="6"/>
          <w:kern w:val="36"/>
          <w:sz w:val="32"/>
          <w:szCs w:val="32"/>
          <w:highlight w:val="none"/>
          <w:u w:val="none" w:color="auto"/>
        </w:rPr>
        <w:t>明确8条纪律，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实行“六天五夜”工作制，因村、因户、因人施策，网格化开展“四大活动”“昼访</w:t>
      </w:r>
      <w:r>
        <w:rPr>
          <w:rFonts w:hint="eastAsia" w:ascii="仿宋_GB2312" w:hAnsi="仿宋_GB2312" w:eastAsia="仿宋_GB2312" w:cs="仿宋_GB2312"/>
          <w:bCs/>
          <w:spacing w:val="6"/>
          <w:kern w:val="36"/>
          <w:sz w:val="32"/>
          <w:szCs w:val="32"/>
          <w:highlight w:val="none"/>
          <w:u w:val="none" w:color="auto"/>
        </w:rPr>
        <w:t>夜谈”“清零行动”“志智双扶”等一系列活动，坚持周调度会制度，及时协调解决发现的问题。</w:t>
      </w:r>
      <w:r>
        <w:rPr>
          <w:rFonts w:hint="eastAsia" w:ascii="仿宋_GB2312" w:hAnsi="仿宋_GB2312" w:eastAsia="仿宋_GB2312" w:cs="仿宋_GB2312"/>
          <w:b/>
          <w:spacing w:val="6"/>
          <w:sz w:val="32"/>
          <w:szCs w:val="32"/>
          <w:highlight w:val="none"/>
          <w:u w:val="none" w:color="auto"/>
        </w:rPr>
        <w:t>二是脱贫增收持续加力。</w:t>
      </w:r>
      <w:r>
        <w:rPr>
          <w:rFonts w:hint="eastAsia" w:ascii="仿宋_GB2312" w:hAnsi="仿宋_GB2312" w:eastAsia="仿宋_GB2312" w:cs="仿宋_GB2312"/>
          <w:bCs/>
          <w:spacing w:val="6"/>
          <w:sz w:val="32"/>
          <w:szCs w:val="32"/>
          <w:highlight w:val="none"/>
          <w:u w:val="none" w:color="auto"/>
        </w:rPr>
        <w:t>产业扶贫、转移就业、金融扶贫统筹推进，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保障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  <w:shd w:val="clear" w:color="auto" w:fill="FFFFFF"/>
        </w:rPr>
        <w:t>所有贫困群众都有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  <w:shd w:val="clear" w:color="auto" w:fill="FFFFFF"/>
          <w:lang w:eastAsia="zh-CN"/>
        </w:rPr>
        <w:t>一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  <w:shd w:val="clear" w:color="auto" w:fill="FFFFFF"/>
        </w:rPr>
        <w:t>项以上稳定增收措施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。到户增收实现全覆盖，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  <w:shd w:val="clear" w:color="auto" w:fill="FFFFFF"/>
        </w:rPr>
        <w:t>建成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“多彩田园”示范工程121个，将</w:t>
      </w:r>
      <w:r>
        <w:rPr>
          <w:rFonts w:hint="eastAsia" w:ascii="仿宋_GB2312" w:hAnsi="宋体" w:eastAsia="仿宋_GB2312"/>
          <w:spacing w:val="6"/>
          <w:sz w:val="32"/>
          <w:szCs w:val="32"/>
          <w:highlight w:val="none"/>
          <w:u w:val="none" w:color="auto"/>
        </w:rPr>
        <w:t>9916</w:t>
      </w:r>
      <w:r>
        <w:rPr>
          <w:rFonts w:hint="eastAsia" w:ascii="仿宋_GB2312" w:hAnsi="Times New Roman" w:eastAsia="仿宋_GB2312" w:cs="仿宋_GB2312"/>
          <w:spacing w:val="6"/>
          <w:sz w:val="32"/>
          <w:szCs w:val="32"/>
          <w:highlight w:val="none"/>
          <w:u w:val="none" w:color="auto"/>
        </w:rPr>
        <w:t>户</w:t>
      </w:r>
      <w:r>
        <w:rPr>
          <w:rFonts w:hint="eastAsia" w:ascii="仿宋_GB2312" w:eastAsia="仿宋_GB2312" w:cs="仿宋_GB2312"/>
          <w:spacing w:val="6"/>
          <w:sz w:val="32"/>
          <w:szCs w:val="32"/>
          <w:highlight w:val="none"/>
          <w:u w:val="none" w:color="auto"/>
        </w:rPr>
        <w:t>贫困户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纳入产业增收链条。累计</w:t>
      </w:r>
      <w:r>
        <w:rPr>
          <w:rFonts w:hint="eastAsia" w:ascii="仿宋_GB2312" w:eastAsia="仿宋_GB2312" w:cs="仿宋_GB2312"/>
          <w:spacing w:val="6"/>
          <w:sz w:val="32"/>
          <w:szCs w:val="32"/>
          <w:highlight w:val="none"/>
          <w:u w:val="none" w:color="auto"/>
        </w:rPr>
        <w:t>发放金融扶贫</w:t>
      </w:r>
      <w:r>
        <w:rPr>
          <w:rFonts w:hint="eastAsia" w:ascii="仿宋_GB2312" w:hAnsi="宋体" w:eastAsia="仿宋_GB2312"/>
          <w:spacing w:val="6"/>
          <w:sz w:val="32"/>
          <w:szCs w:val="32"/>
          <w:highlight w:val="none"/>
          <w:u w:val="none" w:color="auto"/>
        </w:rPr>
        <w:t>贷款2.2亿元，带动4461户贫困户</w:t>
      </w:r>
      <w:r>
        <w:rPr>
          <w:rFonts w:hint="eastAsia" w:ascii="仿宋_GB2312" w:eastAsia="仿宋_GB2312" w:cs="仿宋_GB2312"/>
          <w:spacing w:val="6"/>
          <w:sz w:val="32"/>
          <w:szCs w:val="32"/>
          <w:highlight w:val="none"/>
          <w:u w:val="none" w:color="auto"/>
        </w:rPr>
        <w:t>。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投入1.2亿元，建成光伏扶贫电站54个，带动2932户</w:t>
      </w:r>
      <w:r>
        <w:rPr>
          <w:rFonts w:hint="eastAsia" w:ascii="仿宋_GB2312" w:hAnsi="宋体" w:eastAsia="仿宋_GB2312"/>
          <w:spacing w:val="6"/>
          <w:sz w:val="32"/>
          <w:szCs w:val="32"/>
          <w:highlight w:val="none"/>
          <w:u w:val="none" w:color="auto"/>
        </w:rPr>
        <w:t>贫困户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年均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  <w:lang w:eastAsia="zh-CN"/>
        </w:rPr>
        <w:t>增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收1500元以上。累计投入1.8亿元，安排村级集体经济扶持项目304个、村第一书记产业发展项目</w:t>
      </w:r>
      <w:r>
        <w:rPr>
          <w:rFonts w:hint="eastAsia" w:ascii="仿宋_GB2312" w:hAnsi="Times New Roman" w:eastAsia="仿宋_GB2312" w:cs="仿宋_GB2312"/>
          <w:spacing w:val="6"/>
          <w:sz w:val="32"/>
          <w:szCs w:val="32"/>
          <w:highlight w:val="none"/>
          <w:u w:val="none" w:color="auto"/>
        </w:rPr>
        <w:t>287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个，实现所有贫困村集体经济收入达5万元以上，非贫困村集体经济收入达2万元以上。鼓励外出务工就业，发放交通补贴</w:t>
      </w:r>
      <w:r>
        <w:rPr>
          <w:rFonts w:hint="eastAsia" w:ascii="仿宋_GB2312" w:hAnsi="Times New Roman" w:eastAsia="仿宋_GB2312"/>
          <w:spacing w:val="6"/>
          <w:sz w:val="32"/>
          <w:szCs w:val="32"/>
          <w:highlight w:val="none"/>
          <w:u w:val="none" w:color="auto"/>
        </w:rPr>
        <w:t>966.5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万元，补助贫困群众</w:t>
      </w:r>
      <w:r>
        <w:rPr>
          <w:rFonts w:hint="eastAsia" w:ascii="仿宋_GB2312" w:hAnsi="Times New Roman" w:eastAsia="仿宋_GB2312"/>
          <w:spacing w:val="6"/>
          <w:sz w:val="32"/>
          <w:szCs w:val="32"/>
          <w:highlight w:val="none"/>
          <w:u w:val="none" w:color="auto"/>
        </w:rPr>
        <w:t>11143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人。促进就近就地就业，开发公益性岗位</w:t>
      </w:r>
      <w:r>
        <w:rPr>
          <w:rFonts w:hint="eastAsia" w:ascii="仿宋_GB2312" w:hAnsi="宋体" w:eastAsia="仿宋_GB2312"/>
          <w:spacing w:val="6"/>
          <w:sz w:val="32"/>
          <w:szCs w:val="32"/>
          <w:highlight w:val="none"/>
          <w:u w:val="none" w:color="auto"/>
        </w:rPr>
        <w:t>283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个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扶贫爱心岗位6141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  <w:lang w:eastAsia="zh-CN"/>
        </w:rPr>
        <w:t>个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、生态护林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  <w:lang w:eastAsia="zh-CN"/>
        </w:rPr>
        <w:t>岗位</w:t>
      </w:r>
      <w:r>
        <w:rPr>
          <w:rFonts w:hint="eastAsia" w:ascii="仿宋_GB2312" w:hAnsi="宋体" w:eastAsia="仿宋_GB2312"/>
          <w:spacing w:val="6"/>
          <w:sz w:val="32"/>
          <w:szCs w:val="32"/>
          <w:highlight w:val="none"/>
          <w:u w:val="none" w:color="auto"/>
        </w:rPr>
        <w:t>844</w:t>
      </w:r>
      <w:r>
        <w:rPr>
          <w:rFonts w:hint="eastAsia" w:ascii="仿宋_GB2312" w:hAnsi="宋体" w:eastAsia="仿宋_GB2312"/>
          <w:spacing w:val="6"/>
          <w:sz w:val="32"/>
          <w:szCs w:val="32"/>
          <w:highlight w:val="none"/>
          <w:u w:val="none" w:color="auto"/>
          <w:lang w:eastAsia="zh-CN"/>
        </w:rPr>
        <w:t>个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，建成产业扶贫就业基地45个，实现有劳力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  <w:lang w:eastAsia="zh-CN"/>
        </w:rPr>
        <w:t>的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贫困家庭都有1人以上就业。</w:t>
      </w:r>
      <w:r>
        <w:rPr>
          <w:rFonts w:hint="eastAsia" w:ascii="仿宋_GB2312" w:hAnsi="仿宋_GB2312" w:eastAsia="仿宋_GB2312" w:cs="仿宋_GB2312"/>
          <w:b/>
          <w:spacing w:val="6"/>
          <w:sz w:val="32"/>
          <w:szCs w:val="32"/>
          <w:highlight w:val="none"/>
          <w:u w:val="none" w:color="auto"/>
        </w:rPr>
        <w:t>三是保障兜底更加有力。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严格落实教育、医疗、住房等政策，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  <w:lang w:eastAsia="zh-CN"/>
        </w:rPr>
        <w:t>全面筑牢兜底保障防线。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我县在全国首创的轻度慢性病医疗救助政策在全市推广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累计发放慢性病诊疗卡</w:t>
      </w:r>
      <w:r>
        <w:rPr>
          <w:rFonts w:hint="eastAsia" w:ascii="仿宋_GB2312" w:hAnsi="Times New Roman" w:eastAsia="仿宋_GB2312" w:cs="仿宋_GB2312"/>
          <w:spacing w:val="6"/>
          <w:sz w:val="32"/>
          <w:szCs w:val="32"/>
          <w:highlight w:val="none"/>
          <w:u w:val="none" w:color="auto"/>
        </w:rPr>
        <w:t>1</w:t>
      </w:r>
      <w:r>
        <w:rPr>
          <w:rFonts w:hint="eastAsia" w:ascii="仿宋_GB2312" w:eastAsia="仿宋_GB2312" w:cs="仿宋_GB2312"/>
          <w:spacing w:val="6"/>
          <w:sz w:val="32"/>
          <w:szCs w:val="32"/>
          <w:highlight w:val="none"/>
          <w:u w:val="none" w:color="auto"/>
        </w:rPr>
        <w:t>.</w:t>
      </w:r>
      <w:r>
        <w:rPr>
          <w:rFonts w:hint="eastAsia" w:ascii="仿宋_GB2312" w:hAnsi="Times New Roman" w:eastAsia="仿宋_GB2312" w:cs="仿宋_GB2312"/>
          <w:spacing w:val="6"/>
          <w:sz w:val="32"/>
          <w:szCs w:val="32"/>
          <w:highlight w:val="none"/>
          <w:u w:val="none" w:color="auto"/>
        </w:rPr>
        <w:t>68万</w:t>
      </w:r>
      <w:r>
        <w:rPr>
          <w:rFonts w:hint="eastAsia" w:ascii="仿宋_GB2312" w:eastAsia="仿宋_GB2312" w:cs="仿宋_GB2312"/>
          <w:spacing w:val="6"/>
          <w:sz w:val="32"/>
          <w:szCs w:val="32"/>
          <w:highlight w:val="none"/>
          <w:u w:val="none" w:color="auto"/>
        </w:rPr>
        <w:t>份，救助</w:t>
      </w:r>
      <w:r>
        <w:rPr>
          <w:rFonts w:hint="eastAsia" w:ascii="仿宋_GB2312" w:hAnsi="Times New Roman" w:eastAsia="仿宋_GB2312" w:cs="仿宋_GB2312"/>
          <w:spacing w:val="6"/>
          <w:sz w:val="32"/>
          <w:szCs w:val="32"/>
          <w:highlight w:val="none"/>
          <w:u w:val="none" w:color="auto"/>
        </w:rPr>
        <w:t>4.39</w:t>
      </w:r>
      <w:r>
        <w:rPr>
          <w:rFonts w:hint="eastAsia" w:ascii="仿宋_GB2312" w:eastAsia="仿宋_GB2312" w:cs="仿宋_GB2312"/>
          <w:spacing w:val="6"/>
          <w:sz w:val="32"/>
          <w:szCs w:val="32"/>
          <w:highlight w:val="none"/>
          <w:u w:val="none" w:color="auto"/>
        </w:rPr>
        <w:t>万人次</w:t>
      </w:r>
      <w:r>
        <w:rPr>
          <w:rFonts w:hint="eastAsia" w:ascii="仿宋_GB2312" w:eastAsia="仿宋_GB2312" w:cs="仿宋_GB2312"/>
          <w:spacing w:val="6"/>
          <w:sz w:val="32"/>
          <w:szCs w:val="32"/>
          <w:highlight w:val="none"/>
          <w:u w:val="none" w:color="auto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在全市率先设置“一站式”结算窗口，28家医疗机构全部开通“先诊疗后付费”，已落实3</w:t>
      </w:r>
      <w:r>
        <w:rPr>
          <w:rFonts w:hint="eastAsia" w:ascii="仿宋_GB2312" w:hAnsi="宋体" w:eastAsia="仿宋_GB2312"/>
          <w:spacing w:val="6"/>
          <w:sz w:val="32"/>
          <w:szCs w:val="32"/>
          <w:highlight w:val="none"/>
          <w:u w:val="none" w:color="auto"/>
        </w:rPr>
        <w:t>.2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万人次，免收住院押金</w:t>
      </w:r>
      <w:r>
        <w:rPr>
          <w:rFonts w:hint="eastAsia" w:ascii="仿宋_GB2312" w:hAnsi="宋体" w:eastAsia="仿宋_GB2312"/>
          <w:spacing w:val="6"/>
          <w:sz w:val="32"/>
          <w:szCs w:val="32"/>
          <w:highlight w:val="none"/>
          <w:u w:val="none" w:color="auto"/>
        </w:rPr>
        <w:t>1.13</w:t>
      </w:r>
      <w:r>
        <w:rPr>
          <w:rFonts w:hint="eastAsia" w:ascii="仿宋_GB2312" w:hAnsi="Times New Roman" w:eastAsia="仿宋_GB2312" w:cs="仿宋_GB2312"/>
          <w:spacing w:val="6"/>
          <w:sz w:val="32"/>
          <w:szCs w:val="32"/>
          <w:highlight w:val="none"/>
          <w:u w:val="none" w:color="auto"/>
        </w:rPr>
        <w:t>亿</w:t>
      </w:r>
      <w:r>
        <w:rPr>
          <w:rFonts w:hint="eastAsia" w:ascii="仿宋_GB2312" w:eastAsia="仿宋_GB2312"/>
          <w:spacing w:val="6"/>
          <w:sz w:val="32"/>
          <w:szCs w:val="32"/>
          <w:highlight w:val="none"/>
          <w:u w:val="none" w:color="auto"/>
          <w:shd w:val="clear" w:color="auto" w:fill="FFFFFF"/>
        </w:rPr>
        <w:t>元</w:t>
      </w:r>
      <w:r>
        <w:rPr>
          <w:rFonts w:hint="eastAsia" w:ascii="仿宋_GB2312" w:hAnsi="仿宋" w:eastAsia="仿宋_GB2312" w:cs="仿宋"/>
          <w:spacing w:val="6"/>
          <w:sz w:val="32"/>
          <w:szCs w:val="32"/>
          <w:highlight w:val="none"/>
          <w:u w:val="none" w:color="auto"/>
        </w:rPr>
        <w:t>。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创新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  <w:lang w:eastAsia="zh-CN"/>
        </w:rPr>
        <w:t>开展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“一周一村、送教下乡”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  <w:lang w:eastAsia="zh-CN"/>
        </w:rPr>
        <w:t>精准脱贫技能培训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，培训贫困家庭劳动力3070人，</w:t>
      </w:r>
      <w:r>
        <w:rPr>
          <w:rFonts w:hint="eastAsia" w:ascii="仿宋_GB2312" w:hAnsi="Times New Roman" w:eastAsia="仿宋_GB2312"/>
          <w:spacing w:val="6"/>
          <w:sz w:val="32"/>
          <w:szCs w:val="32"/>
          <w:highlight w:val="none"/>
          <w:u w:val="none" w:color="auto"/>
        </w:rPr>
        <w:t>累计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资助</w:t>
      </w:r>
      <w:r>
        <w:rPr>
          <w:rFonts w:hint="eastAsia" w:ascii="仿宋_GB2312" w:hAnsi="Times New Roman" w:eastAsia="仿宋_GB2312"/>
          <w:spacing w:val="6"/>
          <w:sz w:val="32"/>
          <w:szCs w:val="32"/>
          <w:highlight w:val="none"/>
          <w:u w:val="none" w:color="auto"/>
        </w:rPr>
        <w:t>家庭经济困难学生12.7万人次，发放资助金7793.7万元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，全省职业教育助力脱贫攻坚现场会在罗山召开。改造农村危房</w:t>
      </w:r>
      <w:r>
        <w:rPr>
          <w:rFonts w:hint="eastAsia" w:ascii="仿宋_GB2312" w:eastAsia="仿宋_GB2312" w:cs="仿宋_GB2312"/>
          <w:spacing w:val="6"/>
          <w:sz w:val="32"/>
          <w:szCs w:val="32"/>
          <w:highlight w:val="none"/>
          <w:u w:val="none" w:color="auto"/>
        </w:rPr>
        <w:t>13046户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，实现应改尽改。完成</w:t>
      </w:r>
      <w:r>
        <w:rPr>
          <w:rFonts w:hint="eastAsia" w:ascii="仿宋_GB2312" w:hAnsi="Times New Roman" w:eastAsia="仿宋_GB2312"/>
          <w:spacing w:val="6"/>
          <w:sz w:val="32"/>
          <w:szCs w:val="32"/>
          <w:highlight w:val="none"/>
          <w:u w:val="none" w:color="auto"/>
        </w:rPr>
        <w:t>840户、3036人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易地搬迁任务，全市易地扶贫搬迁现场会在罗山召开。</w:t>
      </w:r>
      <w:r>
        <w:rPr>
          <w:rFonts w:hint="eastAsia" w:ascii="仿宋_GB2312" w:hAnsi="仿宋_GB2312" w:eastAsia="仿宋_GB2312" w:cs="仿宋_GB2312"/>
          <w:b/>
          <w:spacing w:val="6"/>
          <w:sz w:val="32"/>
          <w:szCs w:val="32"/>
          <w:highlight w:val="none"/>
          <w:u w:val="none" w:color="auto"/>
        </w:rPr>
        <w:t>四是项目安排精准发力。</w:t>
      </w:r>
      <w:r>
        <w:rPr>
          <w:rFonts w:hint="eastAsia" w:ascii="仿宋_GB2312" w:eastAsia="仿宋_GB2312"/>
          <w:spacing w:val="6"/>
          <w:sz w:val="32"/>
          <w:szCs w:val="32"/>
          <w:highlight w:val="none"/>
          <w:u w:val="none" w:color="auto"/>
        </w:rPr>
        <w:t>全年投入各类资金</w:t>
      </w:r>
      <w:r>
        <w:rPr>
          <w:rFonts w:hint="eastAsia" w:ascii="仿宋_GB2312" w:hAnsi="Times New Roman" w:eastAsia="仿宋_GB2312"/>
          <w:spacing w:val="6"/>
          <w:sz w:val="32"/>
          <w:szCs w:val="32"/>
          <w:highlight w:val="none"/>
          <w:u w:val="none" w:color="auto"/>
        </w:rPr>
        <w:t>23.5</w:t>
      </w:r>
      <w:r>
        <w:rPr>
          <w:rFonts w:hint="eastAsia" w:ascii="仿宋_GB2312" w:eastAsia="仿宋_GB2312"/>
          <w:spacing w:val="6"/>
          <w:sz w:val="32"/>
          <w:szCs w:val="32"/>
          <w:highlight w:val="none"/>
          <w:u w:val="none" w:color="auto"/>
        </w:rPr>
        <w:t>亿元，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实施道路交通、安全饮水、网络通信、文化设施、电网改造等项目建设，持续提升公共服务水平，所有贫困村硬件设施全部达到“7有”标准，非贫困村基础设施全面改善</w:t>
      </w:r>
      <w:r>
        <w:rPr>
          <w:rFonts w:hint="eastAsia" w:eastAsia="仿宋_GB2312"/>
          <w:spacing w:val="6"/>
          <w:sz w:val="32"/>
          <w:szCs w:val="32"/>
          <w:highlight w:val="none"/>
          <w:u w:val="none" w:color="auto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192"/>
        <w:textAlignment w:val="auto"/>
        <w:rPr>
          <w:rFonts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</w:pPr>
      <w:r>
        <w:rPr>
          <w:rFonts w:hint="eastAsia" w:ascii="楷体_GB2312" w:eastAsia="楷体_GB2312"/>
          <w:b/>
          <w:bCs/>
          <w:spacing w:val="6"/>
          <w:sz w:val="32"/>
          <w:szCs w:val="32"/>
          <w:highlight w:val="none"/>
          <w:u w:val="none" w:color="auto"/>
        </w:rPr>
        <w:t>（二）转型发展步伐加快。</w:t>
      </w:r>
      <w:r>
        <w:rPr>
          <w:rFonts w:hint="eastAsia" w:ascii="仿宋_GB2312" w:hAnsi="仿宋_GB2312" w:eastAsia="仿宋_GB2312" w:cs="仿宋_GB2312"/>
          <w:bCs/>
          <w:spacing w:val="6"/>
          <w:kern w:val="36"/>
          <w:sz w:val="32"/>
          <w:szCs w:val="32"/>
          <w:highlight w:val="none"/>
          <w:u w:val="none" w:color="auto"/>
        </w:rPr>
        <w:t>坚持以市场为导向，以科技创新、提高效益为重点，产业转型升级取得积极进展，三次产业结构调整为22.2:35.4:42.4，二三产业占</w:t>
      </w:r>
      <w:r>
        <w:rPr>
          <w:rFonts w:hint="eastAsia" w:ascii="仿宋_GB2312" w:hAnsi="仿宋_GB2312" w:eastAsia="仿宋_GB2312" w:cs="仿宋_GB2312"/>
          <w:bCs/>
          <w:spacing w:val="6"/>
          <w:kern w:val="36"/>
          <w:sz w:val="32"/>
          <w:szCs w:val="32"/>
          <w:highlight w:val="none"/>
          <w:u w:val="none" w:color="auto"/>
          <w:lang w:eastAsia="zh-CN"/>
        </w:rPr>
        <w:t>比为</w:t>
      </w:r>
      <w:r>
        <w:rPr>
          <w:rFonts w:hint="eastAsia" w:ascii="仿宋_GB2312" w:hAnsi="仿宋_GB2312" w:eastAsia="仿宋_GB2312" w:cs="仿宋_GB2312"/>
          <w:bCs/>
          <w:spacing w:val="6"/>
          <w:kern w:val="36"/>
          <w:sz w:val="32"/>
          <w:szCs w:val="32"/>
          <w:highlight w:val="none"/>
          <w:u w:val="none" w:color="auto"/>
        </w:rPr>
        <w:t>77.8%，同比提高2.5个百分点。</w:t>
      </w:r>
      <w:r>
        <w:rPr>
          <w:rStyle w:val="11"/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  <w:shd w:val="clear" w:color="auto" w:fill="FFFFFF"/>
        </w:rPr>
        <w:t>一是农业</w:t>
      </w:r>
      <w:r>
        <w:rPr>
          <w:rStyle w:val="11"/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  <w:shd w:val="clear" w:color="auto" w:fill="FFFFFF"/>
          <w:lang w:eastAsia="zh-CN"/>
        </w:rPr>
        <w:t>经济提质增效</w:t>
      </w:r>
      <w:r>
        <w:rPr>
          <w:rStyle w:val="11"/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  <w:shd w:val="clear" w:color="auto" w:fill="FFFFFF"/>
        </w:rPr>
        <w:t>。</w:t>
      </w:r>
      <w:r>
        <w:rPr>
          <w:rFonts w:hint="eastAsia" w:ascii="文星简魏体" w:hAnsi="?????" w:eastAsia="文星简魏体" w:cs="文星简魏体"/>
          <w:spacing w:val="6"/>
          <w:sz w:val="32"/>
          <w:szCs w:val="32"/>
          <w:highlight w:val="none"/>
          <w:u w:val="none" w:color="auto"/>
        </w:rPr>
        <w:t>粮食</w:t>
      </w:r>
      <w:r>
        <w:rPr>
          <w:rFonts w:hint="eastAsia" w:ascii="文星简魏体" w:hAnsi="?????" w:eastAsia="文星简魏体" w:cs="文星简魏体"/>
          <w:spacing w:val="6"/>
          <w:sz w:val="32"/>
          <w:szCs w:val="32"/>
          <w:highlight w:val="none"/>
          <w:u w:val="none" w:color="auto"/>
          <w:lang w:eastAsia="zh-CN"/>
        </w:rPr>
        <w:t>生产喜</w:t>
      </w:r>
      <w:r>
        <w:rPr>
          <w:rFonts w:hint="eastAsia" w:ascii="文星简魏体" w:hAnsi="?????" w:eastAsia="文星简魏体" w:cs="文星简魏体"/>
          <w:spacing w:val="6"/>
          <w:sz w:val="32"/>
          <w:szCs w:val="32"/>
          <w:highlight w:val="none"/>
          <w:u w:val="none" w:color="auto"/>
        </w:rPr>
        <w:t>获</w:t>
      </w:r>
      <w:r>
        <w:rPr>
          <w:rFonts w:hint="eastAsia" w:ascii="文星简魏体" w:hAnsi="?????" w:eastAsia="文星简魏体" w:cs="文星简魏体"/>
          <w:spacing w:val="6"/>
          <w:sz w:val="32"/>
          <w:szCs w:val="32"/>
          <w:highlight w:val="none"/>
          <w:u w:val="none" w:color="auto"/>
          <w:lang w:eastAsia="zh-CN"/>
        </w:rPr>
        <w:t>丰</w:t>
      </w:r>
      <w:r>
        <w:rPr>
          <w:rFonts w:hint="eastAsia" w:ascii="文星简魏体" w:hAnsi="?????" w:eastAsia="文星简魏体" w:cs="文星简魏体"/>
          <w:spacing w:val="6"/>
          <w:sz w:val="32"/>
          <w:szCs w:val="32"/>
          <w:highlight w:val="none"/>
          <w:u w:val="none" w:color="auto"/>
        </w:rPr>
        <w:t>收</w:t>
      </w:r>
      <w:r>
        <w:rPr>
          <w:rFonts w:hint="eastAsia" w:ascii="文星简魏体" w:hAnsi="?????" w:eastAsia="文星简魏体" w:cs="文星简魏体"/>
          <w:spacing w:val="6"/>
          <w:sz w:val="32"/>
          <w:szCs w:val="32"/>
          <w:highlight w:val="none"/>
          <w:u w:val="none" w:color="auto"/>
          <w:lang w:eastAsia="zh-CN"/>
        </w:rPr>
        <w:t>。</w:t>
      </w:r>
      <w:r>
        <w:rPr>
          <w:rFonts w:hint="eastAsia" w:ascii="仿宋_GB2312" w:hAnsi="Arial" w:eastAsia="仿宋_GB2312" w:cs="仿宋_GB2312"/>
          <w:spacing w:val="6"/>
          <w:kern w:val="0"/>
          <w:sz w:val="32"/>
          <w:szCs w:val="32"/>
          <w:highlight w:val="none"/>
          <w:u w:val="none" w:color="auto"/>
          <w:lang w:eastAsia="zh-CN"/>
        </w:rPr>
        <w:t>粮食</w:t>
      </w:r>
      <w:r>
        <w:rPr>
          <w:rFonts w:hint="eastAsia" w:ascii="仿宋_GB2312" w:hAnsi="Arial" w:eastAsia="仿宋_GB2312" w:cs="仿宋_GB2312"/>
          <w:spacing w:val="6"/>
          <w:kern w:val="0"/>
          <w:sz w:val="32"/>
          <w:szCs w:val="32"/>
          <w:highlight w:val="none"/>
          <w:u w:val="none" w:color="auto"/>
        </w:rPr>
        <w:t>总产</w:t>
      </w:r>
      <w:r>
        <w:rPr>
          <w:rFonts w:hint="eastAsia" w:ascii="仿宋_GB2312" w:hAnsi="Arial" w:eastAsia="仿宋_GB2312" w:cs="仿宋_GB2312"/>
          <w:spacing w:val="6"/>
          <w:kern w:val="0"/>
          <w:sz w:val="32"/>
          <w:szCs w:val="32"/>
          <w:highlight w:val="none"/>
          <w:u w:val="none" w:color="auto"/>
          <w:lang w:eastAsia="zh-CN"/>
        </w:rPr>
        <w:t>达</w:t>
      </w:r>
      <w:r>
        <w:rPr>
          <w:rFonts w:hint="eastAsia" w:ascii="仿宋_GB2312" w:hAnsi="Arial" w:eastAsia="仿宋_GB2312" w:cs="仿宋_GB2312"/>
          <w:spacing w:val="6"/>
          <w:kern w:val="0"/>
          <w:sz w:val="32"/>
          <w:szCs w:val="32"/>
          <w:highlight w:val="none"/>
          <w:u w:val="none" w:color="auto"/>
        </w:rPr>
        <w:t>14.4亿斤，再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次荣获全国粮食生产先进县称号</w:t>
      </w:r>
      <w:r>
        <w:rPr>
          <w:rFonts w:hint="eastAsia" w:ascii="仿宋_GB2312" w:eastAsia="仿宋_GB2312"/>
          <w:spacing w:val="6"/>
          <w:sz w:val="32"/>
          <w:szCs w:val="32"/>
          <w:highlight w:val="none"/>
          <w:u w:val="none" w:color="auto"/>
        </w:rPr>
        <w:t>。</w:t>
      </w:r>
      <w:r>
        <w:rPr>
          <w:rFonts w:hint="eastAsia" w:ascii="仿宋_GB2312" w:hAnsi="Arial" w:eastAsia="仿宋_GB2312" w:cs="仿宋_GB2312"/>
          <w:spacing w:val="6"/>
          <w:kern w:val="0"/>
          <w:sz w:val="32"/>
          <w:szCs w:val="32"/>
          <w:highlight w:val="none"/>
          <w:u w:val="none" w:color="auto"/>
        </w:rPr>
        <w:t>稻虾综合种养面积6万余亩，小龙虾产量380万公斤、产值2亿余元，虾稻产量达1650万公斤、产值亿元以上。</w:t>
      </w:r>
      <w:r>
        <w:rPr>
          <w:rFonts w:hint="eastAsia" w:ascii="文星简魏体" w:hAnsi="?????" w:eastAsia="文星简魏体" w:cs="文星简魏体"/>
          <w:spacing w:val="6"/>
          <w:sz w:val="32"/>
          <w:szCs w:val="32"/>
          <w:highlight w:val="none"/>
          <w:u w:val="none" w:color="auto"/>
        </w:rPr>
        <w:t>农业基础设施明显改善</w:t>
      </w:r>
      <w:r>
        <w:rPr>
          <w:rFonts w:hint="eastAsia" w:ascii="文星简魏体" w:hAnsi="?????" w:eastAsia="文星简魏体" w:cs="文星简魏体"/>
          <w:spacing w:val="6"/>
          <w:sz w:val="32"/>
          <w:szCs w:val="32"/>
          <w:highlight w:val="none"/>
          <w:u w:val="none" w:color="auto"/>
          <w:lang w:eastAsia="zh-CN"/>
        </w:rPr>
        <w:t>。</w:t>
      </w:r>
      <w:r>
        <w:rPr>
          <w:rFonts w:hint="eastAsia" w:ascii="仿宋_GB2312" w:hAnsi="Arial" w:eastAsia="仿宋_GB2312" w:cs="仿宋_GB2312"/>
          <w:spacing w:val="6"/>
          <w:kern w:val="0"/>
          <w:sz w:val="32"/>
          <w:szCs w:val="32"/>
          <w:highlight w:val="none"/>
          <w:u w:val="none" w:color="auto"/>
        </w:rPr>
        <w:t>投入4.73亿元，清淤整治河塘1210</w:t>
      </w:r>
      <w:r>
        <w:rPr>
          <w:rFonts w:hint="eastAsia" w:ascii="仿宋_GB2312" w:hAnsi="Arial" w:eastAsia="仿宋_GB2312" w:cs="仿宋_GB2312"/>
          <w:spacing w:val="6"/>
          <w:kern w:val="0"/>
          <w:sz w:val="32"/>
          <w:szCs w:val="32"/>
          <w:highlight w:val="none"/>
          <w:u w:val="none" w:color="auto"/>
          <w:lang w:eastAsia="zh-CN"/>
        </w:rPr>
        <w:t>个</w:t>
      </w:r>
      <w:r>
        <w:rPr>
          <w:rFonts w:hint="eastAsia" w:ascii="仿宋_GB2312" w:hAnsi="Arial" w:eastAsia="仿宋_GB2312" w:cs="仿宋_GB2312"/>
          <w:spacing w:val="6"/>
          <w:kern w:val="0"/>
          <w:sz w:val="32"/>
          <w:szCs w:val="32"/>
          <w:highlight w:val="none"/>
          <w:u w:val="none" w:color="auto"/>
        </w:rPr>
        <w:t>，整修硬化渠道65公里，新增旱涝保收田、有效灌溉面积和改善灌溉面积18.15万亩，连续5年荣获农田水利基本建设“信阳精神杯”竞赛第一名</w:t>
      </w:r>
      <w:r>
        <w:rPr>
          <w:rFonts w:hint="eastAsia" w:ascii="仿宋_GB2312" w:hAnsi="Arial" w:eastAsia="仿宋_GB2312" w:cs="仿宋_GB2312"/>
          <w:spacing w:val="6"/>
          <w:kern w:val="0"/>
          <w:sz w:val="32"/>
          <w:szCs w:val="32"/>
          <w:highlight w:val="none"/>
          <w:u w:val="none" w:color="auto"/>
          <w:lang w:eastAsia="zh-CN"/>
        </w:rPr>
        <w:t>。大力实施农村</w:t>
      </w:r>
      <w:r>
        <w:rPr>
          <w:rFonts w:hint="eastAsia" w:ascii="仿宋_GB2312" w:hAnsi="Arial" w:eastAsia="仿宋_GB2312" w:cs="仿宋_GB2312"/>
          <w:spacing w:val="6"/>
          <w:kern w:val="0"/>
          <w:sz w:val="32"/>
          <w:szCs w:val="32"/>
          <w:highlight w:val="none"/>
          <w:u w:val="none" w:color="auto"/>
        </w:rPr>
        <w:t>安全</w:t>
      </w:r>
      <w:r>
        <w:rPr>
          <w:rFonts w:hint="eastAsia" w:ascii="仿宋_GB2312" w:hAnsi="Arial" w:eastAsia="仿宋_GB2312" w:cs="仿宋_GB2312"/>
          <w:spacing w:val="6"/>
          <w:kern w:val="0"/>
          <w:sz w:val="32"/>
          <w:szCs w:val="32"/>
          <w:highlight w:val="none"/>
          <w:u w:val="none" w:color="auto"/>
          <w:lang w:eastAsia="zh-CN"/>
        </w:rPr>
        <w:t>饮水工程，</w:t>
      </w:r>
      <w:r>
        <w:rPr>
          <w:rFonts w:hint="eastAsia" w:ascii="仿宋_GB2312" w:hAnsi="Arial" w:eastAsia="仿宋_GB2312" w:cs="仿宋_GB2312"/>
          <w:spacing w:val="6"/>
          <w:kern w:val="0"/>
          <w:sz w:val="32"/>
          <w:szCs w:val="32"/>
          <w:highlight w:val="none"/>
          <w:u w:val="none" w:color="auto"/>
        </w:rPr>
        <w:t>又解决了10.78万人的饮水安全问题。</w:t>
      </w:r>
      <w:r>
        <w:rPr>
          <w:rFonts w:hint="eastAsia" w:ascii="文星简魏体" w:hAnsi="宋体" w:eastAsia="文星简魏体" w:cs="文星简魏体"/>
          <w:spacing w:val="6"/>
          <w:sz w:val="32"/>
          <w:szCs w:val="32"/>
          <w:highlight w:val="none"/>
          <w:u w:val="none" w:color="auto"/>
        </w:rPr>
        <w:t>新型经营主体健康发展</w:t>
      </w:r>
      <w:r>
        <w:rPr>
          <w:rFonts w:hint="eastAsia" w:ascii="文星简魏体" w:hAnsi="宋体" w:eastAsia="文星简魏体" w:cs="文星简魏体"/>
          <w:spacing w:val="6"/>
          <w:sz w:val="32"/>
          <w:szCs w:val="32"/>
          <w:highlight w:val="none"/>
          <w:u w:val="none" w:color="auto"/>
          <w:lang w:eastAsia="zh-CN"/>
        </w:rPr>
        <w:t>。</w:t>
      </w:r>
      <w:r>
        <w:rPr>
          <w:rFonts w:hint="eastAsia" w:ascii="仿宋_GB2312" w:hAnsi="Arial" w:eastAsia="仿宋_GB2312" w:cs="仿宋_GB2312"/>
          <w:spacing w:val="6"/>
          <w:kern w:val="0"/>
          <w:sz w:val="32"/>
          <w:szCs w:val="32"/>
          <w:highlight w:val="none"/>
          <w:u w:val="none" w:color="auto"/>
        </w:rPr>
        <w:t>全县市级以上农业产业化龙头企业达53家，农民专业合作社达570家，其中国家级示范合作社7家、省级示范合作社4家、市级示范合作社52家</w:t>
      </w:r>
      <w:r>
        <w:rPr>
          <w:rFonts w:hint="eastAsia" w:ascii="仿宋_GB2312" w:hAnsi="Arial" w:eastAsia="仿宋_GB2312" w:cs="仿宋_GB2312"/>
          <w:spacing w:val="6"/>
          <w:kern w:val="0"/>
          <w:sz w:val="32"/>
          <w:szCs w:val="32"/>
          <w:highlight w:val="none"/>
          <w:u w:val="none" w:color="auto"/>
          <w:lang w:eastAsia="zh-CN"/>
        </w:rPr>
        <w:t>；</w:t>
      </w:r>
      <w:r>
        <w:rPr>
          <w:rFonts w:hint="eastAsia" w:ascii="仿宋_GB2312" w:hAnsi="Arial" w:eastAsia="仿宋_GB2312" w:cs="仿宋_GB2312"/>
          <w:spacing w:val="6"/>
          <w:kern w:val="0"/>
          <w:sz w:val="32"/>
          <w:szCs w:val="32"/>
          <w:highlight w:val="none"/>
          <w:u w:val="none" w:color="auto"/>
        </w:rPr>
        <w:t>各类家庭农场1000余家，其中省级示范家庭农场2家、市级示范家庭农场30家，灵山茶业被确定为首批省级农业产业化联合体。农产品质量安全水平不断提升，成功创建国家农产品质量安全县。</w:t>
      </w:r>
      <w:r>
        <w:rPr>
          <w:rStyle w:val="11"/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  <w:shd w:val="clear" w:color="auto" w:fill="FFFFFF"/>
        </w:rPr>
        <w:t>二是工业经济稳步发展。</w:t>
      </w:r>
      <w:r>
        <w:rPr>
          <w:rFonts w:hint="eastAsia" w:ascii="仿宋_GB2312" w:hAnsi="宋体" w:eastAsia="仿宋_GB2312" w:cs="仿宋_GB2312"/>
          <w:spacing w:val="6"/>
          <w:sz w:val="32"/>
          <w:szCs w:val="32"/>
          <w:highlight w:val="none"/>
          <w:u w:val="none" w:color="auto"/>
        </w:rPr>
        <w:t>全县规模以上工业企业达116家</w:t>
      </w:r>
      <w:r>
        <w:rPr>
          <w:rFonts w:hint="eastAsia" w:ascii="仿宋_GB2312" w:hAnsi="宋体" w:eastAsia="仿宋_GB2312" w:cs="仿宋_GB2312"/>
          <w:spacing w:val="6"/>
          <w:sz w:val="32"/>
          <w:szCs w:val="32"/>
          <w:highlight w:val="none"/>
          <w:u w:val="none" w:color="auto"/>
          <w:lang w:eastAsia="zh-CN"/>
        </w:rPr>
        <w:t>，</w:t>
      </w:r>
      <w:r>
        <w:rPr>
          <w:rFonts w:hint="eastAsia" w:ascii="仿宋_GB2312" w:hAnsi="Arial" w:eastAsia="仿宋_GB2312" w:cs="仿宋_GB2312"/>
          <w:spacing w:val="6"/>
          <w:kern w:val="0"/>
          <w:sz w:val="32"/>
          <w:szCs w:val="32"/>
          <w:highlight w:val="none"/>
          <w:u w:val="none" w:color="auto"/>
        </w:rPr>
        <w:t>增加值增长7.8%，居全市第4位</w:t>
      </w:r>
      <w:r>
        <w:rPr>
          <w:rFonts w:hint="eastAsia" w:ascii="仿宋_GB2312" w:hAnsi="宋体" w:eastAsia="仿宋_GB2312" w:cs="仿宋_GB2312"/>
          <w:spacing w:val="6"/>
          <w:sz w:val="32"/>
          <w:szCs w:val="32"/>
          <w:highlight w:val="none"/>
          <w:u w:val="none" w:color="auto"/>
        </w:rPr>
        <w:t>；</w:t>
      </w:r>
      <w:r>
        <w:rPr>
          <w:rStyle w:val="11"/>
          <w:rFonts w:hint="eastAsia" w:ascii="仿宋_GB2312" w:hAnsi="仿宋_GB2312" w:eastAsia="仿宋_GB2312" w:cs="仿宋_GB2312"/>
          <w:b w:val="0"/>
          <w:bCs/>
          <w:spacing w:val="6"/>
          <w:sz w:val="32"/>
          <w:szCs w:val="32"/>
          <w:highlight w:val="none"/>
          <w:u w:val="none" w:color="auto"/>
          <w:shd w:val="clear" w:color="auto" w:fill="FFFFFF"/>
        </w:rPr>
        <w:t>工业投资增长36.9%，居全市第1位；工业用电量增长12.5%，居全市第2位</w:t>
      </w:r>
      <w:r>
        <w:rPr>
          <w:rFonts w:hint="eastAsia" w:ascii="仿宋_GB2312" w:hAnsi="宋体" w:eastAsia="仿宋_GB2312" w:cs="仿宋_GB2312"/>
          <w:spacing w:val="6"/>
          <w:sz w:val="32"/>
          <w:szCs w:val="32"/>
          <w:highlight w:val="none"/>
          <w:u w:val="none" w:color="auto"/>
        </w:rPr>
        <w:t>。</w:t>
      </w:r>
      <w:r>
        <w:rPr>
          <w:rFonts w:ascii="文星简魏体" w:hAnsi="文星简魏体" w:eastAsia="文星简魏体" w:cs="文星简魏体"/>
          <w:spacing w:val="6"/>
          <w:kern w:val="0"/>
          <w:sz w:val="32"/>
          <w:szCs w:val="32"/>
          <w:highlight w:val="none"/>
          <w:u w:val="none" w:color="auto"/>
        </w:rPr>
        <w:t>县产业集聚区</w:t>
      </w:r>
      <w:r>
        <w:rPr>
          <w:rFonts w:hint="eastAsia" w:ascii="仿宋_GB2312" w:hAnsi="微软雅黑" w:eastAsia="仿宋_GB2312" w:cs="仿宋_GB2312"/>
          <w:spacing w:val="6"/>
          <w:kern w:val="0"/>
          <w:sz w:val="32"/>
          <w:szCs w:val="32"/>
          <w:highlight w:val="none"/>
          <w:u w:val="none" w:color="auto"/>
        </w:rPr>
        <w:t>入驻企业118家，其中规模以上企业100家，实现主营业务收入106亿元、利税9.8亿元，分别增长45.3%</w:t>
      </w:r>
      <w:r>
        <w:rPr>
          <w:rFonts w:hint="eastAsia" w:ascii="仿宋_GB2312" w:hAnsi="微软雅黑" w:eastAsia="仿宋_GB2312" w:cs="仿宋_GB2312"/>
          <w:spacing w:val="6"/>
          <w:kern w:val="0"/>
          <w:sz w:val="32"/>
          <w:szCs w:val="32"/>
          <w:highlight w:val="none"/>
          <w:u w:val="none" w:color="auto"/>
          <w:lang w:eastAsia="zh-CN"/>
        </w:rPr>
        <w:t>、</w:t>
      </w:r>
      <w:r>
        <w:rPr>
          <w:rFonts w:hint="eastAsia" w:ascii="仿宋_GB2312" w:hAnsi="微软雅黑" w:eastAsia="仿宋_GB2312" w:cs="仿宋_GB2312"/>
          <w:spacing w:val="6"/>
          <w:kern w:val="0"/>
          <w:sz w:val="32"/>
          <w:szCs w:val="32"/>
          <w:highlight w:val="none"/>
          <w:u w:val="none" w:color="auto"/>
        </w:rPr>
        <w:t>45.1%；完成固定资产投资46亿元；建成区6.2平方公里，从业人员2.8万人；新引进项目13个，签约金额25亿元。</w:t>
      </w:r>
      <w:r>
        <w:rPr>
          <w:rFonts w:ascii="文星简魏体" w:hAnsi="文星简魏体" w:eastAsia="文星简魏体" w:cs="文星简魏体"/>
          <w:spacing w:val="6"/>
          <w:kern w:val="0"/>
          <w:sz w:val="32"/>
          <w:szCs w:val="32"/>
          <w:highlight w:val="none"/>
          <w:u w:val="none" w:color="auto"/>
        </w:rPr>
        <w:t>县石材专业园区</w:t>
      </w:r>
      <w:r>
        <w:rPr>
          <w:rFonts w:hint="eastAsia" w:ascii="仿宋_GB2312" w:hAnsi="Arial" w:eastAsia="仿宋_GB2312" w:cs="仿宋_GB2312"/>
          <w:spacing w:val="6"/>
          <w:kern w:val="0"/>
          <w:sz w:val="32"/>
          <w:szCs w:val="32"/>
          <w:highlight w:val="none"/>
          <w:u w:val="none" w:color="auto"/>
        </w:rPr>
        <w:t>完成投资5.1亿元，现有采矿企业7家，投产石材加工企业15家，从业人员1560人，年产值超过5亿元</w:t>
      </w:r>
      <w:r>
        <w:rPr>
          <w:rFonts w:hint="eastAsia" w:ascii="仿宋_GB2312" w:hAnsi="Arial" w:eastAsia="仿宋_GB2312" w:cs="仿宋_GB2312"/>
          <w:spacing w:val="6"/>
          <w:kern w:val="0"/>
          <w:sz w:val="32"/>
          <w:szCs w:val="32"/>
          <w:highlight w:val="none"/>
          <w:u w:val="none" w:color="auto"/>
          <w:lang w:eastAsia="zh-CN"/>
        </w:rPr>
        <w:t>。</w:t>
      </w:r>
      <w:r>
        <w:rPr>
          <w:rFonts w:hint="eastAsia" w:ascii="仿宋_GB2312" w:hAnsi="Arial" w:eastAsia="仿宋_GB2312" w:cs="仿宋_GB2312"/>
          <w:spacing w:val="6"/>
          <w:kern w:val="0"/>
          <w:sz w:val="32"/>
          <w:szCs w:val="32"/>
          <w:highlight w:val="none"/>
          <w:u w:val="none" w:color="auto"/>
        </w:rPr>
        <w:t>石材大道连接线建成通车，鑫阳、豫祥、伯利恒、希伯伦等项目建成投产。</w:t>
      </w:r>
      <w:r>
        <w:rPr>
          <w:rStyle w:val="11"/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  <w:shd w:val="clear" w:color="auto" w:fill="FFFFFF"/>
        </w:rPr>
        <w:t>三是第三产业壮大提升。</w:t>
      </w:r>
      <w:r>
        <w:rPr>
          <w:rFonts w:hint="eastAsia" w:ascii="文星简魏体" w:hAnsi="?????" w:eastAsia="文星简魏体" w:cs="文星简魏体"/>
          <w:spacing w:val="6"/>
          <w:sz w:val="32"/>
          <w:szCs w:val="32"/>
          <w:highlight w:val="none"/>
          <w:u w:val="none" w:color="auto"/>
        </w:rPr>
        <w:t>旅游优势充分发挥</w:t>
      </w:r>
      <w:r>
        <w:rPr>
          <w:rFonts w:hint="eastAsia" w:ascii="文星简魏体" w:hAnsi="?????" w:eastAsia="文星简魏体" w:cs="文星简魏体"/>
          <w:spacing w:val="6"/>
          <w:sz w:val="32"/>
          <w:szCs w:val="32"/>
          <w:highlight w:val="none"/>
          <w:u w:val="none" w:color="auto"/>
          <w:lang w:eastAsia="zh-CN"/>
        </w:rPr>
        <w:t>。</w:t>
      </w:r>
      <w:r>
        <w:rPr>
          <w:rFonts w:hint="eastAsia" w:ascii="仿宋_GB2312" w:hAnsi="仿宋" w:eastAsia="仿宋_GB2312"/>
          <w:spacing w:val="6"/>
          <w:kern w:val="0"/>
          <w:sz w:val="32"/>
          <w:szCs w:val="32"/>
          <w:highlight w:val="none"/>
          <w:u w:val="none" w:color="auto"/>
        </w:rPr>
        <w:t>全年共</w:t>
      </w:r>
      <w:r>
        <w:rPr>
          <w:rFonts w:hint="eastAsia" w:ascii="仿宋_GB2312" w:hAnsi="仿宋" w:eastAsia="仿宋_GB2312" w:cs="仿宋_GB2312"/>
          <w:spacing w:val="6"/>
          <w:kern w:val="0"/>
          <w:sz w:val="32"/>
          <w:szCs w:val="32"/>
          <w:highlight w:val="none"/>
          <w:u w:val="none" w:color="auto"/>
        </w:rPr>
        <w:t>接待游客</w:t>
      </w:r>
      <w:r>
        <w:rPr>
          <w:rFonts w:hint="eastAsia" w:ascii="仿宋_GB2312" w:eastAsia="仿宋_GB2312"/>
          <w:spacing w:val="6"/>
          <w:sz w:val="32"/>
          <w:szCs w:val="32"/>
          <w:highlight w:val="none"/>
          <w:u w:val="none" w:color="auto"/>
        </w:rPr>
        <w:t>328</w:t>
      </w:r>
      <w:r>
        <w:rPr>
          <w:rFonts w:hint="eastAsia" w:ascii="仿宋_GB2312" w:hAnsi="仿宋" w:eastAsia="仿宋_GB2312" w:cs="仿宋_GB2312"/>
          <w:spacing w:val="6"/>
          <w:kern w:val="0"/>
          <w:sz w:val="32"/>
          <w:szCs w:val="32"/>
          <w:highlight w:val="none"/>
          <w:u w:val="none" w:color="auto"/>
        </w:rPr>
        <w:t>万人次，增长</w:t>
      </w:r>
      <w:r>
        <w:rPr>
          <w:rFonts w:hint="eastAsia" w:ascii="仿宋_GB2312" w:eastAsia="仿宋_GB2312"/>
          <w:spacing w:val="6"/>
          <w:sz w:val="32"/>
          <w:szCs w:val="32"/>
          <w:highlight w:val="none"/>
          <w:u w:val="none" w:color="auto"/>
        </w:rPr>
        <w:t>8.6</w:t>
      </w:r>
      <w:r>
        <w:rPr>
          <w:rFonts w:ascii="仿宋_GB2312" w:hAnsi="仿宋" w:eastAsia="仿宋_GB2312" w:cs="仿宋_GB2312"/>
          <w:spacing w:val="6"/>
          <w:kern w:val="0"/>
          <w:sz w:val="32"/>
          <w:szCs w:val="32"/>
          <w:highlight w:val="none"/>
          <w:u w:val="none" w:color="auto"/>
        </w:rPr>
        <w:t>%</w:t>
      </w:r>
      <w:r>
        <w:rPr>
          <w:rFonts w:hint="eastAsia" w:ascii="仿宋_GB2312" w:hAnsi="仿宋" w:eastAsia="仿宋_GB2312" w:cs="仿宋_GB2312"/>
          <w:spacing w:val="6"/>
          <w:kern w:val="0"/>
          <w:sz w:val="32"/>
          <w:szCs w:val="32"/>
          <w:highlight w:val="none"/>
          <w:u w:val="none" w:color="auto"/>
        </w:rPr>
        <w:t>；旅游综合收入达</w:t>
      </w:r>
      <w:r>
        <w:rPr>
          <w:rFonts w:hint="eastAsia" w:ascii="仿宋_GB2312" w:eastAsia="仿宋_GB2312"/>
          <w:spacing w:val="6"/>
          <w:sz w:val="32"/>
          <w:szCs w:val="32"/>
          <w:highlight w:val="none"/>
          <w:u w:val="none" w:color="auto"/>
        </w:rPr>
        <w:t>14.3</w:t>
      </w:r>
      <w:r>
        <w:rPr>
          <w:rFonts w:hint="eastAsia" w:ascii="仿宋_GB2312" w:hAnsi="仿宋" w:eastAsia="仿宋_GB2312" w:cs="仿宋_GB2312"/>
          <w:spacing w:val="6"/>
          <w:kern w:val="0"/>
          <w:sz w:val="32"/>
          <w:szCs w:val="32"/>
          <w:highlight w:val="none"/>
          <w:u w:val="none" w:color="auto"/>
        </w:rPr>
        <w:t>亿元，增长</w:t>
      </w:r>
      <w:r>
        <w:rPr>
          <w:rFonts w:hint="eastAsia" w:ascii="仿宋_GB2312" w:eastAsia="仿宋_GB2312"/>
          <w:spacing w:val="6"/>
          <w:sz w:val="32"/>
          <w:szCs w:val="32"/>
          <w:highlight w:val="none"/>
          <w:u w:val="none" w:color="auto"/>
        </w:rPr>
        <w:t>10</w:t>
      </w:r>
      <w:r>
        <w:rPr>
          <w:rFonts w:ascii="仿宋_GB2312" w:hAnsi="仿宋" w:eastAsia="仿宋_GB2312" w:cs="仿宋_GB2312"/>
          <w:spacing w:val="6"/>
          <w:kern w:val="0"/>
          <w:sz w:val="32"/>
          <w:szCs w:val="32"/>
          <w:highlight w:val="none"/>
          <w:u w:val="none" w:color="auto"/>
        </w:rPr>
        <w:t>%</w:t>
      </w:r>
      <w:r>
        <w:rPr>
          <w:rFonts w:hint="eastAsia" w:ascii="仿宋_GB2312" w:hAnsi="仿宋" w:eastAsia="仿宋_GB2312" w:cs="仿宋_GB2312"/>
          <w:spacing w:val="6"/>
          <w:kern w:val="0"/>
          <w:sz w:val="32"/>
          <w:szCs w:val="32"/>
          <w:highlight w:val="none"/>
          <w:u w:val="none" w:color="auto"/>
        </w:rPr>
        <w:t>。</w:t>
      </w:r>
      <w:r>
        <w:rPr>
          <w:rFonts w:hint="eastAsia" w:ascii="文星简魏体" w:hAnsi="?????" w:eastAsia="文星简魏体" w:cs="文星简魏体"/>
          <w:spacing w:val="6"/>
          <w:sz w:val="32"/>
          <w:szCs w:val="32"/>
          <w:highlight w:val="none"/>
          <w:u w:val="none" w:color="auto"/>
        </w:rPr>
        <w:t>电子商务</w:t>
      </w:r>
      <w:r>
        <w:rPr>
          <w:rFonts w:hint="eastAsia" w:ascii="文星简魏体" w:hAnsi="宋体" w:eastAsia="文星简魏体" w:cs="文星简魏体"/>
          <w:spacing w:val="6"/>
          <w:sz w:val="32"/>
          <w:szCs w:val="32"/>
          <w:highlight w:val="none"/>
          <w:u w:val="none" w:color="auto"/>
        </w:rPr>
        <w:t>增势</w:t>
      </w:r>
      <w:r>
        <w:rPr>
          <w:rFonts w:hint="eastAsia" w:ascii="文星简魏体" w:hAnsi="?????" w:eastAsia="文星简魏体" w:cs="文星简魏体"/>
          <w:spacing w:val="6"/>
          <w:sz w:val="32"/>
          <w:szCs w:val="32"/>
          <w:highlight w:val="none"/>
          <w:u w:val="none" w:color="auto"/>
        </w:rPr>
        <w:t>强劲</w:t>
      </w:r>
      <w:r>
        <w:rPr>
          <w:rFonts w:hint="eastAsia" w:ascii="文星简魏体" w:hAnsi="?????" w:eastAsia="文星简魏体" w:cs="文星简魏体"/>
          <w:spacing w:val="6"/>
          <w:sz w:val="32"/>
          <w:szCs w:val="32"/>
          <w:highlight w:val="none"/>
          <w:u w:val="none" w:color="auto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建成</w:t>
      </w:r>
      <w:r>
        <w:rPr>
          <w:rFonts w:hint="eastAsia" w:ascii="仿宋_GB2312" w:hAnsi="仿宋_GB2312" w:eastAsia="仿宋_GB2312" w:cs="仿宋_GB2312"/>
          <w:spacing w:val="6"/>
          <w:sz w:val="32"/>
          <w:highlight w:val="none"/>
          <w:u w:val="none" w:color="auto"/>
        </w:rPr>
        <w:t>电子商务服务站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20个，</w:t>
      </w:r>
      <w:r>
        <w:rPr>
          <w:rFonts w:hint="eastAsia" w:ascii="仿宋_GB2312" w:hAnsi="仿宋_GB2312" w:eastAsia="仿宋_GB2312" w:cs="仿宋_GB2312"/>
          <w:bCs/>
          <w:spacing w:val="6"/>
          <w:sz w:val="32"/>
          <w:szCs w:val="32"/>
          <w:highlight w:val="none"/>
          <w:u w:val="none" w:color="auto"/>
        </w:rPr>
        <w:t>电商示范企业达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34</w:t>
      </w:r>
      <w:r>
        <w:rPr>
          <w:rFonts w:hint="eastAsia" w:ascii="仿宋_GB2312" w:hAnsi="仿宋_GB2312" w:eastAsia="仿宋_GB2312" w:cs="仿宋_GB2312"/>
          <w:bCs/>
          <w:spacing w:val="6"/>
          <w:sz w:val="32"/>
          <w:szCs w:val="32"/>
          <w:highlight w:val="none"/>
          <w:u w:val="none" w:color="auto"/>
        </w:rPr>
        <w:t>家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，成功</w:t>
      </w:r>
      <w:r>
        <w:rPr>
          <w:rFonts w:hint="eastAsia" w:ascii="仿宋_GB2312" w:eastAsia="仿宋_GB2312" w:cs="仿宋_GB2312"/>
          <w:spacing w:val="6"/>
          <w:kern w:val="0"/>
          <w:sz w:val="32"/>
          <w:szCs w:val="32"/>
          <w:highlight w:val="none"/>
          <w:u w:val="none" w:color="auto"/>
        </w:rPr>
        <w:t>创建省级电子商务进农村综合示范县。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县电子商务孵化园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highlight w:val="none"/>
          <w:u w:val="none" w:color="auto"/>
        </w:rPr>
        <w:t>入驻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各类电商86家，成功孵化本土企业47家，引进省外知名电商6家、跨境电商3家，发货43万单，销售额达1.3亿元</w:t>
      </w:r>
      <w:r>
        <w:rPr>
          <w:rFonts w:hint="eastAsia" w:ascii="仿宋_GB2312" w:eastAsia="仿宋_GB2312" w:cs="仿宋_GB2312"/>
          <w:spacing w:val="6"/>
          <w:kern w:val="0"/>
          <w:sz w:val="32"/>
          <w:szCs w:val="32"/>
          <w:highlight w:val="none"/>
          <w:u w:val="none" w:color="auto"/>
        </w:rPr>
        <w:t>。</w:t>
      </w:r>
      <w:r>
        <w:rPr>
          <w:rFonts w:hint="eastAsia" w:ascii="文星简魏体" w:hAnsi="?????" w:eastAsia="文星简魏体" w:cs="文星简魏体"/>
          <w:spacing w:val="6"/>
          <w:sz w:val="32"/>
          <w:szCs w:val="32"/>
          <w:highlight w:val="none"/>
          <w:u w:val="none" w:color="auto"/>
        </w:rPr>
        <w:t>县特色商</w:t>
      </w:r>
      <w:r>
        <w:rPr>
          <w:rFonts w:hint="eastAsia" w:ascii="文星简魏体" w:hAnsi="宋体" w:eastAsia="文星简魏体" w:cs="文星简魏体"/>
          <w:spacing w:val="6"/>
          <w:sz w:val="32"/>
          <w:szCs w:val="32"/>
          <w:highlight w:val="none"/>
          <w:u w:val="none" w:color="auto"/>
        </w:rPr>
        <w:t>业</w:t>
      </w:r>
      <w:r>
        <w:rPr>
          <w:rFonts w:hint="eastAsia" w:ascii="文星简魏体" w:hAnsi="?????" w:eastAsia="文星简魏体" w:cs="文星简魏体"/>
          <w:spacing w:val="6"/>
          <w:sz w:val="32"/>
          <w:szCs w:val="32"/>
          <w:highlight w:val="none"/>
          <w:u w:val="none" w:color="auto"/>
        </w:rPr>
        <w:t>区规模效益凸显</w:t>
      </w:r>
      <w:r>
        <w:rPr>
          <w:rFonts w:hint="eastAsia" w:ascii="文星简魏体" w:hAnsi="?????" w:eastAsia="文星简魏体" w:cs="文星简魏体"/>
          <w:spacing w:val="6"/>
          <w:sz w:val="32"/>
          <w:szCs w:val="32"/>
          <w:highlight w:val="none"/>
          <w:u w:val="none" w:color="auto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建成区1.02平方公里，完成固定资产投资28.9亿元，居全市第2位；入驻企业163家，其中规模以上企业55家，增长87.4%，居全市第1位；实现营业收入29.2亿元，增长23.7%，居全市第1位；完成增加值10.1亿元，增长74.1%，居全市第1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192"/>
        <w:textAlignment w:val="auto"/>
        <w:rPr>
          <w:rFonts w:ascii="仿宋_GB2312" w:hAnsi="宋体" w:eastAsia="仿宋_GB2312" w:cs="仿宋_GB2312"/>
          <w:spacing w:val="6"/>
          <w:sz w:val="32"/>
          <w:szCs w:val="32"/>
          <w:highlight w:val="none"/>
          <w:u w:val="none" w:color="auto"/>
        </w:rPr>
      </w:pPr>
      <w:r>
        <w:rPr>
          <w:rFonts w:hint="eastAsia" w:ascii="楷体_GB2312" w:eastAsia="楷体_GB2312"/>
          <w:b/>
          <w:bCs/>
          <w:spacing w:val="6"/>
          <w:sz w:val="32"/>
          <w:szCs w:val="32"/>
          <w:highlight w:val="none"/>
          <w:u w:val="none" w:color="auto"/>
        </w:rPr>
        <w:t>（三）项目建设稳步推进。</w:t>
      </w:r>
      <w:r>
        <w:rPr>
          <w:rFonts w:hint="eastAsia" w:ascii="仿宋_GB2312" w:eastAsia="仿宋_GB2312"/>
          <w:spacing w:val="6"/>
          <w:sz w:val="32"/>
          <w:szCs w:val="32"/>
          <w:highlight w:val="none"/>
          <w:u w:val="none" w:color="auto"/>
        </w:rPr>
        <w:t>全县新签约辉贸</w:t>
      </w:r>
      <w:r>
        <w:rPr>
          <w:rFonts w:hint="eastAsia" w:ascii="仿宋_GB2312" w:eastAsia="仿宋_GB2312"/>
          <w:spacing w:val="6"/>
          <w:sz w:val="32"/>
          <w:szCs w:val="32"/>
          <w:highlight w:val="none"/>
          <w:u w:val="none" w:color="auto"/>
          <w:lang w:eastAsia="zh-CN"/>
        </w:rPr>
        <w:t>科技</w:t>
      </w:r>
      <w:r>
        <w:rPr>
          <w:rFonts w:hint="eastAsia" w:ascii="仿宋_GB2312" w:eastAsia="仿宋_GB2312"/>
          <w:spacing w:val="6"/>
          <w:sz w:val="32"/>
          <w:szCs w:val="32"/>
          <w:highlight w:val="none"/>
          <w:u w:val="none" w:color="auto"/>
        </w:rPr>
        <w:t>、九州通医药、初鑫电子、东骏建材等招商项目21个，合同引资53.4亿元。实际利用省外资金20.4亿元，居全市第3位；实际利用境外资金4680万美元；外贸进出口</w:t>
      </w:r>
      <w:r>
        <w:rPr>
          <w:rFonts w:hint="eastAsia" w:ascii="仿宋_GB2312" w:eastAsia="仿宋_GB2312"/>
          <w:spacing w:val="6"/>
          <w:sz w:val="32"/>
          <w:szCs w:val="32"/>
          <w:highlight w:val="none"/>
          <w:u w:val="none" w:color="auto"/>
          <w:lang w:eastAsia="zh-CN"/>
        </w:rPr>
        <w:t>总额</w:t>
      </w:r>
      <w:r>
        <w:rPr>
          <w:rFonts w:hint="eastAsia" w:ascii="仿宋_GB2312" w:eastAsia="仿宋_GB2312"/>
          <w:spacing w:val="6"/>
          <w:sz w:val="32"/>
          <w:szCs w:val="32"/>
          <w:highlight w:val="none"/>
          <w:u w:val="none" w:color="auto"/>
        </w:rPr>
        <w:t>2.1亿元，超额完成市定目标任务。</w:t>
      </w:r>
      <w:r>
        <w:rPr>
          <w:rFonts w:ascii="仿宋_GB2312" w:hAnsi="仿宋_GB2312" w:eastAsia="仿宋_GB2312"/>
          <w:spacing w:val="6"/>
          <w:sz w:val="32"/>
          <w:highlight w:val="none"/>
          <w:u w:val="none" w:color="auto"/>
          <w:shd w:val="clear" w:color="auto" w:fill="FFFFFF"/>
        </w:rPr>
        <w:t>全县176个重点项目完成投资90.5亿元，占年度计划的83.9%</w:t>
      </w:r>
      <w:r>
        <w:rPr>
          <w:rFonts w:hint="eastAsia" w:ascii="仿宋_GB2312" w:hAnsi="仿宋_GB2312" w:eastAsia="仿宋_GB2312"/>
          <w:spacing w:val="6"/>
          <w:sz w:val="32"/>
          <w:highlight w:val="none"/>
          <w:u w:val="none" w:color="auto"/>
          <w:shd w:val="clear" w:color="auto" w:fill="FFFFFF"/>
        </w:rPr>
        <w:t>，</w:t>
      </w:r>
      <w:r>
        <w:rPr>
          <w:rFonts w:hint="eastAsia" w:ascii="仿宋_GB2312" w:eastAsia="仿宋_GB2312"/>
          <w:spacing w:val="6"/>
          <w:sz w:val="32"/>
          <w:szCs w:val="32"/>
          <w:highlight w:val="none"/>
          <w:u w:val="none" w:color="auto"/>
        </w:rPr>
        <w:t>其中</w:t>
      </w:r>
      <w:r>
        <w:rPr>
          <w:rFonts w:ascii="仿宋_GB2312" w:hAnsi="仿宋_GB2312" w:eastAsia="仿宋_GB2312"/>
          <w:spacing w:val="6"/>
          <w:sz w:val="32"/>
          <w:highlight w:val="none"/>
          <w:u w:val="none" w:color="auto"/>
          <w:shd w:val="clear" w:color="auto" w:fill="FFFFFF"/>
        </w:rPr>
        <w:t>涉市重点项目44个，总投资70.3亿元，年度计划投资38.7亿元，实际完成投资42.6亿元，占年度计划的110%。</w:t>
      </w:r>
      <w:r>
        <w:rPr>
          <w:rFonts w:hint="eastAsia" w:ascii="仿宋_GB2312" w:hAnsi="宋体" w:eastAsia="仿宋_GB2312" w:cs="仿宋_GB2312"/>
          <w:spacing w:val="6"/>
          <w:sz w:val="32"/>
          <w:szCs w:val="32"/>
          <w:highlight w:val="none"/>
          <w:u w:val="none" w:color="auto"/>
        </w:rPr>
        <w:t>G312线光罗交界至S337线维修工程、110千伏灵山（何家冲）输变电工程等全面完工，乡镇天然气管道、农网升级改造、土地整治、农田水利和通村公路等农村基础设施项目顺利推进。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192"/>
        <w:textAlignment w:val="auto"/>
        <w:rPr>
          <w:rFonts w:ascii="仿宋_GB2312" w:hAnsi="仿宋" w:eastAsia="仿宋_GB2312" w:cs="仿宋"/>
          <w:bCs/>
          <w:spacing w:val="6"/>
          <w:sz w:val="32"/>
          <w:szCs w:val="32"/>
          <w:highlight w:val="none"/>
          <w:u w:val="none" w:color="auto"/>
        </w:rPr>
      </w:pPr>
      <w:r>
        <w:rPr>
          <w:rFonts w:hint="eastAsia" w:ascii="楷体_GB2312" w:eastAsia="楷体_GB2312"/>
          <w:b/>
          <w:bCs/>
          <w:spacing w:val="6"/>
          <w:sz w:val="32"/>
          <w:szCs w:val="32"/>
          <w:highlight w:val="none"/>
          <w:u w:val="none" w:color="auto"/>
        </w:rPr>
        <w:t>（四）城乡建设统筹提质。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以文明县城、卫生县城创建为抓手，城市提质工程持续推进，</w:t>
      </w:r>
      <w:r>
        <w:rPr>
          <w:rFonts w:hint="eastAsia" w:ascii="仿宋_GB2312" w:eastAsia="仿宋_GB2312"/>
          <w:spacing w:val="6"/>
          <w:sz w:val="32"/>
          <w:szCs w:val="32"/>
          <w:highlight w:val="none"/>
          <w:u w:val="none" w:color="auto"/>
        </w:rPr>
        <w:t>新型城镇化进程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不断加快</w:t>
      </w:r>
      <w:r>
        <w:rPr>
          <w:rFonts w:hint="eastAsia" w:ascii="仿宋_GB2312" w:eastAsia="仿宋_GB2312"/>
          <w:spacing w:val="6"/>
          <w:sz w:val="32"/>
          <w:szCs w:val="32"/>
          <w:highlight w:val="none"/>
          <w:u w:val="none" w:color="auto"/>
        </w:rPr>
        <w:t>。</w:t>
      </w:r>
      <w:r>
        <w:rPr>
          <w:rFonts w:hint="eastAsia" w:ascii="仿宋_GB2312" w:hAnsi="仿宋_GB2312" w:eastAsia="仿宋_GB2312" w:cs="仿宋_GB2312"/>
          <w:b/>
          <w:bCs/>
          <w:spacing w:val="6"/>
          <w:kern w:val="0"/>
          <w:sz w:val="32"/>
          <w:szCs w:val="32"/>
          <w:highlight w:val="none"/>
          <w:u w:val="none" w:color="auto"/>
        </w:rPr>
        <w:t>一是规划水平持续提升。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highlight w:val="none"/>
          <w:u w:val="none" w:color="auto"/>
        </w:rPr>
        <w:t>全面完成城市总体规划修编，启动</w:t>
      </w:r>
      <w:r>
        <w:rPr>
          <w:rFonts w:ascii="仿宋_GB2312" w:hAnsi="仿宋_GB2312" w:eastAsia="仿宋_GB2312" w:cs="仿宋_GB2312"/>
          <w:spacing w:val="6"/>
          <w:kern w:val="0"/>
          <w:sz w:val="32"/>
          <w:szCs w:val="32"/>
          <w:highlight w:val="none"/>
          <w:u w:val="none" w:color="auto"/>
        </w:rPr>
        <w:t>17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highlight w:val="none"/>
          <w:u w:val="none" w:color="auto"/>
        </w:rPr>
        <w:t>个乡镇总体规划方案修编工作，初步完成海绵城市、医疗卫生设施、城市电网等15个专项规划，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highlight w:val="none"/>
          <w:u w:val="none" w:color="auto"/>
          <w:lang w:eastAsia="zh-CN"/>
        </w:rPr>
        <w:t>实现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highlight w:val="none"/>
          <w:u w:val="none" w:color="auto"/>
        </w:rPr>
        <w:t>县城规划区内控制性详细规划全覆盖。</w:t>
      </w:r>
      <w:r>
        <w:rPr>
          <w:rFonts w:hint="eastAsia" w:ascii="仿宋_GB2312" w:hAnsi="仿宋_GB2312" w:eastAsia="仿宋_GB2312" w:cs="仿宋_GB2312"/>
          <w:b/>
          <w:bCs/>
          <w:spacing w:val="6"/>
          <w:kern w:val="0"/>
          <w:sz w:val="32"/>
          <w:szCs w:val="32"/>
          <w:highlight w:val="none"/>
          <w:u w:val="none" w:color="auto"/>
        </w:rPr>
        <w:t>二是城市提质持续推进。</w:t>
      </w:r>
      <w:r>
        <w:rPr>
          <w:rFonts w:hint="eastAsia" w:ascii="仿宋_GB2312" w:hAnsi="仿宋" w:eastAsia="仿宋_GB2312" w:cs="仿宋"/>
          <w:spacing w:val="6"/>
          <w:sz w:val="32"/>
          <w:szCs w:val="32"/>
          <w:highlight w:val="none"/>
          <w:u w:val="none" w:color="auto"/>
          <w:shd w:val="clear" w:color="auto" w:fill="FFFFFF"/>
        </w:rPr>
        <w:t>实施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highlight w:val="none"/>
          <w:u w:val="none" w:color="auto"/>
        </w:rPr>
        <w:t>城市提质</w:t>
      </w:r>
      <w:r>
        <w:rPr>
          <w:rFonts w:hint="eastAsia" w:ascii="仿宋_GB2312" w:hAnsi="仿宋_GB2312" w:eastAsia="仿宋_GB2312" w:cs="仿宋_GB2312"/>
          <w:bCs/>
          <w:spacing w:val="6"/>
          <w:sz w:val="32"/>
          <w:szCs w:val="32"/>
          <w:highlight w:val="none"/>
          <w:u w:val="none" w:color="auto"/>
        </w:rPr>
        <w:t>重点项目64</w:t>
      </w:r>
      <w:r>
        <w:rPr>
          <w:rFonts w:hint="eastAsia" w:ascii="仿宋_GB2312" w:hAnsi="仿宋" w:eastAsia="仿宋_GB2312" w:cs="仿宋"/>
          <w:spacing w:val="6"/>
          <w:sz w:val="32"/>
          <w:szCs w:val="32"/>
          <w:highlight w:val="none"/>
          <w:u w:val="none" w:color="auto"/>
          <w:shd w:val="clear" w:color="auto" w:fill="FFFFFF"/>
        </w:rPr>
        <w:t>个，完成投资</w:t>
      </w:r>
      <w:r>
        <w:rPr>
          <w:rFonts w:hint="eastAsia" w:ascii="仿宋_GB2312" w:hAnsi="仿宋_GB2312" w:eastAsia="仿宋_GB2312" w:cs="仿宋_GB2312"/>
          <w:bCs/>
          <w:spacing w:val="6"/>
          <w:sz w:val="32"/>
          <w:szCs w:val="32"/>
          <w:highlight w:val="none"/>
          <w:u w:val="none" w:color="auto"/>
        </w:rPr>
        <w:t>73</w:t>
      </w:r>
      <w:r>
        <w:rPr>
          <w:rFonts w:hint="eastAsia" w:ascii="仿宋_GB2312" w:hAnsi="仿宋" w:eastAsia="仿宋_GB2312" w:cs="仿宋"/>
          <w:spacing w:val="6"/>
          <w:sz w:val="32"/>
          <w:szCs w:val="32"/>
          <w:highlight w:val="none"/>
          <w:u w:val="none" w:color="auto"/>
          <w:shd w:val="clear" w:color="auto" w:fill="FFFFFF"/>
        </w:rPr>
        <w:t>亿元。</w:t>
      </w:r>
      <w:r>
        <w:rPr>
          <w:rFonts w:hint="eastAsia" w:ascii="仿宋_GB2312" w:hAnsi="Arial" w:eastAsia="仿宋_GB2312" w:cs="仿宋_GB2312"/>
          <w:spacing w:val="6"/>
          <w:kern w:val="0"/>
          <w:sz w:val="32"/>
          <w:szCs w:val="32"/>
          <w:highlight w:val="none"/>
          <w:u w:val="none" w:color="auto"/>
        </w:rPr>
        <w:t>全年复垦农村建设用地1.6万亩，实现指标预售、交易及占补平衡指标收益4.55亿元，收储土地1314亩，公开出让国有建设用地16宗、455.9亩。</w:t>
      </w:r>
      <w:r>
        <w:rPr>
          <w:rFonts w:hint="eastAsia" w:ascii="仿宋_GB2312" w:eastAsia="仿宋_GB2312"/>
          <w:spacing w:val="6"/>
          <w:sz w:val="32"/>
          <w:szCs w:val="32"/>
          <w:highlight w:val="none"/>
          <w:u w:val="none" w:color="auto"/>
        </w:rPr>
        <w:t>改造背街小巷</w:t>
      </w:r>
      <w:r>
        <w:rPr>
          <w:rFonts w:hint="eastAsia" w:ascii="仿宋_GB2312" w:hAnsi="楷体_GB2312" w:eastAsia="仿宋_GB2312" w:cs="楷体_GB2312"/>
          <w:bCs/>
          <w:spacing w:val="6"/>
          <w:sz w:val="32"/>
          <w:szCs w:val="32"/>
          <w:highlight w:val="none"/>
          <w:u w:val="none" w:color="auto"/>
        </w:rPr>
        <w:t>39条、县城公厕51座，</w:t>
      </w:r>
      <w:r>
        <w:rPr>
          <w:rFonts w:hint="eastAsia" w:ascii="仿宋_GB2312" w:hAnsi="Arial" w:eastAsia="仿宋_GB2312" w:cs="仿宋_GB2312"/>
          <w:spacing w:val="6"/>
          <w:kern w:val="0"/>
          <w:sz w:val="32"/>
          <w:szCs w:val="32"/>
          <w:highlight w:val="none"/>
          <w:u w:val="none" w:color="auto"/>
        </w:rPr>
        <w:t>天元南路等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7个棚户区改造项目拆迁安置顺利推进，民政北路、江淮南路拓宽改造工程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  <w:lang w:eastAsia="zh-CN"/>
        </w:rPr>
        <w:t>建成通车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。</w:t>
      </w:r>
      <w:r>
        <w:rPr>
          <w:rFonts w:hint="eastAsia" w:ascii="仿宋_GB2312" w:hAnsi="楷体_GB2312" w:eastAsia="仿宋_GB2312" w:cs="楷体_GB2312"/>
          <w:bCs/>
          <w:spacing w:val="6"/>
          <w:sz w:val="32"/>
          <w:szCs w:val="32"/>
          <w:highlight w:val="none"/>
          <w:u w:val="none" w:color="auto"/>
        </w:rPr>
        <w:t>杜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堰河、北干渠区域拆迁安置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  <w:lang w:eastAsia="zh-CN"/>
        </w:rPr>
        <w:t>有序开展</w:t>
      </w:r>
      <w:r>
        <w:rPr>
          <w:rFonts w:hint="eastAsia" w:ascii="仿宋_GB2312" w:hAnsi="楷体_GB2312" w:eastAsia="仿宋_GB2312" w:cs="楷体_GB2312"/>
          <w:bCs/>
          <w:spacing w:val="6"/>
          <w:sz w:val="32"/>
          <w:szCs w:val="32"/>
          <w:highlight w:val="none"/>
          <w:u w:val="none" w:color="auto"/>
        </w:rPr>
        <w:t>，县城内河治理步伐加快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。</w:t>
      </w:r>
      <w:r>
        <w:rPr>
          <w:rFonts w:hint="eastAsia" w:ascii="仿宋_GB2312" w:eastAsia="仿宋_GB2312"/>
          <w:b/>
          <w:spacing w:val="6"/>
          <w:sz w:val="32"/>
          <w:szCs w:val="32"/>
          <w:highlight w:val="none"/>
          <w:u w:val="none" w:color="auto"/>
        </w:rPr>
        <w:t>三是</w:t>
      </w:r>
      <w:r>
        <w:rPr>
          <w:rFonts w:hint="eastAsia" w:ascii="仿宋_GB2312" w:hAnsi="文星标宋" w:eastAsia="仿宋_GB2312"/>
          <w:b/>
          <w:spacing w:val="6"/>
          <w:sz w:val="32"/>
          <w:szCs w:val="32"/>
          <w:highlight w:val="none"/>
          <w:u w:val="none" w:color="auto"/>
        </w:rPr>
        <w:t>城市管理持续加强。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深入开展县城环境综合治理，</w:t>
      </w:r>
      <w:r>
        <w:rPr>
          <w:rFonts w:hint="eastAsia" w:ascii="仿宋_GB2312" w:hAnsi="仿宋" w:eastAsia="仿宋_GB2312"/>
          <w:spacing w:val="6"/>
          <w:sz w:val="32"/>
          <w:szCs w:val="32"/>
          <w:highlight w:val="none"/>
          <w:u w:val="none" w:color="auto"/>
        </w:rPr>
        <w:t>“12319”城市管理热线</w:t>
      </w:r>
      <w:r>
        <w:rPr>
          <w:rFonts w:hint="eastAsia" w:ascii="仿宋_GB2312" w:hAnsi="楷体" w:eastAsia="仿宋_GB2312" w:cs="楷体"/>
          <w:bCs/>
          <w:spacing w:val="6"/>
          <w:sz w:val="32"/>
          <w:szCs w:val="32"/>
          <w:highlight w:val="none"/>
          <w:u w:val="none" w:color="auto"/>
        </w:rPr>
        <w:t>在全市</w:t>
      </w:r>
      <w:r>
        <w:rPr>
          <w:rFonts w:hint="eastAsia" w:ascii="仿宋_GB2312" w:hAnsi="仿宋" w:eastAsia="仿宋_GB2312"/>
          <w:spacing w:val="6"/>
          <w:sz w:val="32"/>
          <w:szCs w:val="32"/>
          <w:highlight w:val="none"/>
          <w:u w:val="none" w:color="auto"/>
        </w:rPr>
        <w:t>率先实现互联互通，</w:t>
      </w:r>
      <w:r>
        <w:rPr>
          <w:rFonts w:hint="eastAsia" w:ascii="仿宋_GB2312" w:hAnsi="宋体" w:eastAsia="仿宋_GB2312"/>
          <w:spacing w:val="6"/>
          <w:sz w:val="32"/>
          <w:szCs w:val="32"/>
          <w:highlight w:val="none"/>
          <w:u w:val="none" w:color="auto"/>
        </w:rPr>
        <w:t>城市精细化管理水平明显提升，成功</w:t>
      </w:r>
      <w:r>
        <w:rPr>
          <w:rFonts w:hint="eastAsia" w:ascii="仿宋_GB2312" w:hAnsi="楷体" w:eastAsia="仿宋_GB2312" w:cs="楷体"/>
          <w:bCs/>
          <w:spacing w:val="6"/>
          <w:sz w:val="32"/>
          <w:szCs w:val="32"/>
          <w:highlight w:val="none"/>
          <w:u w:val="none" w:color="auto"/>
        </w:rPr>
        <w:t>创建国家卫生县城</w:t>
      </w:r>
      <w:r>
        <w:rPr>
          <w:rFonts w:hint="eastAsia" w:ascii="仿宋_GB2312" w:hAnsi="仿宋" w:eastAsia="仿宋_GB2312"/>
          <w:spacing w:val="6"/>
          <w:sz w:val="32"/>
          <w:szCs w:val="32"/>
          <w:highlight w:val="none"/>
          <w:u w:val="none" w:color="auto"/>
        </w:rPr>
        <w:t>。</w:t>
      </w:r>
      <w:r>
        <w:rPr>
          <w:rFonts w:hint="eastAsia" w:ascii="仿宋_GB2312" w:hAnsi="仿宋_GB2312" w:eastAsia="仿宋_GB2312" w:cs="仿宋_GB2312"/>
          <w:b/>
          <w:spacing w:val="6"/>
          <w:sz w:val="32"/>
          <w:szCs w:val="32"/>
          <w:highlight w:val="none"/>
          <w:u w:val="none" w:color="auto"/>
        </w:rPr>
        <w:t>四是</w:t>
      </w: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  <w:highlight w:val="none"/>
          <w:u w:val="none" w:color="auto"/>
        </w:rPr>
        <w:t>农村人居环境持续改善。</w:t>
      </w:r>
      <w:r>
        <w:rPr>
          <w:rFonts w:hint="eastAsia" w:ascii="仿宋_GB2312" w:hAnsi="宋体" w:eastAsia="仿宋_GB2312" w:cs="仿宋_GB2312"/>
          <w:spacing w:val="6"/>
          <w:sz w:val="32"/>
          <w:szCs w:val="32"/>
          <w:highlight w:val="none"/>
          <w:u w:val="none" w:color="auto"/>
        </w:rPr>
        <w:t>对农村垃圾定点收集、及时清运、统一处理，</w:t>
      </w:r>
      <w:r>
        <w:rPr>
          <w:rFonts w:hint="eastAsia" w:ascii="仿宋_GB2312" w:eastAsia="仿宋_GB2312"/>
          <w:spacing w:val="6"/>
          <w:sz w:val="32"/>
          <w:szCs w:val="32"/>
          <w:highlight w:val="none"/>
          <w:u w:val="none" w:color="auto"/>
        </w:rPr>
        <w:t>共清运农村生活垃圾6万余吨、建筑垃圾1.2万余方。开展农村生活污水治理示范试点，新建、改建Ⅱ类公厕34座，圆满完成户厕改造任务。</w:t>
      </w:r>
      <w:r>
        <w:rPr>
          <w:rFonts w:hint="eastAsia" w:ascii="仿宋_GB2312" w:hAnsi="仿宋" w:eastAsia="仿宋_GB2312" w:cs="仿宋"/>
          <w:bCs/>
          <w:spacing w:val="6"/>
          <w:sz w:val="32"/>
          <w:szCs w:val="32"/>
          <w:highlight w:val="none"/>
          <w:u w:val="none" w:color="auto"/>
        </w:rPr>
        <w:t>同时，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灵山风景区莲塘</w:t>
      </w:r>
      <w:r>
        <w:rPr>
          <w:rFonts w:hint="eastAsia" w:ascii="仿宋_GB2312" w:hAnsi="仿宋" w:eastAsia="仿宋_GB2312" w:cs="仿宋"/>
          <w:bCs/>
          <w:spacing w:val="6"/>
          <w:sz w:val="32"/>
          <w:szCs w:val="32"/>
          <w:highlight w:val="none"/>
          <w:u w:val="none" w:color="auto"/>
        </w:rPr>
        <w:t>等4个村通过省级传统村落评审，全县省级以上传统村落达26个。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192"/>
        <w:textAlignment w:val="auto"/>
        <w:rPr>
          <w:rFonts w:ascii="仿宋_GB2312" w:hAnsi="微软雅黑" w:eastAsia="仿宋_GB2312" w:cs="仿宋_GB2312"/>
          <w:spacing w:val="6"/>
          <w:kern w:val="0"/>
          <w:sz w:val="32"/>
          <w:szCs w:val="32"/>
          <w:highlight w:val="none"/>
          <w:u w:val="none" w:color="auto"/>
        </w:rPr>
      </w:pPr>
      <w:r>
        <w:rPr>
          <w:rFonts w:hint="eastAsia" w:ascii="楷体_GB2312" w:eastAsia="楷体_GB2312"/>
          <w:b/>
          <w:bCs/>
          <w:spacing w:val="6"/>
          <w:sz w:val="32"/>
          <w:szCs w:val="32"/>
          <w:highlight w:val="none"/>
          <w:u w:val="none" w:color="auto"/>
        </w:rPr>
        <w:t>（五）</w:t>
      </w:r>
      <w:r>
        <w:rPr>
          <w:rFonts w:hint="eastAsia" w:ascii="楷体_GB2312" w:eastAsia="楷体_GB2312"/>
          <w:b/>
          <w:bCs/>
          <w:color w:val="auto"/>
          <w:spacing w:val="6"/>
          <w:sz w:val="32"/>
          <w:szCs w:val="32"/>
          <w:highlight w:val="none"/>
          <w:u w:val="none" w:color="auto"/>
        </w:rPr>
        <w:t>生态环境不断改善</w:t>
      </w:r>
      <w:r>
        <w:rPr>
          <w:rFonts w:hint="eastAsia" w:ascii="楷体_GB2312" w:eastAsia="楷体_GB2312"/>
          <w:b/>
          <w:bCs/>
          <w:spacing w:val="6"/>
          <w:sz w:val="32"/>
          <w:szCs w:val="32"/>
          <w:highlight w:val="none"/>
          <w:u w:val="none" w:color="auto"/>
        </w:rPr>
        <w:t>。</w:t>
      </w:r>
      <w:r>
        <w:rPr>
          <w:rFonts w:hint="eastAsia" w:ascii="仿宋_GB2312" w:eastAsia="仿宋_GB2312" w:cs="宋体"/>
          <w:b/>
          <w:bCs/>
          <w:spacing w:val="6"/>
          <w:kern w:val="0"/>
          <w:sz w:val="32"/>
          <w:szCs w:val="32"/>
          <w:highlight w:val="none"/>
          <w:u w:val="none" w:color="auto"/>
        </w:rPr>
        <w:t>一是大气污染防治成效显著</w:t>
      </w:r>
      <w:r>
        <w:rPr>
          <w:rFonts w:hint="eastAsia" w:ascii="仿宋_GB2312" w:eastAsia="仿宋_GB2312" w:cs="宋体"/>
          <w:b/>
          <w:bCs/>
          <w:spacing w:val="6"/>
          <w:kern w:val="0"/>
          <w:sz w:val="32"/>
          <w:szCs w:val="32"/>
          <w:highlight w:val="none"/>
          <w:u w:val="none" w:color="auto"/>
          <w:lang w:eastAsia="zh-CN"/>
        </w:rPr>
        <w:t>。</w:t>
      </w:r>
      <w:r>
        <w:rPr>
          <w:rFonts w:hint="eastAsia" w:ascii="仿宋_GB2312" w:eastAsia="仿宋_GB2312" w:cs="宋体"/>
          <w:spacing w:val="6"/>
          <w:kern w:val="0"/>
          <w:sz w:val="32"/>
          <w:szCs w:val="32"/>
          <w:highlight w:val="none"/>
          <w:u w:val="none" w:color="auto"/>
        </w:rPr>
        <w:t>全</w:t>
      </w:r>
      <w:r>
        <w:rPr>
          <w:rFonts w:hint="eastAsia" w:ascii="仿宋_GB2312" w:eastAsia="仿宋_GB2312" w:cs="宋体"/>
          <w:spacing w:val="6"/>
          <w:kern w:val="0"/>
          <w:sz w:val="32"/>
          <w:szCs w:val="32"/>
          <w:highlight w:val="none"/>
          <w:u w:val="none" w:color="auto"/>
          <w:lang w:eastAsia="zh-CN"/>
        </w:rPr>
        <w:t>年</w:t>
      </w:r>
      <w:r>
        <w:rPr>
          <w:rFonts w:hint="eastAsia" w:ascii="仿宋_GB2312" w:eastAsia="仿宋_GB2312" w:cs="宋体"/>
          <w:spacing w:val="6"/>
          <w:kern w:val="0"/>
          <w:sz w:val="32"/>
          <w:szCs w:val="32"/>
          <w:highlight w:val="none"/>
          <w:u w:val="none" w:color="auto"/>
        </w:rPr>
        <w:t>空气质量达标</w:t>
      </w:r>
      <w:r>
        <w:rPr>
          <w:rFonts w:hint="eastAsia" w:ascii="仿宋_GB2312" w:eastAsia="仿宋_GB2312"/>
          <w:spacing w:val="6"/>
          <w:sz w:val="32"/>
          <w:szCs w:val="32"/>
          <w:highlight w:val="none"/>
          <w:u w:val="none" w:color="auto"/>
        </w:rPr>
        <w:t>天数</w:t>
      </w:r>
      <w:r>
        <w:rPr>
          <w:rFonts w:hint="eastAsia" w:ascii="仿宋_GB2312" w:eastAsia="仿宋_GB2312"/>
          <w:spacing w:val="6"/>
          <w:sz w:val="32"/>
          <w:szCs w:val="32"/>
          <w:highlight w:val="none"/>
          <w:u w:val="none" w:color="auto"/>
          <w:lang w:eastAsia="zh-CN"/>
        </w:rPr>
        <w:t>为</w:t>
      </w:r>
      <w:r>
        <w:rPr>
          <w:rFonts w:hint="eastAsia" w:ascii="仿宋_GB2312" w:eastAsia="仿宋_GB2312"/>
          <w:spacing w:val="6"/>
          <w:sz w:val="32"/>
          <w:szCs w:val="32"/>
          <w:highlight w:val="none"/>
          <w:u w:val="none" w:color="auto"/>
        </w:rPr>
        <w:t>242天，剔除外来输入性影响后，PM10年均值为78微克/立方米，PM2.5年均值为38微克/立方米，完成市定目标任务。投入931.6万元，建成17个乡镇空气自动</w:t>
      </w:r>
      <w:r>
        <w:rPr>
          <w:rFonts w:hint="eastAsia" w:ascii="仿宋_GB2312" w:eastAsia="仿宋_GB2312"/>
          <w:spacing w:val="6"/>
          <w:sz w:val="32"/>
          <w:szCs w:val="32"/>
          <w:highlight w:val="none"/>
          <w:u w:val="none" w:color="auto"/>
          <w:lang w:eastAsia="zh-CN"/>
        </w:rPr>
        <w:t>监测</w:t>
      </w:r>
      <w:r>
        <w:rPr>
          <w:rFonts w:hint="eastAsia" w:ascii="仿宋_GB2312" w:eastAsia="仿宋_GB2312"/>
          <w:spacing w:val="6"/>
          <w:sz w:val="32"/>
          <w:szCs w:val="32"/>
          <w:highlight w:val="none"/>
          <w:u w:val="none" w:color="auto"/>
        </w:rPr>
        <w:t>站</w:t>
      </w:r>
      <w:r>
        <w:rPr>
          <w:rFonts w:hint="eastAsia" w:ascii="仿宋_GB2312" w:eastAsia="仿宋_GB2312"/>
          <w:spacing w:val="6"/>
          <w:sz w:val="32"/>
          <w:szCs w:val="32"/>
          <w:highlight w:val="none"/>
          <w:u w:val="none" w:color="auto"/>
          <w:lang w:eastAsia="zh-CN"/>
        </w:rPr>
        <w:t>点</w:t>
      </w:r>
      <w:r>
        <w:rPr>
          <w:rFonts w:hint="eastAsia" w:ascii="仿宋_GB2312" w:eastAsia="仿宋_GB2312"/>
          <w:spacing w:val="6"/>
          <w:sz w:val="32"/>
          <w:szCs w:val="32"/>
          <w:highlight w:val="none"/>
          <w:u w:val="none" w:color="auto"/>
        </w:rPr>
        <w:t>。</w:t>
      </w:r>
      <w:r>
        <w:rPr>
          <w:rFonts w:hint="eastAsia" w:ascii="仿宋_GB2312" w:eastAsia="仿宋_GB2312" w:cs="宋体"/>
          <w:b/>
          <w:bCs/>
          <w:spacing w:val="6"/>
          <w:kern w:val="0"/>
          <w:sz w:val="32"/>
          <w:szCs w:val="32"/>
          <w:highlight w:val="none"/>
          <w:u w:val="none" w:color="auto"/>
        </w:rPr>
        <w:t>二是水污染防治扎实推进</w:t>
      </w:r>
      <w:r>
        <w:rPr>
          <w:rFonts w:hint="eastAsia" w:ascii="仿宋_GB2312" w:eastAsia="仿宋_GB2312" w:cs="宋体"/>
          <w:b/>
          <w:bCs/>
          <w:spacing w:val="6"/>
          <w:kern w:val="0"/>
          <w:sz w:val="32"/>
          <w:szCs w:val="32"/>
          <w:highlight w:val="none"/>
          <w:u w:val="none" w:color="auto"/>
          <w:lang w:eastAsia="zh-CN"/>
        </w:rPr>
        <w:t>。</w:t>
      </w:r>
      <w:r>
        <w:rPr>
          <w:rFonts w:hint="eastAsia" w:ascii="仿宋_GB2312" w:hAnsi="仿宋" w:eastAsia="仿宋_GB2312"/>
          <w:spacing w:val="6"/>
          <w:sz w:val="32"/>
          <w:szCs w:val="32"/>
          <w:highlight w:val="none"/>
          <w:u w:val="none" w:color="auto"/>
        </w:rPr>
        <w:t>全面推行河长制，深入开展入河排污口调查摸底和规范整治，13个农村水环境综合整治项目有序推进，建成186家规</w:t>
      </w:r>
      <w:r>
        <w:rPr>
          <w:rFonts w:hint="eastAsia" w:ascii="仿宋_GB2312" w:eastAsia="仿宋_GB2312" w:cs="宋体"/>
          <w:spacing w:val="6"/>
          <w:kern w:val="0"/>
          <w:sz w:val="32"/>
          <w:szCs w:val="32"/>
          <w:highlight w:val="none"/>
          <w:u w:val="none" w:color="auto"/>
        </w:rPr>
        <w:t>模养殖场粪污处理配套设施，提前完成省定任务，县城饮用水源地和国控断面水质稳定达标。</w:t>
      </w:r>
      <w:r>
        <w:rPr>
          <w:rFonts w:hint="eastAsia" w:ascii="仿宋_GB2312" w:eastAsia="仿宋_GB2312" w:cs="宋体"/>
          <w:b/>
          <w:bCs/>
          <w:spacing w:val="6"/>
          <w:kern w:val="0"/>
          <w:sz w:val="32"/>
          <w:szCs w:val="32"/>
          <w:highlight w:val="none"/>
          <w:u w:val="none" w:color="auto"/>
        </w:rPr>
        <w:t>三是</w:t>
      </w:r>
      <w:r>
        <w:rPr>
          <w:rFonts w:hint="eastAsia" w:ascii="仿宋_GB2312" w:hAnsi="仿宋" w:eastAsia="仿宋_GB2312"/>
          <w:b/>
          <w:bCs/>
          <w:spacing w:val="6"/>
          <w:sz w:val="32"/>
          <w:szCs w:val="32"/>
          <w:highlight w:val="none"/>
          <w:u w:val="none" w:color="auto"/>
        </w:rPr>
        <w:t>造林绿化全面提速</w:t>
      </w:r>
      <w:r>
        <w:rPr>
          <w:rFonts w:hint="eastAsia" w:ascii="仿宋_GB2312" w:hAnsi="仿宋" w:eastAsia="仿宋_GB2312"/>
          <w:b/>
          <w:bCs/>
          <w:spacing w:val="6"/>
          <w:sz w:val="32"/>
          <w:szCs w:val="32"/>
          <w:highlight w:val="none"/>
          <w:u w:val="none" w:color="auto"/>
          <w:lang w:eastAsia="zh-CN"/>
        </w:rPr>
        <w:t>。</w:t>
      </w:r>
      <w:r>
        <w:rPr>
          <w:rFonts w:hint="eastAsia" w:ascii="仿宋_GB2312" w:eastAsia="仿宋_GB2312"/>
          <w:spacing w:val="6"/>
          <w:sz w:val="32"/>
          <w:szCs w:val="32"/>
          <w:highlight w:val="none"/>
          <w:u w:val="none" w:color="auto"/>
        </w:rPr>
        <w:t>积极开展国家森林城市创建工作，</w:t>
      </w:r>
      <w:r>
        <w:rPr>
          <w:rFonts w:hint="eastAsia" w:ascii="仿宋_GB2312" w:hAnsi="楷体" w:eastAsia="仿宋_GB2312"/>
          <w:spacing w:val="6"/>
          <w:sz w:val="32"/>
          <w:szCs w:val="32"/>
          <w:highlight w:val="none"/>
          <w:u w:val="none" w:color="auto"/>
        </w:rPr>
        <w:t>实施</w:t>
      </w:r>
      <w:r>
        <w:rPr>
          <w:rFonts w:hint="eastAsia" w:ascii="仿宋_GB2312" w:eastAsia="仿宋_GB2312"/>
          <w:spacing w:val="6"/>
          <w:sz w:val="32"/>
          <w:szCs w:val="32"/>
          <w:highlight w:val="none"/>
          <w:u w:val="none" w:color="auto"/>
        </w:rPr>
        <w:t>国土绿化提速行动，新造林</w:t>
      </w:r>
      <w:r>
        <w:rPr>
          <w:rFonts w:hint="eastAsia" w:ascii="仿宋_GB2312" w:eastAsia="仿宋_GB2312"/>
          <w:spacing w:val="6"/>
          <w:sz w:val="32"/>
          <w:szCs w:val="32"/>
          <w:highlight w:val="none"/>
          <w:u w:val="none" w:color="auto"/>
          <w:lang w:eastAsia="zh-CN"/>
        </w:rPr>
        <w:t>绿化</w:t>
      </w:r>
      <w:r>
        <w:rPr>
          <w:rFonts w:hint="eastAsia" w:ascii="仿宋_GB2312" w:eastAsia="仿宋_GB2312"/>
          <w:spacing w:val="6"/>
          <w:sz w:val="32"/>
          <w:szCs w:val="32"/>
          <w:highlight w:val="none"/>
          <w:u w:val="none" w:color="auto"/>
        </w:rPr>
        <w:t>3.5万亩</w:t>
      </w:r>
      <w:r>
        <w:rPr>
          <w:rFonts w:hint="eastAsia" w:ascii="仿宋_GB2312" w:eastAsia="仿宋_GB2312"/>
          <w:spacing w:val="6"/>
          <w:sz w:val="32"/>
          <w:szCs w:val="32"/>
          <w:highlight w:val="none"/>
          <w:u w:val="none" w:color="auto"/>
          <w:lang w:eastAsia="zh-CN"/>
        </w:rPr>
        <w:t>，</w:t>
      </w:r>
      <w:r>
        <w:rPr>
          <w:rFonts w:hint="eastAsia" w:ascii="仿宋_GB2312" w:eastAsia="仿宋_GB2312"/>
          <w:spacing w:val="6"/>
          <w:sz w:val="32"/>
          <w:szCs w:val="32"/>
          <w:highlight w:val="none"/>
          <w:u w:val="none" w:color="auto"/>
        </w:rPr>
        <w:t>森林抚育和改造7.18万亩，超额完成全年造林绿化任务。</w:t>
      </w:r>
      <w:r>
        <w:rPr>
          <w:rFonts w:hint="eastAsia" w:ascii="仿宋_GB2312" w:eastAsia="仿宋_GB2312" w:cs="宋体"/>
          <w:b/>
          <w:bCs/>
          <w:spacing w:val="6"/>
          <w:kern w:val="0"/>
          <w:sz w:val="32"/>
          <w:szCs w:val="32"/>
          <w:highlight w:val="none"/>
          <w:u w:val="none" w:color="auto"/>
        </w:rPr>
        <w:t>四是河砂管理取得突破</w:t>
      </w:r>
      <w:r>
        <w:rPr>
          <w:rFonts w:hint="eastAsia" w:ascii="仿宋_GB2312" w:eastAsia="仿宋_GB2312" w:cs="宋体"/>
          <w:b/>
          <w:bCs/>
          <w:spacing w:val="6"/>
          <w:kern w:val="0"/>
          <w:sz w:val="32"/>
          <w:szCs w:val="32"/>
          <w:highlight w:val="none"/>
          <w:u w:val="none" w:color="auto"/>
          <w:lang w:eastAsia="zh-CN"/>
        </w:rPr>
        <w:t>。</w:t>
      </w:r>
      <w:r>
        <w:rPr>
          <w:rFonts w:hint="eastAsia" w:ascii="仿宋_GB2312" w:hAnsi="Verdana" w:eastAsia="仿宋_GB2312" w:cs="仿宋_GB2312"/>
          <w:spacing w:val="6"/>
          <w:kern w:val="0"/>
          <w:sz w:val="32"/>
          <w:szCs w:val="32"/>
          <w:highlight w:val="none"/>
          <w:u w:val="none" w:color="auto"/>
        </w:rPr>
        <w:t>严格贯彻落实省、市部署，按时完成了淮河罗山段河道采砂整治任务，建立了河道采砂长效管理机制，</w:t>
      </w:r>
      <w:r>
        <w:rPr>
          <w:rFonts w:hint="eastAsia" w:ascii="仿宋_GB2312" w:hAnsi="仿宋" w:eastAsia="仿宋_GB2312"/>
          <w:spacing w:val="6"/>
          <w:sz w:val="32"/>
          <w:szCs w:val="32"/>
          <w:highlight w:val="none"/>
          <w:u w:val="none" w:color="auto"/>
        </w:rPr>
        <w:t>创新“河长+警长”“人防+技防”工作机制，构建河道全方位</w:t>
      </w:r>
      <w:r>
        <w:rPr>
          <w:rFonts w:hint="eastAsia" w:ascii="仿宋_GB2312" w:hAnsi="仿宋" w:eastAsia="仿宋_GB2312"/>
          <w:spacing w:val="6"/>
          <w:sz w:val="32"/>
          <w:szCs w:val="32"/>
          <w:highlight w:val="none"/>
          <w:u w:val="none" w:color="auto"/>
          <w:lang w:eastAsia="zh-CN"/>
        </w:rPr>
        <w:t>、</w:t>
      </w:r>
      <w:r>
        <w:rPr>
          <w:rFonts w:hint="eastAsia" w:ascii="仿宋_GB2312" w:hAnsi="仿宋" w:eastAsia="仿宋_GB2312"/>
          <w:spacing w:val="6"/>
          <w:sz w:val="32"/>
          <w:szCs w:val="32"/>
          <w:highlight w:val="none"/>
          <w:u w:val="none" w:color="auto"/>
        </w:rPr>
        <w:t>立体化监控体系，</w:t>
      </w:r>
      <w:r>
        <w:rPr>
          <w:rFonts w:hint="eastAsia" w:ascii="仿宋_GB2312" w:hAnsi="微软雅黑" w:eastAsia="仿宋_GB2312" w:cs="仿宋_GB2312"/>
          <w:spacing w:val="6"/>
          <w:kern w:val="0"/>
          <w:sz w:val="32"/>
          <w:szCs w:val="32"/>
          <w:highlight w:val="none"/>
          <w:u w:val="none" w:color="auto"/>
        </w:rPr>
        <w:t>得到水利部、淮河水利委员会以及省、市领导的充分肯定</w:t>
      </w:r>
      <w:r>
        <w:rPr>
          <w:rFonts w:hint="eastAsia" w:ascii="仿宋_GB2312" w:hAnsi="微软雅黑" w:eastAsia="仿宋_GB2312" w:cs="仿宋_GB2312"/>
          <w:color w:val="auto"/>
          <w:spacing w:val="6"/>
          <w:kern w:val="0"/>
          <w:sz w:val="32"/>
          <w:szCs w:val="32"/>
          <w:highlight w:val="none"/>
          <w:u w:val="none" w:color="auto"/>
          <w:lang w:bidi="ar"/>
        </w:rPr>
        <w:t>，全省河道采砂管理工作现场会</w:t>
      </w:r>
      <w:r>
        <w:rPr>
          <w:rFonts w:hint="eastAsia" w:ascii="仿宋_GB2312" w:hAnsi="微软雅黑" w:eastAsia="仿宋_GB2312" w:cs="仿宋_GB2312"/>
          <w:color w:val="auto"/>
          <w:spacing w:val="6"/>
          <w:kern w:val="0"/>
          <w:sz w:val="32"/>
          <w:szCs w:val="32"/>
          <w:highlight w:val="none"/>
          <w:u w:val="none" w:color="auto"/>
          <w:lang w:eastAsia="zh-CN" w:bidi="ar"/>
        </w:rPr>
        <w:t>在罗山召开，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highlight w:val="none"/>
          <w:u w:val="none" w:color="auto"/>
          <w:lang w:eastAsia="zh-CN"/>
        </w:rPr>
        <w:t>河道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highlight w:val="none"/>
          <w:u w:val="none" w:color="auto"/>
        </w:rPr>
        <w:t>采砂整治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highlight w:val="none"/>
          <w:u w:val="none" w:color="auto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highlight w:val="none"/>
          <w:u w:val="none" w:color="auto"/>
          <w:lang w:eastAsia="zh-CN"/>
        </w:rPr>
        <w:t>监管经</w:t>
      </w:r>
      <w:r>
        <w:rPr>
          <w:rFonts w:hint="eastAsia" w:ascii="仿宋_GB2312" w:hAnsi="仿宋_GB2312" w:eastAsia="仿宋_GB2312" w:cs="仿宋_GB2312"/>
          <w:color w:val="000000"/>
          <w:spacing w:val="6"/>
          <w:kern w:val="0"/>
          <w:sz w:val="32"/>
          <w:szCs w:val="32"/>
          <w:highlight w:val="none"/>
          <w:u w:val="none" w:color="auto"/>
          <w:lang w:eastAsia="zh-CN" w:bidi="ar"/>
        </w:rPr>
        <w:t>验全省推广</w:t>
      </w:r>
      <w:r>
        <w:rPr>
          <w:rFonts w:hint="eastAsia" w:ascii="仿宋_GB2312" w:hAnsi="微软雅黑" w:eastAsia="仿宋_GB2312" w:cs="仿宋_GB2312"/>
          <w:color w:val="auto"/>
          <w:spacing w:val="6"/>
          <w:kern w:val="0"/>
          <w:sz w:val="32"/>
          <w:szCs w:val="32"/>
          <w:highlight w:val="none"/>
          <w:u w:val="none" w:color="auto"/>
          <w:lang w:eastAsia="zh-CN" w:bidi="ar"/>
        </w:rPr>
        <w:t>，</w:t>
      </w:r>
      <w:r>
        <w:rPr>
          <w:rFonts w:hint="eastAsia" w:ascii="仿宋_GB2312" w:hAnsi="微软雅黑" w:eastAsia="仿宋_GB2312" w:cs="仿宋_GB2312"/>
          <w:color w:val="auto"/>
          <w:spacing w:val="6"/>
          <w:kern w:val="0"/>
          <w:sz w:val="32"/>
          <w:szCs w:val="32"/>
          <w:highlight w:val="none"/>
          <w:u w:val="none" w:color="auto"/>
          <w:lang w:bidi="ar"/>
        </w:rPr>
        <w:t>省内</w:t>
      </w:r>
      <w:r>
        <w:rPr>
          <w:rFonts w:hint="eastAsia" w:ascii="仿宋_GB2312" w:hAnsi="微软雅黑" w:eastAsia="仿宋_GB2312" w:cs="仿宋_GB2312"/>
          <w:color w:val="auto"/>
          <w:spacing w:val="6"/>
          <w:kern w:val="0"/>
          <w:sz w:val="32"/>
          <w:szCs w:val="32"/>
          <w:highlight w:val="none"/>
          <w:u w:val="none" w:color="auto"/>
          <w:lang w:val="en-US" w:eastAsia="zh-CN" w:bidi="ar"/>
        </w:rPr>
        <w:t>外</w:t>
      </w:r>
      <w:r>
        <w:rPr>
          <w:rFonts w:hint="eastAsia" w:ascii="仿宋_GB2312" w:hAnsi="微软雅黑" w:eastAsia="仿宋_GB2312" w:cs="仿宋_GB2312"/>
          <w:color w:val="auto"/>
          <w:spacing w:val="6"/>
          <w:kern w:val="0"/>
          <w:sz w:val="32"/>
          <w:szCs w:val="32"/>
          <w:highlight w:val="none"/>
          <w:u w:val="none" w:color="auto"/>
          <w:lang w:bidi="ar"/>
        </w:rPr>
        <w:t>多个市、县来我县考察学习。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192"/>
        <w:textAlignment w:val="auto"/>
        <w:rPr>
          <w:rFonts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</w:pPr>
      <w:r>
        <w:rPr>
          <w:rFonts w:hint="eastAsia" w:ascii="楷体_GB2312" w:eastAsia="楷体_GB2312"/>
          <w:b/>
          <w:bCs/>
          <w:spacing w:val="6"/>
          <w:sz w:val="32"/>
          <w:szCs w:val="32"/>
          <w:highlight w:val="none"/>
          <w:u w:val="none" w:color="auto"/>
        </w:rPr>
        <w:t>（六）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6"/>
          <w:sz w:val="32"/>
          <w:szCs w:val="32"/>
          <w:highlight w:val="none"/>
          <w:u w:val="none" w:color="auto"/>
        </w:rPr>
        <w:t>民生福祉</w:t>
      </w:r>
      <w:r>
        <w:rPr>
          <w:rFonts w:hint="eastAsia" w:ascii="楷体_GB2312" w:eastAsia="楷体_GB2312"/>
          <w:b/>
          <w:bCs/>
          <w:color w:val="auto"/>
          <w:spacing w:val="6"/>
          <w:sz w:val="32"/>
          <w:szCs w:val="32"/>
          <w:highlight w:val="none"/>
          <w:u w:val="none" w:color="auto"/>
        </w:rPr>
        <w:t>持续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6"/>
          <w:sz w:val="32"/>
          <w:szCs w:val="32"/>
          <w:highlight w:val="none"/>
          <w:u w:val="none" w:color="auto"/>
        </w:rPr>
        <w:t>增进</w:t>
      </w:r>
      <w:r>
        <w:rPr>
          <w:rFonts w:hint="eastAsia" w:ascii="楷体_GB2312" w:eastAsia="楷体_GB2312"/>
          <w:b/>
          <w:bCs/>
          <w:spacing w:val="6"/>
          <w:sz w:val="32"/>
          <w:szCs w:val="32"/>
          <w:highlight w:val="none"/>
          <w:u w:val="none" w:color="auto"/>
        </w:rPr>
        <w:t>。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财政支出进一步向民生领域倾斜，全县民生支出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  <w:lang w:eastAsia="zh-CN"/>
        </w:rPr>
        <w:t>达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29.3亿元，占一般公共预算支出的78%。</w:t>
      </w:r>
      <w:r>
        <w:rPr>
          <w:rFonts w:hint="eastAsia" w:ascii="仿宋_GB2312" w:hAnsi="仿宋_GB2312" w:eastAsia="仿宋_GB2312" w:cs="仿宋_GB2312"/>
          <w:b/>
          <w:spacing w:val="6"/>
          <w:sz w:val="32"/>
          <w:szCs w:val="32"/>
          <w:highlight w:val="none"/>
          <w:u w:val="none" w:color="auto"/>
        </w:rPr>
        <w:t>一是</w:t>
      </w:r>
      <w:r>
        <w:rPr>
          <w:rFonts w:hint="eastAsia" w:ascii="仿宋_GB2312" w:hAnsi="仿宋_GB2312" w:eastAsia="仿宋_GB2312" w:cs="仿宋_GB2312"/>
          <w:b/>
          <w:spacing w:val="6"/>
          <w:sz w:val="32"/>
          <w:szCs w:val="32"/>
          <w:highlight w:val="none"/>
          <w:u w:val="none" w:color="auto"/>
          <w:lang w:eastAsia="zh-CN"/>
        </w:rPr>
        <w:t>民生</w:t>
      </w:r>
      <w:r>
        <w:rPr>
          <w:rFonts w:hint="eastAsia" w:ascii="仿宋_GB2312" w:hAnsi="仿宋_GB2312" w:eastAsia="仿宋_GB2312" w:cs="仿宋_GB2312"/>
          <w:b/>
          <w:spacing w:val="6"/>
          <w:sz w:val="32"/>
          <w:szCs w:val="32"/>
          <w:highlight w:val="none"/>
          <w:u w:val="none" w:color="auto"/>
        </w:rPr>
        <w:t>保障更加完善。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发放各类养老保险金4.33亿元、低保金9311.9万元、特困人员供养金3379.3万元、残疾人“两项补贴”1130.3万元、创业担保信用贷款3950万元，社会保障卡持卡人数达50.48万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  <w:lang w:eastAsia="zh-CN"/>
        </w:rPr>
        <w:t>人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。城镇新增就业9644人，失业人员再就业3368人，就业困难人员实现就业828人，城镇登记失业率稳定在4.5%以内。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  <w:lang w:eastAsia="zh-CN"/>
        </w:rPr>
        <w:t>养老服务设施不断完善，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改造升级中心敬老院25所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完成4341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  <w:lang w:eastAsia="zh-CN"/>
        </w:rPr>
        <w:t>名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退役士兵信息采集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  <w:lang w:eastAsia="zh-CN"/>
        </w:rPr>
        <w:t>工作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，落实待安置期间最低生活保障金480万元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highlight w:val="none"/>
          <w:u w:val="none" w:color="auto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b/>
          <w:spacing w:val="6"/>
          <w:sz w:val="32"/>
          <w:szCs w:val="32"/>
          <w:highlight w:val="none"/>
          <w:u w:val="none" w:color="auto"/>
        </w:rPr>
        <w:t>二是各项事业更加繁荣。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教育质量稳步提升，高考</w:t>
      </w:r>
      <w:r>
        <w:rPr>
          <w:rFonts w:hint="eastAsia" w:ascii="仿宋_GB2312" w:hAnsi="Verdana" w:eastAsia="仿宋_GB2312" w:cs="仿宋_GB2312"/>
          <w:spacing w:val="6"/>
          <w:kern w:val="0"/>
          <w:sz w:val="32"/>
          <w:szCs w:val="32"/>
          <w:highlight w:val="none"/>
          <w:u w:val="none" w:color="auto"/>
        </w:rPr>
        <w:t>本科进线率65.1%，</w:t>
      </w:r>
      <w:r>
        <w:rPr>
          <w:rFonts w:hint="eastAsia" w:ascii="仿宋_GB2312" w:hAnsi="仿宋_GB2312" w:eastAsia="仿宋_GB2312" w:cs="仿宋_GB2312"/>
          <w:bCs/>
          <w:spacing w:val="6"/>
          <w:sz w:val="32"/>
          <w:szCs w:val="32"/>
          <w:highlight w:val="none"/>
          <w:u w:val="none" w:color="auto"/>
        </w:rPr>
        <w:t>位居全市前列</w:t>
      </w:r>
      <w:r>
        <w:rPr>
          <w:rFonts w:hint="eastAsia" w:ascii="仿宋_GB2312" w:hAnsi="Verdana" w:eastAsia="仿宋_GB2312" w:cs="仿宋_GB2312"/>
          <w:spacing w:val="6"/>
          <w:kern w:val="0"/>
          <w:sz w:val="32"/>
          <w:szCs w:val="32"/>
          <w:highlight w:val="none"/>
          <w:u w:val="none" w:color="auto"/>
        </w:rPr>
        <w:t>，1名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考生</w:t>
      </w:r>
      <w:r>
        <w:rPr>
          <w:rFonts w:hint="eastAsia" w:ascii="仿宋_GB2312" w:hAnsi="Verdana" w:eastAsia="仿宋_GB2312" w:cs="仿宋_GB2312"/>
          <w:spacing w:val="6"/>
          <w:kern w:val="0"/>
          <w:sz w:val="32"/>
          <w:szCs w:val="32"/>
          <w:highlight w:val="none"/>
          <w:u w:val="none" w:color="auto"/>
        </w:rPr>
        <w:t>被北京大学录取，11名考生被录取为飞行员，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中招成绩继续保</w:t>
      </w:r>
      <w:r>
        <w:rPr>
          <w:rFonts w:hint="eastAsia" w:ascii="仿宋_GB2312" w:eastAsia="仿宋_GB2312"/>
          <w:spacing w:val="6"/>
          <w:sz w:val="32"/>
          <w:szCs w:val="32"/>
          <w:highlight w:val="none"/>
          <w:u w:val="none" w:color="auto"/>
        </w:rPr>
        <w:t>持全市</w:t>
      </w:r>
      <w:r>
        <w:rPr>
          <w:rFonts w:hint="eastAsia" w:ascii="仿宋_GB2312" w:hAnsi="Arial" w:eastAsia="仿宋_GB2312" w:cs="仿宋_GB2312"/>
          <w:spacing w:val="6"/>
          <w:kern w:val="0"/>
          <w:sz w:val="32"/>
          <w:szCs w:val="32"/>
          <w:highlight w:val="none"/>
          <w:u w:val="none" w:color="auto"/>
        </w:rPr>
        <w:t>第一</w:t>
      </w:r>
      <w:r>
        <w:rPr>
          <w:rFonts w:hint="eastAsia" w:ascii="仿宋_GB2312" w:eastAsia="仿宋_GB2312"/>
          <w:spacing w:val="6"/>
          <w:sz w:val="32"/>
          <w:szCs w:val="32"/>
          <w:highlight w:val="none"/>
          <w:u w:val="none" w:color="auto"/>
        </w:rPr>
        <w:t>。</w:t>
      </w:r>
      <w:r>
        <w:rPr>
          <w:rFonts w:hint="eastAsia" w:ascii="仿宋_GB2312" w:hAnsi="Arial" w:eastAsia="仿宋_GB2312" w:cs="仿宋_GB2312"/>
          <w:spacing w:val="6"/>
          <w:kern w:val="0"/>
          <w:sz w:val="32"/>
          <w:szCs w:val="32"/>
          <w:highlight w:val="none"/>
          <w:u w:val="none" w:color="auto"/>
        </w:rPr>
        <w:t>县第三实验小学建成并投入使用，立才学校、阳光幼儿园建设快速推进，校舍维修改造和“全面改薄”等项目全面完成。</w:t>
      </w:r>
      <w:r>
        <w:rPr>
          <w:rFonts w:hint="eastAsia" w:ascii="仿宋_GB2312" w:hAnsi="Verdana" w:eastAsia="仿宋_GB2312" w:cs="仿宋_GB2312"/>
          <w:spacing w:val="6"/>
          <w:kern w:val="0"/>
          <w:sz w:val="32"/>
          <w:szCs w:val="32"/>
          <w:highlight w:val="none"/>
          <w:u w:val="none" w:color="auto"/>
        </w:rPr>
        <w:t>县人民医院业务综合楼建设稳步推进，县中医院迁建主体工程全面完成，县妇幼保健院分院正式接诊，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建成20家数字化预防接种门诊，</w:t>
      </w:r>
      <w:r>
        <w:rPr>
          <w:rFonts w:hint="eastAsia" w:ascii="仿宋_GB2312" w:hAnsi="仿宋_GB2312" w:eastAsia="仿宋_GB2312" w:cs="仿宋_GB2312"/>
          <w:bCs/>
          <w:spacing w:val="6"/>
          <w:kern w:val="0"/>
          <w:sz w:val="32"/>
          <w:szCs w:val="32"/>
          <w:highlight w:val="none"/>
          <w:u w:val="none" w:color="auto"/>
        </w:rPr>
        <w:t>在全市率先实现数字化预防接种门诊全覆盖。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培育食品生产、流通、餐饮、药品等领域示范店132家，积极开展“互联网+明厨亮灶”建设工作，升级改造乡村中小学食堂32所。</w:t>
      </w:r>
      <w:r>
        <w:rPr>
          <w:rFonts w:hint="eastAsia" w:ascii="仿宋_GB2312" w:hAnsi="Verdana" w:eastAsia="仿宋_GB2312" w:cs="仿宋_GB2312"/>
          <w:spacing w:val="6"/>
          <w:kern w:val="0"/>
          <w:sz w:val="32"/>
          <w:szCs w:val="32"/>
          <w:highlight w:val="none"/>
          <w:u w:val="none" w:color="auto"/>
        </w:rPr>
        <w:t>县乡村三级公共文化服务设施进一步完善，建成村级文体广场141个，改造提升农家书屋172个。</w:t>
      </w:r>
      <w:r>
        <w:rPr>
          <w:rFonts w:hint="eastAsia" w:ascii="仿宋_GB2312" w:hAnsi="仿宋" w:eastAsia="仿宋_GB2312"/>
          <w:spacing w:val="6"/>
          <w:kern w:val="0"/>
          <w:sz w:val="32"/>
          <w:szCs w:val="32"/>
          <w:highlight w:val="none"/>
          <w:u w:val="none" w:color="auto"/>
        </w:rPr>
        <w:t>何家冲学院正式揭牌，承接培训24次，参训学员1100余人。</w:t>
      </w: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  <w:highlight w:val="none"/>
          <w:u w:val="none" w:color="auto"/>
        </w:rPr>
        <w:t>三是社会大局更加稳定。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保持扫黑除恶高压态势，共</w:t>
      </w:r>
      <w:r>
        <w:rPr>
          <w:rFonts w:hint="eastAsia" w:ascii="仿宋_GB2312" w:hAnsi="仿宋_GB2312" w:eastAsia="仿宋_GB2312" w:cs="仿宋_GB2312"/>
          <w:spacing w:val="6"/>
          <w:sz w:val="32"/>
          <w:highlight w:val="none"/>
          <w:u w:val="none" w:color="auto"/>
        </w:rPr>
        <w:t>抓获犯罪嫌疑人176人、起诉107人，打掉涉黑犯罪组织1个、恶势力犯罪集团2个，摧毁黑恶势力经济基础5326.3万元。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“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highlight w:val="none"/>
          <w:u w:val="none" w:color="auto"/>
        </w:rPr>
        <w:t>平安天网”二期工程投入使用，</w:t>
      </w:r>
      <w:r>
        <w:rPr>
          <w:rFonts w:hint="eastAsia" w:ascii="仿宋_GB2312" w:hAnsi="Verdana" w:eastAsia="仿宋_GB2312" w:cs="仿宋_GB2312"/>
          <w:spacing w:val="6"/>
          <w:kern w:val="0"/>
          <w:sz w:val="32"/>
          <w:szCs w:val="32"/>
          <w:highlight w:val="none"/>
          <w:u w:val="none" w:color="auto"/>
        </w:rPr>
        <w:t>信访维稳、安全生产形势保持稳定，依法行政水平不断提升</w:t>
      </w:r>
      <w:r>
        <w:rPr>
          <w:rFonts w:hint="eastAsia" w:ascii="仿宋_GB2312" w:hAnsi="Verdana" w:eastAsia="仿宋_GB2312" w:cs="仿宋_GB2312"/>
          <w:spacing w:val="6"/>
          <w:kern w:val="0"/>
          <w:sz w:val="32"/>
          <w:szCs w:val="32"/>
          <w:highlight w:val="none"/>
          <w:u w:val="none" w:color="auto"/>
          <w:lang w:eastAsia="zh-CN"/>
        </w:rPr>
        <w:t>。</w:t>
      </w:r>
      <w:r>
        <w:rPr>
          <w:rFonts w:hint="eastAsia" w:ascii="仿宋_GB2312" w:hAnsi="Verdana" w:eastAsia="仿宋_GB2312" w:cs="仿宋_GB2312"/>
          <w:spacing w:val="6"/>
          <w:kern w:val="0"/>
          <w:sz w:val="32"/>
          <w:szCs w:val="32"/>
          <w:highlight w:val="none"/>
          <w:u w:val="none" w:color="auto"/>
        </w:rPr>
        <w:t>圆满完成村（社区）“两委”换届选举工作。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192"/>
        <w:textAlignment w:val="auto"/>
        <w:rPr>
          <w:rFonts w:ascii="仿宋_GB2312" w:hAnsi="宋体" w:eastAsia="仿宋_GB2312" w:cs="仿宋_GB2312"/>
          <w:spacing w:val="6"/>
          <w:kern w:val="0"/>
          <w:sz w:val="32"/>
          <w:szCs w:val="32"/>
          <w:highlight w:val="none"/>
          <w:u w:val="none" w:color="auto"/>
        </w:rPr>
      </w:pPr>
      <w:r>
        <w:rPr>
          <w:rFonts w:hint="eastAsia" w:ascii="楷体_GB2312" w:hAnsi="楷体_GB2312" w:eastAsia="楷体_GB2312" w:cs="楷体_GB2312"/>
          <w:b/>
          <w:bCs/>
          <w:spacing w:val="6"/>
          <w:sz w:val="32"/>
          <w:szCs w:val="32"/>
          <w:highlight w:val="none"/>
          <w:u w:val="none" w:color="auto"/>
        </w:rPr>
        <w:t>（七）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6"/>
          <w:sz w:val="32"/>
          <w:szCs w:val="32"/>
          <w:highlight w:val="none"/>
          <w:u w:val="none" w:color="auto"/>
        </w:rPr>
        <w:t>政府自身建设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6"/>
          <w:sz w:val="32"/>
          <w:szCs w:val="32"/>
          <w:highlight w:val="none"/>
          <w:u w:val="none" w:color="auto"/>
          <w:lang w:val="en-US" w:eastAsia="zh-CN"/>
        </w:rPr>
        <w:t>全面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6"/>
          <w:sz w:val="32"/>
          <w:szCs w:val="32"/>
          <w:highlight w:val="none"/>
          <w:u w:val="none" w:color="auto"/>
        </w:rPr>
        <w:t>加强</w:t>
      </w:r>
      <w:r>
        <w:rPr>
          <w:rFonts w:hint="eastAsia" w:ascii="楷体_GB2312" w:hAnsi="楷体_GB2312" w:eastAsia="楷体_GB2312" w:cs="楷体_GB2312"/>
          <w:b/>
          <w:bCs/>
          <w:spacing w:val="6"/>
          <w:sz w:val="32"/>
          <w:szCs w:val="32"/>
          <w:highlight w:val="none"/>
          <w:u w:val="none" w:color="auto"/>
        </w:rPr>
        <w:t>。</w:t>
      </w:r>
      <w:r>
        <w:rPr>
          <w:rFonts w:hint="eastAsia" w:ascii="仿宋_GB2312" w:hAnsi="宋体" w:eastAsia="仿宋_GB2312" w:cs="仿宋_GB2312"/>
          <w:spacing w:val="6"/>
          <w:kern w:val="0"/>
          <w:sz w:val="32"/>
          <w:szCs w:val="32"/>
          <w:highlight w:val="none"/>
          <w:u w:val="none" w:color="auto"/>
        </w:rPr>
        <w:t>全县政府系统</w:t>
      </w:r>
      <w:r>
        <w:rPr>
          <w:rFonts w:hint="eastAsia" w:eastAsia="仿宋_GB2312"/>
          <w:spacing w:val="6"/>
          <w:sz w:val="32"/>
          <w:szCs w:val="32"/>
          <w:highlight w:val="none"/>
          <w:u w:val="none" w:color="auto"/>
        </w:rPr>
        <w:t>牢固树立“四个意识”，坚定“四个自信”，做到“四个服从”，落实“两个坚决维护”，</w:t>
      </w:r>
      <w:r>
        <w:rPr>
          <w:rFonts w:hint="eastAsia" w:ascii="仿宋_GB2312" w:hAnsi="宋体" w:eastAsia="仿宋_GB2312" w:cs="仿宋_GB2312"/>
          <w:spacing w:val="6"/>
          <w:kern w:val="0"/>
          <w:sz w:val="32"/>
          <w:szCs w:val="32"/>
          <w:highlight w:val="none"/>
          <w:u w:val="none" w:color="auto"/>
        </w:rPr>
        <w:t>坚决贯彻落实中央和省、市各项决策部署。认真执行人大及其常委会的决议决定，自觉接受人大监督、政协民主监督和社会舆论监督，全年办理人大代表建议142件</w:t>
      </w:r>
      <w:r>
        <w:rPr>
          <w:rFonts w:hint="eastAsia" w:ascii="仿宋_GB2312" w:hAnsi="宋体" w:eastAsia="仿宋_GB2312" w:cs="仿宋_GB2312"/>
          <w:spacing w:val="6"/>
          <w:kern w:val="0"/>
          <w:sz w:val="32"/>
          <w:szCs w:val="32"/>
          <w:highlight w:val="none"/>
          <w:u w:val="none" w:color="auto"/>
          <w:lang w:eastAsia="zh-CN"/>
        </w:rPr>
        <w:t>、</w:t>
      </w:r>
      <w:r>
        <w:rPr>
          <w:rFonts w:hint="eastAsia" w:ascii="仿宋_GB2312" w:hAnsi="宋体" w:eastAsia="仿宋_GB2312" w:cs="仿宋_GB2312"/>
          <w:spacing w:val="6"/>
          <w:kern w:val="0"/>
          <w:sz w:val="32"/>
          <w:szCs w:val="32"/>
          <w:highlight w:val="none"/>
          <w:u w:val="none" w:color="auto"/>
        </w:rPr>
        <w:t>政协委员提案96件，办复率和满意率均达100%。全面加强民主法治建设，大力开展“七五”普法宣传和法制环境建设，深入推进依法行政，进一步规范行政许可、行政处罚、行政征收等执法行为和行政复议工作。重点领域和关键环节改革取得新突破，“互联网＋政务服务”扎实推进，商事制度改革持续深化，“双随机一公开”监督不断加强。坚决落实全面从严治党主体责任，严格执行中央八项规定和省、市、县实施细则，驰而不息纠正“四风”，扎实开展巡视问题整改，</w:t>
      </w:r>
      <w:r>
        <w:rPr>
          <w:rFonts w:hint="eastAsia" w:ascii="仿宋_GB2312" w:hAnsi="宋体" w:eastAsia="仿宋_GB2312" w:cs="仿宋_GB2312"/>
          <w:spacing w:val="6"/>
          <w:kern w:val="0"/>
          <w:sz w:val="32"/>
          <w:szCs w:val="32"/>
          <w:highlight w:val="none"/>
          <w:u w:val="none" w:color="auto"/>
          <w:lang w:eastAsia="zh-CN"/>
        </w:rPr>
        <w:t>不断</w:t>
      </w:r>
      <w:r>
        <w:rPr>
          <w:rFonts w:hint="eastAsia" w:ascii="仿宋_GB2312" w:hAnsi="宋体" w:eastAsia="仿宋_GB2312" w:cs="仿宋_GB2312"/>
          <w:spacing w:val="6"/>
          <w:kern w:val="0"/>
          <w:sz w:val="32"/>
          <w:szCs w:val="32"/>
          <w:highlight w:val="none"/>
          <w:u w:val="none" w:color="auto"/>
        </w:rPr>
        <w:t>加强党风廉政建设和反腐败斗争，工作作风持续</w:t>
      </w:r>
      <w:r>
        <w:rPr>
          <w:rFonts w:hint="eastAsia" w:ascii="仿宋_GB2312" w:hAnsi="宋体" w:eastAsia="仿宋_GB2312" w:cs="仿宋_GB2312"/>
          <w:spacing w:val="6"/>
          <w:kern w:val="0"/>
          <w:sz w:val="32"/>
          <w:szCs w:val="32"/>
          <w:highlight w:val="none"/>
          <w:u w:val="none" w:color="auto"/>
          <w:lang w:eastAsia="zh-CN"/>
        </w:rPr>
        <w:t>转变</w:t>
      </w:r>
      <w:r>
        <w:rPr>
          <w:rFonts w:hint="eastAsia" w:ascii="仿宋_GB2312" w:hAnsi="宋体" w:eastAsia="仿宋_GB2312" w:cs="仿宋_GB2312"/>
          <w:spacing w:val="6"/>
          <w:kern w:val="0"/>
          <w:sz w:val="32"/>
          <w:szCs w:val="32"/>
          <w:highlight w:val="none"/>
          <w:u w:val="none" w:color="auto"/>
        </w:rPr>
        <w:t>，行政效能和服务水平显著提升。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7" w:firstLineChars="192"/>
        <w:textAlignment w:val="auto"/>
        <w:rPr>
          <w:rFonts w:ascii="仿宋_GB2312" w:hAnsi="宋体" w:eastAsia="仿宋_GB2312"/>
          <w:spacing w:val="6"/>
          <w:sz w:val="32"/>
          <w:szCs w:val="32"/>
          <w:highlight w:val="none"/>
          <w:u w:val="none" w:color="auto"/>
        </w:rPr>
      </w:pPr>
      <w:r>
        <w:rPr>
          <w:rFonts w:hint="eastAsia" w:ascii="仿宋_GB2312" w:hAnsi="宋体" w:eastAsia="仿宋_GB2312" w:cs="仿宋_GB2312"/>
          <w:spacing w:val="6"/>
          <w:kern w:val="0"/>
          <w:sz w:val="32"/>
          <w:szCs w:val="32"/>
          <w:highlight w:val="none"/>
          <w:u w:val="none" w:color="auto"/>
        </w:rPr>
        <w:t>一年来，我们不断加强国防教育、国防后备力量及人民防空建设，深入开展双拥工作，驻罗武警、消防部队和民兵预备役人员在支持罗山建设发展、维护社会稳定方面作出了重要贡献。工会、共青团、妇联和科协、文联、工商联等人民团体在经济社会发展中发挥了不可替代的作用，民族、宗教、侨务、对台工作全面加强，审计、机关事务、农机、行政审批、统计、物价、工商质监、气象、史志、档案等方面工作都取得了新的成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192"/>
        <w:textAlignment w:val="auto"/>
        <w:rPr>
          <w:rFonts w:ascii="仿宋_GB2312" w:hAnsi="宋体" w:eastAsia="仿宋_GB2312"/>
          <w:spacing w:val="6"/>
          <w:sz w:val="32"/>
          <w:szCs w:val="32"/>
          <w:highlight w:val="none"/>
          <w:u w:val="none" w:color="auto"/>
        </w:rPr>
      </w:pPr>
      <w:r>
        <w:rPr>
          <w:rFonts w:hint="eastAsia" w:ascii="楷体_GB2312" w:hAnsi="楷体_GB2312" w:eastAsia="楷体_GB2312" w:cs="楷体_GB2312"/>
          <w:b/>
          <w:bCs/>
          <w:spacing w:val="6"/>
          <w:sz w:val="32"/>
          <w:szCs w:val="32"/>
          <w:highlight w:val="none"/>
          <w:u w:val="none" w:color="auto"/>
        </w:rPr>
        <w:t>各位代表！</w:t>
      </w:r>
      <w:r>
        <w:rPr>
          <w:rFonts w:hint="eastAsia" w:ascii="仿宋_GB2312" w:hAnsi="宋体" w:eastAsia="仿宋_GB2312"/>
          <w:spacing w:val="6"/>
          <w:sz w:val="32"/>
          <w:szCs w:val="32"/>
          <w:highlight w:val="none"/>
          <w:u w:val="none" w:color="auto"/>
        </w:rPr>
        <w:t>过去的一年，在经济下行压力加大、困难挑战较多的情况下，取得这些成绩确实不易。这些成绩的取得，是市委、市政府和县委正确领导的结果，是县人大、县政协和社会各界监督支持的结果，更是全县人民团结拼搏的结果。在此，我代表县人民政府，向全县广大工人、农民、知识分子、干部职工，向驻罗武警官兵、公安干警及社会各界人士致以崇高的敬意和衷心的感谢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192"/>
        <w:textAlignment w:val="auto"/>
        <w:rPr>
          <w:rFonts w:hint="eastAsia"/>
        </w:rPr>
      </w:pPr>
      <w:r>
        <w:rPr>
          <w:rFonts w:hint="eastAsia" w:ascii="楷体_GB2312" w:hAnsi="楷体_GB2312" w:eastAsia="楷体_GB2312" w:cs="楷体_GB2312"/>
          <w:b/>
          <w:bCs/>
          <w:spacing w:val="6"/>
          <w:sz w:val="32"/>
          <w:szCs w:val="32"/>
          <w:highlight w:val="none"/>
          <w:u w:val="none" w:color="auto"/>
        </w:rPr>
        <w:t>各位代表！</w:t>
      </w:r>
      <w:r>
        <w:rPr>
          <w:rFonts w:hint="eastAsia" w:ascii="仿宋_GB2312" w:hAnsi="宋体" w:eastAsia="仿宋_GB2312"/>
          <w:spacing w:val="6"/>
          <w:sz w:val="32"/>
          <w:szCs w:val="32"/>
          <w:highlight w:val="none"/>
          <w:u w:val="none" w:color="auto"/>
        </w:rPr>
        <w:t>在肯定成绩的同时，我们必须清醒地看到，</w:t>
      </w:r>
      <w:r>
        <w:rPr>
          <w:rFonts w:hint="eastAsia" w:ascii="仿宋_GB2312" w:eastAsia="仿宋_GB2312" w:cs="仿宋_GB2312"/>
          <w:spacing w:val="6"/>
          <w:sz w:val="32"/>
          <w:szCs w:val="32"/>
          <w:highlight w:val="none"/>
          <w:u w:val="none" w:color="auto"/>
        </w:rPr>
        <w:t>当前宏观环境错综复杂，经济运行中的不确定、不稳定因素依然较多，经济发展中还存在着发展基础依然薄弱</w:t>
      </w:r>
      <w:r>
        <w:rPr>
          <w:rFonts w:hint="eastAsia" w:ascii="仿宋_GB2312" w:eastAsia="仿宋_GB2312" w:cs="仿宋_GB2312"/>
          <w:spacing w:val="6"/>
          <w:sz w:val="32"/>
          <w:szCs w:val="32"/>
          <w:highlight w:val="none"/>
          <w:u w:val="none" w:color="auto"/>
          <w:lang w:eastAsia="zh-CN"/>
        </w:rPr>
        <w:t>、</w:t>
      </w:r>
      <w:r>
        <w:rPr>
          <w:rFonts w:hint="eastAsia" w:ascii="仿宋_GB2312" w:eastAsia="仿宋_GB2312" w:cs="仿宋_GB2312"/>
          <w:spacing w:val="6"/>
          <w:sz w:val="32"/>
          <w:szCs w:val="32"/>
          <w:highlight w:val="none"/>
          <w:u w:val="none" w:color="auto"/>
        </w:rPr>
        <w:t>产业转型任重道远</w:t>
      </w:r>
      <w:r>
        <w:rPr>
          <w:rFonts w:hint="eastAsia" w:ascii="仿宋_GB2312" w:eastAsia="仿宋_GB2312" w:cs="仿宋_GB2312"/>
          <w:spacing w:val="6"/>
          <w:sz w:val="32"/>
          <w:szCs w:val="32"/>
          <w:highlight w:val="none"/>
          <w:u w:val="none" w:color="auto"/>
          <w:lang w:eastAsia="zh-CN"/>
        </w:rPr>
        <w:t>、</w:t>
      </w:r>
      <w:r>
        <w:rPr>
          <w:rFonts w:hint="eastAsia" w:ascii="仿宋_GB2312" w:eastAsia="仿宋_GB2312" w:cs="仿宋_GB2312"/>
          <w:spacing w:val="6"/>
          <w:sz w:val="32"/>
          <w:szCs w:val="32"/>
          <w:highlight w:val="none"/>
          <w:u w:val="none" w:color="auto"/>
        </w:rPr>
        <w:t>脱贫</w:t>
      </w:r>
      <w:r>
        <w:rPr>
          <w:rFonts w:hint="eastAsia" w:ascii="仿宋_GB2312" w:eastAsia="仿宋_GB2312" w:cs="仿宋_GB2312"/>
          <w:spacing w:val="6"/>
          <w:sz w:val="32"/>
          <w:szCs w:val="32"/>
          <w:highlight w:val="none"/>
          <w:u w:val="none" w:color="auto"/>
          <w:lang w:eastAsia="zh-CN"/>
        </w:rPr>
        <w:t>成果</w:t>
      </w:r>
      <w:r>
        <w:rPr>
          <w:rFonts w:hint="eastAsia" w:ascii="仿宋_GB2312" w:eastAsia="仿宋_GB2312" w:cs="仿宋_GB2312"/>
          <w:spacing w:val="6"/>
          <w:sz w:val="32"/>
          <w:szCs w:val="32"/>
          <w:highlight w:val="none"/>
          <w:u w:val="none" w:color="auto"/>
        </w:rPr>
        <w:t>仍需巩固</w:t>
      </w:r>
      <w:r>
        <w:rPr>
          <w:rFonts w:hint="eastAsia" w:ascii="仿宋_GB2312" w:eastAsia="仿宋_GB2312" w:cs="仿宋_GB2312"/>
          <w:spacing w:val="6"/>
          <w:sz w:val="32"/>
          <w:szCs w:val="32"/>
          <w:highlight w:val="none"/>
          <w:u w:val="none" w:color="auto"/>
          <w:lang w:eastAsia="zh-CN"/>
        </w:rPr>
        <w:t>、生态环境有待</w:t>
      </w:r>
      <w:r>
        <w:rPr>
          <w:rFonts w:hint="eastAsia" w:ascii="仿宋_GB2312" w:eastAsia="仿宋_GB2312" w:cs="仿宋_GB2312"/>
          <w:spacing w:val="6"/>
          <w:sz w:val="32"/>
          <w:szCs w:val="32"/>
          <w:highlight w:val="none"/>
          <w:u w:val="none" w:color="auto"/>
          <w:lang w:val="en-US" w:eastAsia="zh-CN"/>
        </w:rPr>
        <w:t>改善、</w:t>
      </w:r>
      <w:r>
        <w:rPr>
          <w:rFonts w:hint="eastAsia" w:ascii="仿宋_GB2312" w:eastAsia="仿宋_GB2312" w:cs="仿宋_GB2312"/>
          <w:spacing w:val="6"/>
          <w:sz w:val="32"/>
          <w:szCs w:val="32"/>
          <w:highlight w:val="none"/>
          <w:u w:val="none" w:color="auto"/>
        </w:rPr>
        <w:t>民生领域还有短板等一些矛盾和问题。对此，我们一定高度重视，切实增强推动高质量发展的责任感、紧迫感，抢抓机遇、顺势而为，发挥优势、乘势而上，保持经济社会持续健康发展。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pacing w:val="6"/>
          <w:sz w:val="32"/>
          <w:szCs w:val="32"/>
          <w:highlight w:val="none"/>
          <w:u w:val="none" w:color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pacing w:val="6"/>
          <w:sz w:val="32"/>
          <w:szCs w:val="32"/>
          <w:highlight w:val="none"/>
          <w:u w:val="none" w:color="auto"/>
        </w:rPr>
      </w:pPr>
      <w:r>
        <w:rPr>
          <w:rFonts w:hint="eastAsia" w:ascii="黑体" w:hAnsi="黑体" w:eastAsia="黑体" w:cs="黑体"/>
          <w:spacing w:val="6"/>
          <w:sz w:val="32"/>
          <w:szCs w:val="32"/>
          <w:highlight w:val="none"/>
          <w:u w:val="none" w:color="auto"/>
        </w:rPr>
        <w:t>二、2019年政府工作的总体要求和目标任务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7" w:firstLineChars="192"/>
        <w:textAlignment w:val="auto"/>
        <w:rPr>
          <w:rFonts w:hint="eastAsia" w:ascii="黑体" w:hAnsi="黑体" w:eastAsia="黑体" w:cs="黑体"/>
          <w:spacing w:val="6"/>
          <w:sz w:val="32"/>
          <w:szCs w:val="32"/>
          <w:highlight w:val="none"/>
          <w:u w:val="none" w:color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7" w:firstLineChars="192"/>
        <w:textAlignment w:val="auto"/>
        <w:rPr>
          <w:rFonts w:hint="eastAsia" w:ascii="仿宋_GB2312" w:hAnsi="仿宋_GB2312" w:eastAsia="仿宋_GB2312"/>
          <w:spacing w:val="6"/>
          <w:sz w:val="32"/>
          <w:szCs w:val="32"/>
          <w:highlight w:val="none"/>
          <w:u w:val="none" w:color="auto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今年</w:t>
      </w:r>
      <w:r>
        <w:rPr>
          <w:rFonts w:hint="eastAsia" w:ascii="仿宋_GB2312" w:hAnsi="仿宋_GB2312" w:eastAsia="仿宋_GB2312"/>
          <w:spacing w:val="6"/>
          <w:sz w:val="32"/>
          <w:szCs w:val="32"/>
          <w:highlight w:val="none"/>
          <w:u w:val="none" w:color="auto"/>
          <w:shd w:val="clear" w:color="auto" w:fill="FFFFFF"/>
        </w:rPr>
        <w:t>是新中国成立70周年，是全面建成小康社会、实现第一个百年奋斗目标的关键之年。做好今年的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政府</w:t>
      </w:r>
      <w:r>
        <w:rPr>
          <w:rFonts w:hint="eastAsia" w:ascii="仿宋_GB2312" w:hAnsi="仿宋_GB2312" w:eastAsia="仿宋_GB2312"/>
          <w:spacing w:val="6"/>
          <w:sz w:val="32"/>
          <w:szCs w:val="32"/>
          <w:highlight w:val="none"/>
          <w:u w:val="none" w:color="auto"/>
          <w:shd w:val="clear" w:color="auto" w:fill="FFFFFF"/>
        </w:rPr>
        <w:t>工作，对于巩固发展良好势头、全面推进各项事业、维护社会大局稳定意义重大。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当前，</w:t>
      </w:r>
      <w:r>
        <w:rPr>
          <w:rFonts w:hint="eastAsia" w:ascii="仿宋_GB2312" w:hAnsi="仿宋_GB2312" w:eastAsia="仿宋_GB2312"/>
          <w:spacing w:val="6"/>
          <w:sz w:val="32"/>
          <w:szCs w:val="32"/>
          <w:highlight w:val="none"/>
          <w:u w:val="none" w:color="auto"/>
          <w:shd w:val="clear" w:color="auto" w:fill="FFFFFF"/>
        </w:rPr>
        <w:t>我们正面临着难得的发展机遇，国家先后出台了《大别山革命老区振兴发展规划》《乡村振兴战略规划》《关于保持基础设施领域补短板力度的指导意见》，特别是《淮河生态经济带发展规划》获国务院批复，正式上升为国家战略，随着全面深化改革等重大政策的落实，以及国家建设淮河生态经济带等重大战略的推进，将在产业发展、城乡统筹、乡村振兴、民生改善等方面带来更多发展机遇、更多政策“红利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192"/>
        <w:textAlignment w:val="auto"/>
        <w:rPr>
          <w:rFonts w:ascii="Times New Roman" w:hAnsi="Times New Roman" w:eastAsia="黑体"/>
          <w:spacing w:val="6"/>
          <w:sz w:val="32"/>
          <w:szCs w:val="32"/>
          <w:highlight w:val="none"/>
          <w:u w:val="none" w:color="auto"/>
        </w:rPr>
      </w:pPr>
      <w:r>
        <w:rPr>
          <w:rFonts w:hint="eastAsia" w:ascii="楷体_GB2312" w:hAnsi="楷体_GB2312" w:eastAsia="楷体_GB2312" w:cs="楷体_GB2312"/>
          <w:b/>
          <w:spacing w:val="6"/>
          <w:sz w:val="32"/>
          <w:szCs w:val="32"/>
          <w:highlight w:val="none"/>
          <w:u w:val="none" w:color="auto"/>
          <w:shd w:val="clear" w:color="auto" w:fill="FFFFFF"/>
        </w:rPr>
        <w:t>今年政府工作的总体要求是：</w:t>
      </w:r>
      <w:r>
        <w:rPr>
          <w:rFonts w:ascii="黑体" w:hAnsi="黑体" w:eastAsia="黑体"/>
          <w:spacing w:val="6"/>
          <w:sz w:val="32"/>
          <w:szCs w:val="32"/>
          <w:highlight w:val="none"/>
          <w:u w:val="none" w:color="auto"/>
        </w:rPr>
        <w:t>以习近平新时代中国特色社会主义思想为指导，全面贯彻党的十九大和十九届二中、三中全会精神及中央经济工作会议精神，持续落实习近平总书记视察指导河南时的重要讲话，按照省委十届八次全体（扩大）会议</w:t>
      </w:r>
      <w:r>
        <w:rPr>
          <w:rFonts w:hint="eastAsia" w:ascii="黑体" w:hAnsi="黑体" w:eastAsia="黑体"/>
          <w:spacing w:val="6"/>
          <w:sz w:val="32"/>
          <w:szCs w:val="32"/>
          <w:highlight w:val="none"/>
          <w:u w:val="none" w:color="auto"/>
        </w:rPr>
        <w:t>、市委五届八次全体（扩大）会议</w:t>
      </w:r>
      <w:r>
        <w:rPr>
          <w:rFonts w:ascii="黑体" w:hAnsi="黑体" w:eastAsia="黑体"/>
          <w:spacing w:val="6"/>
          <w:sz w:val="32"/>
          <w:szCs w:val="32"/>
          <w:highlight w:val="none"/>
          <w:u w:val="none" w:color="auto"/>
        </w:rPr>
        <w:t>部署，统筹推进“五位一体”总体布局，协调推进“四个全面”战略布局，坚持稳中求进工作总基调，坚持新发展理念，坚持推动高质量发展，坚持以供给侧结构性改革为主线，坚持深化市场化改革、扩大高水平开放，贯彻巩固、增强、提升、畅通的方针，持续推进“四个着力”、打好“四张牌”，深入推进三大攻坚战，统筹推进稳增长、促改革、调结构、惠民生、防风险、保稳定工作，保持经济运行在合理区间，进一步稳就业、稳金融、稳外贸、稳外资、稳投资、稳预期，提振市场信心，增强人民群众获得感、幸福感、安全感，保持经济持续健康发展和社会大局稳定，加快建设“</w:t>
      </w:r>
      <w:r>
        <w:rPr>
          <w:rFonts w:hint="eastAsia" w:ascii="黑体" w:hAnsi="黑体" w:eastAsia="黑体"/>
          <w:spacing w:val="6"/>
          <w:sz w:val="32"/>
          <w:szCs w:val="32"/>
          <w:highlight w:val="none"/>
          <w:u w:val="none" w:color="auto"/>
        </w:rPr>
        <w:t>四</w:t>
      </w:r>
      <w:r>
        <w:rPr>
          <w:rFonts w:ascii="黑体" w:hAnsi="黑体" w:eastAsia="黑体"/>
          <w:spacing w:val="6"/>
          <w:sz w:val="32"/>
          <w:szCs w:val="32"/>
          <w:highlight w:val="none"/>
          <w:u w:val="none" w:color="auto"/>
        </w:rPr>
        <w:t>个</w:t>
      </w:r>
      <w:r>
        <w:rPr>
          <w:rFonts w:hint="eastAsia" w:ascii="黑体" w:hAnsi="黑体" w:eastAsia="黑体"/>
          <w:spacing w:val="6"/>
          <w:sz w:val="32"/>
          <w:szCs w:val="32"/>
          <w:highlight w:val="none"/>
          <w:u w:val="none" w:color="auto"/>
        </w:rPr>
        <w:t>罗山</w:t>
      </w:r>
      <w:r>
        <w:rPr>
          <w:rFonts w:ascii="黑体" w:hAnsi="黑体" w:eastAsia="黑体"/>
          <w:spacing w:val="6"/>
          <w:sz w:val="32"/>
          <w:szCs w:val="32"/>
          <w:highlight w:val="none"/>
          <w:u w:val="none" w:color="auto"/>
        </w:rPr>
        <w:t>”，为全面建成小康社会收官打下决定性基础，以优异成绩庆祝中华人民共和国成立70周年。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192"/>
        <w:textAlignment w:val="auto"/>
        <w:rPr>
          <w:rStyle w:val="11"/>
          <w:rFonts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spacing w:val="6"/>
          <w:sz w:val="32"/>
          <w:szCs w:val="32"/>
          <w:highlight w:val="none"/>
          <w:u w:val="none" w:color="auto"/>
        </w:rPr>
        <w:t>今年经济社会发展的主要预期目标是：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地区生产总值增长8.0%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  <w:lang w:eastAsia="zh-CN"/>
        </w:rPr>
        <w:t>—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8.5%，全员劳动生产率增长7.5%以上，一般公共预算收入增长9%以上，税收占一般公共预算收入的比重为70%，固定资产投资增长9.5%以上，社会消费品零售总额增长10.5%，居民消费价格涨幅3%左右，经济结构进一步优化，质量效益明显提升。</w:t>
      </w: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  <w:highlight w:val="none"/>
          <w:u w:val="none" w:color="auto"/>
        </w:rPr>
        <w:t>创新发展取得新成果，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研究与试验发展经费支出增长20%以上，高技术产业、战略性新兴产业增加值均增长10%以上。</w:t>
      </w: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  <w:highlight w:val="none"/>
          <w:u w:val="none" w:color="auto"/>
        </w:rPr>
        <w:t>协调发展取得新成效，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常住人口城镇化率提高1.5个百分点以上，人均预期寿命持续提高，九年义务教育巩固率达到99%以上，医疗卫生、文化、体育等社会事业全面进步。</w:t>
      </w: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  <w:highlight w:val="none"/>
          <w:u w:val="none" w:color="auto"/>
        </w:rPr>
        <w:t>绿色发展取得新提升，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单位生产总值能耗下降3%以上，主要污染物排放量完成市下达目标。</w:t>
      </w: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  <w:highlight w:val="none"/>
          <w:u w:val="none" w:color="auto"/>
        </w:rPr>
        <w:t>开放发展取得新突破，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进出口保持平稳增长，营商环境在全市评价排序居中上位次。</w:t>
      </w: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  <w:highlight w:val="none"/>
          <w:u w:val="none" w:color="auto"/>
        </w:rPr>
        <w:t>共享发展取得新进步，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居民人均可支配收入增长8.5%以上，3600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  <w:lang w:eastAsia="zh-CN"/>
        </w:rPr>
        <w:t>名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贫困人口脱贫，城镇新增就业8800人，城镇登记失业率控制4.5%以内。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7" w:firstLineChars="192"/>
        <w:textAlignment w:val="auto"/>
        <w:rPr>
          <w:rFonts w:ascii="仿宋_GB2312" w:eastAsia="仿宋_GB2312"/>
          <w:spacing w:val="6"/>
          <w:sz w:val="32"/>
          <w:szCs w:val="32"/>
          <w:highlight w:val="none"/>
          <w:u w:val="none" w:color="auto"/>
        </w:rPr>
      </w:pPr>
      <w:r>
        <w:rPr>
          <w:rFonts w:hint="eastAsia" w:eastAsia="仿宋_GB2312"/>
          <w:spacing w:val="6"/>
          <w:sz w:val="32"/>
          <w:szCs w:val="32"/>
          <w:highlight w:val="none"/>
          <w:u w:val="none" w:color="auto"/>
        </w:rPr>
        <w:t>为实现上述目标，今年</w:t>
      </w:r>
      <w:r>
        <w:rPr>
          <w:rFonts w:eastAsia="仿宋_GB2312"/>
          <w:spacing w:val="6"/>
          <w:sz w:val="32"/>
          <w:szCs w:val="32"/>
          <w:highlight w:val="none"/>
          <w:u w:val="none" w:color="auto"/>
        </w:rPr>
        <w:t>重点抓好</w:t>
      </w:r>
      <w:r>
        <w:rPr>
          <w:rFonts w:hint="eastAsia" w:ascii="仿宋_GB2312" w:eastAsia="仿宋_GB2312"/>
          <w:spacing w:val="6"/>
          <w:sz w:val="32"/>
          <w:szCs w:val="32"/>
          <w:highlight w:val="none"/>
          <w:u w:val="none" w:color="auto"/>
        </w:rPr>
        <w:t>八个方面的工作：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192"/>
        <w:textAlignment w:val="auto"/>
        <w:rPr>
          <w:rFonts w:ascii="仿宋_GB2312" w:hAnsi="仿宋_GB2312" w:eastAsia="仿宋_GB2312" w:cs="仿宋_GB2312"/>
          <w:b/>
          <w:bCs/>
          <w:spacing w:val="6"/>
          <w:sz w:val="32"/>
          <w:szCs w:val="32"/>
          <w:highlight w:val="none"/>
          <w:u w:val="none" w:color="auto"/>
        </w:rPr>
      </w:pPr>
      <w:r>
        <w:rPr>
          <w:rFonts w:hint="eastAsia" w:ascii="楷体_GB2312" w:hAnsi="楷体_GB2312" w:eastAsia="楷体_GB2312" w:cs="楷体_GB2312"/>
          <w:b/>
          <w:bCs/>
          <w:spacing w:val="6"/>
          <w:sz w:val="32"/>
          <w:szCs w:val="32"/>
          <w:highlight w:val="none"/>
          <w:u w:val="none" w:color="auto"/>
        </w:rPr>
        <w:t>（一）构建长效机制，持续巩固脱贫成果。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在顺利通过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  <w:lang w:eastAsia="zh-CN"/>
        </w:rPr>
        <w:t>贫困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退出市级初审和省第三方评估</w:t>
      </w:r>
      <w:r>
        <w:rPr>
          <w:rFonts w:hint="eastAsia" w:ascii="仿宋_GB2312" w:eastAsia="仿宋_GB2312" w:cs="仿宋_GB2312"/>
          <w:spacing w:val="6"/>
          <w:sz w:val="32"/>
          <w:szCs w:val="32"/>
          <w:highlight w:val="none"/>
          <w:u w:val="none" w:color="auto"/>
        </w:rPr>
        <w:t>检查验收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的基础上，</w:t>
      </w:r>
      <w:r>
        <w:rPr>
          <w:rFonts w:hint="eastAsia" w:ascii="仿宋_GB2312" w:eastAsia="仿宋_GB2312" w:cs="仿宋_GB2312"/>
          <w:spacing w:val="6"/>
          <w:sz w:val="32"/>
          <w:szCs w:val="32"/>
          <w:highlight w:val="none"/>
          <w:u w:val="none" w:color="auto"/>
        </w:rPr>
        <w:t>坚持“摘帽不摘责任、不摘政策、不摘帮扶、不摘监管”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，深入推进脱贫攻坚三年行动计划</w:t>
      </w:r>
      <w:r>
        <w:rPr>
          <w:rFonts w:hint="eastAsia" w:ascii="仿宋_GB2312" w:eastAsia="仿宋_GB2312" w:cs="仿宋_GB2312"/>
          <w:spacing w:val="6"/>
          <w:sz w:val="32"/>
          <w:szCs w:val="32"/>
          <w:highlight w:val="none"/>
          <w:u w:val="none" w:color="auto"/>
        </w:rPr>
        <w:t>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建立健全稳定增收、政策保障、公共服务长效机制</w:t>
      </w:r>
      <w:r>
        <w:rPr>
          <w:rFonts w:hint="eastAsia" w:ascii="仿宋_GB2312" w:eastAsia="仿宋_GB2312" w:cs="仿宋_GB2312"/>
          <w:spacing w:val="6"/>
          <w:sz w:val="32"/>
          <w:szCs w:val="32"/>
          <w:highlight w:val="none"/>
          <w:u w:val="none" w:color="auto"/>
        </w:rPr>
        <w:t>。</w:t>
      </w: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  <w:highlight w:val="none"/>
          <w:u w:val="none" w:color="auto"/>
        </w:rPr>
        <w:t>一是强化动态管理。</w:t>
      </w:r>
      <w:r>
        <w:rPr>
          <w:rFonts w:hint="eastAsia" w:eastAsia="仿宋_GB2312" w:cs="仿宋_GB2312"/>
          <w:spacing w:val="6"/>
          <w:sz w:val="32"/>
          <w:szCs w:val="32"/>
          <w:highlight w:val="none"/>
          <w:u w:val="none" w:color="auto"/>
        </w:rPr>
        <w:t>严格按照</w:t>
      </w:r>
      <w:r>
        <w:rPr>
          <w:rFonts w:hint="eastAsia" w:ascii="仿宋_GB2312" w:hAnsi="楷体" w:eastAsia="仿宋_GB2312"/>
          <w:bCs/>
          <w:spacing w:val="6"/>
          <w:sz w:val="32"/>
          <w:szCs w:val="32"/>
          <w:highlight w:val="none"/>
          <w:u w:val="none" w:color="auto"/>
        </w:rPr>
        <w:t>精准识别程序，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对贫困人口实行动态管理，做到</w:t>
      </w:r>
      <w:r>
        <w:rPr>
          <w:rFonts w:hint="eastAsia" w:ascii="仿宋_GB2312" w:eastAsia="仿宋_GB2312"/>
          <w:spacing w:val="6"/>
          <w:sz w:val="32"/>
          <w:szCs w:val="32"/>
          <w:highlight w:val="none"/>
          <w:u w:val="none" w:color="auto"/>
        </w:rPr>
        <w:t>应进则进、应退则退。</w:t>
      </w: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  <w:highlight w:val="none"/>
          <w:u w:val="none" w:color="auto"/>
        </w:rPr>
        <w:t>二是拓宽增收渠道。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充分发挥产业带贫作用，提升贫困户自我发展能力，多途径促进贫困群众增收。</w:t>
      </w:r>
      <w:r>
        <w:rPr>
          <w:rFonts w:hint="eastAsia" w:ascii="仿宋_GB2312" w:hAnsi="黑体" w:eastAsia="仿宋_GB2312"/>
          <w:spacing w:val="6"/>
          <w:sz w:val="32"/>
          <w:szCs w:val="32"/>
          <w:highlight w:val="none"/>
          <w:u w:val="none" w:color="auto"/>
        </w:rPr>
        <w:t>投入</w:t>
      </w:r>
      <w:r>
        <w:rPr>
          <w:rFonts w:hint="eastAsia" w:ascii="仿宋_GB2312" w:hAnsi="方正小标宋简体" w:eastAsia="仿宋_GB2312" w:cs="方正小标宋简体"/>
          <w:spacing w:val="6"/>
          <w:sz w:val="32"/>
          <w:szCs w:val="32"/>
          <w:highlight w:val="none"/>
          <w:u w:val="none" w:color="auto"/>
        </w:rPr>
        <w:t>1.84亿元，实施产业扶贫项目130个，新增“多彩田园”产业扶贫示范基地30家以上。按照“公司+基地+贫困户”模式，发展稻渔综合种养20万亩以上，打造标准化生产基地5个以上，加快建设小龙虾交易市场和加工企业。</w:t>
      </w:r>
      <w:r>
        <w:rPr>
          <w:rFonts w:hint="eastAsia" w:ascii="仿宋_GB2312" w:hAnsi="Arial" w:eastAsia="仿宋_GB2312" w:cs="仿宋_GB2312"/>
          <w:spacing w:val="6"/>
          <w:sz w:val="32"/>
          <w:szCs w:val="32"/>
          <w:highlight w:val="none"/>
          <w:u w:val="none" w:color="auto"/>
        </w:rPr>
        <w:t>通过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“以奖代补”方式，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highlight w:val="none"/>
          <w:u w:val="none" w:color="auto"/>
        </w:rPr>
        <w:t>发展花生生产经营专业村15个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，种植优质花生5万亩以上，总产提高到1600万公斤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highlight w:val="none"/>
          <w:u w:val="none" w:color="auto"/>
        </w:rPr>
        <w:t>。采取</w:t>
      </w:r>
      <w:r>
        <w:rPr>
          <w:rFonts w:hint="eastAsia" w:ascii="仿宋_GB2312" w:hAnsi="Arial" w:eastAsia="仿宋_GB2312" w:cs="仿宋_GB2312"/>
          <w:spacing w:val="6"/>
          <w:sz w:val="32"/>
          <w:szCs w:val="32"/>
          <w:highlight w:val="none"/>
          <w:u w:val="none" w:color="auto"/>
        </w:rPr>
        <w:t>“企业带协会、协会联农户”</w:t>
      </w:r>
      <w:r>
        <w:rPr>
          <w:rFonts w:hint="eastAsia" w:ascii="仿宋_GB2312" w:hAnsi="方正小标宋简体" w:eastAsia="仿宋_GB2312" w:cs="方正小标宋简体"/>
          <w:spacing w:val="6"/>
          <w:sz w:val="32"/>
          <w:szCs w:val="32"/>
          <w:highlight w:val="none"/>
          <w:u w:val="none" w:color="auto"/>
        </w:rPr>
        <w:t>模式</w:t>
      </w:r>
      <w:r>
        <w:rPr>
          <w:rFonts w:hint="eastAsia" w:ascii="仿宋_GB2312" w:hAnsi="Arial" w:eastAsia="仿宋_GB2312" w:cs="仿宋_GB2312"/>
          <w:spacing w:val="6"/>
          <w:sz w:val="32"/>
          <w:szCs w:val="32"/>
          <w:highlight w:val="none"/>
          <w:u w:val="none" w:color="auto"/>
        </w:rPr>
        <w:t>，进一步调动90余家茶叶企业和专业合作社的积极性，帮助贫困群众增收致富。</w:t>
      </w: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  <w:highlight w:val="none"/>
          <w:u w:val="none" w:color="auto"/>
        </w:rPr>
        <w:t>三是分类精准施策</w:t>
      </w:r>
      <w:r>
        <w:rPr>
          <w:rFonts w:hint="eastAsia" w:eastAsia="仿宋_GB2312" w:cs="仿宋_GB2312"/>
          <w:b/>
          <w:bCs/>
          <w:spacing w:val="6"/>
          <w:sz w:val="32"/>
          <w:szCs w:val="32"/>
          <w:highlight w:val="none"/>
          <w:u w:val="none" w:color="auto"/>
        </w:rPr>
        <w:t>。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  <w:lang w:eastAsia="zh-CN"/>
        </w:rPr>
        <w:t>目前，我县仍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有</w:t>
      </w:r>
      <w:r>
        <w:rPr>
          <w:rFonts w:hint="eastAsia" w:ascii="仿宋_GB2312" w:eastAsia="仿宋_GB2312" w:cs="仿宋_GB2312"/>
          <w:spacing w:val="6"/>
          <w:sz w:val="32"/>
          <w:szCs w:val="32"/>
          <w:highlight w:val="none"/>
          <w:u w:val="none" w:color="auto"/>
        </w:rPr>
        <w:t>2897户、6671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  <w:lang w:eastAsia="zh-CN"/>
        </w:rPr>
        <w:t>名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贫困人口，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  <w:lang w:eastAsia="zh-CN"/>
        </w:rPr>
        <w:t>其中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48.15%因病致贫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35.96%因残致贫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9.66%缺劳力致贫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2.79%因学致贫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  <w:lang w:eastAsia="zh-CN"/>
        </w:rPr>
        <w:t>。针对这一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现状，按照精准帮扶要求，分门别类采取措施。</w:t>
      </w:r>
      <w:r>
        <w:rPr>
          <w:rFonts w:hint="eastAsia" w:ascii="文星简魏体" w:hAnsi="文星简魏体" w:eastAsia="文星简魏体" w:cs="文星简魏体"/>
          <w:spacing w:val="6"/>
          <w:sz w:val="32"/>
          <w:szCs w:val="32"/>
          <w:highlight w:val="none"/>
          <w:u w:val="none" w:color="auto"/>
        </w:rPr>
        <w:t>对因病致贫的，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  <w:lang w:val="en-US" w:eastAsia="zh-CN"/>
        </w:rPr>
        <w:t>全面落实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五道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  <w:lang w:eastAsia="zh-CN"/>
        </w:rPr>
        <w:t>医疗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保障线和轻度慢性病门诊救助办法，</w:t>
      </w:r>
      <w:r>
        <w:rPr>
          <w:rFonts w:hint="eastAsia" w:ascii="仿宋_GB2312" w:eastAsia="仿宋_GB2312"/>
          <w:spacing w:val="6"/>
          <w:sz w:val="32"/>
          <w:szCs w:val="32"/>
          <w:highlight w:val="none"/>
          <w:u w:val="none" w:color="auto"/>
          <w:shd w:val="clear" w:color="auto" w:fill="FFFFFF"/>
        </w:rPr>
        <w:t>切实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筑牢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  <w:lang w:eastAsia="zh-CN"/>
        </w:rPr>
        <w:t>贫困群众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医疗保障防线</w:t>
      </w:r>
      <w:r>
        <w:rPr>
          <w:rFonts w:hint="eastAsia" w:ascii="仿宋_GB2312" w:eastAsia="仿宋_GB2312"/>
          <w:spacing w:val="6"/>
          <w:sz w:val="32"/>
          <w:szCs w:val="32"/>
          <w:highlight w:val="none"/>
          <w:u w:val="none" w:color="auto"/>
          <w:shd w:val="clear" w:color="auto" w:fill="FFFFFF"/>
        </w:rPr>
        <w:t>。</w:t>
      </w:r>
      <w:r>
        <w:rPr>
          <w:rFonts w:hint="eastAsia" w:ascii="文星简魏体" w:hAnsi="文星简魏体" w:eastAsia="文星简魏体" w:cs="文星简魏体"/>
          <w:spacing w:val="6"/>
          <w:sz w:val="32"/>
          <w:szCs w:val="32"/>
          <w:highlight w:val="none"/>
          <w:u w:val="none" w:color="auto"/>
        </w:rPr>
        <w:t>对因残致贫的，</w:t>
      </w:r>
      <w:r>
        <w:rPr>
          <w:rFonts w:hint="eastAsia" w:ascii="仿宋_GB2312" w:hAnsi="Times New Roman" w:eastAsia="仿宋_GB2312"/>
          <w:spacing w:val="6"/>
          <w:sz w:val="32"/>
          <w:szCs w:val="32"/>
          <w:highlight w:val="none"/>
          <w:u w:val="none" w:color="auto"/>
        </w:rPr>
        <w:t>加快贫困残疾人家庭无障碍设施建设，健全临时救助机制，为残疾群众生活提供便利。</w:t>
      </w:r>
      <w:r>
        <w:rPr>
          <w:rFonts w:hint="eastAsia" w:ascii="文星简魏体" w:hAnsi="文星简魏体" w:eastAsia="文星简魏体" w:cs="文星简魏体"/>
          <w:spacing w:val="6"/>
          <w:sz w:val="32"/>
          <w:szCs w:val="32"/>
          <w:highlight w:val="none"/>
          <w:u w:val="none" w:color="auto"/>
        </w:rPr>
        <w:t>对缺劳力致贫的，</w:t>
      </w:r>
      <w:r>
        <w:rPr>
          <w:rFonts w:hint="eastAsia" w:ascii="仿宋_GB2312" w:hAnsi="Times New Roman" w:eastAsia="仿宋_GB2312"/>
          <w:spacing w:val="6"/>
          <w:sz w:val="32"/>
          <w:szCs w:val="32"/>
          <w:highlight w:val="none"/>
          <w:u w:val="none" w:color="auto"/>
        </w:rPr>
        <w:t>逐步提高保障水平，</w:t>
      </w:r>
      <w:r>
        <w:rPr>
          <w:rFonts w:hint="eastAsia" w:ascii="仿宋_GB2312" w:hAnsi="方正小标宋简体" w:eastAsia="仿宋_GB2312" w:cs="方正小标宋简体"/>
          <w:spacing w:val="6"/>
          <w:sz w:val="32"/>
          <w:szCs w:val="32"/>
          <w:highlight w:val="none"/>
          <w:u w:val="none" w:color="auto"/>
        </w:rPr>
        <w:t>对农村特困人员提供集中供养服务，</w:t>
      </w:r>
      <w:r>
        <w:rPr>
          <w:rFonts w:hint="eastAsia" w:ascii="仿宋_GB2312" w:hAnsi="Times New Roman" w:eastAsia="仿宋_GB2312"/>
          <w:spacing w:val="6"/>
          <w:sz w:val="32"/>
          <w:szCs w:val="32"/>
          <w:highlight w:val="none"/>
          <w:u w:val="none" w:color="auto"/>
        </w:rPr>
        <w:t>健全特困人员供养标准自然增长机制，进一步</w:t>
      </w:r>
      <w:r>
        <w:rPr>
          <w:rFonts w:hint="eastAsia" w:ascii="仿宋_GB2312" w:hAnsi="方正小标宋简体" w:eastAsia="仿宋_GB2312" w:cs="方正小标宋简体"/>
          <w:spacing w:val="6"/>
          <w:sz w:val="32"/>
          <w:szCs w:val="32"/>
          <w:highlight w:val="none"/>
          <w:u w:val="none" w:color="auto"/>
        </w:rPr>
        <w:t>完善综合性保障制度体系。</w:t>
      </w:r>
      <w:r>
        <w:rPr>
          <w:rFonts w:hint="eastAsia" w:ascii="文星简魏体" w:hAnsi="文星简魏体" w:eastAsia="文星简魏体" w:cs="文星简魏体"/>
          <w:spacing w:val="6"/>
          <w:sz w:val="32"/>
          <w:szCs w:val="32"/>
          <w:highlight w:val="none"/>
          <w:u w:val="none" w:color="auto"/>
        </w:rPr>
        <w:t>对家庭房屋出现危房的，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按照危房改造标准，针对不同困难群体给予相应补助，确保应改尽改。</w:t>
      </w:r>
      <w:r>
        <w:rPr>
          <w:rFonts w:hint="eastAsia" w:ascii="文星简魏体" w:hAnsi="文星简魏体" w:eastAsia="文星简魏体" w:cs="文星简魏体"/>
          <w:spacing w:val="6"/>
          <w:sz w:val="32"/>
          <w:szCs w:val="32"/>
          <w:highlight w:val="none"/>
          <w:u w:val="none" w:color="auto"/>
        </w:rPr>
        <w:t>对因学致贫的，</w:t>
      </w:r>
      <w:r>
        <w:rPr>
          <w:rFonts w:hint="eastAsia" w:ascii="仿宋_GB2312" w:hAnsi="方正小标宋简体" w:eastAsia="仿宋_GB2312" w:cs="方正小标宋简体"/>
          <w:spacing w:val="6"/>
          <w:sz w:val="32"/>
          <w:szCs w:val="32"/>
          <w:highlight w:val="none"/>
          <w:u w:val="none" w:color="auto"/>
        </w:rPr>
        <w:t>全面落实教育扶贫政策，加强控辍保学，完善精准资助机制，做到应助尽助，</w:t>
      </w:r>
      <w:r>
        <w:rPr>
          <w:rFonts w:hint="eastAsia" w:ascii="仿宋_GB2312" w:hAnsi="方正小标宋简体" w:eastAsia="仿宋_GB2312" w:cs="方正小标宋简体"/>
          <w:spacing w:val="6"/>
          <w:sz w:val="32"/>
          <w:szCs w:val="32"/>
          <w:highlight w:val="none"/>
          <w:u w:val="none" w:color="auto"/>
          <w:lang w:eastAsia="zh-CN"/>
        </w:rPr>
        <w:t>不让</w:t>
      </w:r>
      <w:r>
        <w:rPr>
          <w:rFonts w:hint="eastAsia" w:ascii="仿宋_GB2312" w:hAnsi="方正小标宋简体" w:eastAsia="仿宋_GB2312" w:cs="方正小标宋简体"/>
          <w:spacing w:val="6"/>
          <w:sz w:val="32"/>
          <w:szCs w:val="32"/>
          <w:highlight w:val="none"/>
          <w:u w:val="none" w:color="auto"/>
        </w:rPr>
        <w:t>一名学生因贫辍学。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192"/>
        <w:textAlignment w:val="auto"/>
        <w:rPr>
          <w:rFonts w:ascii="仿宋_GB2312" w:hAnsi="宋体" w:eastAsia="仿宋_GB2312" w:cs="仿宋_GB2312"/>
          <w:spacing w:val="6"/>
          <w:sz w:val="32"/>
          <w:szCs w:val="32"/>
          <w:highlight w:val="none"/>
          <w:u w:val="none" w:color="auto"/>
        </w:rPr>
      </w:pPr>
      <w:r>
        <w:rPr>
          <w:rFonts w:hint="eastAsia" w:ascii="楷体_GB2312" w:hAnsi="楷体_GB2312" w:eastAsia="楷体_GB2312" w:cs="楷体_GB2312"/>
          <w:b/>
          <w:bCs/>
          <w:spacing w:val="6"/>
          <w:sz w:val="32"/>
          <w:szCs w:val="32"/>
          <w:highlight w:val="none"/>
          <w:u w:val="none" w:color="auto"/>
        </w:rPr>
        <w:t>（二）突出项目建设，着力增强发展支撑。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准确把握形势，抢抓政策机遇，持续加大项目谋划、争取、建设力度，</w:t>
      </w:r>
      <w:r>
        <w:rPr>
          <w:rFonts w:ascii="Times New Roman" w:hAnsi="Times New Roman" w:eastAsia="仿宋_GB2312"/>
          <w:spacing w:val="6"/>
          <w:sz w:val="32"/>
          <w:szCs w:val="32"/>
          <w:highlight w:val="none"/>
          <w:u w:val="none" w:color="auto"/>
        </w:rPr>
        <w:t>以有效投资拉动经济增长。</w:t>
      </w: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  <w:highlight w:val="none"/>
          <w:u w:val="none" w:color="auto"/>
        </w:rPr>
        <w:t>一是在“谋”上做足文章。</w:t>
      </w:r>
      <w:r>
        <w:rPr>
          <w:rFonts w:hint="eastAsia" w:ascii="仿宋_GB2312" w:hAnsi="黑体" w:eastAsia="仿宋_GB2312"/>
          <w:spacing w:val="6"/>
          <w:sz w:val="32"/>
          <w:szCs w:val="32"/>
          <w:highlight w:val="none"/>
          <w:u w:val="none" w:color="auto"/>
        </w:rPr>
        <w:t>研究投资政策，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紧盯产业方向，积极沟通对接，重点谋划以新型工业、高效农业等为主的产业类项目，以高速公路、干线公路、淮河航运、农村公路等为主的交通设施项目，以高标准粮田、节水灌溉等为主的重大农田水利工程项目，以医疗卫生、教育文化等为主的社会事业项目，以垃圾处理、环境整治等为主的生态治理项目，不断提升项目谋划水平，调整充实重点项目储备库。</w:t>
      </w: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  <w:highlight w:val="none"/>
          <w:u w:val="none" w:color="auto"/>
        </w:rPr>
        <w:t>二是在“引”上卯足干劲。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整合招商力量，调整招商方向，实施高位招商，每个招商办事处由1名县领导联系，将精力向“京津冀”“长三角”“珠三角”地区倾斜，重点围绕农副产品加工、电子信息等产业，持续加大招商引资力度，吸引更多企业来罗山投资兴业。加快组建各招商办事处驻地商会组织，进一步完善重大招商项目跟踪服务机制，大力实施“回归工程”，力争全年招商落地项目26个、投资50亿元以上。</w:t>
      </w: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  <w:highlight w:val="none"/>
          <w:u w:val="none" w:color="auto"/>
        </w:rPr>
        <w:t>三是在“争”上用足心思。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制定出台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highlight w:val="none"/>
          <w:u w:val="none" w:color="auto"/>
        </w:rPr>
        <w:t>重点项目前期工作管理办法，组建重点项目前期工作办公室，</w:t>
      </w:r>
      <w:r>
        <w:rPr>
          <w:rFonts w:hint="eastAsia" w:ascii="仿宋_GB2312" w:hAnsi="宋体" w:eastAsia="仿宋_GB2312" w:cs="仿宋_GB2312"/>
          <w:spacing w:val="6"/>
          <w:sz w:val="32"/>
          <w:szCs w:val="32"/>
          <w:highlight w:val="none"/>
          <w:u w:val="none" w:color="auto"/>
        </w:rPr>
        <w:t>将项目前期工作经费纳入预算、足额保障。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进一步完善跑项争资激励机制，围绕重大基础设施、产业结构调整、社会事业、生态环保、乡村振兴等方面，精心包装一批项目，积极向上申报，争取更多项目纳入上级规划“笼子”。</w:t>
      </w: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  <w:highlight w:val="none"/>
          <w:u w:val="none" w:color="auto"/>
        </w:rPr>
        <w:t>四是在“建”上下足功夫。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实施重点项目188个，总投资533亿元，年度计划投资162.6亿元。力促安罗高速一期、明鸡高速、县城白改黑工程、风力发电等项目尽快开工建设，加快县城内河治理、棚户区改造、医疗卫生设施等项目建设进度，建成产业集聚区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  <w:lang w:eastAsia="zh-CN"/>
        </w:rPr>
        <w:t>理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昂生物质发电、第二污水处理厂等项目并投入使用。</w:t>
      </w:r>
      <w:r>
        <w:rPr>
          <w:rFonts w:ascii="仿宋_GB2312" w:hAnsi="宋体" w:eastAsia="仿宋_GB2312" w:cs="仿宋_GB2312"/>
          <w:spacing w:val="6"/>
          <w:sz w:val="32"/>
          <w:szCs w:val="32"/>
          <w:highlight w:val="none"/>
          <w:u w:val="none" w:color="auto"/>
        </w:rPr>
        <w:t>同时，健全项目推进机制，</w:t>
      </w:r>
      <w:r>
        <w:rPr>
          <w:rFonts w:hint="eastAsia" w:ascii="仿宋_GB2312" w:hAnsi="宋体" w:eastAsia="仿宋_GB2312" w:cs="仿宋_GB2312"/>
          <w:spacing w:val="6"/>
          <w:sz w:val="32"/>
          <w:szCs w:val="32"/>
          <w:highlight w:val="none"/>
          <w:u w:val="none" w:color="auto"/>
          <w:shd w:val="clear" w:color="auto" w:fill="FFFFFF"/>
        </w:rPr>
        <w:t>继续坚持县领导分包联系、工作例会、联审联批、</w:t>
      </w:r>
      <w:r>
        <w:rPr>
          <w:rFonts w:hint="eastAsia" w:ascii="仿宋_GB2312" w:hAnsi="宋体" w:eastAsia="仿宋_GB2312" w:cs="仿宋_GB2312"/>
          <w:spacing w:val="6"/>
          <w:sz w:val="32"/>
          <w:szCs w:val="32"/>
          <w:highlight w:val="none"/>
          <w:u w:val="none" w:color="auto"/>
        </w:rPr>
        <w:t>定期通报</w:t>
      </w:r>
      <w:r>
        <w:rPr>
          <w:rFonts w:hint="eastAsia" w:ascii="仿宋_GB2312" w:hAnsi="宋体" w:eastAsia="仿宋_GB2312" w:cs="仿宋_GB2312"/>
          <w:spacing w:val="6"/>
          <w:sz w:val="32"/>
          <w:szCs w:val="32"/>
          <w:highlight w:val="none"/>
          <w:u w:val="none" w:color="auto"/>
          <w:shd w:val="clear" w:color="auto" w:fill="FFFFFF"/>
        </w:rPr>
        <w:t>等制度，</w:t>
      </w:r>
      <w:r>
        <w:rPr>
          <w:rFonts w:hint="eastAsia" w:ascii="仿宋_GB2312" w:hAnsi="宋体" w:eastAsia="仿宋_GB2312" w:cs="仿宋_GB2312"/>
          <w:spacing w:val="6"/>
          <w:sz w:val="32"/>
          <w:szCs w:val="32"/>
          <w:highlight w:val="none"/>
          <w:u w:val="none" w:color="auto"/>
        </w:rPr>
        <w:t>完善台账式管理，全力推进项目建设。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192"/>
        <w:textAlignment w:val="auto"/>
        <w:rPr>
          <w:rFonts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</w:pPr>
      <w:r>
        <w:rPr>
          <w:rFonts w:hint="eastAsia" w:ascii="楷体_GB2312" w:hAnsi="楷体_GB2312" w:eastAsia="楷体_GB2312" w:cs="楷体_GB2312"/>
          <w:b/>
          <w:bCs/>
          <w:spacing w:val="6"/>
          <w:sz w:val="32"/>
          <w:szCs w:val="32"/>
          <w:highlight w:val="none"/>
          <w:u w:val="none" w:color="auto"/>
        </w:rPr>
        <w:t>（三）加快转型升级，调整优化经济结构。</w:t>
      </w:r>
      <w:r>
        <w:rPr>
          <w:rFonts w:hint="eastAsia" w:ascii="仿宋_GB2312" w:eastAsia="仿宋_GB2312"/>
          <w:spacing w:val="6"/>
          <w:sz w:val="32"/>
          <w:szCs w:val="32"/>
          <w:highlight w:val="none"/>
          <w:u w:val="none" w:color="auto"/>
        </w:rPr>
        <w:t>以实现高质量发展为主攻方向，加快转变经济发展方式，调整优化经济结构，切实提高发展质量和效益。</w:t>
      </w:r>
      <w:r>
        <w:rPr>
          <w:rFonts w:hint="eastAsia" w:ascii="仿宋_GB2312" w:eastAsia="仿宋_GB2312"/>
          <w:b/>
          <w:spacing w:val="6"/>
          <w:sz w:val="32"/>
          <w:szCs w:val="32"/>
          <w:highlight w:val="none"/>
          <w:u w:val="none" w:color="auto"/>
        </w:rPr>
        <w:t>一</w:t>
      </w: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  <w:highlight w:val="none"/>
          <w:u w:val="none" w:color="auto"/>
        </w:rPr>
        <w:t>是</w:t>
      </w:r>
      <w:r>
        <w:rPr>
          <w:rFonts w:hint="eastAsia" w:ascii="仿宋_GB2312" w:eastAsia="仿宋_GB2312"/>
          <w:b/>
          <w:color w:val="auto"/>
          <w:spacing w:val="6"/>
          <w:sz w:val="32"/>
          <w:szCs w:val="32"/>
          <w:highlight w:val="none"/>
          <w:u w:val="none" w:color="auto"/>
        </w:rPr>
        <w:t>做</w:t>
      </w:r>
      <w:r>
        <w:rPr>
          <w:rFonts w:hint="eastAsia" w:ascii="仿宋_GB2312" w:eastAsia="仿宋_GB2312"/>
          <w:b/>
          <w:color w:val="auto"/>
          <w:spacing w:val="6"/>
          <w:sz w:val="32"/>
          <w:szCs w:val="32"/>
          <w:highlight w:val="none"/>
          <w:u w:val="none" w:color="auto"/>
          <w:lang w:eastAsia="zh-CN"/>
        </w:rPr>
        <w:t>优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6"/>
          <w:sz w:val="32"/>
          <w:szCs w:val="32"/>
          <w:highlight w:val="none"/>
          <w:u w:val="none" w:color="auto"/>
          <w:lang w:eastAsia="zh-CN"/>
        </w:rPr>
        <w:t>第一产业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6"/>
          <w:sz w:val="32"/>
          <w:szCs w:val="32"/>
          <w:highlight w:val="none"/>
          <w:u w:val="none" w:color="auto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  <w:u w:val="none" w:color="auto"/>
        </w:rPr>
        <w:t>加快完成农村土地确权颁证，完善土地所有权、承包权、经营权分置办法，坚持依法、自愿、有偿原则，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  <w:u w:val="none" w:color="auto"/>
          <w:lang w:eastAsia="zh-CN"/>
        </w:rPr>
        <w:t>加快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  <w:u w:val="none" w:color="auto"/>
        </w:rPr>
        <w:t>土地经营权有序流转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  <w:u w:val="none" w:color="auto"/>
          <w:lang w:eastAsia="zh-CN"/>
        </w:rPr>
        <w:t>，进一步</w:t>
      </w:r>
      <w:r>
        <w:rPr>
          <w:rFonts w:hint="eastAsia" w:ascii="仿宋_GB2312" w:eastAsia="仿宋_GB2312"/>
          <w:spacing w:val="6"/>
          <w:sz w:val="32"/>
          <w:szCs w:val="32"/>
          <w:highlight w:val="none"/>
          <w:u w:val="none" w:color="auto"/>
        </w:rPr>
        <w:t>优化</w:t>
      </w:r>
      <w:r>
        <w:rPr>
          <w:rFonts w:hint="eastAsia" w:ascii="仿宋_GB2312" w:eastAsia="仿宋_GB2312"/>
          <w:spacing w:val="6"/>
          <w:sz w:val="32"/>
          <w:szCs w:val="32"/>
          <w:highlight w:val="none"/>
          <w:u w:val="none" w:color="auto"/>
          <w:lang w:eastAsia="zh-CN"/>
        </w:rPr>
        <w:t>农业种植</w:t>
      </w:r>
      <w:r>
        <w:rPr>
          <w:rFonts w:hint="eastAsia" w:ascii="仿宋_GB2312" w:eastAsia="仿宋_GB2312"/>
          <w:spacing w:val="6"/>
          <w:sz w:val="32"/>
          <w:szCs w:val="32"/>
          <w:highlight w:val="none"/>
          <w:u w:val="none" w:color="auto"/>
        </w:rPr>
        <w:t>结构，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6"/>
          <w:sz w:val="32"/>
          <w:szCs w:val="32"/>
          <w:highlight w:val="none"/>
          <w:u w:val="none" w:color="auto"/>
        </w:rPr>
        <w:t>大力发展规模化、集约化经营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6"/>
          <w:sz w:val="32"/>
          <w:szCs w:val="32"/>
          <w:highlight w:val="none"/>
          <w:u w:val="none" w:color="auto"/>
          <w:lang w:eastAsia="zh-CN"/>
        </w:rPr>
        <w:t>，促进一二三产业融合发展，拉长农业产业链条。</w:t>
      </w:r>
      <w:r>
        <w:rPr>
          <w:rFonts w:hint="eastAsia" w:ascii="仿宋_GB2312" w:eastAsia="仿宋_GB2312"/>
          <w:b/>
          <w:color w:val="auto"/>
          <w:spacing w:val="6"/>
          <w:sz w:val="32"/>
          <w:szCs w:val="32"/>
          <w:highlight w:val="none"/>
          <w:u w:val="none" w:color="auto"/>
        </w:rPr>
        <w:t>二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6"/>
          <w:sz w:val="32"/>
          <w:szCs w:val="32"/>
          <w:highlight w:val="none"/>
          <w:u w:val="none" w:color="auto"/>
        </w:rPr>
        <w:t>是</w:t>
      </w:r>
      <w:r>
        <w:rPr>
          <w:rFonts w:hint="eastAsia" w:ascii="仿宋_GB2312" w:eastAsia="仿宋_GB2312"/>
          <w:b/>
          <w:spacing w:val="6"/>
          <w:sz w:val="32"/>
          <w:szCs w:val="32"/>
          <w:highlight w:val="none"/>
          <w:u w:val="none" w:color="auto"/>
        </w:rPr>
        <w:t>做大新型工业。</w:t>
      </w:r>
      <w:r>
        <w:rPr>
          <w:rFonts w:hint="eastAsia" w:ascii="文星简魏体" w:hAnsi="文星简魏体" w:eastAsia="文星简魏体" w:cs="文星简魏体"/>
          <w:bCs/>
          <w:spacing w:val="6"/>
          <w:sz w:val="32"/>
          <w:szCs w:val="32"/>
          <w:highlight w:val="none"/>
          <w:u w:val="none" w:color="auto"/>
        </w:rPr>
        <w:t>在产业集聚区建设上，</w:t>
      </w:r>
      <w:r>
        <w:rPr>
          <w:rFonts w:hint="eastAsia" w:ascii="仿宋_GB2312" w:hAnsi="仿宋_GB2312" w:eastAsia="仿宋_GB2312" w:cs="仿宋_GB2312"/>
          <w:bCs/>
          <w:spacing w:val="6"/>
          <w:sz w:val="32"/>
          <w:szCs w:val="32"/>
          <w:highlight w:val="none"/>
          <w:u w:val="none" w:color="auto"/>
        </w:rPr>
        <w:t>实施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重点项目23个，总投资51.64亿元，年度计划投资18亿元。加快推进初鑫电子、信中电子、中毅建材等续建项目，启动实施九州通医药、天湖古酒等新建项目，尽快完成浙盛环保、东骏建材、君宏配件等项目，再建设标准厂房5万平方米，整修工业大道、工业三路、站前西路北段，打通工业四路，加快园区社区化建设，着力打造县产业集聚区电子信息园、辉贸科技创业园、静脉产业园、农副产业加工园、城市综合体片区，新增“四上”企业6家以上，努力实现规模以上工业企业主营业务收入130亿元以上、全部增加值55亿元以上，其中工业增加值28亿元以上。</w:t>
      </w:r>
      <w:r>
        <w:rPr>
          <w:rFonts w:hint="eastAsia" w:ascii="文星简魏体" w:hAnsi="文星简魏体" w:eastAsia="文星简魏体" w:cs="文星简魏体"/>
          <w:bCs/>
          <w:spacing w:val="6"/>
          <w:sz w:val="32"/>
          <w:szCs w:val="32"/>
          <w:highlight w:val="none"/>
          <w:u w:val="none" w:color="auto"/>
        </w:rPr>
        <w:t>在石材专业园区发展上，</w:t>
      </w:r>
      <w:r>
        <w:rPr>
          <w:rFonts w:hint="eastAsia" w:ascii="仿宋_GB2312" w:eastAsia="仿宋_GB2312"/>
          <w:spacing w:val="6"/>
          <w:sz w:val="32"/>
          <w:szCs w:val="32"/>
          <w:highlight w:val="none"/>
          <w:u w:val="none" w:color="auto"/>
        </w:rPr>
        <w:t>实施重点项目6个，总投资7.1亿元，年度计划投资5.6亿元。按照绿色矿山建设要求，坚持</w:t>
      </w:r>
      <w:r>
        <w:rPr>
          <w:rFonts w:hint="eastAsia" w:ascii="仿宋_GB2312" w:eastAsia="仿宋_GB2312"/>
          <w:spacing w:val="6"/>
          <w:sz w:val="32"/>
          <w:szCs w:val="32"/>
          <w:highlight w:val="none"/>
          <w:u w:val="none" w:color="auto"/>
          <w:lang w:eastAsia="zh-CN"/>
        </w:rPr>
        <w:t>“</w:t>
      </w:r>
      <w:r>
        <w:rPr>
          <w:rFonts w:hint="eastAsia" w:ascii="仿宋_GB2312" w:eastAsia="仿宋_GB2312"/>
          <w:spacing w:val="6"/>
          <w:sz w:val="32"/>
          <w:szCs w:val="32"/>
          <w:highlight w:val="none"/>
          <w:u w:val="none" w:color="auto"/>
        </w:rPr>
        <w:t>边开采</w:t>
      </w:r>
      <w:r>
        <w:rPr>
          <w:rFonts w:hint="eastAsia" w:ascii="仿宋_GB2312" w:eastAsia="仿宋_GB2312"/>
          <w:spacing w:val="6"/>
          <w:sz w:val="32"/>
          <w:szCs w:val="32"/>
          <w:highlight w:val="none"/>
          <w:u w:val="none" w:color="auto"/>
          <w:lang w:eastAsia="zh-CN"/>
        </w:rPr>
        <w:t>、</w:t>
      </w:r>
      <w:r>
        <w:rPr>
          <w:rFonts w:hint="eastAsia" w:ascii="仿宋_GB2312" w:eastAsia="仿宋_GB2312"/>
          <w:spacing w:val="6"/>
          <w:sz w:val="32"/>
          <w:szCs w:val="32"/>
          <w:highlight w:val="none"/>
          <w:u w:val="none" w:color="auto"/>
        </w:rPr>
        <w:t>边修复</w:t>
      </w:r>
      <w:r>
        <w:rPr>
          <w:rFonts w:hint="eastAsia" w:ascii="仿宋_GB2312" w:eastAsia="仿宋_GB2312"/>
          <w:spacing w:val="6"/>
          <w:sz w:val="32"/>
          <w:szCs w:val="32"/>
          <w:highlight w:val="none"/>
          <w:u w:val="none" w:color="auto"/>
          <w:lang w:eastAsia="zh-CN"/>
        </w:rPr>
        <w:t>”</w:t>
      </w:r>
      <w:r>
        <w:rPr>
          <w:rFonts w:hint="eastAsia" w:ascii="仿宋_GB2312" w:eastAsia="仿宋_GB2312"/>
          <w:spacing w:val="6"/>
          <w:sz w:val="32"/>
          <w:szCs w:val="32"/>
          <w:highlight w:val="none"/>
          <w:u w:val="none" w:color="auto"/>
        </w:rPr>
        <w:t>原则，整合园区矿权，</w:t>
      </w:r>
      <w:r>
        <w:rPr>
          <w:rFonts w:hint="eastAsia" w:ascii="仿宋_GB2312" w:eastAsia="仿宋_GB2312"/>
          <w:spacing w:val="6"/>
          <w:sz w:val="32"/>
          <w:szCs w:val="32"/>
          <w:highlight w:val="none"/>
          <w:u w:val="none" w:color="auto"/>
          <w:lang w:eastAsia="zh-CN"/>
        </w:rPr>
        <w:t>开展环境综合整治</w:t>
      </w:r>
      <w:r>
        <w:rPr>
          <w:rFonts w:hint="eastAsia" w:ascii="仿宋_GB2312" w:eastAsia="仿宋_GB2312"/>
          <w:spacing w:val="6"/>
          <w:sz w:val="32"/>
          <w:szCs w:val="32"/>
          <w:highlight w:val="none"/>
          <w:u w:val="none" w:color="auto"/>
        </w:rPr>
        <w:t>，废石全部下山并综合利用</w:t>
      </w:r>
      <w:r>
        <w:rPr>
          <w:rFonts w:hint="eastAsia" w:ascii="仿宋_GB2312" w:eastAsia="仿宋_GB2312"/>
          <w:spacing w:val="6"/>
          <w:sz w:val="32"/>
          <w:szCs w:val="32"/>
          <w:highlight w:val="none"/>
          <w:u w:val="none" w:color="auto"/>
          <w:lang w:eastAsia="zh-CN"/>
        </w:rPr>
        <w:t>。</w:t>
      </w:r>
      <w:r>
        <w:rPr>
          <w:rFonts w:hint="eastAsia" w:ascii="仿宋_GB2312" w:eastAsia="仿宋_GB2312"/>
          <w:spacing w:val="6"/>
          <w:sz w:val="32"/>
          <w:szCs w:val="32"/>
          <w:highlight w:val="none"/>
          <w:u w:val="none" w:color="auto"/>
        </w:rPr>
        <w:t>实施石材交易市场</w:t>
      </w:r>
      <w:r>
        <w:rPr>
          <w:rFonts w:hint="eastAsia" w:ascii="仿宋_GB2312" w:eastAsia="仿宋_GB2312"/>
          <w:spacing w:val="6"/>
          <w:sz w:val="32"/>
          <w:szCs w:val="32"/>
          <w:highlight w:val="none"/>
          <w:u w:val="none" w:color="auto"/>
          <w:lang w:eastAsia="zh-CN"/>
        </w:rPr>
        <w:t>、</w:t>
      </w:r>
      <w:r>
        <w:rPr>
          <w:rFonts w:hint="eastAsia" w:ascii="仿宋_GB2312" w:eastAsia="仿宋_GB2312"/>
          <w:spacing w:val="6"/>
          <w:sz w:val="32"/>
          <w:szCs w:val="32"/>
          <w:highlight w:val="none"/>
          <w:u w:val="none" w:color="auto"/>
        </w:rPr>
        <w:t>固废产业园建设，建成投产恒韵达、金磊、云银等石材加工项目，</w:t>
      </w:r>
      <w:r>
        <w:rPr>
          <w:rFonts w:hint="eastAsia" w:ascii="仿宋_GB2312" w:hAnsi="仿宋_GB2312" w:eastAsia="仿宋_GB2312" w:cs="仿宋_GB2312"/>
          <w:bCs/>
          <w:spacing w:val="6"/>
          <w:sz w:val="32"/>
          <w:szCs w:val="32"/>
          <w:highlight w:val="none"/>
          <w:u w:val="none" w:color="auto"/>
        </w:rPr>
        <w:t>力争</w:t>
      </w:r>
      <w:r>
        <w:rPr>
          <w:rFonts w:hint="eastAsia" w:ascii="仿宋_GB2312" w:hAnsi="仿宋_GB2312" w:eastAsia="仿宋_GB2312" w:cs="仿宋_GB2312"/>
          <w:bCs/>
          <w:spacing w:val="6"/>
          <w:sz w:val="32"/>
          <w:szCs w:val="32"/>
          <w:highlight w:val="none"/>
          <w:u w:val="none" w:color="auto"/>
          <w:lang w:eastAsia="zh-CN"/>
        </w:rPr>
        <w:t>新</w:t>
      </w:r>
      <w:r>
        <w:rPr>
          <w:rFonts w:hint="eastAsia" w:ascii="仿宋_GB2312" w:hAnsi="仿宋_GB2312" w:eastAsia="仿宋_GB2312" w:cs="仿宋_GB2312"/>
          <w:bCs/>
          <w:spacing w:val="6"/>
          <w:sz w:val="32"/>
          <w:szCs w:val="32"/>
          <w:highlight w:val="none"/>
          <w:u w:val="none" w:color="auto"/>
        </w:rPr>
        <w:t>引进</w:t>
      </w:r>
      <w:r>
        <w:rPr>
          <w:rFonts w:hint="eastAsia" w:ascii="仿宋_GB2312" w:eastAsia="仿宋_GB2312"/>
          <w:spacing w:val="6"/>
          <w:sz w:val="32"/>
          <w:szCs w:val="32"/>
          <w:highlight w:val="none"/>
          <w:u w:val="none" w:color="auto"/>
        </w:rPr>
        <w:t>2</w:t>
      </w:r>
      <w:r>
        <w:rPr>
          <w:rFonts w:hint="eastAsia" w:ascii="仿宋_GB2312" w:eastAsia="仿宋_GB2312"/>
          <w:spacing w:val="6"/>
          <w:sz w:val="32"/>
          <w:szCs w:val="32"/>
          <w:highlight w:val="none"/>
          <w:u w:val="none" w:color="auto"/>
          <w:lang w:eastAsia="zh-CN"/>
        </w:rPr>
        <w:t>—</w:t>
      </w:r>
      <w:r>
        <w:rPr>
          <w:rFonts w:hint="eastAsia" w:ascii="仿宋_GB2312" w:eastAsia="仿宋_GB2312"/>
          <w:spacing w:val="6"/>
          <w:sz w:val="32"/>
          <w:szCs w:val="32"/>
          <w:highlight w:val="none"/>
          <w:u w:val="none" w:color="auto"/>
        </w:rPr>
        <w:t>3</w:t>
      </w:r>
      <w:r>
        <w:rPr>
          <w:rFonts w:hint="eastAsia" w:ascii="仿宋_GB2312" w:hAnsi="仿宋_GB2312" w:eastAsia="仿宋_GB2312" w:cs="仿宋_GB2312"/>
          <w:bCs/>
          <w:spacing w:val="6"/>
          <w:sz w:val="32"/>
          <w:szCs w:val="32"/>
          <w:highlight w:val="none"/>
          <w:u w:val="none" w:color="auto"/>
        </w:rPr>
        <w:t>家</w:t>
      </w:r>
      <w:r>
        <w:rPr>
          <w:rFonts w:hint="eastAsia" w:ascii="仿宋_GB2312" w:hAnsi="宋体" w:eastAsia="仿宋_GB2312"/>
          <w:spacing w:val="6"/>
          <w:sz w:val="32"/>
          <w:szCs w:val="32"/>
          <w:highlight w:val="none"/>
          <w:u w:val="none" w:color="auto"/>
        </w:rPr>
        <w:t>投资亿元以上企业落地</w:t>
      </w:r>
      <w:r>
        <w:rPr>
          <w:rFonts w:hint="eastAsia" w:ascii="仿宋_GB2312" w:eastAsia="仿宋_GB2312"/>
          <w:spacing w:val="6"/>
          <w:sz w:val="32"/>
          <w:szCs w:val="32"/>
          <w:highlight w:val="none"/>
          <w:u w:val="none" w:color="auto"/>
        </w:rPr>
        <w:t>，实现年产值10亿元、利税1亿元。</w:t>
      </w: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  <w:highlight w:val="none"/>
          <w:u w:val="none" w:color="auto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  <w:highlight w:val="none"/>
          <w:u w:val="none" w:color="auto"/>
        </w:rPr>
        <w:t>是</w:t>
      </w:r>
      <w:r>
        <w:rPr>
          <w:rFonts w:hint="eastAsia" w:ascii="仿宋_GB2312" w:eastAsia="仿宋_GB2312"/>
          <w:b/>
          <w:spacing w:val="6"/>
          <w:sz w:val="32"/>
          <w:szCs w:val="32"/>
          <w:highlight w:val="none"/>
          <w:u w:val="none" w:color="auto"/>
        </w:rPr>
        <w:t>做</w:t>
      </w:r>
      <w:r>
        <w:rPr>
          <w:rFonts w:hint="eastAsia" w:ascii="仿宋_GB2312" w:eastAsia="仿宋_GB2312"/>
          <w:b/>
          <w:spacing w:val="6"/>
          <w:sz w:val="32"/>
          <w:szCs w:val="32"/>
          <w:highlight w:val="none"/>
          <w:u w:val="none" w:color="auto"/>
          <w:lang w:eastAsia="zh-CN"/>
        </w:rPr>
        <w:t>强</w:t>
      </w: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  <w:highlight w:val="none"/>
          <w:u w:val="none" w:color="auto"/>
        </w:rPr>
        <w:t>第三产业。</w:t>
      </w:r>
      <w:r>
        <w:rPr>
          <w:rFonts w:hint="eastAsia" w:ascii="文星简魏体" w:hAnsi="文星简魏体" w:eastAsia="文星简魏体" w:cs="文星简魏体"/>
          <w:bCs/>
          <w:spacing w:val="6"/>
          <w:sz w:val="32"/>
          <w:szCs w:val="32"/>
          <w:highlight w:val="none"/>
          <w:u w:val="none" w:color="auto"/>
        </w:rPr>
        <w:t>着力发展全域旅游。</w:t>
      </w:r>
      <w:r>
        <w:rPr>
          <w:rFonts w:hint="eastAsia" w:ascii="仿宋_GB2312" w:eastAsia="仿宋_GB2312"/>
          <w:spacing w:val="6"/>
          <w:sz w:val="32"/>
          <w:szCs w:val="32"/>
          <w:highlight w:val="none"/>
          <w:u w:val="none" w:color="auto"/>
        </w:rPr>
        <w:t>编制完成旅游发展总体规划</w:t>
      </w:r>
      <w:r>
        <w:rPr>
          <w:rFonts w:hint="eastAsia" w:ascii="仿宋_GB2312" w:eastAsia="仿宋_GB2312"/>
          <w:spacing w:val="6"/>
          <w:sz w:val="32"/>
          <w:szCs w:val="32"/>
          <w:highlight w:val="none"/>
          <w:u w:val="none" w:color="auto"/>
          <w:lang w:eastAsia="zh-CN"/>
        </w:rPr>
        <w:t>和</w:t>
      </w:r>
      <w:r>
        <w:rPr>
          <w:rFonts w:hint="eastAsia" w:ascii="仿宋_GB2312" w:eastAsia="仿宋_GB2312"/>
          <w:spacing w:val="6"/>
          <w:sz w:val="32"/>
          <w:szCs w:val="32"/>
          <w:highlight w:val="none"/>
          <w:u w:val="none" w:color="auto"/>
        </w:rPr>
        <w:t>智慧旅游建设规划，紧</w:t>
      </w:r>
      <w:r>
        <w:rPr>
          <w:rFonts w:ascii="仿宋_GB2312" w:eastAsia="仿宋_GB2312"/>
          <w:spacing w:val="6"/>
          <w:sz w:val="32"/>
          <w:szCs w:val="32"/>
          <w:highlight w:val="none"/>
          <w:u w:val="none" w:color="auto"/>
        </w:rPr>
        <w:t>抓</w:t>
      </w:r>
      <w:r>
        <w:rPr>
          <w:rFonts w:hint="eastAsia" w:ascii="仿宋_GB2312" w:eastAsia="仿宋_GB2312"/>
          <w:spacing w:val="6"/>
          <w:sz w:val="32"/>
          <w:szCs w:val="32"/>
          <w:highlight w:val="none"/>
          <w:u w:val="none" w:color="auto"/>
        </w:rPr>
        <w:t>全</w:t>
      </w:r>
      <w:r>
        <w:rPr>
          <w:rFonts w:ascii="仿宋_GB2312" w:eastAsia="仿宋_GB2312"/>
          <w:spacing w:val="6"/>
          <w:sz w:val="32"/>
          <w:szCs w:val="32"/>
          <w:highlight w:val="none"/>
          <w:u w:val="none" w:color="auto"/>
        </w:rPr>
        <w:t>省推动重点旅游小镇建设机遇，</w:t>
      </w:r>
      <w:r>
        <w:rPr>
          <w:rFonts w:hint="eastAsia" w:ascii="仿宋_GB2312" w:eastAsia="仿宋_GB2312"/>
          <w:spacing w:val="6"/>
          <w:sz w:val="32"/>
          <w:szCs w:val="32"/>
          <w:highlight w:val="none"/>
          <w:u w:val="none" w:color="auto"/>
        </w:rPr>
        <w:t>加快实施总投资100亿元的灵山生态旅游综合开发项目</w:t>
      </w:r>
      <w:r>
        <w:rPr>
          <w:rFonts w:hint="eastAsia" w:ascii="仿宋_GB2312" w:hAnsi="仿宋" w:eastAsia="仿宋_GB2312"/>
          <w:spacing w:val="6"/>
          <w:kern w:val="0"/>
          <w:sz w:val="32"/>
          <w:szCs w:val="32"/>
          <w:highlight w:val="none"/>
          <w:u w:val="none" w:color="auto"/>
        </w:rPr>
        <w:t>，</w:t>
      </w:r>
      <w:r>
        <w:rPr>
          <w:rFonts w:hint="eastAsia" w:ascii="仿宋_GB2312" w:eastAsia="仿宋_GB2312"/>
          <w:spacing w:val="6"/>
          <w:sz w:val="32"/>
          <w:szCs w:val="32"/>
          <w:highlight w:val="none"/>
          <w:u w:val="none" w:color="auto"/>
        </w:rPr>
        <w:t>积极推进灵丰园、现代园林等生态旅游项目建设，</w:t>
      </w:r>
      <w:r>
        <w:rPr>
          <w:rFonts w:hint="eastAsia" w:ascii="仿宋_GB2312" w:hAnsi="仿宋" w:eastAsia="仿宋_GB2312"/>
          <w:spacing w:val="6"/>
          <w:kern w:val="0"/>
          <w:sz w:val="32"/>
          <w:szCs w:val="32"/>
          <w:highlight w:val="none"/>
          <w:u w:val="none" w:color="auto"/>
        </w:rPr>
        <w:t>打</w:t>
      </w:r>
      <w:r>
        <w:rPr>
          <w:rFonts w:hint="eastAsia" w:ascii="仿宋_GB2312" w:hAnsi="黑体" w:eastAsia="仿宋_GB2312"/>
          <w:spacing w:val="6"/>
          <w:sz w:val="32"/>
          <w:szCs w:val="32"/>
          <w:highlight w:val="none"/>
          <w:u w:val="none" w:color="auto"/>
        </w:rPr>
        <w:t>响</w:t>
      </w:r>
      <w:r>
        <w:rPr>
          <w:rFonts w:hint="eastAsia" w:ascii="仿宋_GB2312" w:hAnsi="仿宋" w:eastAsia="仿宋_GB2312"/>
          <w:spacing w:val="6"/>
          <w:kern w:val="0"/>
          <w:sz w:val="32"/>
          <w:szCs w:val="32"/>
          <w:highlight w:val="none"/>
          <w:u w:val="none" w:color="auto"/>
        </w:rPr>
        <w:t>灵山、何家冲和董寨旅游品牌</w:t>
      </w:r>
      <w:r>
        <w:rPr>
          <w:rFonts w:hint="eastAsia" w:ascii="仿宋_GB2312" w:eastAsia="仿宋_GB2312"/>
          <w:spacing w:val="6"/>
          <w:sz w:val="32"/>
          <w:szCs w:val="32"/>
          <w:highlight w:val="none"/>
          <w:u w:val="none" w:color="auto"/>
        </w:rPr>
        <w:t>，力争全年接待游客361万人次，实现旅游综合收入17亿元</w:t>
      </w:r>
      <w:r>
        <w:rPr>
          <w:rFonts w:hint="eastAsia" w:ascii="仿宋_GB2312" w:eastAsia="仿宋_GB2312"/>
          <w:spacing w:val="6"/>
          <w:sz w:val="32"/>
          <w:szCs w:val="32"/>
          <w:highlight w:val="none"/>
          <w:u w:val="none" w:color="auto"/>
          <w:lang w:eastAsia="zh-CN"/>
        </w:rPr>
        <w:t>以上</w:t>
      </w:r>
      <w:r>
        <w:rPr>
          <w:rFonts w:hint="eastAsia" w:ascii="仿宋_GB2312" w:eastAsia="仿宋_GB2312"/>
          <w:spacing w:val="6"/>
          <w:sz w:val="32"/>
          <w:szCs w:val="32"/>
          <w:highlight w:val="none"/>
          <w:u w:val="none" w:color="auto"/>
        </w:rPr>
        <w:t>。</w:t>
      </w:r>
      <w:r>
        <w:rPr>
          <w:rFonts w:hint="eastAsia" w:ascii="文星简魏体" w:hAnsi="文星简魏体" w:eastAsia="文星简魏体" w:cs="文星简魏体"/>
          <w:bCs/>
          <w:spacing w:val="6"/>
          <w:sz w:val="32"/>
          <w:szCs w:val="32"/>
          <w:highlight w:val="none"/>
          <w:u w:val="none" w:color="auto"/>
        </w:rPr>
        <w:t>积极培育康养产业。</w:t>
      </w:r>
      <w:r>
        <w:rPr>
          <w:rFonts w:hint="eastAsia" w:ascii="仿宋_GB2312" w:hAnsi="仿宋_GB2312" w:eastAsia="仿宋_GB2312" w:cs="仿宋_GB2312"/>
          <w:bCs/>
          <w:spacing w:val="6"/>
          <w:sz w:val="32"/>
          <w:szCs w:val="32"/>
          <w:highlight w:val="none"/>
          <w:u w:val="none" w:color="auto"/>
        </w:rPr>
        <w:t>实施县中医院泰康医养中心建设，</w:t>
      </w:r>
      <w:r>
        <w:rPr>
          <w:rFonts w:hint="eastAsia" w:ascii="仿宋_GB2312" w:hAnsi="仿宋_GB2312" w:eastAsia="仿宋_GB2312" w:cs="仿宋_GB2312"/>
          <w:bCs/>
          <w:spacing w:val="6"/>
          <w:sz w:val="32"/>
          <w:szCs w:val="32"/>
          <w:highlight w:val="none"/>
          <w:u w:val="none" w:color="auto"/>
          <w:lang w:eastAsia="zh-CN"/>
        </w:rPr>
        <w:t>完善</w:t>
      </w:r>
      <w:r>
        <w:rPr>
          <w:rFonts w:hint="eastAsia" w:ascii="仿宋_GB2312" w:eastAsia="仿宋_GB2312"/>
          <w:spacing w:val="6"/>
          <w:sz w:val="32"/>
          <w:szCs w:val="32"/>
          <w:highlight w:val="none"/>
          <w:u w:val="none" w:color="auto"/>
        </w:rPr>
        <w:t>县、乡、村（社区）医养结合</w:t>
      </w:r>
      <w:r>
        <w:rPr>
          <w:rFonts w:hint="eastAsia" w:ascii="仿宋_GB2312" w:eastAsia="仿宋_GB2312"/>
          <w:spacing w:val="6"/>
          <w:sz w:val="32"/>
          <w:szCs w:val="32"/>
          <w:highlight w:val="none"/>
          <w:u w:val="none" w:color="auto"/>
          <w:lang w:eastAsia="zh-CN"/>
        </w:rPr>
        <w:t>三级</w:t>
      </w:r>
      <w:r>
        <w:rPr>
          <w:rFonts w:hint="eastAsia" w:ascii="仿宋_GB2312" w:eastAsia="仿宋_GB2312"/>
          <w:spacing w:val="6"/>
          <w:sz w:val="32"/>
          <w:szCs w:val="32"/>
          <w:highlight w:val="none"/>
          <w:u w:val="none" w:color="auto"/>
        </w:rPr>
        <w:t>服务网络，全力打造“医养结合”品牌。</w:t>
      </w:r>
      <w:r>
        <w:rPr>
          <w:rFonts w:hint="eastAsia" w:ascii="文星简魏体" w:hAnsi="文星简魏体" w:eastAsia="文星简魏体" w:cs="文星简魏体"/>
          <w:bCs/>
          <w:spacing w:val="6"/>
          <w:sz w:val="32"/>
          <w:szCs w:val="32"/>
          <w:highlight w:val="none"/>
          <w:u w:val="none" w:color="auto"/>
        </w:rPr>
        <w:t>扶持壮大电商物流。</w:t>
      </w:r>
      <w:r>
        <w:rPr>
          <w:rFonts w:hint="eastAsia" w:ascii="仿宋_GB2312" w:eastAsia="仿宋_GB2312" w:cs="仿宋_GB2312"/>
          <w:spacing w:val="6"/>
          <w:kern w:val="0"/>
          <w:sz w:val="32"/>
          <w:szCs w:val="32"/>
          <w:highlight w:val="none"/>
          <w:u w:val="none" w:color="auto"/>
        </w:rPr>
        <w:t>加大对</w:t>
      </w:r>
      <w:r>
        <w:rPr>
          <w:rFonts w:ascii="仿宋_GB2312" w:eastAsia="仿宋_GB2312" w:cs="仿宋_GB2312"/>
          <w:spacing w:val="6"/>
          <w:kern w:val="0"/>
          <w:sz w:val="32"/>
          <w:szCs w:val="32"/>
          <w:highlight w:val="none"/>
          <w:u w:val="none" w:color="auto"/>
        </w:rPr>
        <w:t>尚峰</w:t>
      </w:r>
      <w:r>
        <w:rPr>
          <w:rFonts w:hint="eastAsia" w:ascii="仿宋_GB2312" w:eastAsia="仿宋_GB2312" w:cs="仿宋_GB2312"/>
          <w:spacing w:val="6"/>
          <w:kern w:val="0"/>
          <w:sz w:val="32"/>
          <w:szCs w:val="32"/>
          <w:highlight w:val="none"/>
          <w:u w:val="none" w:color="auto"/>
        </w:rPr>
        <w:t>、博越等</w:t>
      </w:r>
      <w:r>
        <w:rPr>
          <w:rFonts w:ascii="仿宋_GB2312" w:eastAsia="仿宋_GB2312" w:cs="仿宋_GB2312"/>
          <w:spacing w:val="6"/>
          <w:kern w:val="0"/>
          <w:sz w:val="32"/>
          <w:szCs w:val="32"/>
          <w:highlight w:val="none"/>
          <w:u w:val="none" w:color="auto"/>
        </w:rPr>
        <w:t>一批跨境电商企业</w:t>
      </w:r>
      <w:r>
        <w:rPr>
          <w:rFonts w:hint="eastAsia" w:ascii="仿宋_GB2312" w:eastAsia="仿宋_GB2312" w:cs="仿宋_GB2312"/>
          <w:spacing w:val="6"/>
          <w:kern w:val="0"/>
          <w:sz w:val="32"/>
          <w:szCs w:val="32"/>
          <w:highlight w:val="none"/>
          <w:u w:val="none" w:color="auto"/>
        </w:rPr>
        <w:t>的</w:t>
      </w:r>
      <w:r>
        <w:rPr>
          <w:rFonts w:ascii="仿宋_GB2312" w:eastAsia="仿宋_GB2312" w:cs="仿宋_GB2312"/>
          <w:spacing w:val="6"/>
          <w:kern w:val="0"/>
          <w:sz w:val="32"/>
          <w:szCs w:val="32"/>
          <w:highlight w:val="none"/>
          <w:u w:val="none" w:color="auto"/>
        </w:rPr>
        <w:t>扶持力度，</w:t>
      </w:r>
      <w:r>
        <w:rPr>
          <w:rFonts w:hint="eastAsia" w:ascii="仿宋_GB2312" w:eastAsia="仿宋_GB2312" w:cs="仿宋_GB2312"/>
          <w:spacing w:val="6"/>
          <w:kern w:val="0"/>
          <w:sz w:val="32"/>
          <w:szCs w:val="32"/>
          <w:highlight w:val="none"/>
          <w:u w:val="none" w:color="auto"/>
        </w:rPr>
        <w:t>启动豫南商贸物流城建设，加快电子商务进农村，打通物流快递“最后一公里”。</w:t>
      </w:r>
      <w:r>
        <w:rPr>
          <w:rFonts w:hint="eastAsia" w:ascii="文星简魏体" w:hAnsi="文星简魏体" w:eastAsia="文星简魏体" w:cs="文星简魏体"/>
          <w:bCs/>
          <w:spacing w:val="6"/>
          <w:sz w:val="32"/>
          <w:szCs w:val="32"/>
          <w:highlight w:val="none"/>
          <w:u w:val="none" w:color="auto"/>
        </w:rPr>
        <w:t>加快建设特色商业区。</w:t>
      </w:r>
      <w:r>
        <w:rPr>
          <w:rFonts w:hint="eastAsia" w:ascii="仿宋_GB2312" w:eastAsia="仿宋_GB2312"/>
          <w:bCs/>
          <w:spacing w:val="6"/>
          <w:sz w:val="32"/>
          <w:szCs w:val="32"/>
          <w:highlight w:val="none"/>
          <w:u w:val="none" w:color="auto"/>
        </w:rPr>
        <w:t>大力发展服务业产业集群，构建城市商业体系，启动禅茶特色</w:t>
      </w:r>
      <w:r>
        <w:rPr>
          <w:rFonts w:ascii="仿宋_GB2312" w:eastAsia="仿宋_GB2312"/>
          <w:bCs/>
          <w:spacing w:val="6"/>
          <w:sz w:val="32"/>
          <w:szCs w:val="32"/>
          <w:highlight w:val="none"/>
          <w:u w:val="none" w:color="auto"/>
        </w:rPr>
        <w:t>商业街</w:t>
      </w:r>
      <w:r>
        <w:rPr>
          <w:rFonts w:hint="eastAsia" w:ascii="仿宋_GB2312" w:eastAsia="仿宋_GB2312" w:cs="仿宋_GB2312"/>
          <w:bCs/>
          <w:spacing w:val="6"/>
          <w:kern w:val="0"/>
          <w:sz w:val="32"/>
          <w:szCs w:val="32"/>
          <w:highlight w:val="none"/>
          <w:u w:val="none" w:color="auto"/>
        </w:rPr>
        <w:t>建设，建成</w:t>
      </w:r>
      <w:r>
        <w:rPr>
          <w:rFonts w:hint="eastAsia" w:ascii="仿宋_GB2312" w:eastAsia="仿宋_GB2312"/>
          <w:bCs/>
          <w:spacing w:val="6"/>
          <w:sz w:val="32"/>
          <w:szCs w:val="32"/>
          <w:highlight w:val="none"/>
          <w:u w:val="none" w:color="auto"/>
        </w:rPr>
        <w:t>金诚聚福缘二期城市综合体</w:t>
      </w:r>
      <w:r>
        <w:rPr>
          <w:rFonts w:ascii="仿宋_GB2312" w:eastAsia="仿宋_GB2312"/>
          <w:spacing w:val="6"/>
          <w:sz w:val="32"/>
          <w:szCs w:val="32"/>
          <w:highlight w:val="none"/>
          <w:u w:val="none" w:color="auto"/>
        </w:rPr>
        <w:t>，</w:t>
      </w:r>
      <w:r>
        <w:rPr>
          <w:rFonts w:hint="eastAsia" w:ascii="仿宋_GB2312" w:eastAsia="仿宋_GB2312" w:cs="仿宋_GB2312"/>
          <w:spacing w:val="6"/>
          <w:kern w:val="0"/>
          <w:sz w:val="32"/>
          <w:szCs w:val="32"/>
          <w:highlight w:val="none"/>
          <w:u w:val="none" w:color="auto"/>
        </w:rPr>
        <w:t>力争完成固定资产投资30.5亿元，实现营业收入32.7亿元，增加值突破12亿元，从业人员达万人以上，入驻企业达到180家，规模以上企业增加到60家，力争</w:t>
      </w:r>
      <w:r>
        <w:rPr>
          <w:rFonts w:hint="eastAsia" w:ascii="仿宋_GB2312" w:hAnsi="Arial" w:eastAsia="仿宋_GB2312" w:cs="仿宋_GB2312"/>
          <w:spacing w:val="6"/>
          <w:kern w:val="0"/>
          <w:sz w:val="32"/>
          <w:szCs w:val="32"/>
          <w:highlight w:val="none"/>
          <w:u w:val="none" w:color="auto"/>
        </w:rPr>
        <w:t>晋升省定二星级特色商业区</w:t>
      </w:r>
      <w:r>
        <w:rPr>
          <w:rFonts w:hint="eastAsia" w:ascii="仿宋_GB2312" w:eastAsia="仿宋_GB2312" w:cs="仿宋_GB2312"/>
          <w:spacing w:val="6"/>
          <w:kern w:val="0"/>
          <w:sz w:val="32"/>
          <w:szCs w:val="32"/>
          <w:highlight w:val="none"/>
          <w:u w:val="none" w:color="auto"/>
        </w:rPr>
        <w:t>。</w:t>
      </w:r>
      <w:r>
        <w:rPr>
          <w:rFonts w:hint="eastAsia" w:ascii="仿宋_GB2312" w:hAnsi="仿宋_GB2312" w:eastAsia="仿宋_GB2312" w:cs="仿宋_GB2312"/>
          <w:b/>
          <w:spacing w:val="6"/>
          <w:sz w:val="32"/>
          <w:szCs w:val="32"/>
          <w:highlight w:val="none"/>
          <w:u w:val="none" w:color="auto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spacing w:val="6"/>
          <w:sz w:val="32"/>
          <w:szCs w:val="32"/>
          <w:highlight w:val="none"/>
          <w:u w:val="none" w:color="auto"/>
        </w:rPr>
        <w:t>是</w:t>
      </w:r>
      <w:r>
        <w:rPr>
          <w:rFonts w:hint="eastAsia" w:ascii="仿宋_GB2312" w:eastAsia="仿宋_GB2312"/>
          <w:b/>
          <w:spacing w:val="6"/>
          <w:sz w:val="32"/>
          <w:szCs w:val="32"/>
          <w:highlight w:val="none"/>
          <w:u w:val="none" w:color="auto"/>
        </w:rPr>
        <w:t>做</w:t>
      </w:r>
      <w:r>
        <w:rPr>
          <w:rFonts w:hint="eastAsia" w:ascii="仿宋_GB2312" w:eastAsia="仿宋_GB2312"/>
          <w:b/>
          <w:spacing w:val="6"/>
          <w:sz w:val="32"/>
          <w:szCs w:val="32"/>
          <w:highlight w:val="none"/>
          <w:u w:val="none" w:color="auto"/>
          <w:lang w:eastAsia="zh-CN"/>
        </w:rPr>
        <w:t>好</w:t>
      </w:r>
      <w:r>
        <w:rPr>
          <w:rFonts w:hint="eastAsia" w:ascii="仿宋_GB2312" w:hAnsi="仿宋_GB2312" w:eastAsia="仿宋_GB2312" w:cs="仿宋_GB2312"/>
          <w:b/>
          <w:spacing w:val="6"/>
          <w:sz w:val="32"/>
          <w:szCs w:val="32"/>
          <w:highlight w:val="none"/>
          <w:u w:val="none" w:color="auto"/>
        </w:rPr>
        <w:t>营商环境。</w:t>
      </w:r>
      <w:r>
        <w:rPr>
          <w:rFonts w:hint="eastAsia" w:ascii="仿宋_GB2312" w:hAnsi="宋体" w:eastAsia="仿宋_GB2312" w:cs="仿宋_GB2312"/>
          <w:spacing w:val="6"/>
          <w:sz w:val="32"/>
          <w:szCs w:val="32"/>
          <w:highlight w:val="none"/>
          <w:u w:val="none" w:color="auto"/>
        </w:rPr>
        <w:t>充分发挥县转型办作用，充实人员力量，</w:t>
      </w:r>
      <w:r>
        <w:rPr>
          <w:rFonts w:hint="eastAsia" w:ascii="仿宋_GB2312" w:eastAsia="仿宋_GB2312" w:cs="仿宋_GB2312"/>
          <w:spacing w:val="6"/>
          <w:kern w:val="0"/>
          <w:sz w:val="32"/>
          <w:szCs w:val="32"/>
          <w:highlight w:val="none"/>
          <w:u w:val="none" w:color="auto"/>
        </w:rPr>
        <w:t>完善政策措施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，强化要素保障，增强服务意识，坚持和完善重点企业首席服务员制度，</w:t>
      </w:r>
      <w:r>
        <w:rPr>
          <w:rFonts w:hint="eastAsia" w:ascii="仿宋_GB2312" w:hAnsi="宋体" w:eastAsia="仿宋_GB2312" w:cs="仿宋_GB2312"/>
          <w:spacing w:val="6"/>
          <w:sz w:val="32"/>
          <w:szCs w:val="32"/>
          <w:highlight w:val="none"/>
          <w:u w:val="none" w:color="auto"/>
        </w:rPr>
        <w:t>利用好</w:t>
      </w:r>
      <w:r>
        <w:rPr>
          <w:rFonts w:hint="eastAsia" w:ascii="仿宋_GB2312" w:eastAsia="仿宋_GB2312"/>
          <w:spacing w:val="6"/>
          <w:sz w:val="32"/>
          <w:szCs w:val="32"/>
          <w:highlight w:val="none"/>
          <w:u w:val="none" w:color="auto"/>
        </w:rPr>
        <w:t>企业服务“110”平台，</w:t>
      </w:r>
      <w:r>
        <w:rPr>
          <w:rFonts w:hint="eastAsia" w:ascii="仿宋_GB2312" w:hAnsi="微软雅黑" w:eastAsia="仿宋_GB2312" w:cs="仿宋_GB2312"/>
          <w:spacing w:val="6"/>
          <w:kern w:val="0"/>
          <w:sz w:val="32"/>
          <w:szCs w:val="32"/>
          <w:highlight w:val="none"/>
          <w:u w:val="none" w:color="auto"/>
        </w:rPr>
        <w:t>切实</w:t>
      </w:r>
      <w:r>
        <w:rPr>
          <w:rFonts w:hint="eastAsia" w:ascii="仿宋_GB2312" w:eastAsia="仿宋_GB2312"/>
          <w:spacing w:val="6"/>
          <w:sz w:val="32"/>
          <w:szCs w:val="32"/>
          <w:highlight w:val="none"/>
          <w:u w:val="none" w:color="auto"/>
        </w:rPr>
        <w:t>帮助企业排忧解难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，高效推进项目落地</w:t>
      </w:r>
      <w:r>
        <w:rPr>
          <w:rFonts w:hint="eastAsia" w:ascii="仿宋_GB2312" w:hAnsi="宋体" w:eastAsia="仿宋_GB2312" w:cs="仿宋_GB2312"/>
          <w:spacing w:val="6"/>
          <w:sz w:val="32"/>
          <w:szCs w:val="32"/>
          <w:highlight w:val="none"/>
          <w:u w:val="none" w:color="auto"/>
        </w:rPr>
        <w:t>建设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192"/>
        <w:textAlignment w:val="auto"/>
        <w:rPr>
          <w:rFonts w:ascii="仿宋_GB2312" w:hAnsi="仿宋" w:eastAsia="仿宋_GB2312"/>
          <w:spacing w:val="6"/>
          <w:sz w:val="32"/>
          <w:szCs w:val="32"/>
          <w:highlight w:val="none"/>
          <w:u w:val="none" w:color="auto"/>
        </w:rPr>
      </w:pPr>
      <w:r>
        <w:rPr>
          <w:rFonts w:hint="eastAsia" w:ascii="楷体_GB2312" w:hAnsi="楷体_GB2312" w:eastAsia="楷体_GB2312" w:cs="楷体_GB2312"/>
          <w:b/>
          <w:bCs/>
          <w:spacing w:val="6"/>
          <w:sz w:val="32"/>
          <w:szCs w:val="32"/>
          <w:highlight w:val="none"/>
          <w:u w:val="none" w:color="auto"/>
        </w:rPr>
        <w:t>（四）推进城市提质，持续提升城市品位。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以文明城市创建推动城市提质，统筹抓好县城基础设施、棚户区改造等重点项目建设，实施城建项目68个，总投资193.1亿元，年度计划投资90.8亿元。</w:t>
      </w:r>
      <w:r>
        <w:rPr>
          <w:rFonts w:hint="eastAsia" w:ascii="仿宋_GB2312" w:hAnsi="仿宋_GB2312" w:eastAsia="仿宋_GB2312" w:cs="仿宋_GB2312"/>
          <w:b/>
          <w:spacing w:val="6"/>
          <w:sz w:val="32"/>
          <w:szCs w:val="32"/>
          <w:highlight w:val="none"/>
          <w:u w:val="none" w:color="auto"/>
        </w:rPr>
        <w:t>一</w:t>
      </w: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  <w:highlight w:val="none"/>
          <w:u w:val="none" w:color="auto"/>
        </w:rPr>
        <w:t>是</w:t>
      </w:r>
      <w:r>
        <w:rPr>
          <w:rFonts w:hint="eastAsia" w:ascii="仿宋_GB2312" w:hAnsi="仿宋_GB2312" w:eastAsia="仿宋_GB2312" w:cs="仿宋_GB2312"/>
          <w:b/>
          <w:spacing w:val="6"/>
          <w:sz w:val="32"/>
          <w:szCs w:val="32"/>
          <w:highlight w:val="none"/>
          <w:u w:val="none" w:color="auto"/>
        </w:rPr>
        <w:t>完善城市功能。</w:t>
      </w:r>
      <w:r>
        <w:rPr>
          <w:rFonts w:hint="eastAsia" w:ascii="仿宋_GB2312" w:hAnsi="仿宋" w:eastAsia="仿宋_GB2312"/>
          <w:spacing w:val="6"/>
          <w:sz w:val="32"/>
          <w:szCs w:val="32"/>
          <w:highlight w:val="none"/>
          <w:u w:val="none" w:color="auto"/>
        </w:rPr>
        <w:t>年度投资4.5亿元，实施春秋路、北安路、九武东路等12个城市道路畅通工程，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不断完善城市路网。完成县</w:t>
      </w:r>
      <w:r>
        <w:rPr>
          <w:rFonts w:hint="eastAsia" w:ascii="仿宋_GB2312" w:hAnsi="Verdana" w:eastAsia="仿宋_GB2312" w:cs="仿宋_GB2312"/>
          <w:spacing w:val="6"/>
          <w:kern w:val="0"/>
          <w:sz w:val="32"/>
          <w:szCs w:val="32"/>
          <w:highlight w:val="none"/>
          <w:u w:val="none" w:color="auto"/>
        </w:rPr>
        <w:t>城11座公厕、1189座旱厕户厕改造，新建垃圾中转站7座，改扩建城区供水管网33.4公里，实现县城规划区污水管网全覆盖。</w:t>
      </w:r>
      <w:r>
        <w:rPr>
          <w:rFonts w:hint="eastAsia" w:ascii="仿宋_GB2312" w:hAnsi="Verdana" w:eastAsia="仿宋_GB2312" w:cs="仿宋_GB2312"/>
          <w:spacing w:val="6"/>
          <w:kern w:val="0"/>
          <w:sz w:val="32"/>
          <w:szCs w:val="32"/>
          <w:highlight w:val="none"/>
          <w:u w:val="none" w:color="auto"/>
          <w:lang w:eastAsia="zh-CN"/>
        </w:rPr>
        <w:t>加快</w:t>
      </w:r>
      <w:r>
        <w:rPr>
          <w:rFonts w:hint="eastAsia" w:ascii="仿宋_GB2312" w:hAnsi="Verdana" w:eastAsia="仿宋_GB2312" w:cs="仿宋_GB2312"/>
          <w:spacing w:val="6"/>
          <w:kern w:val="0"/>
          <w:sz w:val="32"/>
          <w:szCs w:val="32"/>
          <w:highlight w:val="none"/>
          <w:u w:val="none" w:color="auto"/>
        </w:rPr>
        <w:t>城市公共交通配套</w:t>
      </w:r>
      <w:r>
        <w:rPr>
          <w:rFonts w:hint="eastAsia" w:ascii="仿宋_GB2312" w:hAnsi="Verdana" w:eastAsia="仿宋_GB2312" w:cs="仿宋_GB2312"/>
          <w:spacing w:val="6"/>
          <w:kern w:val="0"/>
          <w:sz w:val="32"/>
          <w:szCs w:val="32"/>
          <w:highlight w:val="none"/>
          <w:u w:val="none" w:color="auto"/>
          <w:lang w:eastAsia="zh-CN"/>
        </w:rPr>
        <w:t>设施</w:t>
      </w:r>
      <w:r>
        <w:rPr>
          <w:rFonts w:hint="eastAsia" w:ascii="仿宋_GB2312" w:hAnsi="Verdana" w:eastAsia="仿宋_GB2312" w:cs="仿宋_GB2312"/>
          <w:spacing w:val="6"/>
          <w:kern w:val="0"/>
          <w:sz w:val="32"/>
          <w:szCs w:val="32"/>
          <w:highlight w:val="none"/>
          <w:u w:val="none" w:color="auto"/>
        </w:rPr>
        <w:t>建设，完善县城公共交通体系。启动宝城综合大市场、新区世序西路农贸市场建设，建成新天地生活广场并投入使用。采取BOT模式，建成宝城路、天元路、行政路等9条道路地下弱电管网。</w:t>
      </w:r>
      <w:r>
        <w:rPr>
          <w:rFonts w:hint="eastAsia" w:ascii="仿宋_GB2312" w:hAnsi="仿宋_GB2312" w:eastAsia="仿宋_GB2312" w:cs="仿宋_GB2312"/>
          <w:b/>
          <w:spacing w:val="6"/>
          <w:sz w:val="32"/>
          <w:szCs w:val="32"/>
          <w:highlight w:val="none"/>
          <w:u w:val="none" w:color="auto"/>
        </w:rPr>
        <w:t>二</w:t>
      </w: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  <w:highlight w:val="none"/>
          <w:u w:val="none" w:color="auto"/>
        </w:rPr>
        <w:t>是</w:t>
      </w:r>
      <w:r>
        <w:rPr>
          <w:rFonts w:hint="eastAsia" w:ascii="仿宋_GB2312" w:hAnsi="仿宋_GB2312" w:eastAsia="仿宋_GB2312" w:cs="仿宋_GB2312"/>
          <w:b/>
          <w:spacing w:val="6"/>
          <w:sz w:val="32"/>
          <w:szCs w:val="32"/>
          <w:highlight w:val="none"/>
          <w:u w:val="none" w:color="auto"/>
        </w:rPr>
        <w:t>加快内河治理。</w:t>
      </w:r>
      <w:r>
        <w:rPr>
          <w:rFonts w:hint="eastAsia" w:ascii="仿宋_GB2312" w:hAnsi="Verdana" w:eastAsia="仿宋_GB2312" w:cs="仿宋_GB2312"/>
          <w:spacing w:val="6"/>
          <w:kern w:val="0"/>
          <w:sz w:val="32"/>
          <w:szCs w:val="32"/>
          <w:highlight w:val="none"/>
          <w:u w:val="none" w:color="auto"/>
        </w:rPr>
        <w:t>完成小潢河段治理扫尾工程，</w:t>
      </w:r>
      <w:r>
        <w:rPr>
          <w:rFonts w:hint="eastAsia" w:ascii="仿宋_GB2312" w:hAnsi="Verdana" w:eastAsia="仿宋_GB2312" w:cs="仿宋_GB2312"/>
          <w:spacing w:val="6"/>
          <w:kern w:val="0"/>
          <w:sz w:val="32"/>
          <w:szCs w:val="32"/>
          <w:highlight w:val="none"/>
          <w:u w:val="none" w:color="auto"/>
          <w:lang w:eastAsia="zh-CN"/>
        </w:rPr>
        <w:t>有序</w:t>
      </w:r>
      <w:r>
        <w:rPr>
          <w:rFonts w:hint="eastAsia" w:ascii="仿宋_GB2312" w:hAnsi="Verdana" w:eastAsia="仿宋_GB2312" w:cs="仿宋_GB2312"/>
          <w:spacing w:val="6"/>
          <w:kern w:val="0"/>
          <w:sz w:val="32"/>
          <w:szCs w:val="32"/>
          <w:highlight w:val="none"/>
          <w:u w:val="none" w:color="auto"/>
        </w:rPr>
        <w:t>推进</w:t>
      </w:r>
      <w:r>
        <w:rPr>
          <w:rFonts w:hint="eastAsia" w:ascii="仿宋_GB2312" w:eastAsia="仿宋_GB2312" w:cs="方正仿宋_GBK"/>
          <w:spacing w:val="6"/>
          <w:kern w:val="0"/>
          <w:sz w:val="32"/>
          <w:szCs w:val="32"/>
          <w:highlight w:val="none"/>
          <w:u w:val="none" w:color="auto"/>
        </w:rPr>
        <w:t>杜堰河、北干渠、梅湾泄洪渠</w:t>
      </w:r>
      <w:r>
        <w:rPr>
          <w:rFonts w:hint="eastAsia" w:ascii="仿宋_GB2312" w:eastAsia="仿宋_GB2312" w:cs="方正仿宋_GBK"/>
          <w:spacing w:val="6"/>
          <w:kern w:val="0"/>
          <w:sz w:val="32"/>
          <w:szCs w:val="32"/>
          <w:highlight w:val="none"/>
          <w:u w:val="none" w:color="auto"/>
          <w:lang w:eastAsia="zh-CN"/>
        </w:rPr>
        <w:t>区域综合</w:t>
      </w:r>
      <w:r>
        <w:rPr>
          <w:rFonts w:hint="eastAsia" w:ascii="仿宋_GB2312" w:hAnsi="Verdana" w:eastAsia="仿宋_GB2312" w:cs="仿宋_GB2312"/>
          <w:spacing w:val="6"/>
          <w:kern w:val="0"/>
          <w:sz w:val="32"/>
          <w:szCs w:val="32"/>
          <w:highlight w:val="none"/>
          <w:u w:val="none" w:color="auto"/>
        </w:rPr>
        <w:t>治理</w:t>
      </w:r>
      <w:r>
        <w:rPr>
          <w:rFonts w:hint="eastAsia" w:ascii="仿宋_GB2312" w:hAnsi="Verdana" w:eastAsia="仿宋_GB2312" w:cs="仿宋_GB2312"/>
          <w:spacing w:val="6"/>
          <w:kern w:val="0"/>
          <w:sz w:val="32"/>
          <w:szCs w:val="32"/>
          <w:highlight w:val="none"/>
          <w:u w:val="none" w:color="auto"/>
          <w:lang w:eastAsia="zh-CN"/>
        </w:rPr>
        <w:t>，启动</w:t>
      </w:r>
      <w:r>
        <w:rPr>
          <w:rFonts w:hint="eastAsia" w:ascii="仿宋_GB2312" w:hAnsi="仿宋_GB2312" w:eastAsia="仿宋_GB2312" w:cs="仿宋_GB2312"/>
          <w:bCs/>
          <w:spacing w:val="6"/>
          <w:sz w:val="32"/>
          <w:szCs w:val="32"/>
          <w:highlight w:val="none"/>
          <w:u w:val="none" w:color="auto"/>
        </w:rPr>
        <w:t>市政公园</w:t>
      </w:r>
      <w:r>
        <w:rPr>
          <w:rFonts w:hint="eastAsia" w:ascii="仿宋_GB2312" w:hAnsi="仿宋_GB2312" w:eastAsia="仿宋_GB2312" w:cs="仿宋_GB2312"/>
          <w:bCs/>
          <w:spacing w:val="6"/>
          <w:sz w:val="32"/>
          <w:szCs w:val="32"/>
          <w:highlight w:val="none"/>
          <w:u w:val="none" w:color="auto"/>
          <w:lang w:eastAsia="zh-CN"/>
        </w:rPr>
        <w:t>建设，完成</w:t>
      </w:r>
      <w:r>
        <w:rPr>
          <w:rFonts w:hint="eastAsia" w:ascii="仿宋_GB2312" w:hAnsi="Verdana" w:eastAsia="仿宋_GB2312" w:cs="仿宋_GB2312"/>
          <w:spacing w:val="6"/>
          <w:kern w:val="0"/>
          <w:sz w:val="32"/>
          <w:szCs w:val="32"/>
          <w:highlight w:val="none"/>
          <w:u w:val="none" w:color="auto"/>
        </w:rPr>
        <w:t>城区排水系统清淤维修工程</w:t>
      </w:r>
      <w:r>
        <w:rPr>
          <w:rFonts w:hint="eastAsia" w:ascii="仿宋_GB2312" w:hAnsi="Verdana" w:eastAsia="仿宋_GB2312" w:cs="仿宋_GB2312"/>
          <w:spacing w:val="6"/>
          <w:kern w:val="0"/>
          <w:sz w:val="32"/>
          <w:szCs w:val="32"/>
          <w:highlight w:val="none"/>
          <w:u w:val="none" w:color="auto"/>
          <w:lang w:eastAsia="zh-CN"/>
        </w:rPr>
        <w:t>，改善</w:t>
      </w:r>
      <w:r>
        <w:rPr>
          <w:rFonts w:hint="eastAsia" w:ascii="仿宋_GB2312" w:hAnsi="Verdana" w:eastAsia="仿宋_GB2312" w:cs="仿宋_GB2312"/>
          <w:spacing w:val="6"/>
          <w:kern w:val="0"/>
          <w:sz w:val="32"/>
          <w:szCs w:val="32"/>
          <w:highlight w:val="none"/>
          <w:u w:val="none" w:color="auto"/>
        </w:rPr>
        <w:t>城区河道生态环境</w:t>
      </w:r>
      <w:r>
        <w:rPr>
          <w:rFonts w:hint="eastAsia" w:ascii="仿宋_GB2312" w:hAnsi="Verdana" w:eastAsia="仿宋_GB2312" w:cs="仿宋_GB2312"/>
          <w:spacing w:val="6"/>
          <w:kern w:val="0"/>
          <w:sz w:val="32"/>
          <w:szCs w:val="32"/>
          <w:highlight w:val="none"/>
          <w:u w:val="none" w:color="auto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/>
          <w:spacing w:val="6"/>
          <w:sz w:val="32"/>
          <w:szCs w:val="32"/>
          <w:highlight w:val="none"/>
          <w:u w:val="none" w:color="auto"/>
        </w:rPr>
        <w:t>三</w:t>
      </w: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  <w:highlight w:val="none"/>
          <w:u w:val="none" w:color="auto"/>
        </w:rPr>
        <w:t>是</w:t>
      </w:r>
      <w:r>
        <w:rPr>
          <w:rFonts w:hint="eastAsia" w:ascii="仿宋_GB2312" w:hAnsi="仿宋_GB2312" w:eastAsia="仿宋_GB2312" w:cs="仿宋_GB2312"/>
          <w:b/>
          <w:spacing w:val="6"/>
          <w:sz w:val="32"/>
          <w:szCs w:val="32"/>
          <w:highlight w:val="none"/>
          <w:u w:val="none" w:color="auto"/>
        </w:rPr>
        <w:t>推进棚户区改造和商住项目建设。</w:t>
      </w:r>
      <w:r>
        <w:rPr>
          <w:rFonts w:hint="eastAsia" w:ascii="仿宋_GB2312" w:hAnsi="仿宋_GB2312" w:eastAsia="仿宋_GB2312" w:cs="仿宋_GB2312"/>
          <w:bCs/>
          <w:spacing w:val="6"/>
          <w:sz w:val="32"/>
          <w:szCs w:val="32"/>
          <w:highlight w:val="none"/>
          <w:u w:val="none" w:color="auto"/>
          <w:lang w:eastAsia="zh-CN"/>
        </w:rPr>
        <w:t>加快</w:t>
      </w:r>
      <w:r>
        <w:rPr>
          <w:rFonts w:hint="eastAsia" w:ascii="仿宋_GB2312" w:hAnsi="文星标宋" w:eastAsia="仿宋_GB2312" w:cs="仿宋_GB2312"/>
          <w:spacing w:val="6"/>
          <w:sz w:val="32"/>
          <w:szCs w:val="32"/>
          <w:highlight w:val="none"/>
          <w:u w:val="none" w:color="auto"/>
        </w:rPr>
        <w:t>天元南路、博润纺织等13个棚户区改造，完成年度投资30.7亿元。</w:t>
      </w:r>
      <w:r>
        <w:rPr>
          <w:rFonts w:hint="eastAsia" w:ascii="仿宋_GB2312" w:hAnsi="仿宋_GB2312" w:eastAsia="仿宋_GB2312" w:cs="仿宋_GB2312"/>
          <w:bCs/>
          <w:spacing w:val="6"/>
          <w:sz w:val="32"/>
          <w:szCs w:val="32"/>
          <w:highlight w:val="none"/>
          <w:u w:val="none" w:color="auto"/>
          <w:lang w:eastAsia="zh-CN"/>
        </w:rPr>
        <w:t>推进</w:t>
      </w:r>
      <w:r>
        <w:rPr>
          <w:rFonts w:hint="eastAsia" w:ascii="仿宋_GB2312" w:hAnsi="仿宋_GB2312" w:eastAsia="仿宋_GB2312" w:cs="仿宋_GB2312"/>
          <w:bCs/>
          <w:spacing w:val="6"/>
          <w:sz w:val="32"/>
          <w:szCs w:val="32"/>
          <w:highlight w:val="none"/>
          <w:u w:val="none" w:color="auto"/>
        </w:rPr>
        <w:t>碧桂园、宝城公馆3号、灵美熙悦府等20个商住项目建设，完成年度投资36.3亿元。</w:t>
      </w:r>
      <w:r>
        <w:rPr>
          <w:rFonts w:hint="eastAsia" w:ascii="仿宋_GB2312" w:hAnsi="仿宋_GB2312" w:eastAsia="仿宋_GB2312" w:cs="仿宋_GB2312"/>
          <w:b/>
          <w:spacing w:val="6"/>
          <w:sz w:val="32"/>
          <w:szCs w:val="32"/>
          <w:highlight w:val="none"/>
          <w:u w:val="none" w:color="auto"/>
        </w:rPr>
        <w:t>四</w:t>
      </w: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  <w:highlight w:val="none"/>
          <w:u w:val="none" w:color="auto"/>
        </w:rPr>
        <w:t>是</w:t>
      </w:r>
      <w:r>
        <w:rPr>
          <w:rFonts w:hint="eastAsia" w:ascii="仿宋_GB2312" w:hAnsi="仿宋" w:eastAsia="仿宋_GB2312"/>
          <w:b/>
          <w:bCs/>
          <w:spacing w:val="6"/>
          <w:sz w:val="32"/>
          <w:szCs w:val="32"/>
          <w:highlight w:val="none"/>
          <w:u w:val="none" w:color="auto"/>
        </w:rPr>
        <w:t>巩固创卫成果。</w:t>
      </w:r>
      <w:r>
        <w:rPr>
          <w:rFonts w:hint="eastAsia" w:ascii="仿宋_GB2312" w:hAnsi="Verdana" w:eastAsia="仿宋_GB2312" w:cs="仿宋_GB2312"/>
          <w:spacing w:val="6"/>
          <w:kern w:val="0"/>
          <w:sz w:val="32"/>
          <w:szCs w:val="32"/>
          <w:highlight w:val="none"/>
          <w:u w:val="none" w:color="auto"/>
        </w:rPr>
        <w:t>探索</w:t>
      </w:r>
      <w:r>
        <w:rPr>
          <w:rFonts w:hint="eastAsia" w:ascii="仿宋_GB2312" w:hAnsi="仿宋" w:eastAsia="仿宋_GB2312"/>
          <w:spacing w:val="6"/>
          <w:sz w:val="32"/>
          <w:szCs w:val="32"/>
          <w:highlight w:val="none"/>
          <w:u w:val="none" w:color="auto"/>
        </w:rPr>
        <w:t>环卫服务市场化运营新模式，重点抓好生态环境治“污”、交通环境治“堵”、市容卫生治“脏”、公共服务治“差”，持续整治交通秩序、环境卫生、占道经营及违法建筑，提升城市精细化管理水平。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192"/>
        <w:textAlignment w:val="auto"/>
        <w:rPr>
          <w:rFonts w:ascii="仿宋_GB2312" w:hAnsi="仿宋_GB2312" w:eastAsia="仿宋_GB2312" w:cs="仿宋_GB2312"/>
          <w:b/>
          <w:bCs/>
          <w:spacing w:val="6"/>
          <w:sz w:val="32"/>
          <w:szCs w:val="32"/>
          <w:highlight w:val="none"/>
          <w:u w:val="none" w:color="auto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spacing w:val="6"/>
          <w:sz w:val="32"/>
          <w:szCs w:val="32"/>
          <w:highlight w:val="none"/>
          <w:u w:val="none" w:color="auto"/>
        </w:rPr>
        <w:t>（五）实施乡村振兴，推动城乡融合发展。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  <w:shd w:val="clear" w:color="auto" w:fill="FFFFFF"/>
        </w:rPr>
        <w:t>按照中央农村工作会议要求，坚持农业农村优先发展，大力实施乡村振兴战略</w:t>
      </w:r>
      <w:r>
        <w:rPr>
          <w:rFonts w:hint="eastAsia" w:ascii="仿宋_GB2312" w:eastAsia="仿宋_GB2312"/>
          <w:spacing w:val="6"/>
          <w:sz w:val="32"/>
          <w:szCs w:val="32"/>
          <w:highlight w:val="none"/>
          <w:u w:val="none" w:color="auto"/>
        </w:rPr>
        <w:t>，努力建设产业兴旺、生态宜居、乡风文明、治理有效、生活富裕的美丽乡村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  <w:highlight w:val="none"/>
          <w:u w:val="none" w:color="auto"/>
          <w:shd w:val="clear" w:color="auto" w:fill="FFFFFF"/>
        </w:rPr>
        <w:t>一</w:t>
      </w: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  <w:highlight w:val="none"/>
          <w:u w:val="none" w:color="auto"/>
        </w:rPr>
        <w:t>是</w:t>
      </w: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  <w:highlight w:val="none"/>
          <w:u w:val="none" w:color="auto"/>
          <w:lang w:eastAsia="zh-CN"/>
        </w:rPr>
        <w:t>着力</w:t>
      </w: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  <w:highlight w:val="none"/>
          <w:u w:val="none" w:color="auto"/>
        </w:rPr>
        <w:t>加快规划编制</w:t>
      </w: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  <w:highlight w:val="none"/>
          <w:u w:val="none" w:color="auto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  <w:shd w:val="clear" w:color="auto" w:fill="FFFFFF"/>
        </w:rPr>
        <w:t>启动编制《罗山县乡村振兴战略规划》，加快出台乡村治理体系建设、乡风文明建设、科技支撑乡村振兴三年行动计划和农业结构调整专项方案，完成县域村庄布局规划编制。</w:t>
      </w:r>
      <w:r>
        <w:rPr>
          <w:rFonts w:hint="eastAsia" w:ascii="仿宋_GB2312" w:eastAsia="仿宋_GB2312"/>
          <w:b/>
          <w:spacing w:val="6"/>
          <w:sz w:val="32"/>
          <w:szCs w:val="32"/>
          <w:highlight w:val="none"/>
          <w:u w:val="none" w:color="auto"/>
        </w:rPr>
        <w:t>二</w:t>
      </w: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  <w:highlight w:val="none"/>
          <w:u w:val="none" w:color="auto"/>
        </w:rPr>
        <w:t>是</w:t>
      </w: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  <w:highlight w:val="none"/>
          <w:u w:val="none" w:color="auto"/>
          <w:lang w:eastAsia="zh-CN"/>
        </w:rPr>
        <w:t>大力</w:t>
      </w: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  <w:highlight w:val="none"/>
          <w:u w:val="none" w:color="auto"/>
        </w:rPr>
        <w:t>发展现代农业。</w:t>
      </w:r>
      <w:r>
        <w:rPr>
          <w:rFonts w:hint="eastAsia" w:ascii="文星简魏体" w:hAnsi="文星简魏体" w:eastAsia="文星简魏体" w:cs="文星简魏体"/>
          <w:spacing w:val="6"/>
          <w:sz w:val="32"/>
          <w:szCs w:val="32"/>
          <w:highlight w:val="none"/>
          <w:u w:val="none" w:color="auto"/>
        </w:rPr>
        <w:t>培育壮大新型农业经营主体。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积极引导龙头企业、农民专业合作社、家庭农场等加快发展，探索农业立体化、综合化、高效化种养模式，</w:t>
      </w:r>
      <w:r>
        <w:rPr>
          <w:rFonts w:hint="eastAsia" w:ascii="仿宋_GB2312" w:hAnsi="仿宋_GB2312" w:eastAsia="仿宋_GB2312" w:cs="仿宋_GB2312"/>
          <w:bCs/>
          <w:spacing w:val="6"/>
          <w:sz w:val="32"/>
          <w:szCs w:val="32"/>
          <w:highlight w:val="none"/>
          <w:u w:val="none" w:color="auto"/>
        </w:rPr>
        <w:t>力争再成功申报省级以上农业产业化龙头企业1—3家，扶持培育省级以上农民专业合作社2—4家。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  <w:shd w:val="clear" w:color="auto" w:fill="FFFFFF"/>
        </w:rPr>
        <w:t>加快推进莽张田园综合体等28个示范产业园项目建设，完成年度投资5.74亿元。</w:t>
      </w:r>
      <w:r>
        <w:rPr>
          <w:rFonts w:hint="eastAsia" w:ascii="文星简魏体" w:hAnsi="文星简魏体" w:eastAsia="文星简魏体" w:cs="文星简魏体"/>
          <w:spacing w:val="6"/>
          <w:sz w:val="32"/>
          <w:szCs w:val="32"/>
          <w:highlight w:val="none"/>
          <w:u w:val="none" w:color="auto"/>
          <w:lang w:eastAsia="zh-CN"/>
        </w:rPr>
        <w:t>突出</w:t>
      </w:r>
      <w:r>
        <w:rPr>
          <w:rFonts w:hint="eastAsia" w:ascii="文星简魏体" w:hAnsi="文星简魏体" w:eastAsia="文星简魏体" w:cs="文星简魏体"/>
          <w:spacing w:val="6"/>
          <w:sz w:val="32"/>
          <w:szCs w:val="32"/>
          <w:highlight w:val="none"/>
          <w:u w:val="none" w:color="auto"/>
        </w:rPr>
        <w:t>打造特色</w:t>
      </w:r>
      <w:r>
        <w:rPr>
          <w:rFonts w:hint="eastAsia" w:ascii="文星简魏体" w:hAnsi="文星简魏体" w:eastAsia="文星简魏体" w:cs="文星简魏体"/>
          <w:spacing w:val="6"/>
          <w:sz w:val="32"/>
          <w:szCs w:val="32"/>
          <w:highlight w:val="none"/>
          <w:u w:val="none" w:color="auto"/>
          <w:lang w:eastAsia="zh-CN"/>
        </w:rPr>
        <w:t>产</w:t>
      </w:r>
      <w:r>
        <w:rPr>
          <w:rFonts w:hint="eastAsia" w:ascii="文星简魏体" w:hAnsi="文星简魏体" w:eastAsia="文星简魏体" w:cs="文星简魏体"/>
          <w:spacing w:val="6"/>
          <w:sz w:val="32"/>
          <w:szCs w:val="32"/>
          <w:highlight w:val="none"/>
          <w:u w:val="none" w:color="auto"/>
        </w:rPr>
        <w:t>业。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  <w:lang w:eastAsia="zh-CN"/>
        </w:rPr>
        <w:t>充分发挥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国家农产品质量安全县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  <w:lang w:eastAsia="zh-CN"/>
        </w:rPr>
        <w:t>优势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  <w:lang w:eastAsia="zh-CN"/>
        </w:rPr>
        <w:t>着力打造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一批农产品名优品牌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发展壮大特色农业，促进农产品精深加工，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highlight w:val="none"/>
          <w:u w:val="none" w:color="auto"/>
        </w:rPr>
        <w:t>提升农产品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highlight w:val="none"/>
          <w:u w:val="none" w:color="auto"/>
          <w:lang w:eastAsia="zh-CN"/>
        </w:rPr>
        <w:t>的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highlight w:val="none"/>
          <w:u w:val="none" w:color="auto"/>
        </w:rPr>
        <w:t>市场竞争力和附加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值，积极申报国家循环农业示范县。</w:t>
      </w:r>
      <w:r>
        <w:rPr>
          <w:rFonts w:hint="eastAsia" w:ascii="文星简魏体" w:hAnsi="文星简魏体" w:eastAsia="文星简魏体" w:cs="文星简魏体"/>
          <w:spacing w:val="6"/>
          <w:sz w:val="32"/>
          <w:szCs w:val="32"/>
          <w:highlight w:val="none"/>
          <w:u w:val="none" w:color="auto"/>
        </w:rPr>
        <w:t>夯实农业基础设施。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深入开展“兴罗杯”竞赛活动，加快推进水土保持综合治理和石山口水库溢洪道整修工程，持续改善农业农村基础设施条件。把粮食安全工作摆在更加突出的位置，粮食种植面积稳定在140万亩以上。</w:t>
      </w: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  <w:highlight w:val="none"/>
          <w:u w:val="none" w:color="auto"/>
          <w:shd w:val="clear" w:color="auto" w:fill="FFFFFF"/>
        </w:rPr>
        <w:t>三</w:t>
      </w: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  <w:highlight w:val="none"/>
          <w:u w:val="none" w:color="auto"/>
        </w:rPr>
        <w:t>是</w:t>
      </w: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  <w:highlight w:val="none"/>
          <w:u w:val="none" w:color="auto"/>
          <w:lang w:eastAsia="zh-CN"/>
        </w:rPr>
        <w:t>全力</w:t>
      </w: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  <w:highlight w:val="none"/>
          <w:u w:val="none" w:color="auto"/>
          <w:shd w:val="clear" w:color="auto" w:fill="FFFFFF"/>
        </w:rPr>
        <w:t>改善人居环境。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  <w:shd w:val="clear" w:color="auto" w:fill="FFFFFF"/>
        </w:rPr>
        <w:t>扎实推进农村人居环境三年整治行动，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投入3660万元，实施农村人居环境治理项目26个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  <w:shd w:val="clear" w:color="auto" w:fill="FFFFFF"/>
        </w:rPr>
        <w:t>启动农村生活污水专项整治PPP项目，实施17座乡镇污水处理站建设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  <w:shd w:val="clear" w:color="auto" w:fill="FFFFFF"/>
          <w:lang w:eastAsia="zh-CN"/>
        </w:rPr>
        <w:t>，建成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  <w:shd w:val="clear" w:color="auto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  <w:shd w:val="clear" w:color="auto" w:fill="FFFFFF"/>
        </w:rPr>
        <w:t>座农村环境综合整治配套设施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  <w:shd w:val="clear" w:color="auto" w:fill="FFFFFF"/>
        </w:rPr>
        <w:t>加快推进农村“厕所革命”</w:t>
      </w:r>
      <w:r>
        <w:rPr>
          <w:rFonts w:hint="eastAsia" w:ascii="仿宋_GB2312" w:hAnsi="黑体" w:eastAsia="仿宋_GB2312"/>
          <w:spacing w:val="6"/>
          <w:sz w:val="32"/>
          <w:szCs w:val="32"/>
          <w:highlight w:val="none"/>
          <w:u w:val="none" w:color="auto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完善</w:t>
      </w:r>
      <w:r>
        <w:rPr>
          <w:rFonts w:hint="eastAsia" w:ascii="仿宋_GB2312" w:hAnsi="黑体" w:eastAsia="仿宋_GB2312"/>
          <w:spacing w:val="6"/>
          <w:sz w:val="32"/>
          <w:szCs w:val="32"/>
          <w:highlight w:val="none"/>
          <w:u w:val="none" w:color="auto"/>
        </w:rPr>
        <w:t>“四级联动”垃圾清运处理机制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  <w:shd w:val="clear" w:color="auto" w:fill="FFFFFF"/>
        </w:rPr>
        <w:t>，重点抓好农村生活垃圾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  <w:shd w:val="clear" w:color="auto" w:fill="FFFFFF"/>
          <w:lang w:eastAsia="zh-CN"/>
        </w:rPr>
        <w:t>治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  <w:shd w:val="clear" w:color="auto" w:fill="FFFFFF"/>
        </w:rPr>
        <w:t>理，实施“三清一改”村庄清洁行动，确保通过省级达标验收。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192"/>
        <w:textAlignment w:val="auto"/>
        <w:rPr>
          <w:rFonts w:ascii="仿宋_GB2312" w:hAnsi="宋体" w:eastAsia="仿宋_GB2312" w:cs="仿宋_GB2312"/>
          <w:b/>
          <w:bCs/>
          <w:spacing w:val="6"/>
          <w:sz w:val="32"/>
          <w:szCs w:val="32"/>
          <w:highlight w:val="none"/>
          <w:u w:val="none" w:color="auto"/>
        </w:rPr>
      </w:pPr>
      <w:r>
        <w:rPr>
          <w:rFonts w:hint="eastAsia" w:ascii="楷体_GB2312" w:hAnsi="楷体_GB2312" w:eastAsia="楷体_GB2312" w:cs="楷体_GB2312"/>
          <w:b/>
          <w:bCs/>
          <w:spacing w:val="6"/>
          <w:sz w:val="32"/>
          <w:szCs w:val="32"/>
          <w:highlight w:val="none"/>
          <w:u w:val="none" w:color="auto"/>
        </w:rPr>
        <w:t>（六）狠抓污染防治，强化生态文明建设。</w:t>
      </w:r>
      <w:r>
        <w:rPr>
          <w:rFonts w:hint="eastAsia" w:ascii="仿宋_GB2312" w:eastAsia="仿宋_GB2312"/>
          <w:spacing w:val="6"/>
          <w:sz w:val="32"/>
          <w:szCs w:val="32"/>
          <w:highlight w:val="none"/>
          <w:u w:val="none" w:color="auto"/>
        </w:rPr>
        <w:t>深入贯彻落实习近平总书记生态文明思想，坚持依法治污、科学治污、精准治污、全民治污，坚守阵地、巩固成果，坚决打好环境污染防治攻坚战。</w:t>
      </w:r>
      <w:r>
        <w:rPr>
          <w:rFonts w:hint="eastAsia" w:ascii="仿宋_GB2312" w:hAnsi="仿宋_GB2312" w:eastAsia="仿宋_GB2312" w:cs="仿宋_GB2312"/>
          <w:b/>
          <w:spacing w:val="6"/>
          <w:sz w:val="32"/>
          <w:szCs w:val="32"/>
          <w:highlight w:val="none"/>
          <w:u w:val="none" w:color="auto"/>
        </w:rPr>
        <w:t>一</w:t>
      </w: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  <w:highlight w:val="none"/>
          <w:u w:val="none" w:color="auto"/>
        </w:rPr>
        <w:t>是</w:t>
      </w:r>
      <w:r>
        <w:rPr>
          <w:rFonts w:hint="eastAsia" w:ascii="仿宋_GB2312" w:hAnsi="宋体" w:eastAsia="仿宋_GB2312" w:cs="仿宋_GB2312"/>
          <w:b/>
          <w:bCs/>
          <w:spacing w:val="6"/>
          <w:sz w:val="32"/>
          <w:szCs w:val="32"/>
          <w:highlight w:val="none"/>
          <w:u w:val="none" w:color="auto"/>
        </w:rPr>
        <w:t>坚决打赢蓝天保卫战。</w:t>
      </w:r>
      <w:r>
        <w:rPr>
          <w:rFonts w:hint="eastAsia" w:ascii="仿宋_GB2312" w:eastAsia="仿宋_GB2312"/>
          <w:spacing w:val="6"/>
          <w:sz w:val="32"/>
          <w:szCs w:val="32"/>
          <w:highlight w:val="none"/>
          <w:u w:val="none" w:color="auto"/>
        </w:rPr>
        <w:t>加强国家和省、市监控数据解析运用，找准污染源头，坚持标本兼治，建立健全中心城区大气污染网格化联防联控机制，</w:t>
      </w:r>
      <w:r>
        <w:rPr>
          <w:rFonts w:hint="eastAsia" w:ascii="仿宋_GB2312" w:hAnsi="宋体" w:eastAsia="仿宋_GB2312" w:cs="仿宋_GB2312"/>
          <w:spacing w:val="6"/>
          <w:sz w:val="32"/>
          <w:szCs w:val="32"/>
          <w:highlight w:val="none"/>
          <w:u w:val="none" w:color="auto"/>
        </w:rPr>
        <w:t>坚决打好扬尘、机动车、重点涉气工业企业、燃煤散烧和油烟污染治理“五大战役”，</w:t>
      </w:r>
      <w:r>
        <w:rPr>
          <w:rFonts w:hint="eastAsia" w:ascii="仿宋_GB2312" w:eastAsia="仿宋_GB2312"/>
          <w:spacing w:val="6"/>
          <w:sz w:val="32"/>
          <w:szCs w:val="32"/>
          <w:highlight w:val="none"/>
          <w:u w:val="none" w:color="auto"/>
        </w:rPr>
        <w:t>狠抓“六控”措施落实，</w:t>
      </w:r>
      <w:r>
        <w:rPr>
          <w:rFonts w:hint="eastAsia" w:ascii="仿宋_GB2312" w:hAnsi="仿宋_GB2312" w:eastAsia="仿宋_GB2312" w:cs="仿宋_GB2312"/>
          <w:spacing w:val="6"/>
          <w:sz w:val="32"/>
          <w:szCs w:val="40"/>
          <w:highlight w:val="none"/>
          <w:u w:val="none" w:color="auto"/>
        </w:rPr>
        <w:t>全力以赴打赢大气污染防治攻坚战</w:t>
      </w:r>
      <w:r>
        <w:rPr>
          <w:rFonts w:hint="eastAsia" w:ascii="仿宋" w:hAnsi="仿宋" w:eastAsia="仿宋" w:cs="宋体"/>
          <w:spacing w:val="6"/>
          <w:kern w:val="0"/>
          <w:sz w:val="32"/>
          <w:szCs w:val="32"/>
          <w:highlight w:val="none"/>
          <w:u w:val="none" w:color="auto"/>
        </w:rPr>
        <w:t>。</w:t>
      </w:r>
      <w:r>
        <w:rPr>
          <w:rFonts w:hint="eastAsia" w:ascii="仿宋_GB2312" w:hAnsi="宋体" w:eastAsia="仿宋_GB2312" w:cs="仿宋_GB2312"/>
          <w:b/>
          <w:bCs/>
          <w:spacing w:val="6"/>
          <w:sz w:val="32"/>
          <w:szCs w:val="32"/>
          <w:highlight w:val="none"/>
          <w:u w:val="none" w:color="auto"/>
        </w:rPr>
        <w:t>二</w:t>
      </w: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  <w:highlight w:val="none"/>
          <w:u w:val="none" w:color="auto"/>
        </w:rPr>
        <w:t>是</w:t>
      </w: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  <w:highlight w:val="none"/>
          <w:u w:val="none" w:color="auto"/>
          <w:lang w:eastAsia="zh-CN"/>
        </w:rPr>
        <w:t>持续</w:t>
      </w:r>
      <w:r>
        <w:rPr>
          <w:rFonts w:hint="eastAsia" w:ascii="仿宋_GB2312" w:hAnsi="宋体" w:eastAsia="仿宋_GB2312" w:cs="仿宋_GB2312"/>
          <w:b/>
          <w:bCs/>
          <w:spacing w:val="6"/>
          <w:sz w:val="32"/>
          <w:szCs w:val="32"/>
          <w:highlight w:val="none"/>
          <w:u w:val="none" w:color="auto"/>
        </w:rPr>
        <w:t>打好碧水保卫战。</w:t>
      </w:r>
      <w:r>
        <w:rPr>
          <w:rFonts w:hint="eastAsia" w:ascii="仿宋_GB2312" w:hAnsi="Verdana" w:eastAsia="仿宋_GB2312" w:cs="仿宋_GB2312"/>
          <w:spacing w:val="6"/>
          <w:sz w:val="32"/>
          <w:szCs w:val="32"/>
          <w:highlight w:val="none"/>
          <w:u w:val="none" w:color="auto"/>
        </w:rPr>
        <w:t>围绕</w:t>
      </w:r>
      <w:r>
        <w:rPr>
          <w:rFonts w:hint="eastAsia" w:ascii="仿宋_GB2312" w:hAnsi="仿宋_GB2312" w:eastAsia="仿宋_GB2312" w:cs="仿宋_GB2312"/>
          <w:bCs/>
          <w:spacing w:val="6"/>
          <w:sz w:val="32"/>
          <w:szCs w:val="32"/>
          <w:highlight w:val="none"/>
          <w:u w:val="none" w:color="auto"/>
        </w:rPr>
        <w:t>“河畅、水清、岸绿、景美”目标，</w:t>
      </w:r>
      <w:r>
        <w:rPr>
          <w:rFonts w:hint="eastAsia" w:ascii="仿宋_GB2312" w:hAnsi="Verdana" w:eastAsia="仿宋_GB2312" w:cs="仿宋_GB2312"/>
          <w:spacing w:val="6"/>
          <w:sz w:val="32"/>
          <w:szCs w:val="32"/>
          <w:highlight w:val="none"/>
          <w:u w:val="none" w:color="auto"/>
        </w:rPr>
        <w:t>深入推进“河长制”各项工作，</w:t>
      </w:r>
      <w:r>
        <w:rPr>
          <w:rFonts w:hint="eastAsia" w:ascii="仿宋_GB2312" w:hAnsi="宋体" w:eastAsia="仿宋_GB2312" w:cs="仿宋_GB2312"/>
          <w:spacing w:val="6"/>
          <w:sz w:val="32"/>
          <w:szCs w:val="32"/>
          <w:highlight w:val="none"/>
          <w:u w:val="none" w:color="auto"/>
        </w:rPr>
        <w:t>持续开展“三清一净”河流清洁行动</w:t>
      </w:r>
      <w:r>
        <w:rPr>
          <w:rFonts w:ascii="仿宋_GB2312" w:hAnsi="宋体" w:eastAsia="仿宋_GB2312" w:cs="仿宋_GB2312"/>
          <w:spacing w:val="6"/>
          <w:sz w:val="32"/>
          <w:szCs w:val="32"/>
          <w:highlight w:val="none"/>
          <w:u w:val="none" w:color="auto"/>
        </w:rPr>
        <w:t>，</w:t>
      </w:r>
      <w:r>
        <w:rPr>
          <w:rFonts w:hint="eastAsia" w:ascii="仿宋_GB2312" w:hAnsi="宋体" w:eastAsia="仿宋_GB2312" w:cs="仿宋_GB2312"/>
          <w:spacing w:val="6"/>
          <w:sz w:val="32"/>
          <w:szCs w:val="32"/>
          <w:highlight w:val="none"/>
          <w:u w:val="none" w:color="auto"/>
        </w:rPr>
        <w:t>系统推进水资源保护、水污染防治、水环境改善和水生态修复，完成农村环境、畜禽规模养殖场、饮用水水源地周边环境污染等综合整治任务</w:t>
      </w:r>
      <w:r>
        <w:rPr>
          <w:rFonts w:hint="eastAsia" w:ascii="仿宋_GB2312" w:hAnsi="仿宋" w:eastAsia="仿宋_GB2312" w:cs="宋体"/>
          <w:spacing w:val="6"/>
          <w:kern w:val="0"/>
          <w:sz w:val="32"/>
          <w:szCs w:val="32"/>
          <w:highlight w:val="none"/>
          <w:u w:val="none" w:color="auto"/>
        </w:rPr>
        <w:t>。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同时，进一步完善河道采砂管理长效机制，严格落实“河长+警长”“人防+技防”工作机制，强化日常监管，确保全县河砂依法、科学、规范、有序开采。</w:t>
      </w:r>
      <w:r>
        <w:rPr>
          <w:rFonts w:hint="eastAsia" w:ascii="仿宋_GB2312" w:hAnsi="宋体" w:eastAsia="仿宋_GB2312" w:cs="仿宋_GB2312"/>
          <w:b/>
          <w:bCs/>
          <w:spacing w:val="6"/>
          <w:sz w:val="32"/>
          <w:szCs w:val="32"/>
          <w:highlight w:val="none"/>
          <w:u w:val="none" w:color="auto"/>
        </w:rPr>
        <w:t>三</w:t>
      </w: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  <w:highlight w:val="none"/>
          <w:u w:val="none" w:color="auto"/>
        </w:rPr>
        <w:t>是</w:t>
      </w:r>
      <w:r>
        <w:rPr>
          <w:rFonts w:hint="eastAsia" w:ascii="仿宋_GB2312" w:hAnsi="宋体" w:eastAsia="仿宋_GB2312" w:cs="仿宋_GB2312"/>
          <w:b/>
          <w:bCs/>
          <w:spacing w:val="6"/>
          <w:sz w:val="32"/>
          <w:szCs w:val="32"/>
          <w:highlight w:val="none"/>
          <w:u w:val="none" w:color="auto"/>
        </w:rPr>
        <w:t>扎实推进净土保卫战。</w:t>
      </w:r>
      <w:r>
        <w:rPr>
          <w:rFonts w:hint="eastAsia" w:ascii="仿宋_GB2312" w:eastAsia="仿宋_GB2312"/>
          <w:spacing w:val="6"/>
          <w:sz w:val="32"/>
          <w:szCs w:val="32"/>
          <w:highlight w:val="none"/>
          <w:u w:val="none" w:color="auto"/>
        </w:rPr>
        <w:t>全面落实“土十条”，开展第二次全国污染源普查和第三次全国土地调查，科学制定土壤污染管控与修复规划，全面排查危险废物产生和经营单位，动态管理土壤污染重点监管企业，</w:t>
      </w:r>
      <w:r>
        <w:rPr>
          <w:rFonts w:hint="eastAsia" w:ascii="仿宋_GB2312" w:eastAsia="仿宋_GB2312" w:cs="宋体"/>
          <w:spacing w:val="6"/>
          <w:kern w:val="0"/>
          <w:sz w:val="32"/>
          <w:szCs w:val="32"/>
          <w:highlight w:val="none"/>
          <w:u w:val="none" w:color="auto"/>
        </w:rPr>
        <w:t>建立污染地块优先管控名录，逐步完善土壤污染防治体系。</w:t>
      </w:r>
      <w:r>
        <w:rPr>
          <w:rFonts w:hint="eastAsia" w:ascii="仿宋_GB2312" w:hAnsi="宋体" w:eastAsia="仿宋_GB2312" w:cs="仿宋_GB2312"/>
          <w:b/>
          <w:bCs/>
          <w:spacing w:val="6"/>
          <w:sz w:val="32"/>
          <w:szCs w:val="32"/>
          <w:highlight w:val="none"/>
          <w:u w:val="none" w:color="auto"/>
        </w:rPr>
        <w:t>四</w:t>
      </w: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  <w:highlight w:val="none"/>
          <w:u w:val="none" w:color="auto"/>
        </w:rPr>
        <w:t>是</w:t>
      </w: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  <w:highlight w:val="none"/>
          <w:u w:val="none" w:color="auto"/>
          <w:lang w:eastAsia="zh-CN"/>
        </w:rPr>
        <w:t>全面</w:t>
      </w:r>
      <w:r>
        <w:rPr>
          <w:rFonts w:hint="eastAsia" w:ascii="仿宋_GB2312" w:hAnsi="宋体" w:eastAsia="仿宋_GB2312" w:cs="仿宋_GB2312"/>
          <w:b/>
          <w:bCs/>
          <w:spacing w:val="6"/>
          <w:sz w:val="32"/>
          <w:szCs w:val="32"/>
          <w:highlight w:val="none"/>
          <w:u w:val="none" w:color="auto"/>
        </w:rPr>
        <w:t>加强生态建设。</w:t>
      </w:r>
      <w:r>
        <w:rPr>
          <w:rFonts w:hint="eastAsia" w:ascii="仿宋_GB2312" w:hAnsi="Verdana" w:eastAsia="仿宋_GB2312" w:cs="仿宋_GB2312"/>
          <w:spacing w:val="6"/>
          <w:sz w:val="32"/>
          <w:szCs w:val="32"/>
          <w:highlight w:val="none"/>
          <w:u w:val="none" w:color="auto"/>
        </w:rPr>
        <w:t>深入开展国家森林城市创建工作，以淮河干流、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沪陕高速、京港澳高速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国省道沿线生态廊道建设为重点，</w:t>
      </w:r>
      <w:r>
        <w:rPr>
          <w:rFonts w:hint="eastAsia" w:ascii="仿宋_GB2312" w:hAnsi="宋体" w:eastAsia="仿宋_GB2312" w:cs="仿宋_GB2312"/>
          <w:bCs/>
          <w:spacing w:val="6"/>
          <w:sz w:val="32"/>
          <w:szCs w:val="32"/>
          <w:highlight w:val="none"/>
          <w:u w:val="none" w:color="auto"/>
        </w:rPr>
        <w:t>全面</w:t>
      </w:r>
      <w:r>
        <w:rPr>
          <w:rFonts w:hint="eastAsia" w:ascii="仿宋_GB2312" w:eastAsia="仿宋_GB2312"/>
          <w:spacing w:val="6"/>
          <w:sz w:val="32"/>
          <w:szCs w:val="32"/>
          <w:highlight w:val="none"/>
          <w:u w:val="none" w:color="auto"/>
        </w:rPr>
        <w:t>实施国土绿化提速行动，加快国家储备林、西环带状公园</w:t>
      </w:r>
      <w:r>
        <w:rPr>
          <w:rFonts w:hint="eastAsia" w:ascii="仿宋_GB2312" w:eastAsia="仿宋_GB2312"/>
          <w:spacing w:val="6"/>
          <w:sz w:val="32"/>
          <w:szCs w:val="32"/>
          <w:highlight w:val="none"/>
          <w:u w:val="none" w:color="auto"/>
          <w:lang w:eastAsia="zh-CN"/>
        </w:rPr>
        <w:t>等项目建设</w:t>
      </w:r>
      <w:r>
        <w:rPr>
          <w:rFonts w:hint="eastAsia" w:ascii="仿宋_GB2312" w:hAnsi="Verdana" w:eastAsia="仿宋_GB2312" w:cs="仿宋_GB2312"/>
          <w:spacing w:val="6"/>
          <w:sz w:val="32"/>
          <w:szCs w:val="32"/>
          <w:highlight w:val="none"/>
          <w:u w:val="none" w:color="auto"/>
        </w:rPr>
        <w:t>，</w:t>
      </w:r>
      <w:r>
        <w:rPr>
          <w:rFonts w:hint="eastAsia" w:ascii="仿宋_GB2312" w:hAnsi="仿宋" w:eastAsia="仿宋_GB2312"/>
          <w:spacing w:val="6"/>
          <w:sz w:val="32"/>
          <w:szCs w:val="32"/>
          <w:highlight w:val="none"/>
          <w:u w:val="none" w:color="auto"/>
        </w:rPr>
        <w:t>新</w:t>
      </w:r>
      <w:r>
        <w:rPr>
          <w:rFonts w:hint="eastAsia" w:ascii="仿宋_GB2312" w:hAnsi="Verdana" w:eastAsia="仿宋_GB2312" w:cs="仿宋_GB2312"/>
          <w:spacing w:val="6"/>
          <w:sz w:val="32"/>
          <w:szCs w:val="32"/>
          <w:highlight w:val="none"/>
          <w:u w:val="none" w:color="auto"/>
        </w:rPr>
        <w:t>造林绿化</w:t>
      </w:r>
      <w:r>
        <w:rPr>
          <w:rFonts w:hint="eastAsia" w:ascii="仿宋_GB2312" w:hAnsi="仿宋" w:eastAsia="仿宋_GB2312"/>
          <w:spacing w:val="6"/>
          <w:sz w:val="32"/>
          <w:szCs w:val="32"/>
          <w:highlight w:val="none"/>
          <w:u w:val="none" w:color="auto"/>
        </w:rPr>
        <w:t>4.17万亩、森林抚育和改造</w:t>
      </w:r>
      <w:r>
        <w:rPr>
          <w:rFonts w:ascii="仿宋_GB2312" w:hAnsi="仿宋" w:eastAsia="仿宋_GB2312"/>
          <w:spacing w:val="6"/>
          <w:sz w:val="32"/>
          <w:szCs w:val="32"/>
          <w:highlight w:val="none"/>
          <w:u w:val="none" w:color="auto"/>
        </w:rPr>
        <w:t>5.9</w:t>
      </w:r>
      <w:r>
        <w:rPr>
          <w:rFonts w:hint="eastAsia" w:ascii="仿宋_GB2312" w:hAnsi="仿宋" w:eastAsia="仿宋_GB2312"/>
          <w:spacing w:val="6"/>
          <w:sz w:val="32"/>
          <w:szCs w:val="32"/>
          <w:highlight w:val="none"/>
          <w:u w:val="none" w:color="auto"/>
        </w:rPr>
        <w:t>万亩</w:t>
      </w:r>
      <w:r>
        <w:rPr>
          <w:rFonts w:hint="eastAsia" w:ascii="仿宋_GB2312" w:eastAsia="仿宋_GB2312"/>
          <w:spacing w:val="6"/>
          <w:sz w:val="32"/>
          <w:szCs w:val="32"/>
          <w:highlight w:val="none"/>
          <w:u w:val="none" w:color="auto"/>
        </w:rPr>
        <w:t>，进一步</w:t>
      </w:r>
      <w:r>
        <w:rPr>
          <w:rFonts w:hint="eastAsia" w:ascii="仿宋_GB2312" w:hAnsi="Verdana" w:eastAsia="仿宋_GB2312" w:cs="仿宋_GB2312"/>
          <w:spacing w:val="6"/>
          <w:sz w:val="32"/>
          <w:szCs w:val="32"/>
          <w:highlight w:val="none"/>
          <w:u w:val="none" w:color="auto"/>
        </w:rPr>
        <w:t>提升生态承载能力</w:t>
      </w:r>
      <w:r>
        <w:rPr>
          <w:rFonts w:hint="eastAsia" w:ascii="仿宋_GB2312" w:hAnsi="宋体" w:eastAsia="仿宋_GB2312" w:cs="仿宋_GB2312"/>
          <w:spacing w:val="6"/>
          <w:sz w:val="32"/>
          <w:szCs w:val="32"/>
          <w:highlight w:val="none"/>
          <w:u w:val="none" w:color="auto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192"/>
        <w:textAlignment w:val="auto"/>
        <w:rPr>
          <w:rFonts w:ascii="楷体_GB2312" w:hAnsi="楷体_GB2312" w:eastAsia="楷体_GB2312" w:cs="楷体_GB2312"/>
          <w:b/>
          <w:bCs/>
          <w:spacing w:val="6"/>
          <w:sz w:val="32"/>
          <w:szCs w:val="32"/>
          <w:highlight w:val="none"/>
          <w:u w:val="none" w:color="auto"/>
        </w:rPr>
      </w:pPr>
      <w:r>
        <w:rPr>
          <w:rFonts w:hint="eastAsia" w:ascii="楷体_GB2312" w:hAnsi="楷体_GB2312" w:eastAsia="楷体_GB2312" w:cs="楷体_GB2312"/>
          <w:b/>
          <w:bCs/>
          <w:spacing w:val="6"/>
          <w:sz w:val="32"/>
          <w:szCs w:val="32"/>
          <w:highlight w:val="none"/>
          <w:u w:val="none" w:color="auto"/>
        </w:rPr>
        <w:t>（七）深化改革创新，充分激发发展活力。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全面完成政府机构改革，加快推进事业单位改革，优化职能配置，理清职责关系，提高运转效率。深入推进</w:t>
      </w:r>
      <w:r>
        <w:rPr>
          <w:rFonts w:hint="eastAsia" w:ascii="仿宋_GB2312" w:hAnsi="宋体" w:eastAsia="仿宋_GB2312"/>
          <w:spacing w:val="6"/>
          <w:sz w:val="32"/>
          <w:szCs w:val="32"/>
          <w:highlight w:val="none"/>
          <w:u w:val="none" w:color="auto"/>
        </w:rPr>
        <w:t>“互联网+政务服务”，推动电子政务、网上办公等向纵深发展。深化财税改革，严格落实预算管理改革政策，全面实施预算绩效管理，稳妥有序划转社会保险费用和非税收入征管职能，进一步完善财政事权和支出责任划分。深化农村综合改革，加快国家农村改革发展试验区建设，继续推进农村承包地“三权分置”改革，探索农村宅基地改革。</w:t>
      </w:r>
      <w:r>
        <w:rPr>
          <w:rFonts w:ascii="Times New Roman" w:hAnsi="Times New Roman" w:eastAsia="仿宋_GB2312"/>
          <w:spacing w:val="6"/>
          <w:sz w:val="32"/>
          <w:szCs w:val="32"/>
          <w:highlight w:val="none"/>
          <w:u w:val="none" w:color="auto"/>
        </w:rPr>
        <w:t>推进医疗卫生体制改革，建立</w:t>
      </w:r>
      <w:r>
        <w:rPr>
          <w:rFonts w:hint="eastAsia" w:ascii="Times New Roman" w:hAnsi="Times New Roman" w:eastAsia="仿宋_GB2312"/>
          <w:spacing w:val="6"/>
          <w:sz w:val="32"/>
          <w:szCs w:val="32"/>
          <w:highlight w:val="none"/>
          <w:u w:val="none" w:color="auto"/>
        </w:rPr>
        <w:t>健全</w:t>
      </w:r>
      <w:r>
        <w:rPr>
          <w:rFonts w:ascii="Times New Roman" w:hAnsi="Times New Roman" w:eastAsia="仿宋_GB2312"/>
          <w:spacing w:val="6"/>
          <w:sz w:val="32"/>
          <w:szCs w:val="32"/>
          <w:highlight w:val="none"/>
          <w:u w:val="none" w:color="auto"/>
        </w:rPr>
        <w:t>分级诊疗制度，积极开展家庭医生签约服务，提升基层医疗卫生机构服务能力。</w:t>
      </w:r>
      <w:r>
        <w:rPr>
          <w:rFonts w:hint="eastAsia" w:ascii="Times New Roman" w:hAnsi="Times New Roman" w:eastAsia="仿宋_GB2312"/>
          <w:spacing w:val="6"/>
          <w:sz w:val="32"/>
          <w:szCs w:val="32"/>
          <w:highlight w:val="none"/>
          <w:u w:val="none" w:color="auto"/>
        </w:rPr>
        <w:t>继续深化教育、科技、林业、粮食等领域改革。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192"/>
        <w:textAlignment w:val="auto"/>
        <w:rPr>
          <w:rFonts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</w:pPr>
      <w:r>
        <w:rPr>
          <w:rFonts w:hint="eastAsia" w:ascii="楷体_GB2312" w:hAnsi="楷体_GB2312" w:eastAsia="楷体_GB2312" w:cs="楷体_GB2312"/>
          <w:b/>
          <w:bCs/>
          <w:spacing w:val="6"/>
          <w:sz w:val="32"/>
          <w:szCs w:val="32"/>
          <w:highlight w:val="none"/>
          <w:u w:val="none" w:color="auto"/>
        </w:rPr>
        <w:t>（八）保障改善民生，维护和谐稳定大局。</w:t>
      </w:r>
      <w:r>
        <w:rPr>
          <w:rFonts w:hint="eastAsia" w:ascii="仿宋_GB2312" w:eastAsia="仿宋_GB2312"/>
          <w:spacing w:val="6"/>
          <w:sz w:val="32"/>
          <w:szCs w:val="32"/>
          <w:highlight w:val="none"/>
          <w:u w:val="none" w:color="auto"/>
        </w:rPr>
        <w:t>坚持把保障民生、改善民生放在更加突出的位置，将更多财力向民生领域倾斜，着力解决一批群众急需、普遍受益、事关长远的问题，切实提升人民群众获得感、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幸福感。</w:t>
      </w: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  <w:highlight w:val="none"/>
          <w:u w:val="none" w:color="auto"/>
        </w:rPr>
        <w:t>一是</w:t>
      </w: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  <w:highlight w:val="none"/>
          <w:u w:val="none" w:color="auto"/>
          <w:lang w:eastAsia="zh-CN"/>
        </w:rPr>
        <w:t>不断完善</w:t>
      </w: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  <w:highlight w:val="none"/>
          <w:u w:val="none" w:color="auto"/>
        </w:rPr>
        <w:t>社会保障。</w:t>
      </w:r>
      <w:r>
        <w:rPr>
          <w:rFonts w:hint="eastAsia" w:ascii="仿宋_GB2312" w:hAnsi="仿宋_GB2312" w:eastAsia="仿宋_GB2312"/>
          <w:spacing w:val="6"/>
          <w:sz w:val="32"/>
          <w:szCs w:val="32"/>
          <w:highlight w:val="none"/>
          <w:u w:val="none" w:color="auto"/>
        </w:rPr>
        <w:t>组织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开展各类</w:t>
      </w:r>
      <w:r>
        <w:rPr>
          <w:rFonts w:hint="eastAsia" w:ascii="仿宋_GB2312" w:hAnsi="仿宋_GB2312" w:eastAsia="仿宋_GB2312"/>
          <w:spacing w:val="6"/>
          <w:sz w:val="32"/>
          <w:szCs w:val="32"/>
          <w:highlight w:val="none"/>
          <w:u w:val="none" w:color="auto"/>
        </w:rPr>
        <w:t>企业用工招聘会，搭建就业供需交流平台，提供政策咨询和职业指导，强化技能培训，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进一步落实就业创业扶持政策，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  <w:lang w:eastAsia="zh-CN"/>
        </w:rPr>
        <w:t>积极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促进农村富余劳动力转移就业，扎实做好高校毕业生、退役军人等重点群体就业工作。大力实施全民参保计划，继续提高城乡居民基础养老金最低标准，继续调增退休人员基本养老金。进一步提升城乡低保、特困供养、孤儿养育等保障标准，加强残疾人权益保障。实施农村敬老院综合改造提升工程，加快发展养老、社会福利和慈善事业。</w:t>
      </w:r>
      <w:r>
        <w:rPr>
          <w:rStyle w:val="11"/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  <w:shd w:val="clear" w:color="auto" w:fill="FFFFFF"/>
        </w:rPr>
        <w:t>二</w:t>
      </w: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  <w:highlight w:val="none"/>
          <w:u w:val="none" w:color="auto"/>
        </w:rPr>
        <w:t>是</w:t>
      </w:r>
      <w:r>
        <w:rPr>
          <w:rStyle w:val="11"/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  <w:shd w:val="clear" w:color="auto" w:fill="FFFFFF"/>
        </w:rPr>
        <w:t>统筹发展社会事业。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加快校舍维修和学前教育项目建设，持续推进义务教育优势资源均衡化发展，实施强校带弱校工程，切实缓解城镇“大班额”和“入学难”问题。</w:t>
      </w:r>
      <w:r>
        <w:rPr>
          <w:rFonts w:hint="eastAsia" w:ascii="仿宋_GB2312" w:hAnsi="仿宋_GB2312" w:eastAsia="仿宋_GB2312" w:cs="仿宋_GB2312"/>
          <w:bCs/>
          <w:spacing w:val="6"/>
          <w:sz w:val="32"/>
          <w:szCs w:val="32"/>
          <w:highlight w:val="none"/>
          <w:u w:val="none" w:color="auto"/>
        </w:rPr>
        <w:t>提高城乡居民基本医保补助标准，扩大用药保障范围，努力实现基本公共卫生服务均等化。持续推进</w:t>
      </w:r>
      <w:r>
        <w:rPr>
          <w:rFonts w:hint="eastAsia" w:ascii="仿宋_GB2312" w:eastAsia="仿宋_GB2312"/>
          <w:spacing w:val="6"/>
          <w:sz w:val="32"/>
          <w:szCs w:val="32"/>
          <w:highlight w:val="none"/>
          <w:u w:val="none" w:color="auto"/>
        </w:rPr>
        <w:t>何家冲学院建设，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加快</w:t>
      </w:r>
      <w:r>
        <w:rPr>
          <w:rFonts w:hint="eastAsia" w:ascii="仿宋_GB2312" w:hAnsi="仿宋_GB2312" w:eastAsia="仿宋_GB2312" w:cs="仿宋_GB2312"/>
          <w:bCs/>
          <w:spacing w:val="6"/>
          <w:sz w:val="32"/>
          <w:szCs w:val="32"/>
          <w:highlight w:val="none"/>
          <w:u w:val="none" w:color="auto"/>
        </w:rPr>
        <w:t>组建县级融媒体中心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，完成文化中心布展设计，建成基层综合文化服务中心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  <w:lang w:eastAsia="zh-CN"/>
        </w:rPr>
        <w:t>，实现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达标率100%</w:t>
      </w:r>
      <w:r>
        <w:rPr>
          <w:rFonts w:hint="eastAsia" w:ascii="仿宋_GB2312" w:hAnsi="仿宋_GB2312" w:eastAsia="仿宋_GB2312" w:cs="仿宋_GB2312"/>
          <w:bCs/>
          <w:spacing w:val="6"/>
          <w:sz w:val="32"/>
          <w:szCs w:val="32"/>
          <w:highlight w:val="none"/>
          <w:u w:val="none" w:color="auto"/>
        </w:rPr>
        <w:t>。</w:t>
      </w:r>
      <w:r>
        <w:rPr>
          <w:rFonts w:hint="eastAsia" w:ascii="仿宋_GB2312" w:hAnsi="仿宋_GB2312" w:eastAsia="仿宋_GB2312" w:cs="仿宋_GB2312"/>
          <w:b/>
          <w:spacing w:val="6"/>
          <w:sz w:val="32"/>
          <w:szCs w:val="32"/>
          <w:highlight w:val="none"/>
          <w:u w:val="none" w:color="auto"/>
        </w:rPr>
        <w:t>三</w:t>
      </w: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  <w:highlight w:val="none"/>
          <w:u w:val="none" w:color="auto"/>
        </w:rPr>
        <w:t>是</w:t>
      </w:r>
      <w:r>
        <w:rPr>
          <w:rFonts w:hint="eastAsia" w:ascii="仿宋_GB2312" w:hAnsi="仿宋_GB2312" w:eastAsia="仿宋_GB2312" w:cs="仿宋_GB2312"/>
          <w:b/>
          <w:spacing w:val="6"/>
          <w:sz w:val="32"/>
          <w:szCs w:val="32"/>
          <w:highlight w:val="none"/>
          <w:u w:val="none" w:color="auto"/>
          <w:lang w:eastAsia="zh-CN"/>
        </w:rPr>
        <w:t>坚决守住安全稳定底线</w:t>
      </w:r>
      <w:r>
        <w:rPr>
          <w:rFonts w:hint="eastAsia" w:ascii="仿宋_GB2312" w:hAnsi="仿宋_GB2312" w:eastAsia="仿宋_GB2312" w:cs="仿宋_GB2312"/>
          <w:b/>
          <w:spacing w:val="6"/>
          <w:sz w:val="32"/>
          <w:szCs w:val="32"/>
          <w:highlight w:val="none"/>
          <w:u w:val="none" w:color="auto"/>
        </w:rPr>
        <w:t>。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防控金融风险，严厉打击和处置非法集资，确保不发生区域性金融风险。高度重视安全生产，全面排查非煤矿山、交通、消防等重点领域隐患，坚决遏制重特大安全事故发生。严管食药安全，健全食品药品安全监管体系，用最严苛的标准、最严格的监管、最严厉的处罚、最严肃的问责，确保人民群众“舌尖上的安全”。做好信访维稳，以化解矛盾为重点，强化工作责任，依法处置信访问题。强化社会治安综合治理，持续开展“扫黑除恶”专项斗争，提高公共突发事件防范处置能力，提升群众安全感，努力创造安定和谐的社会环境。</w:t>
      </w:r>
      <w:r>
        <w:rPr>
          <w:rFonts w:hint="eastAsia" w:ascii="仿宋_GB2312" w:hAnsi="宋体" w:eastAsia="仿宋_GB2312" w:cs="仿宋_GB2312"/>
          <w:spacing w:val="6"/>
          <w:sz w:val="32"/>
          <w:szCs w:val="32"/>
          <w:highlight w:val="none"/>
          <w:u w:val="none" w:color="auto"/>
        </w:rPr>
        <w:t>同时，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加强国防教育、国防动员和国防后备力量建设，积极支持驻罗武警部队建设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抓好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  <w:lang w:eastAsia="zh-CN"/>
        </w:rPr>
        <w:t>人民防空和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民兵预备役工作；深入开展双拥共建活动，加强退役军人服务保障体系建设，巩固军政军民团结。全面贯彻党的民族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  <w:lang w:eastAsia="zh-CN"/>
        </w:rPr>
        <w:t>政策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和宗教政策，切实做好对台、侨务工作，大力支持工会、共青团、妇联、工商联、文联和科协等人民团体发挥桥梁纽带作用；加强统计工作，扎实做好第四次经济普查；进一步做好机关事务、市场监管、大数据管理、应急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  <w:lang w:eastAsia="zh-CN"/>
        </w:rPr>
        <w:t>管理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、税务、气象等工作。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192"/>
        <w:textAlignment w:val="auto"/>
        <w:rPr>
          <w:rFonts w:ascii="仿宋_GB2312" w:eastAsia="仿宋_GB2312"/>
          <w:spacing w:val="6"/>
          <w:sz w:val="32"/>
          <w:szCs w:val="32"/>
          <w:highlight w:val="none"/>
          <w:u w:val="none" w:color="auto"/>
        </w:rPr>
      </w:pPr>
      <w:r>
        <w:rPr>
          <w:rFonts w:hint="eastAsia" w:ascii="楷体_GB2312" w:hAnsi="楷体_GB2312" w:eastAsia="楷体_GB2312" w:cs="楷体_GB2312"/>
          <w:b/>
          <w:bCs/>
          <w:spacing w:val="6"/>
          <w:sz w:val="32"/>
          <w:szCs w:val="32"/>
          <w:highlight w:val="none"/>
          <w:u w:val="none" w:color="auto"/>
          <w:shd w:val="clear" w:color="auto" w:fill="FFFFFF"/>
        </w:rPr>
        <w:t>各位代表！</w:t>
      </w:r>
      <w:r>
        <w:rPr>
          <w:rFonts w:hint="eastAsia" w:ascii="仿宋_GB2312" w:hAnsi="仿宋_GB2312" w:eastAsia="仿宋_GB2312"/>
          <w:spacing w:val="6"/>
          <w:sz w:val="32"/>
          <w:szCs w:val="32"/>
          <w:highlight w:val="none"/>
          <w:u w:val="none" w:color="auto"/>
          <w:shd w:val="clear" w:color="auto" w:fill="FFFFFF"/>
        </w:rPr>
        <w:t>在着力抓好以上工作的同时，今年继续抓好“</w:t>
      </w:r>
      <w:r>
        <w:rPr>
          <w:rFonts w:hint="eastAsia" w:ascii="文星简魏体" w:hAnsi="文星简魏体" w:eastAsia="文星简魏体" w:cs="文星简魏体"/>
          <w:spacing w:val="6"/>
          <w:sz w:val="32"/>
          <w:szCs w:val="32"/>
          <w:highlight w:val="none"/>
          <w:u w:val="none" w:color="auto"/>
        </w:rPr>
        <w:t>十件民生实事</w:t>
      </w:r>
      <w:r>
        <w:rPr>
          <w:rFonts w:hint="eastAsia" w:ascii="仿宋_GB2312" w:hAnsi="仿宋_GB2312" w:eastAsia="仿宋_GB2312"/>
          <w:spacing w:val="6"/>
          <w:sz w:val="32"/>
          <w:szCs w:val="32"/>
          <w:highlight w:val="none"/>
          <w:u w:val="none" w:color="auto"/>
          <w:shd w:val="clear" w:color="auto" w:fill="FFFFFF"/>
        </w:rPr>
        <w:t>”，</w:t>
      </w:r>
      <w:r>
        <w:rPr>
          <w:rFonts w:hint="eastAsia" w:ascii="仿宋_GB2312" w:eastAsia="仿宋_GB2312"/>
          <w:spacing w:val="6"/>
          <w:sz w:val="32"/>
          <w:szCs w:val="32"/>
          <w:highlight w:val="none"/>
          <w:u w:val="none" w:color="auto"/>
        </w:rPr>
        <w:t>分别是：1.年度投资</w:t>
      </w:r>
      <w:r>
        <w:rPr>
          <w:rFonts w:ascii="仿宋_GB2312" w:eastAsia="仿宋_GB2312"/>
          <w:spacing w:val="6"/>
          <w:sz w:val="32"/>
          <w:szCs w:val="32"/>
          <w:highlight w:val="none"/>
          <w:u w:val="none" w:color="auto"/>
        </w:rPr>
        <w:t>3</w:t>
      </w:r>
      <w:r>
        <w:rPr>
          <w:rFonts w:hint="eastAsia" w:ascii="仿宋_GB2312" w:eastAsia="仿宋_GB2312"/>
          <w:spacing w:val="6"/>
          <w:sz w:val="32"/>
          <w:szCs w:val="32"/>
          <w:highlight w:val="none"/>
          <w:u w:val="none" w:color="auto"/>
        </w:rPr>
        <w:t>亿元，加快乡镇管道天然气项目建设，新增天然气用户2万户；2.年度投资1.1亿元，建成县城第二水厂，继续实施农村安全饮水工程，再解决5.5万农民安全饮水问题；3.年度投资3000万元，启动农村物流网络体系建设，建成县级物流配送中心1个，在各乡镇</w:t>
      </w:r>
      <w:r>
        <w:rPr>
          <w:rFonts w:hint="eastAsia" w:ascii="仿宋_GB2312" w:eastAsia="仿宋_GB2312"/>
          <w:spacing w:val="6"/>
          <w:sz w:val="32"/>
          <w:szCs w:val="32"/>
          <w:highlight w:val="none"/>
          <w:u w:val="none" w:color="auto"/>
          <w:lang w:eastAsia="zh-CN"/>
        </w:rPr>
        <w:t>分别</w:t>
      </w:r>
      <w:r>
        <w:rPr>
          <w:rFonts w:hint="eastAsia" w:ascii="仿宋_GB2312" w:eastAsia="仿宋_GB2312"/>
          <w:spacing w:val="6"/>
          <w:sz w:val="32"/>
          <w:szCs w:val="32"/>
          <w:highlight w:val="none"/>
          <w:u w:val="none" w:color="auto"/>
        </w:rPr>
        <w:t>建设物流配送站1座；4.年度投资</w:t>
      </w:r>
      <w:r>
        <w:rPr>
          <w:rFonts w:ascii="仿宋_GB2312" w:eastAsia="仿宋_GB2312"/>
          <w:spacing w:val="6"/>
          <w:sz w:val="32"/>
          <w:szCs w:val="32"/>
          <w:highlight w:val="none"/>
          <w:u w:val="none" w:color="auto"/>
        </w:rPr>
        <w:t>2000</w:t>
      </w:r>
      <w:r>
        <w:rPr>
          <w:rFonts w:hint="eastAsia" w:ascii="仿宋_GB2312" w:eastAsia="仿宋_GB2312"/>
          <w:spacing w:val="6"/>
          <w:sz w:val="32"/>
          <w:szCs w:val="32"/>
          <w:highlight w:val="none"/>
          <w:u w:val="none" w:color="auto"/>
        </w:rPr>
        <w:t>万元，启动县文化中心提升工程，建成村级文体广场39个、农家书屋56个；5.年度投资8400万元，实施农村垃圾集中收集及处理项目，改造农村2.8万户旱厕；6.年度投资</w:t>
      </w:r>
      <w:r>
        <w:rPr>
          <w:rFonts w:ascii="仿宋_GB2312" w:eastAsia="仿宋_GB2312"/>
          <w:spacing w:val="6"/>
          <w:sz w:val="32"/>
          <w:szCs w:val="32"/>
          <w:highlight w:val="none"/>
          <w:u w:val="none" w:color="auto"/>
        </w:rPr>
        <w:t>2</w:t>
      </w:r>
      <w:r>
        <w:rPr>
          <w:rFonts w:hint="eastAsia" w:ascii="仿宋_GB2312" w:eastAsia="仿宋_GB2312"/>
          <w:spacing w:val="6"/>
          <w:sz w:val="32"/>
          <w:szCs w:val="32"/>
          <w:highlight w:val="none"/>
          <w:u w:val="none" w:color="auto"/>
        </w:rPr>
        <w:t>.7亿元，打通县城断头路4条、提质改造主次干道8条，提升改造农村公路265公里；7.</w:t>
      </w:r>
      <w:r>
        <w:rPr>
          <w:rFonts w:hint="eastAsia" w:ascii="仿宋_GB2312" w:hAnsi="宋体" w:eastAsia="仿宋_GB2312" w:cs="宋体"/>
          <w:spacing w:val="6"/>
          <w:kern w:val="0"/>
          <w:sz w:val="32"/>
          <w:szCs w:val="32"/>
          <w:highlight w:val="none"/>
          <w:u w:val="none" w:color="auto"/>
        </w:rPr>
        <w:t>年度投资</w:t>
      </w:r>
      <w:r>
        <w:rPr>
          <w:rFonts w:ascii="仿宋_GB2312" w:hAnsi="宋体" w:eastAsia="仿宋_GB2312" w:cs="宋体"/>
          <w:spacing w:val="6"/>
          <w:kern w:val="0"/>
          <w:sz w:val="32"/>
          <w:szCs w:val="32"/>
          <w:highlight w:val="none"/>
          <w:u w:val="none" w:color="auto"/>
        </w:rPr>
        <w:t>6680</w:t>
      </w:r>
      <w:r>
        <w:rPr>
          <w:rFonts w:hint="eastAsia" w:ascii="仿宋_GB2312" w:hAnsi="宋体" w:eastAsia="仿宋_GB2312" w:cs="宋体"/>
          <w:spacing w:val="6"/>
          <w:kern w:val="0"/>
          <w:sz w:val="32"/>
          <w:szCs w:val="32"/>
          <w:highlight w:val="none"/>
          <w:u w:val="none" w:color="auto"/>
        </w:rPr>
        <w:t>万元，</w:t>
      </w:r>
      <w:r>
        <w:rPr>
          <w:rFonts w:hint="eastAsia" w:ascii="仿宋_GB2312" w:eastAsia="仿宋_GB2312"/>
          <w:spacing w:val="6"/>
          <w:sz w:val="32"/>
          <w:szCs w:val="32"/>
          <w:highlight w:val="none"/>
          <w:u w:val="none" w:color="auto"/>
        </w:rPr>
        <w:t>继续实施农村电网改造提升工程，</w:t>
      </w:r>
      <w:r>
        <w:rPr>
          <w:rFonts w:hint="eastAsia" w:ascii="仿宋_GB2312" w:hAnsi="宋体" w:eastAsia="仿宋_GB2312" w:cs="宋体"/>
          <w:spacing w:val="6"/>
          <w:kern w:val="0"/>
          <w:sz w:val="32"/>
          <w:szCs w:val="32"/>
          <w:highlight w:val="none"/>
          <w:u w:val="none" w:color="auto"/>
        </w:rPr>
        <w:t>全面解决农村电力薄弱问题</w:t>
      </w:r>
      <w:r>
        <w:rPr>
          <w:rFonts w:hint="eastAsia" w:ascii="仿宋_GB2312" w:eastAsia="仿宋_GB2312"/>
          <w:spacing w:val="6"/>
          <w:sz w:val="32"/>
          <w:szCs w:val="32"/>
          <w:highlight w:val="none"/>
          <w:u w:val="none" w:color="auto"/>
        </w:rPr>
        <w:t>；8.年度投资1.5亿元，建成阳光幼儿园、立才学校，启动第四小学、第四中学建设，新增学位6000个；9.年度投资2.5亿元，建成县人民医院综合楼、县中医院门急诊医技综合楼、县妇幼保健院迁建新建综合楼主体工程，启动县精神病医院门诊住院综合楼建设；10.年度投资4800万元，新建兴福养老院颐养楼、颐乐苑养老服务中心、老年公寓颐养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7" w:firstLineChars="192"/>
        <w:jc w:val="center"/>
        <w:textAlignment w:val="auto"/>
        <w:rPr>
          <w:rFonts w:hint="eastAsia" w:ascii="黑体" w:hAnsi="黑体" w:eastAsia="黑体" w:cs="黑体"/>
          <w:spacing w:val="6"/>
          <w:sz w:val="32"/>
          <w:szCs w:val="32"/>
          <w:highlight w:val="none"/>
          <w:u w:val="none" w:color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pacing w:val="6"/>
          <w:sz w:val="32"/>
          <w:szCs w:val="32"/>
          <w:highlight w:val="none"/>
          <w:u w:val="none" w:color="auto"/>
        </w:rPr>
      </w:pPr>
      <w:r>
        <w:rPr>
          <w:rFonts w:hint="eastAsia" w:ascii="黑体" w:hAnsi="黑体" w:eastAsia="黑体" w:cs="黑体"/>
          <w:spacing w:val="6"/>
          <w:sz w:val="32"/>
          <w:szCs w:val="32"/>
          <w:highlight w:val="none"/>
          <w:u w:val="none" w:color="auto"/>
        </w:rPr>
        <w:t>三、着力加强政府自身建设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7" w:firstLineChars="192"/>
        <w:jc w:val="center"/>
        <w:textAlignment w:val="auto"/>
        <w:rPr>
          <w:rFonts w:ascii="黑体" w:hAnsi="黑体" w:eastAsia="黑体" w:cs="黑体"/>
          <w:spacing w:val="6"/>
          <w:sz w:val="32"/>
          <w:szCs w:val="32"/>
          <w:highlight w:val="none"/>
          <w:u w:val="none" w:color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192"/>
        <w:textAlignment w:val="auto"/>
        <w:rPr>
          <w:rFonts w:ascii="仿宋_GB2312" w:hAnsi="微软雅黑" w:eastAsia="仿宋_GB2312" w:cs="仿宋_GB2312"/>
          <w:spacing w:val="6"/>
          <w:kern w:val="0"/>
          <w:sz w:val="32"/>
          <w:szCs w:val="32"/>
          <w:highlight w:val="none"/>
          <w:u w:val="none" w:color="auto"/>
        </w:rPr>
      </w:pPr>
      <w:r>
        <w:rPr>
          <w:rFonts w:hint="eastAsia" w:ascii="楷体_GB2312" w:hAnsi="楷体_GB2312" w:eastAsia="楷体_GB2312" w:cs="楷体_GB2312"/>
          <w:b/>
          <w:bCs/>
          <w:spacing w:val="6"/>
          <w:sz w:val="32"/>
          <w:szCs w:val="32"/>
          <w:highlight w:val="none"/>
          <w:u w:val="none" w:color="auto"/>
        </w:rPr>
        <w:t>各位代表！</w:t>
      </w:r>
      <w:r>
        <w:rPr>
          <w:rFonts w:hint="eastAsia" w:ascii="仿宋_GB2312" w:hAnsi="微软雅黑" w:eastAsia="仿宋_GB2312" w:cs="仿宋_GB2312"/>
          <w:spacing w:val="6"/>
          <w:kern w:val="0"/>
          <w:sz w:val="32"/>
          <w:szCs w:val="32"/>
          <w:highlight w:val="none"/>
          <w:u w:val="none" w:color="auto"/>
        </w:rPr>
        <w:t>为政之要，重在力行，贵在担当。新时代要有新气象，更要有新作为，我们将</w:t>
      </w:r>
      <w:r>
        <w:rPr>
          <w:rFonts w:hint="eastAsia" w:ascii="仿宋_GB2312" w:hAnsi="微软雅黑" w:eastAsia="仿宋_GB2312" w:cs="仿宋_GB2312"/>
          <w:spacing w:val="6"/>
          <w:kern w:val="0"/>
          <w:sz w:val="32"/>
          <w:szCs w:val="32"/>
          <w:highlight w:val="none"/>
          <w:u w:val="none" w:color="auto"/>
          <w:lang w:eastAsia="zh-CN"/>
        </w:rPr>
        <w:t>始终</w:t>
      </w:r>
      <w:r>
        <w:rPr>
          <w:rFonts w:hint="eastAsia" w:ascii="仿宋_GB2312" w:hAnsi="微软雅黑" w:eastAsia="仿宋_GB2312" w:cs="仿宋_GB2312"/>
          <w:spacing w:val="6"/>
          <w:kern w:val="0"/>
          <w:sz w:val="32"/>
          <w:szCs w:val="32"/>
          <w:highlight w:val="none"/>
          <w:u w:val="none" w:color="auto"/>
        </w:rPr>
        <w:t>秉承忠诚履职、鞠躬尽瘁、恪尽职守、主动作为的执政理念，持之以恒转作风、提效能，全力打造人民满意政府。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153" w:firstLine="640" w:firstLineChars="192"/>
        <w:textAlignment w:val="auto"/>
        <w:rPr>
          <w:rFonts w:ascii="楷体_GB2312" w:hAnsi="楷体_GB2312" w:eastAsia="楷体_GB2312" w:cs="楷体_GB2312"/>
          <w:b/>
          <w:bCs/>
          <w:spacing w:val="6"/>
          <w:kern w:val="0"/>
          <w:sz w:val="32"/>
          <w:szCs w:val="32"/>
          <w:highlight w:val="none"/>
          <w:u w:val="none" w:color="auto"/>
        </w:rPr>
      </w:pPr>
      <w:r>
        <w:rPr>
          <w:rFonts w:hint="eastAsia" w:ascii="楷体_GB2312" w:hAnsi="楷体_GB2312" w:eastAsia="楷体_GB2312" w:cs="楷体_GB2312"/>
          <w:b/>
          <w:bCs/>
          <w:spacing w:val="6"/>
          <w:kern w:val="0"/>
          <w:sz w:val="32"/>
          <w:szCs w:val="32"/>
          <w:highlight w:val="none"/>
          <w:u w:val="none" w:color="auto"/>
        </w:rPr>
        <w:t>（一）坚定“两个维护”，始终做到勤政为民。</w:t>
      </w:r>
      <w:r>
        <w:rPr>
          <w:rFonts w:hint="eastAsia" w:ascii="仿宋_GB2312" w:hAnsi="楷体_GB2312" w:eastAsia="仿宋_GB2312" w:cs="楷体_GB2312"/>
          <w:bCs/>
          <w:spacing w:val="6"/>
          <w:kern w:val="0"/>
          <w:sz w:val="32"/>
          <w:szCs w:val="32"/>
          <w:highlight w:val="none"/>
          <w:u w:val="none" w:color="auto"/>
        </w:rPr>
        <w:t>树牢“四个意识”，坚定“四个自信”，</w:t>
      </w:r>
      <w:r>
        <w:rPr>
          <w:rFonts w:hint="eastAsia" w:ascii="仿宋_GB2312" w:hAnsi="微软雅黑" w:eastAsia="仿宋_GB2312" w:cs="仿宋_GB2312"/>
          <w:spacing w:val="6"/>
          <w:kern w:val="0"/>
          <w:sz w:val="32"/>
          <w:szCs w:val="32"/>
          <w:highlight w:val="none"/>
          <w:u w:val="none" w:color="auto"/>
        </w:rPr>
        <w:t>坚决维护习近平总书记党中央的核心、全党的核心地位，坚决维护党中央权威和集中统一领导，</w:t>
      </w:r>
      <w:r>
        <w:rPr>
          <w:rFonts w:hint="eastAsia" w:ascii="仿宋_GB2312" w:hAnsi="楷体_GB2312" w:eastAsia="仿宋_GB2312" w:cs="楷体_GB2312"/>
          <w:bCs/>
          <w:spacing w:val="6"/>
          <w:kern w:val="0"/>
          <w:sz w:val="32"/>
          <w:szCs w:val="32"/>
          <w:highlight w:val="none"/>
          <w:u w:val="none" w:color="auto"/>
        </w:rPr>
        <w:t>把“两个维护”内化于心、外化于行，主动对标、自觉看齐，在政治立场、政治方向、政治原则、政治道路上同以习近平同志为核心的党中央保持高度一致。</w:t>
      </w:r>
      <w:r>
        <w:rPr>
          <w:rFonts w:hint="eastAsia" w:ascii="仿宋_GB2312" w:hAnsi="微软雅黑" w:eastAsia="仿宋_GB2312" w:cs="仿宋_GB2312"/>
          <w:spacing w:val="6"/>
          <w:kern w:val="0"/>
          <w:sz w:val="32"/>
          <w:szCs w:val="32"/>
          <w:highlight w:val="none"/>
          <w:u w:val="none" w:color="auto"/>
        </w:rPr>
        <w:t>认真落实以人民为中心的发展</w:t>
      </w:r>
      <w:r>
        <w:rPr>
          <w:rFonts w:hint="eastAsia" w:ascii="仿宋_GB2312" w:hAnsi="微软雅黑" w:eastAsia="仿宋_GB2312" w:cs="仿宋_GB2312"/>
          <w:spacing w:val="6"/>
          <w:kern w:val="0"/>
          <w:sz w:val="32"/>
          <w:szCs w:val="32"/>
          <w:highlight w:val="none"/>
          <w:u w:val="none" w:color="auto"/>
          <w:lang w:eastAsia="zh-CN"/>
        </w:rPr>
        <w:t>理念</w:t>
      </w:r>
      <w:r>
        <w:rPr>
          <w:rFonts w:hint="eastAsia" w:ascii="仿宋_GB2312" w:hAnsi="微软雅黑" w:eastAsia="仿宋_GB2312" w:cs="仿宋_GB2312"/>
          <w:spacing w:val="6"/>
          <w:kern w:val="0"/>
          <w:sz w:val="32"/>
          <w:szCs w:val="32"/>
          <w:highlight w:val="none"/>
          <w:u w:val="none" w:color="auto"/>
        </w:rPr>
        <w:t>，时刻把群众的安危冷暖放在心上，以造福人民为最大政绩，想群众之所想，急群众之所急，走进一线察民情，深入基层接地气，真正把为</w:t>
      </w:r>
      <w:r>
        <w:rPr>
          <w:rFonts w:hint="eastAsia" w:ascii="仿宋_GB2312" w:hAnsi="微软雅黑" w:eastAsia="仿宋_GB2312" w:cs="仿宋_GB2312"/>
          <w:spacing w:val="6"/>
          <w:kern w:val="0"/>
          <w:sz w:val="32"/>
          <w:szCs w:val="32"/>
          <w:highlight w:val="none"/>
          <w:u w:val="none" w:color="auto"/>
          <w:lang w:eastAsia="zh-CN"/>
        </w:rPr>
        <w:t>群众</w:t>
      </w:r>
      <w:r>
        <w:rPr>
          <w:rFonts w:hint="eastAsia" w:ascii="仿宋_GB2312" w:hAnsi="微软雅黑" w:eastAsia="仿宋_GB2312" w:cs="仿宋_GB2312"/>
          <w:spacing w:val="6"/>
          <w:kern w:val="0"/>
          <w:sz w:val="32"/>
          <w:szCs w:val="32"/>
          <w:highlight w:val="none"/>
          <w:u w:val="none" w:color="auto"/>
        </w:rPr>
        <w:t>造福的事情办好办实，让</w:t>
      </w:r>
      <w:r>
        <w:rPr>
          <w:rFonts w:hint="eastAsia" w:ascii="仿宋_GB2312" w:hAnsi="微软雅黑" w:eastAsia="仿宋_GB2312" w:cs="仿宋_GB2312"/>
          <w:spacing w:val="6"/>
          <w:kern w:val="0"/>
          <w:sz w:val="32"/>
          <w:szCs w:val="32"/>
          <w:highlight w:val="none"/>
          <w:u w:val="none" w:color="auto"/>
          <w:lang w:eastAsia="zh-CN"/>
        </w:rPr>
        <w:t>群众</w:t>
      </w:r>
      <w:r>
        <w:rPr>
          <w:rFonts w:hint="eastAsia" w:ascii="仿宋_GB2312" w:hAnsi="微软雅黑" w:eastAsia="仿宋_GB2312" w:cs="仿宋_GB2312"/>
          <w:spacing w:val="6"/>
          <w:kern w:val="0"/>
          <w:sz w:val="32"/>
          <w:szCs w:val="32"/>
          <w:highlight w:val="none"/>
          <w:u w:val="none" w:color="auto"/>
        </w:rPr>
        <w:t>生活更加幸福美满。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153" w:firstLine="640" w:firstLineChars="192"/>
        <w:textAlignment w:val="auto"/>
        <w:rPr>
          <w:rFonts w:ascii="仿宋_GB2312" w:hAnsi="微软雅黑" w:eastAsia="仿宋_GB2312" w:cs="仿宋_GB2312"/>
          <w:spacing w:val="6"/>
          <w:kern w:val="0"/>
          <w:sz w:val="32"/>
          <w:szCs w:val="32"/>
          <w:highlight w:val="none"/>
          <w:u w:val="none" w:color="auto"/>
        </w:rPr>
      </w:pPr>
      <w:r>
        <w:rPr>
          <w:rFonts w:hint="eastAsia" w:ascii="楷体_GB2312" w:hAnsi="楷体_GB2312" w:eastAsia="楷体_GB2312" w:cs="楷体_GB2312"/>
          <w:b/>
          <w:bCs/>
          <w:spacing w:val="6"/>
          <w:kern w:val="0"/>
          <w:sz w:val="32"/>
          <w:szCs w:val="32"/>
          <w:highlight w:val="none"/>
          <w:u w:val="none" w:color="auto"/>
        </w:rPr>
        <w:t>（二）严格依法行政，始终坚持公平正义。</w:t>
      </w:r>
      <w:r>
        <w:rPr>
          <w:rFonts w:hint="eastAsia" w:ascii="仿宋_GB2312" w:hAnsi="微软雅黑" w:eastAsia="仿宋_GB2312" w:cs="仿宋_GB2312"/>
          <w:spacing w:val="6"/>
          <w:kern w:val="0"/>
          <w:sz w:val="32"/>
          <w:szCs w:val="32"/>
          <w:highlight w:val="none"/>
          <w:u w:val="none" w:color="auto"/>
        </w:rPr>
        <w:t>把法治思维贯穿政府决策、执行、监督全过程，切实加强法治政府建设。严格遵守议事规则，持续健全政府法律顾问制度，进一步完善公众参与、专家论证、风险评估、合法性审查、集体讨论决定等重大行政决策程序，做到依法、民主、科学决策。加强政府运转规范化管理，凡是“三重一大”事项，严格依法依规按程序进行。主动接受人大及其常委会法律监督和政协民主监督，严格执行人大及其常委会决议决定，提高人大代表议案建议和政协委员提案办理质量。大力推进政务公开，保障群众知情权、参与权、监督权，推进严格</w:t>
      </w:r>
      <w:r>
        <w:rPr>
          <w:rFonts w:hint="eastAsia" w:ascii="仿宋_GB2312" w:hAnsi="微软雅黑" w:eastAsia="仿宋_GB2312" w:cs="仿宋_GB2312"/>
          <w:spacing w:val="6"/>
          <w:kern w:val="0"/>
          <w:sz w:val="32"/>
          <w:szCs w:val="32"/>
          <w:highlight w:val="none"/>
          <w:u w:val="none" w:color="auto"/>
          <w:lang w:eastAsia="zh-CN"/>
        </w:rPr>
        <w:t>、</w:t>
      </w:r>
      <w:r>
        <w:rPr>
          <w:rFonts w:hint="eastAsia" w:ascii="仿宋_GB2312" w:hAnsi="微软雅黑" w:eastAsia="仿宋_GB2312" w:cs="仿宋_GB2312"/>
          <w:spacing w:val="6"/>
          <w:kern w:val="0"/>
          <w:sz w:val="32"/>
          <w:szCs w:val="32"/>
          <w:highlight w:val="none"/>
          <w:u w:val="none" w:color="auto"/>
        </w:rPr>
        <w:t>规范</w:t>
      </w:r>
      <w:r>
        <w:rPr>
          <w:rFonts w:hint="eastAsia" w:ascii="仿宋_GB2312" w:hAnsi="微软雅黑" w:eastAsia="仿宋_GB2312" w:cs="仿宋_GB2312"/>
          <w:spacing w:val="6"/>
          <w:kern w:val="0"/>
          <w:sz w:val="32"/>
          <w:szCs w:val="32"/>
          <w:highlight w:val="none"/>
          <w:u w:val="none" w:color="auto"/>
          <w:lang w:eastAsia="zh-CN"/>
        </w:rPr>
        <w:t>、</w:t>
      </w:r>
      <w:r>
        <w:rPr>
          <w:rFonts w:hint="eastAsia" w:ascii="仿宋_GB2312" w:hAnsi="微软雅黑" w:eastAsia="仿宋_GB2312" w:cs="仿宋_GB2312"/>
          <w:spacing w:val="6"/>
          <w:kern w:val="0"/>
          <w:sz w:val="32"/>
          <w:szCs w:val="32"/>
          <w:highlight w:val="none"/>
          <w:u w:val="none" w:color="auto"/>
        </w:rPr>
        <w:t>公正</w:t>
      </w:r>
      <w:r>
        <w:rPr>
          <w:rFonts w:hint="eastAsia" w:ascii="仿宋_GB2312" w:hAnsi="微软雅黑" w:eastAsia="仿宋_GB2312" w:cs="仿宋_GB2312"/>
          <w:spacing w:val="6"/>
          <w:kern w:val="0"/>
          <w:sz w:val="32"/>
          <w:szCs w:val="32"/>
          <w:highlight w:val="none"/>
          <w:u w:val="none" w:color="auto"/>
          <w:lang w:eastAsia="zh-CN"/>
        </w:rPr>
        <w:t>、</w:t>
      </w:r>
      <w:r>
        <w:rPr>
          <w:rFonts w:hint="eastAsia" w:ascii="仿宋_GB2312" w:hAnsi="微软雅黑" w:eastAsia="仿宋_GB2312" w:cs="仿宋_GB2312"/>
          <w:spacing w:val="6"/>
          <w:kern w:val="0"/>
          <w:sz w:val="32"/>
          <w:szCs w:val="32"/>
          <w:highlight w:val="none"/>
          <w:u w:val="none" w:color="auto"/>
        </w:rPr>
        <w:t>文明执法，真正为人民用好权。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153" w:firstLine="640" w:firstLineChars="192"/>
        <w:textAlignment w:val="auto"/>
        <w:rPr>
          <w:rFonts w:ascii="仿宋_GB2312" w:hAnsi="微软雅黑" w:eastAsia="仿宋_GB2312" w:cs="仿宋_GB2312"/>
          <w:spacing w:val="6"/>
          <w:kern w:val="0"/>
          <w:sz w:val="32"/>
          <w:szCs w:val="32"/>
          <w:highlight w:val="none"/>
          <w:u w:val="none" w:color="auto"/>
        </w:rPr>
      </w:pPr>
      <w:r>
        <w:rPr>
          <w:rFonts w:hint="eastAsia" w:ascii="楷体_GB2312" w:hAnsi="楷体_GB2312" w:eastAsia="楷体_GB2312" w:cs="楷体_GB2312"/>
          <w:b/>
          <w:bCs/>
          <w:spacing w:val="6"/>
          <w:kern w:val="0"/>
          <w:sz w:val="32"/>
          <w:szCs w:val="32"/>
          <w:highlight w:val="none"/>
          <w:u w:val="none" w:color="auto"/>
        </w:rPr>
        <w:t>（三）勇于担当作为，始终秉承严实作风。</w:t>
      </w:r>
      <w:r>
        <w:rPr>
          <w:rFonts w:hint="eastAsia" w:ascii="仿宋_GB2312" w:eastAsia="仿宋_GB2312"/>
          <w:spacing w:val="6"/>
          <w:sz w:val="32"/>
          <w:szCs w:val="32"/>
          <w:highlight w:val="none"/>
          <w:u w:val="none" w:color="auto"/>
        </w:rPr>
        <w:t>以“干部作风提升年”活动为抓手，</w:t>
      </w:r>
      <w:r>
        <w:rPr>
          <w:rFonts w:hint="eastAsia" w:ascii="仿宋_GB2312" w:hAnsi="微软雅黑" w:eastAsia="仿宋_GB2312" w:cs="仿宋_GB2312"/>
          <w:spacing w:val="6"/>
          <w:kern w:val="0"/>
          <w:sz w:val="32"/>
          <w:szCs w:val="32"/>
          <w:highlight w:val="none"/>
          <w:u w:val="none" w:color="auto"/>
        </w:rPr>
        <w:t>大兴学习之风，增强“八项本领”，提升工作标杆，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highlight w:val="none"/>
          <w:u w:val="none" w:color="auto"/>
        </w:rPr>
        <w:t>在工作中多动脑筋、多想办法，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力争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  <w:lang w:eastAsia="zh-CN"/>
        </w:rPr>
        <w:t>获得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更多国家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省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 w:color="auto"/>
        </w:rPr>
        <w:t>市荣誉。</w:t>
      </w:r>
      <w:r>
        <w:rPr>
          <w:rFonts w:hint="eastAsia" w:ascii="仿宋_GB2312" w:hAnsi="微软雅黑" w:eastAsia="仿宋_GB2312" w:cs="仿宋_GB2312"/>
          <w:spacing w:val="6"/>
          <w:kern w:val="0"/>
          <w:sz w:val="32"/>
          <w:szCs w:val="32"/>
          <w:highlight w:val="none"/>
          <w:u w:val="none" w:color="auto"/>
        </w:rPr>
        <w:t>健全常态化督查问责机制，以追责问责倒逼担责尽责，不折不扣推动重大决策部署落地生效。坚持说实话、谋实事、出实招、求实效，把雷厉风行和久久为功有机结合起来，对定下的目标、出台的政策、下达的任务，以钉钉子的精神做实做细。严厉查处推诿扯皮、敷衍塞责等不作为、慢作为和乱作为行为，确保政令畅通、令行禁止，大力营造实干争先的良好氛围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153" w:firstLine="640" w:firstLineChars="192"/>
        <w:textAlignment w:val="auto"/>
        <w:rPr>
          <w:rFonts w:ascii="仿宋_GB2312" w:hAnsi="微软雅黑" w:eastAsia="仿宋_GB2312" w:cs="仿宋_GB2312"/>
          <w:spacing w:val="6"/>
          <w:kern w:val="0"/>
          <w:sz w:val="32"/>
          <w:szCs w:val="32"/>
          <w:highlight w:val="none"/>
          <w:u w:val="none" w:color="auto"/>
        </w:rPr>
      </w:pPr>
      <w:r>
        <w:rPr>
          <w:rFonts w:hint="eastAsia" w:ascii="楷体_GB2312" w:hAnsi="楷体_GB2312" w:eastAsia="楷体_GB2312" w:cs="楷体_GB2312"/>
          <w:b/>
          <w:bCs/>
          <w:spacing w:val="6"/>
          <w:kern w:val="0"/>
          <w:sz w:val="32"/>
          <w:szCs w:val="32"/>
          <w:highlight w:val="none"/>
          <w:u w:val="none" w:color="auto"/>
        </w:rPr>
        <w:t>（四）务必全面从严，始终保持清正廉洁。</w:t>
      </w:r>
      <w:r>
        <w:rPr>
          <w:rFonts w:hint="eastAsia" w:ascii="仿宋_GB2312" w:hAnsi="微软雅黑" w:eastAsia="仿宋_GB2312" w:cs="仿宋_GB2312"/>
          <w:spacing w:val="6"/>
          <w:kern w:val="0"/>
          <w:sz w:val="32"/>
          <w:szCs w:val="32"/>
          <w:highlight w:val="none"/>
          <w:u w:val="none" w:color="auto"/>
        </w:rPr>
        <w:t>加强党的领导，层层传导管党治党压力，切实以党的建设统领政府自身建设。全面落实党内法规制度，严守党的政治纪律和政治规矩，真正做到内化于心，外化于行。不折不扣落实中央八项规定精神，坚持把纪律和规矩挺在前面，驰而不息纠正“四风”，守住底线、不碰红线。加强审计监督，强化重点领域、重点项目、重点资金监管，从严控制“三公”经费支出。坚持“一岗双责”，狠抓党风廉政建设，深入开展廉政警示教育，筑牢廉政防线，以干部清正、政府清廉取信于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192"/>
        <w:textAlignment w:val="auto"/>
        <w:rPr>
          <w:rFonts w:ascii="仿宋_GB2312" w:eastAsia="仿宋_GB2312"/>
          <w:spacing w:val="6"/>
          <w:sz w:val="32"/>
          <w:szCs w:val="32"/>
          <w:highlight w:val="none"/>
          <w:u w:val="none" w:color="auto"/>
        </w:rPr>
      </w:pPr>
      <w:r>
        <w:rPr>
          <w:rFonts w:hint="eastAsia" w:ascii="楷体_GB2312" w:hAnsi="楷体_GB2312" w:eastAsia="楷体_GB2312" w:cs="楷体_GB2312"/>
          <w:b/>
          <w:bCs/>
          <w:spacing w:val="6"/>
          <w:sz w:val="32"/>
          <w:szCs w:val="32"/>
          <w:highlight w:val="none"/>
          <w:u w:val="none" w:color="auto"/>
        </w:rPr>
        <w:t>各位代表！</w:t>
      </w:r>
      <w:r>
        <w:rPr>
          <w:rFonts w:hint="eastAsia" w:ascii="仿宋_GB2312" w:hAnsi="微软雅黑" w:eastAsia="仿宋_GB2312" w:cs="仿宋_GB2312"/>
          <w:spacing w:val="6"/>
          <w:kern w:val="0"/>
          <w:sz w:val="32"/>
          <w:szCs w:val="32"/>
          <w:highlight w:val="none"/>
          <w:u w:val="none" w:color="auto"/>
        </w:rPr>
        <w:t>新时代开启新征程，新目标赋予新使命。让我们更加紧密地团结在以习近平同志为核心的党中央周围，高举习近平新时代中国特色社会主义思想伟大旗帜，在市委、市政府和县委的坚强领导下，紧紧依靠和团结全县人民，不忘初心、牢记使命，锐意进取、埋头苦干，谱写“四个罗山”建设新篇章，</w:t>
      </w:r>
      <w:r>
        <w:rPr>
          <w:rFonts w:hint="eastAsia" w:ascii="仿宋_GB2312" w:eastAsia="仿宋_GB2312"/>
          <w:spacing w:val="6"/>
          <w:sz w:val="32"/>
          <w:szCs w:val="32"/>
          <w:highlight w:val="none"/>
          <w:u w:val="none" w:color="auto"/>
        </w:rPr>
        <w:t>以优异成绩庆祝中华人民共和国成立70周年！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7" w:firstLineChars="192"/>
        <w:textAlignment w:val="auto"/>
        <w:rPr>
          <w:rFonts w:hint="eastAsia" w:ascii="仿宋_GB2312" w:eastAsia="仿宋_GB2312"/>
          <w:spacing w:val="6"/>
          <w:sz w:val="32"/>
          <w:szCs w:val="32"/>
          <w:highlight w:val="none"/>
          <w:u w:val="none" w:color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7" w:firstLineChars="192"/>
        <w:textAlignment w:val="auto"/>
        <w:rPr>
          <w:rFonts w:hint="eastAsia"/>
          <w:spacing w:val="6"/>
          <w:sz w:val="32"/>
          <w:szCs w:val="32"/>
          <w:highlight w:val="none"/>
          <w:u w:val="none" w:color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7" w:firstLineChars="192"/>
        <w:textAlignment w:val="auto"/>
        <w:rPr>
          <w:rFonts w:hint="eastAsia"/>
          <w:spacing w:val="6"/>
          <w:sz w:val="32"/>
          <w:szCs w:val="32"/>
          <w:highlight w:val="none"/>
          <w:u w:val="none" w:color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7" w:firstLineChars="192"/>
        <w:textAlignment w:val="auto"/>
        <w:rPr>
          <w:rFonts w:hint="eastAsia"/>
          <w:spacing w:val="6"/>
          <w:sz w:val="32"/>
          <w:szCs w:val="32"/>
          <w:highlight w:val="none"/>
          <w:u w:val="none" w:color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7" w:firstLineChars="192"/>
        <w:textAlignment w:val="auto"/>
        <w:rPr>
          <w:rFonts w:hint="eastAsia"/>
          <w:spacing w:val="6"/>
          <w:sz w:val="32"/>
          <w:szCs w:val="32"/>
          <w:highlight w:val="none"/>
          <w:u w:val="none" w:color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7" w:firstLineChars="192"/>
        <w:textAlignment w:val="auto"/>
        <w:rPr>
          <w:rFonts w:hint="eastAsia"/>
          <w:spacing w:val="6"/>
          <w:sz w:val="32"/>
          <w:szCs w:val="32"/>
          <w:highlight w:val="none"/>
          <w:u w:val="none" w:color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7" w:firstLineChars="192"/>
        <w:textAlignment w:val="auto"/>
        <w:rPr>
          <w:rFonts w:hint="eastAsia"/>
          <w:spacing w:val="6"/>
          <w:sz w:val="32"/>
          <w:szCs w:val="32"/>
          <w:highlight w:val="none"/>
          <w:u w:val="none" w:color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7" w:firstLineChars="192"/>
        <w:textAlignment w:val="auto"/>
        <w:rPr>
          <w:spacing w:val="6"/>
          <w:sz w:val="32"/>
          <w:szCs w:val="32"/>
          <w:highlight w:val="none"/>
          <w:u w:val="none" w:color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sz w:val="32"/>
          <w:szCs w:val="32"/>
          <w:highlight w:val="none"/>
          <w:u w:val="none" w:color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sz w:val="32"/>
          <w:szCs w:val="32"/>
          <w:highlight w:val="none"/>
          <w:u w:val="none" w:color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sz w:val="32"/>
          <w:szCs w:val="32"/>
          <w:highlight w:val="none"/>
          <w:u w:val="none" w:color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sz w:val="32"/>
          <w:szCs w:val="32"/>
          <w:highlight w:val="none"/>
          <w:u w:val="none" w:color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sz w:val="32"/>
          <w:szCs w:val="32"/>
          <w:highlight w:val="none"/>
          <w:u w:val="none" w:color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sz w:val="32"/>
          <w:szCs w:val="32"/>
          <w:highlight w:val="none"/>
          <w:u w:val="none" w:color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sz w:val="32"/>
          <w:szCs w:val="32"/>
          <w:highlight w:val="none"/>
          <w:u w:val="none" w:color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宋体" w:eastAsia="仿宋_GB2312"/>
          <w:color w:val="000000"/>
          <w:sz w:val="32"/>
        </w:rPr>
      </w:pPr>
    </w:p>
    <w:p>
      <w:pPr>
        <w:pStyle w:val="2"/>
        <w:rPr>
          <w:rFonts w:hint="eastAsia"/>
        </w:rPr>
      </w:pPr>
      <w:bookmarkStart w:id="0" w:name="_GoBack"/>
      <w:bookmarkEnd w:id="0"/>
    </w:p>
    <w:p>
      <w:pPr>
        <w:pBdr>
          <w:top w:val="single" w:color="auto" w:sz="12" w:space="1"/>
          <w:bottom w:val="single" w:color="auto" w:sz="12" w:space="1"/>
        </w:pBdr>
        <w:spacing w:line="560" w:lineRule="exact"/>
        <w:ind w:firstLine="160" w:firstLineChars="50"/>
        <w:rPr>
          <w:rFonts w:hint="eastAsia"/>
          <w:highlight w:val="none"/>
          <w:u w:val="none" w:color="auto"/>
        </w:rPr>
      </w:pPr>
      <w:r>
        <w:rPr>
          <w:rFonts w:hint="eastAsia" w:ascii="仿宋_GB2312" w:hAnsi="仿宋" w:eastAsia="仿宋_GB2312" w:cs="仿宋"/>
          <w:position w:val="6"/>
          <w:sz w:val="32"/>
          <w:szCs w:val="32"/>
        </w:rPr>
        <w:t>县十五届人大三次会议秘书处</w:t>
      </w:r>
      <w:r>
        <w:rPr>
          <w:rFonts w:hint="eastAsia" w:ascii="仿宋" w:hAnsi="仿宋" w:eastAsia="仿宋" w:cs="仿宋"/>
          <w:position w:val="6"/>
          <w:sz w:val="32"/>
          <w:szCs w:val="32"/>
          <w:lang w:val="en-US" w:eastAsia="zh-CN"/>
        </w:rPr>
        <w:t xml:space="preserve">            </w:t>
      </w:r>
      <w:r>
        <w:rPr>
          <w:rFonts w:hint="eastAsia" w:ascii="宋体" w:hAnsi="宋体" w:cs="仿宋"/>
          <w:position w:val="6"/>
          <w:sz w:val="32"/>
          <w:szCs w:val="32"/>
        </w:rPr>
        <w:t>2019</w:t>
      </w:r>
      <w:r>
        <w:rPr>
          <w:rFonts w:hint="eastAsia" w:ascii="仿宋_GB2312" w:hAnsi="仿宋" w:eastAsia="仿宋_GB2312" w:cs="仿宋"/>
          <w:position w:val="6"/>
          <w:sz w:val="32"/>
          <w:szCs w:val="32"/>
        </w:rPr>
        <w:t>年</w:t>
      </w:r>
      <w:r>
        <w:rPr>
          <w:rFonts w:hint="eastAsia" w:ascii="宋体" w:hAnsi="宋体" w:cs="仿宋"/>
          <w:position w:val="6"/>
          <w:sz w:val="32"/>
          <w:szCs w:val="32"/>
        </w:rPr>
        <w:t>3</w:t>
      </w:r>
      <w:r>
        <w:rPr>
          <w:rFonts w:hint="eastAsia" w:ascii="仿宋_GB2312" w:hAnsi="仿宋" w:eastAsia="仿宋_GB2312" w:cs="仿宋"/>
          <w:position w:val="6"/>
          <w:sz w:val="32"/>
          <w:szCs w:val="32"/>
        </w:rPr>
        <w:t>月</w:t>
      </w:r>
      <w:r>
        <w:rPr>
          <w:rFonts w:hint="eastAsia" w:ascii="宋体" w:hAnsi="宋体" w:eastAsia="仿宋_GB2312" w:cs="仿宋"/>
          <w:position w:val="6"/>
          <w:sz w:val="32"/>
          <w:szCs w:val="32"/>
          <w:lang w:val="en-US" w:eastAsia="zh-CN"/>
        </w:rPr>
        <w:t>12</w:t>
      </w:r>
      <w:r>
        <w:rPr>
          <w:rFonts w:hint="eastAsia" w:ascii="仿宋_GB2312" w:hAnsi="仿宋" w:eastAsia="仿宋_GB2312" w:cs="仿宋"/>
          <w:position w:val="6"/>
          <w:sz w:val="32"/>
          <w:szCs w:val="32"/>
        </w:rPr>
        <w:t>日</w:t>
      </w:r>
    </w:p>
    <w:sectPr>
      <w:footerReference r:id="rId3" w:type="default"/>
      <w:pgSz w:w="11906" w:h="16838"/>
      <w:pgMar w:top="1797" w:right="1474" w:bottom="1797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简魏体">
    <w:panose1 w:val="02010609000101010101"/>
    <w:charset w:val="86"/>
    <w:family w:val="modern"/>
    <w:pitch w:val="default"/>
    <w:sig w:usb0="00000001" w:usb1="080E0000" w:usb2="00000000" w:usb3="00000000" w:csb0="00000000" w:csb1="00000000"/>
  </w:font>
  <w:font w:name="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3C0041" w:csb1="A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-266700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NJmfwNQAAAAI&#10;AQAADwAAAGRycy9kb3ducmV2LnhtbE2PzU7DMBCE70i8g7VI3Fq7IaqiEKcSFeGIRNMDRzfeJin+&#10;iWw3DW/PcoLbt5rR7Ey1W6xhM4Y4eidhsxbA0HVej66XcGybVQEsJuW0Mt6hhG+MsKvv7ypVan9z&#10;HzgfUs8oxMVSSRhSmkrOYzegVXHtJ3SknX2wKtEZeq6DulG4NTwTYsutGh19GNSE+wG7r8PVStg3&#10;bRtmjMF84lvzdHl/yfF1kfLxYSOegSVc0p8ZfutTdaip08lfnY7MSKAhScIqzwhIzoqC4ESQbwXw&#10;uuL/B9Q/UEsDBBQAAAAIAIdO4kDA3ueKFAIAABMEAAAOAAAAZHJzL2Uyb0RvYy54bWytU02O0zAU&#10;3iNxB8t7mrQVo6pqOiozKkKqmJEKYu06dmPJ9rNst0k5ANyAFRv2nKvnmGen6SBghdg4X/z+v/d5&#10;cdsZTY7CBwW2ouNRSYmwHGpl9xX9+GH9akZJiMzWTIMVFT2JQG+XL18sWjcXE2hA18ITTGLDvHUV&#10;bWJ086IIvBGGhRE4YdEowRsW8dfvi9qzFrMbXUzK8qZowdfOAxch4O19b6TLnF9KweODlEFEoiuK&#10;vcV8+nzu0lksF2y+98w1il/aYP/QhWHKYtFrqnsWGTl49Ucqo7iHADKOOJgCpFRc5BlwmnH52zTb&#10;hjmRZ0FygrvSFP5fWv7++OiJqis6pcQygys6f/t6/v7z/OMLmSZ6Whfm6LV16Be7N9Dhmof7gJdp&#10;6k56k744D0E7En26kiu6SHgKmk1msxJNHG3DD+YvnsOdD/GtAEMSqKjH7WVS2XETYu86uKRqFtZK&#10;67xBbUlb0Zvp6zIHXC2YXFuskYbom00odrvuMtkO6hMO5qFXRnB8rbD4hoX4yDxKARtGeccHPKQG&#10;LAIXREkD/vPf7pM/bgitlLQorYpa1D4l+p3FzSUVDsAPYDcAezB3gFod47NxPEMM8FEPUHown1Dz&#10;q1QDTcxyrFTROMC72Msb3wwXq1V2Ojiv9k0fgLpzLG7s1vFUJhEZ3OoQkczMcSKoZ+XCGyovb+ny&#10;SpK0f/3PXs9vefk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NJmfwNQAAAAIAQAADwAAAAAAAAAB&#10;ACAAAAAiAAAAZHJzL2Rvd25yZXYueG1sUEsBAhQAFAAAAAgAh07iQMDe54oUAgAAEwQAAA4AAAAA&#10;AAAAAQAgAAAAIwEAAGRycy9lMm9Eb2MueG1sUEsFBgAAAAAGAAYAWQEAAK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2C3E6F"/>
    <w:rsid w:val="00122632"/>
    <w:rsid w:val="00191E5F"/>
    <w:rsid w:val="001B4C02"/>
    <w:rsid w:val="003152F2"/>
    <w:rsid w:val="006E5D49"/>
    <w:rsid w:val="00A843DB"/>
    <w:rsid w:val="00BE2601"/>
    <w:rsid w:val="00D6621C"/>
    <w:rsid w:val="00E83A23"/>
    <w:rsid w:val="011D118C"/>
    <w:rsid w:val="012C3E6F"/>
    <w:rsid w:val="02A302E8"/>
    <w:rsid w:val="03381AA1"/>
    <w:rsid w:val="035E7BD2"/>
    <w:rsid w:val="03DF3BDE"/>
    <w:rsid w:val="03E52C41"/>
    <w:rsid w:val="040E38BD"/>
    <w:rsid w:val="049B5543"/>
    <w:rsid w:val="05130499"/>
    <w:rsid w:val="05CE567A"/>
    <w:rsid w:val="05FB7583"/>
    <w:rsid w:val="06042D96"/>
    <w:rsid w:val="062A4172"/>
    <w:rsid w:val="06564F5F"/>
    <w:rsid w:val="06B9679D"/>
    <w:rsid w:val="07327829"/>
    <w:rsid w:val="076E3D2B"/>
    <w:rsid w:val="07914094"/>
    <w:rsid w:val="07960BE5"/>
    <w:rsid w:val="07D35909"/>
    <w:rsid w:val="084B56A4"/>
    <w:rsid w:val="094C1F25"/>
    <w:rsid w:val="0AAA01C5"/>
    <w:rsid w:val="0B281F6A"/>
    <w:rsid w:val="0B2D4BD1"/>
    <w:rsid w:val="0B5612D9"/>
    <w:rsid w:val="0CF3635C"/>
    <w:rsid w:val="0D952D7F"/>
    <w:rsid w:val="0DA71E09"/>
    <w:rsid w:val="0E7C0972"/>
    <w:rsid w:val="0EEA5A6F"/>
    <w:rsid w:val="0FB63B90"/>
    <w:rsid w:val="10DD552F"/>
    <w:rsid w:val="113510F3"/>
    <w:rsid w:val="12780807"/>
    <w:rsid w:val="12E803B4"/>
    <w:rsid w:val="13907EC1"/>
    <w:rsid w:val="13DA2B93"/>
    <w:rsid w:val="145D3A1B"/>
    <w:rsid w:val="14FF3E44"/>
    <w:rsid w:val="15F70515"/>
    <w:rsid w:val="16206381"/>
    <w:rsid w:val="1645747C"/>
    <w:rsid w:val="18376471"/>
    <w:rsid w:val="19594855"/>
    <w:rsid w:val="1A450A86"/>
    <w:rsid w:val="1AA82769"/>
    <w:rsid w:val="1B2D1F06"/>
    <w:rsid w:val="1C363642"/>
    <w:rsid w:val="1D2E3D7B"/>
    <w:rsid w:val="1D657F2B"/>
    <w:rsid w:val="1D834AD0"/>
    <w:rsid w:val="1D9F189E"/>
    <w:rsid w:val="1E037401"/>
    <w:rsid w:val="1FC04F38"/>
    <w:rsid w:val="20643DAF"/>
    <w:rsid w:val="20B268FB"/>
    <w:rsid w:val="21DE7902"/>
    <w:rsid w:val="225414E1"/>
    <w:rsid w:val="24004D1D"/>
    <w:rsid w:val="24A42BBF"/>
    <w:rsid w:val="25395C34"/>
    <w:rsid w:val="258254AA"/>
    <w:rsid w:val="2588125A"/>
    <w:rsid w:val="25B16FA7"/>
    <w:rsid w:val="272F1FA5"/>
    <w:rsid w:val="27A21589"/>
    <w:rsid w:val="27BB5670"/>
    <w:rsid w:val="27BF008D"/>
    <w:rsid w:val="28C231CD"/>
    <w:rsid w:val="28ED449F"/>
    <w:rsid w:val="291F403B"/>
    <w:rsid w:val="292D2536"/>
    <w:rsid w:val="29A66BF2"/>
    <w:rsid w:val="2BA5174E"/>
    <w:rsid w:val="2BE33EC3"/>
    <w:rsid w:val="2E473A79"/>
    <w:rsid w:val="2EB736D7"/>
    <w:rsid w:val="2F41656F"/>
    <w:rsid w:val="2F897011"/>
    <w:rsid w:val="2FD76CC4"/>
    <w:rsid w:val="30401F16"/>
    <w:rsid w:val="30476B27"/>
    <w:rsid w:val="30FB1B9C"/>
    <w:rsid w:val="31364516"/>
    <w:rsid w:val="327204F0"/>
    <w:rsid w:val="32721FDA"/>
    <w:rsid w:val="329254BC"/>
    <w:rsid w:val="32A94EB5"/>
    <w:rsid w:val="334D443D"/>
    <w:rsid w:val="33805151"/>
    <w:rsid w:val="34905FB2"/>
    <w:rsid w:val="34A671DC"/>
    <w:rsid w:val="34B7636E"/>
    <w:rsid w:val="37840F4D"/>
    <w:rsid w:val="37A6527B"/>
    <w:rsid w:val="384833CB"/>
    <w:rsid w:val="397B0147"/>
    <w:rsid w:val="3AF40AA7"/>
    <w:rsid w:val="3B363C13"/>
    <w:rsid w:val="3C2D56A8"/>
    <w:rsid w:val="3DB27EC6"/>
    <w:rsid w:val="3E277657"/>
    <w:rsid w:val="3E360228"/>
    <w:rsid w:val="3EA05876"/>
    <w:rsid w:val="3ED45075"/>
    <w:rsid w:val="3FA9356B"/>
    <w:rsid w:val="40585CC4"/>
    <w:rsid w:val="41BB637A"/>
    <w:rsid w:val="422C7E01"/>
    <w:rsid w:val="42EB71CA"/>
    <w:rsid w:val="45BD440D"/>
    <w:rsid w:val="45E833C3"/>
    <w:rsid w:val="47135749"/>
    <w:rsid w:val="47C80BF4"/>
    <w:rsid w:val="489D2854"/>
    <w:rsid w:val="490935BC"/>
    <w:rsid w:val="49211A8A"/>
    <w:rsid w:val="499B0737"/>
    <w:rsid w:val="49B85075"/>
    <w:rsid w:val="49C34066"/>
    <w:rsid w:val="49FD3019"/>
    <w:rsid w:val="4A023B13"/>
    <w:rsid w:val="4A3C079B"/>
    <w:rsid w:val="4BD94686"/>
    <w:rsid w:val="4C4D790C"/>
    <w:rsid w:val="4C815FB0"/>
    <w:rsid w:val="4CB74AE4"/>
    <w:rsid w:val="4CD9141F"/>
    <w:rsid w:val="4CE7009B"/>
    <w:rsid w:val="4F201AFF"/>
    <w:rsid w:val="4FED6C51"/>
    <w:rsid w:val="5167665E"/>
    <w:rsid w:val="535F330C"/>
    <w:rsid w:val="539964C7"/>
    <w:rsid w:val="545937FE"/>
    <w:rsid w:val="54953BB9"/>
    <w:rsid w:val="5589330B"/>
    <w:rsid w:val="563C1694"/>
    <w:rsid w:val="568566B2"/>
    <w:rsid w:val="581D4494"/>
    <w:rsid w:val="59166946"/>
    <w:rsid w:val="591F57F0"/>
    <w:rsid w:val="59271254"/>
    <w:rsid w:val="5B9403BF"/>
    <w:rsid w:val="5BB04E67"/>
    <w:rsid w:val="5BBB6CE8"/>
    <w:rsid w:val="5D381D94"/>
    <w:rsid w:val="5D7D74FE"/>
    <w:rsid w:val="5DEA0C19"/>
    <w:rsid w:val="5DEC5A95"/>
    <w:rsid w:val="5EB612EB"/>
    <w:rsid w:val="5F60415A"/>
    <w:rsid w:val="5F9B547E"/>
    <w:rsid w:val="60474F75"/>
    <w:rsid w:val="605437B3"/>
    <w:rsid w:val="61891413"/>
    <w:rsid w:val="628A316D"/>
    <w:rsid w:val="62ED6545"/>
    <w:rsid w:val="6310738A"/>
    <w:rsid w:val="63123CE1"/>
    <w:rsid w:val="63660DBE"/>
    <w:rsid w:val="6394333A"/>
    <w:rsid w:val="645A5921"/>
    <w:rsid w:val="64B400FB"/>
    <w:rsid w:val="64DF624C"/>
    <w:rsid w:val="65E965E0"/>
    <w:rsid w:val="66A129D9"/>
    <w:rsid w:val="673A27A4"/>
    <w:rsid w:val="67B70887"/>
    <w:rsid w:val="687A0C40"/>
    <w:rsid w:val="68A700CC"/>
    <w:rsid w:val="68D31CA6"/>
    <w:rsid w:val="68F35B68"/>
    <w:rsid w:val="69135D53"/>
    <w:rsid w:val="694A7F4C"/>
    <w:rsid w:val="694B62D7"/>
    <w:rsid w:val="69B3546E"/>
    <w:rsid w:val="69BB0246"/>
    <w:rsid w:val="69EB0BE3"/>
    <w:rsid w:val="6A416052"/>
    <w:rsid w:val="6A8A7754"/>
    <w:rsid w:val="6AD6624E"/>
    <w:rsid w:val="6AE42F1B"/>
    <w:rsid w:val="6B0F4813"/>
    <w:rsid w:val="6C177887"/>
    <w:rsid w:val="6C617A2A"/>
    <w:rsid w:val="6CDE640B"/>
    <w:rsid w:val="6DB65BE3"/>
    <w:rsid w:val="6DDF1DC0"/>
    <w:rsid w:val="6E5318C3"/>
    <w:rsid w:val="6E7424E1"/>
    <w:rsid w:val="6E883FDA"/>
    <w:rsid w:val="6E980D4B"/>
    <w:rsid w:val="6E9B4452"/>
    <w:rsid w:val="6F9328F4"/>
    <w:rsid w:val="70463284"/>
    <w:rsid w:val="714250B5"/>
    <w:rsid w:val="71AC342E"/>
    <w:rsid w:val="72812D12"/>
    <w:rsid w:val="73274C5B"/>
    <w:rsid w:val="73DB0661"/>
    <w:rsid w:val="74923E48"/>
    <w:rsid w:val="7546047B"/>
    <w:rsid w:val="756A6B6F"/>
    <w:rsid w:val="76E44055"/>
    <w:rsid w:val="772E6A27"/>
    <w:rsid w:val="77486A8B"/>
    <w:rsid w:val="77836C3D"/>
    <w:rsid w:val="77930B92"/>
    <w:rsid w:val="779863F3"/>
    <w:rsid w:val="77B56987"/>
    <w:rsid w:val="79040E78"/>
    <w:rsid w:val="79BA7023"/>
    <w:rsid w:val="7AB67DA7"/>
    <w:rsid w:val="7B185FF6"/>
    <w:rsid w:val="7BE37811"/>
    <w:rsid w:val="7D7A7B9B"/>
    <w:rsid w:val="7E0735D7"/>
    <w:rsid w:val="7E730654"/>
    <w:rsid w:val="7E7D04FF"/>
    <w:rsid w:val="7EDD75FA"/>
    <w:rsid w:val="7EEA4483"/>
    <w:rsid w:val="7F6E0521"/>
    <w:rsid w:val="7F95317B"/>
    <w:rsid w:val="7FF56136"/>
    <w:rsid w:val="7FFF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4">
    <w:name w:val="heading 2"/>
    <w:basedOn w:val="1"/>
    <w:next w:val="1"/>
    <w:qFormat/>
    <w:uiPriority w:val="99"/>
    <w:pPr>
      <w:keepNext/>
      <w:keepLines/>
      <w:adjustRightInd w:val="0"/>
      <w:snapToGrid w:val="0"/>
      <w:spacing w:beforeLines="50" w:afterLines="50" w:line="360" w:lineRule="auto"/>
      <w:ind w:firstLine="200" w:firstLineChars="200"/>
      <w:outlineLvl w:val="1"/>
    </w:pPr>
    <w:rPr>
      <w:rFonts w:ascii="Cambria" w:hAnsi="Cambria" w:eastAsia="仿宋_GB2312" w:cs="Cambria"/>
      <w:b/>
      <w:bCs/>
      <w:sz w:val="32"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1"/>
    <w:qFormat/>
    <w:uiPriority w:val="0"/>
    <w:pPr>
      <w:ind w:left="420" w:leftChars="200" w:firstLine="420" w:firstLineChars="200"/>
    </w:pPr>
    <w:rPr>
      <w:rFonts w:ascii="Times New Roman" w:hAnsi="Times New Roman"/>
      <w:sz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标题1"/>
    <w:basedOn w:val="1"/>
    <w:qFormat/>
    <w:uiPriority w:val="99"/>
    <w:pPr>
      <w:adjustRightInd w:val="0"/>
      <w:snapToGrid w:val="0"/>
      <w:spacing w:line="560" w:lineRule="exact"/>
      <w:jc w:val="center"/>
    </w:pPr>
    <w:rPr>
      <w:rFonts w:ascii="方正小标宋_GBK" w:eastAsia="方正小标宋_GBK"/>
      <w:sz w:val="40"/>
      <w:szCs w:val="20"/>
    </w:rPr>
  </w:style>
  <w:style w:type="character" w:customStyle="1" w:styleId="14">
    <w:name w:val="text21"/>
    <w:basedOn w:val="10"/>
    <w:qFormat/>
    <w:uiPriority w:val="7"/>
    <w:rPr>
      <w:sz w:val="18"/>
      <w:szCs w:val="18"/>
      <w:u w:val="none"/>
    </w:rPr>
  </w:style>
  <w:style w:type="character" w:customStyle="1" w:styleId="15">
    <w:name w:val="页眉 Char"/>
    <w:basedOn w:val="10"/>
    <w:link w:val="7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13732</Words>
  <Characters>14405</Characters>
  <Lines>6</Lines>
  <Paragraphs>29</Paragraphs>
  <TotalTime>20</TotalTime>
  <ScaleCrop>false</ScaleCrop>
  <LinksUpToDate>false</LinksUpToDate>
  <CharactersWithSpaces>14425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2019-03-10T00:48:00Z</dcterms:created>
  <dc:creator>胡文进</dc:creator>
  <cp:lastModifiedBy>Administrator</cp:lastModifiedBy>
  <cp:lastPrinted>2019-03-12T03:53:00Z</cp:lastPrinted>
  <dcterms:modified xsi:type="dcterms:W3CDTF">2019-03-12T05:50:20Z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