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宋体" w:eastAsia="方正大标宋简体"/>
          <w:sz w:val="44"/>
          <w:szCs w:val="44"/>
        </w:rPr>
      </w:pPr>
      <w:r>
        <w:rPr>
          <w:rFonts w:hint="eastAsia" w:ascii="方正大标宋简体" w:hAnsi="宋体" w:eastAsia="方正大标宋简体"/>
          <w:sz w:val="44"/>
          <w:szCs w:val="44"/>
        </w:rPr>
        <w:t>201</w:t>
      </w:r>
      <w:r>
        <w:rPr>
          <w:rFonts w:hint="eastAsia" w:ascii="方正大标宋简体" w:hAnsi="宋体" w:eastAsia="方正大标宋简体"/>
          <w:sz w:val="44"/>
          <w:szCs w:val="44"/>
          <w:lang w:val="en-US" w:eastAsia="zh-CN"/>
        </w:rPr>
        <w:t>8</w:t>
      </w:r>
      <w:r>
        <w:rPr>
          <w:rFonts w:hint="eastAsia" w:ascii="方正大标宋简体" w:hAnsi="宋体" w:eastAsia="方正大标宋简体"/>
          <w:sz w:val="44"/>
          <w:szCs w:val="44"/>
        </w:rPr>
        <w:t>年度罗山县粮食</w:t>
      </w:r>
      <w:r>
        <w:rPr>
          <w:rFonts w:hint="eastAsia" w:ascii="方正大标宋简体" w:hAnsi="宋体" w:eastAsia="方正大标宋简体"/>
          <w:sz w:val="44"/>
          <w:szCs w:val="44"/>
          <w:lang w:eastAsia="zh-CN"/>
        </w:rPr>
        <w:t>局</w:t>
      </w:r>
      <w:r>
        <w:rPr>
          <w:rFonts w:hint="eastAsia" w:ascii="方正大标宋简体" w:hAnsi="宋体" w:eastAsia="方正大标宋简体"/>
          <w:sz w:val="44"/>
          <w:szCs w:val="44"/>
        </w:rPr>
        <w:t>部门</w:t>
      </w:r>
      <w:r>
        <w:rPr>
          <w:rFonts w:hint="eastAsia" w:ascii="方正大标宋简体" w:hAnsi="宋体" w:eastAsia="方正大标宋简体"/>
          <w:sz w:val="44"/>
          <w:szCs w:val="44"/>
          <w:lang w:eastAsia="zh-CN"/>
        </w:rPr>
        <w:t>决</w:t>
      </w:r>
      <w:r>
        <w:rPr>
          <w:rFonts w:hint="eastAsia" w:ascii="方正大标宋简体" w:hAnsi="宋体" w:eastAsia="方正大标宋简体"/>
          <w:sz w:val="44"/>
          <w:szCs w:val="44"/>
        </w:rPr>
        <w:t>算</w:t>
      </w:r>
    </w:p>
    <w:p>
      <w:pPr>
        <w:rPr>
          <w:rFonts w:ascii="宋体" w:hAnsi="宋体" w:eastAsia="宋体"/>
          <w:sz w:val="32"/>
          <w:szCs w:val="32"/>
        </w:rPr>
      </w:pPr>
    </w:p>
    <w:p>
      <w:pPr>
        <w:jc w:val="center"/>
        <w:rPr>
          <w:rFonts w:hint="eastAsia" w:ascii="方正大标宋简体" w:hAnsi="宋体" w:eastAsia="方正大标宋简体"/>
          <w:sz w:val="44"/>
          <w:szCs w:val="44"/>
        </w:rPr>
      </w:pPr>
      <w:r>
        <w:rPr>
          <w:rFonts w:hint="eastAsia" w:ascii="方正大标宋简体" w:hAnsi="宋体" w:eastAsia="方正大标宋简体"/>
          <w:sz w:val="44"/>
          <w:szCs w:val="44"/>
        </w:rPr>
        <w:t>目 录</w:t>
      </w:r>
    </w:p>
    <w:p>
      <w:pPr>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罗山县粮食</w:t>
      </w:r>
      <w:r>
        <w:rPr>
          <w:rFonts w:hint="eastAsia" w:ascii="黑体" w:hAnsi="黑体" w:eastAsia="黑体"/>
          <w:sz w:val="32"/>
          <w:szCs w:val="32"/>
          <w:lang w:eastAsia="zh-CN"/>
        </w:rPr>
        <w:t>局</w:t>
      </w:r>
      <w:r>
        <w:rPr>
          <w:rFonts w:ascii="黑体" w:hAnsi="黑体" w:eastAsia="黑体"/>
          <w:sz w:val="32"/>
          <w:szCs w:val="32"/>
        </w:rPr>
        <w:t xml:space="preserve">概况 </w:t>
      </w:r>
    </w:p>
    <w:p>
      <w:pPr>
        <w:rPr>
          <w:rFonts w:ascii="宋体" w:hAnsi="宋体" w:eastAsia="宋体"/>
          <w:sz w:val="32"/>
          <w:szCs w:val="32"/>
        </w:rPr>
      </w:pPr>
      <w:r>
        <w:rPr>
          <w:rFonts w:hint="eastAsia" w:ascii="宋体" w:hAnsi="宋体" w:eastAsia="宋体"/>
          <w:sz w:val="32"/>
          <w:szCs w:val="32"/>
        </w:rPr>
        <w:t>一、主要职能</w:t>
      </w:r>
    </w:p>
    <w:p>
      <w:pPr>
        <w:rPr>
          <w:rFonts w:ascii="宋体" w:hAnsi="宋体" w:eastAsia="宋体"/>
          <w:sz w:val="32"/>
          <w:szCs w:val="32"/>
        </w:rPr>
      </w:pPr>
      <w:r>
        <w:rPr>
          <w:rFonts w:hint="eastAsia" w:ascii="宋体" w:hAnsi="宋体" w:eastAsia="宋体"/>
          <w:sz w:val="32"/>
          <w:szCs w:val="32"/>
        </w:rPr>
        <w:t>二、部门</w:t>
      </w:r>
      <w:r>
        <w:rPr>
          <w:rFonts w:hint="eastAsia" w:ascii="宋体" w:hAnsi="宋体" w:eastAsia="宋体"/>
          <w:sz w:val="32"/>
          <w:szCs w:val="32"/>
          <w:lang w:eastAsia="zh-CN"/>
        </w:rPr>
        <w:t>决</w:t>
      </w:r>
      <w:r>
        <w:rPr>
          <w:rFonts w:hint="eastAsia" w:ascii="宋体" w:hAnsi="宋体" w:eastAsia="宋体"/>
          <w:sz w:val="32"/>
          <w:szCs w:val="32"/>
        </w:rPr>
        <w:t>算单位构成</w:t>
      </w:r>
    </w:p>
    <w:p>
      <w:pPr>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w:t>
      </w:r>
      <w:r>
        <w:rPr>
          <w:rFonts w:hint="eastAsia" w:ascii="黑体" w:hAnsi="黑体" w:eastAsia="黑体"/>
          <w:sz w:val="32"/>
          <w:szCs w:val="32"/>
        </w:rPr>
        <w:t>罗山县粮食</w:t>
      </w:r>
      <w:r>
        <w:rPr>
          <w:rFonts w:hint="eastAsia" w:ascii="黑体" w:hAnsi="黑体" w:eastAsia="黑体"/>
          <w:sz w:val="32"/>
          <w:szCs w:val="32"/>
          <w:lang w:eastAsia="zh-CN"/>
        </w:rPr>
        <w:t>局</w:t>
      </w:r>
      <w:r>
        <w:rPr>
          <w:rFonts w:ascii="黑体" w:hAnsi="黑体" w:eastAsia="黑体"/>
          <w:sz w:val="32"/>
          <w:szCs w:val="32"/>
        </w:rPr>
        <w:t xml:space="preserve"> 201</w:t>
      </w:r>
      <w:r>
        <w:rPr>
          <w:rFonts w:hint="eastAsia" w:ascii="黑体" w:hAnsi="黑体" w:eastAsia="黑体"/>
          <w:sz w:val="32"/>
          <w:szCs w:val="32"/>
          <w:lang w:val="en-US" w:eastAsia="zh-CN"/>
        </w:rPr>
        <w:t>8</w:t>
      </w:r>
      <w:r>
        <w:rPr>
          <w:rFonts w:ascii="黑体" w:hAnsi="黑体" w:eastAsia="黑体"/>
          <w:sz w:val="32"/>
          <w:szCs w:val="32"/>
        </w:rPr>
        <w:t xml:space="preserve"> 年度部门</w:t>
      </w:r>
      <w:r>
        <w:rPr>
          <w:rFonts w:hint="eastAsia" w:ascii="黑体" w:hAnsi="黑体" w:eastAsia="黑体"/>
          <w:sz w:val="32"/>
          <w:szCs w:val="32"/>
          <w:lang w:eastAsia="zh-CN"/>
        </w:rPr>
        <w:t>决</w:t>
      </w:r>
      <w:r>
        <w:rPr>
          <w:rFonts w:ascii="黑体" w:hAnsi="黑体" w:eastAsia="黑体"/>
          <w:sz w:val="32"/>
          <w:szCs w:val="32"/>
        </w:rPr>
        <w:t>算情况说明</w:t>
      </w:r>
    </w:p>
    <w:p>
      <w:pPr>
        <w:ind w:firstLine="640" w:firstLineChars="200"/>
        <w:jc w:val="left"/>
        <w:rPr>
          <w:rFonts w:hint="eastAsia" w:ascii="宋体" w:hAnsi="宋体" w:eastAsia="宋体" w:cs="宋体"/>
          <w:color w:val="auto"/>
          <w:sz w:val="32"/>
          <w:szCs w:val="32"/>
          <w:highlight w:val="none"/>
        </w:rPr>
      </w:pPr>
      <w:r>
        <w:rPr>
          <w:rFonts w:ascii="黑体" w:hAnsi="黑体" w:eastAsia="黑体"/>
          <w:sz w:val="32"/>
          <w:szCs w:val="32"/>
        </w:rPr>
        <w:t xml:space="preserve"> </w:t>
      </w: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八、预算绩效情况说明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十一、</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十二、国有资产占用情况说明</w:t>
      </w:r>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名词解释</w:t>
      </w:r>
    </w:p>
    <w:p>
      <w:pPr>
        <w:rPr>
          <w:rFonts w:ascii="黑体" w:hAnsi="黑体" w:eastAsia="黑体"/>
          <w:sz w:val="32"/>
          <w:szCs w:val="32"/>
        </w:rPr>
      </w:pPr>
      <w:r>
        <w:rPr>
          <w:rFonts w:ascii="黑体" w:hAnsi="黑体" w:eastAsia="黑体"/>
          <w:sz w:val="32"/>
          <w:szCs w:val="32"/>
        </w:rPr>
        <w:t xml:space="preserve">    附件：</w:t>
      </w:r>
      <w:r>
        <w:rPr>
          <w:rFonts w:hint="eastAsia" w:ascii="黑体" w:hAnsi="黑体" w:eastAsia="黑体"/>
          <w:sz w:val="32"/>
          <w:szCs w:val="32"/>
        </w:rPr>
        <w:t>罗山县粮食</w:t>
      </w:r>
      <w:r>
        <w:rPr>
          <w:rFonts w:hint="eastAsia" w:ascii="黑体" w:hAnsi="黑体" w:eastAsia="黑体"/>
          <w:sz w:val="32"/>
          <w:szCs w:val="32"/>
          <w:lang w:eastAsia="zh-CN"/>
        </w:rPr>
        <w:t>局</w:t>
      </w:r>
      <w:r>
        <w:rPr>
          <w:rFonts w:ascii="黑体" w:hAnsi="黑体" w:eastAsia="黑体"/>
          <w:sz w:val="32"/>
          <w:szCs w:val="32"/>
        </w:rPr>
        <w:t xml:space="preserve"> 201</w:t>
      </w:r>
      <w:r>
        <w:rPr>
          <w:rFonts w:hint="eastAsia" w:ascii="黑体" w:hAnsi="黑体" w:eastAsia="黑体"/>
          <w:sz w:val="32"/>
          <w:szCs w:val="32"/>
          <w:lang w:val="en-US" w:eastAsia="zh-CN"/>
        </w:rPr>
        <w:t>8</w:t>
      </w:r>
      <w:r>
        <w:rPr>
          <w:rFonts w:ascii="黑体" w:hAnsi="黑体" w:eastAsia="黑体"/>
          <w:sz w:val="32"/>
          <w:szCs w:val="32"/>
        </w:rPr>
        <w:t>年度部门</w:t>
      </w:r>
      <w:r>
        <w:rPr>
          <w:rFonts w:hint="eastAsia" w:ascii="黑体" w:hAnsi="黑体" w:eastAsia="黑体"/>
          <w:sz w:val="32"/>
          <w:szCs w:val="32"/>
          <w:lang w:eastAsia="zh-CN"/>
        </w:rPr>
        <w:t>决</w:t>
      </w:r>
      <w:r>
        <w:rPr>
          <w:rFonts w:ascii="黑体" w:hAnsi="黑体" w:eastAsia="黑体"/>
          <w:sz w:val="32"/>
          <w:szCs w:val="32"/>
        </w:rPr>
        <w:t>算表</w:t>
      </w:r>
    </w:p>
    <w:p>
      <w:pPr>
        <w:rPr>
          <w:rFonts w:ascii="宋体" w:hAnsi="宋体" w:eastAsia="宋体"/>
          <w:sz w:val="32"/>
          <w:szCs w:val="32"/>
        </w:rPr>
      </w:pPr>
      <w:r>
        <w:rPr>
          <w:rFonts w:ascii="宋体" w:hAnsi="宋体" w:eastAsia="宋体"/>
          <w:sz w:val="32"/>
          <w:szCs w:val="32"/>
        </w:rPr>
        <w:t xml:space="preserve">    一、部门收支总体情况表</w:t>
      </w:r>
    </w:p>
    <w:p>
      <w:pPr>
        <w:rPr>
          <w:rFonts w:ascii="宋体" w:hAnsi="宋体" w:eastAsia="宋体"/>
          <w:sz w:val="32"/>
          <w:szCs w:val="32"/>
        </w:rPr>
      </w:pPr>
      <w:r>
        <w:rPr>
          <w:rFonts w:ascii="宋体" w:hAnsi="宋体" w:eastAsia="宋体"/>
          <w:sz w:val="32"/>
          <w:szCs w:val="32"/>
        </w:rPr>
        <w:t xml:space="preserve">    二、部门收入总体情况表</w:t>
      </w:r>
    </w:p>
    <w:p>
      <w:pPr>
        <w:rPr>
          <w:rFonts w:ascii="宋体" w:hAnsi="宋体" w:eastAsia="宋体"/>
          <w:sz w:val="32"/>
          <w:szCs w:val="32"/>
        </w:rPr>
      </w:pPr>
      <w:r>
        <w:rPr>
          <w:rFonts w:ascii="宋体" w:hAnsi="宋体" w:eastAsia="宋体"/>
          <w:sz w:val="32"/>
          <w:szCs w:val="32"/>
        </w:rPr>
        <w:t xml:space="preserve">    三、部门支出总体情况表</w:t>
      </w:r>
    </w:p>
    <w:p>
      <w:pPr>
        <w:rPr>
          <w:rFonts w:ascii="宋体" w:hAnsi="宋体" w:eastAsia="宋体"/>
          <w:sz w:val="32"/>
          <w:szCs w:val="32"/>
        </w:rPr>
      </w:pPr>
      <w:r>
        <w:rPr>
          <w:rFonts w:ascii="宋体" w:hAnsi="宋体" w:eastAsia="宋体"/>
          <w:sz w:val="32"/>
          <w:szCs w:val="32"/>
        </w:rPr>
        <w:t xml:space="preserve">    四、财政拨款收支总体情况表</w:t>
      </w:r>
    </w:p>
    <w:p>
      <w:pPr>
        <w:rPr>
          <w:rFonts w:ascii="宋体" w:hAnsi="宋体" w:eastAsia="宋体"/>
          <w:sz w:val="32"/>
          <w:szCs w:val="32"/>
        </w:rPr>
      </w:pPr>
      <w:r>
        <w:rPr>
          <w:rFonts w:ascii="宋体" w:hAnsi="宋体" w:eastAsia="宋体"/>
          <w:sz w:val="32"/>
          <w:szCs w:val="32"/>
        </w:rPr>
        <w:t xml:space="preserve">    五、一般公共</w:t>
      </w:r>
      <w:r>
        <w:rPr>
          <w:rFonts w:hint="eastAsia" w:ascii="宋体" w:hAnsi="宋体" w:eastAsia="宋体"/>
          <w:sz w:val="32"/>
          <w:szCs w:val="32"/>
          <w:lang w:eastAsia="zh-CN"/>
        </w:rPr>
        <w:t>决</w:t>
      </w:r>
      <w:r>
        <w:rPr>
          <w:rFonts w:ascii="宋体" w:hAnsi="宋体" w:eastAsia="宋体"/>
          <w:sz w:val="32"/>
          <w:szCs w:val="32"/>
        </w:rPr>
        <w:t>算支出情况表</w:t>
      </w:r>
    </w:p>
    <w:p>
      <w:pPr>
        <w:rPr>
          <w:rFonts w:ascii="宋体" w:hAnsi="宋体" w:eastAsia="宋体"/>
          <w:sz w:val="32"/>
          <w:szCs w:val="32"/>
        </w:rPr>
      </w:pPr>
      <w:r>
        <w:rPr>
          <w:rFonts w:ascii="宋体" w:hAnsi="宋体" w:eastAsia="宋体"/>
          <w:sz w:val="32"/>
          <w:szCs w:val="32"/>
        </w:rPr>
        <w:t xml:space="preserve">    六、支出经济分类汇总表</w:t>
      </w:r>
    </w:p>
    <w:p>
      <w:pPr>
        <w:rPr>
          <w:rFonts w:ascii="宋体" w:hAnsi="宋体" w:eastAsia="宋体"/>
          <w:sz w:val="32"/>
          <w:szCs w:val="32"/>
        </w:rPr>
      </w:pPr>
      <w:r>
        <w:rPr>
          <w:rFonts w:ascii="宋体" w:hAnsi="宋体" w:eastAsia="宋体"/>
          <w:sz w:val="32"/>
          <w:szCs w:val="32"/>
        </w:rPr>
        <w:t xml:space="preserve">    七、一般公共</w:t>
      </w:r>
      <w:r>
        <w:rPr>
          <w:rFonts w:hint="eastAsia" w:ascii="宋体" w:hAnsi="宋体" w:eastAsia="宋体"/>
          <w:sz w:val="32"/>
          <w:szCs w:val="32"/>
          <w:lang w:eastAsia="zh-CN"/>
        </w:rPr>
        <w:t>决</w:t>
      </w:r>
      <w:r>
        <w:rPr>
          <w:rFonts w:ascii="宋体" w:hAnsi="宋体" w:eastAsia="宋体"/>
          <w:sz w:val="32"/>
          <w:szCs w:val="32"/>
        </w:rPr>
        <w:t>算“三公”经费支出情况表</w:t>
      </w:r>
    </w:p>
    <w:p>
      <w:pPr>
        <w:rPr>
          <w:rFonts w:ascii="宋体" w:hAnsi="宋体" w:eastAsia="宋体"/>
          <w:sz w:val="32"/>
          <w:szCs w:val="32"/>
        </w:rPr>
      </w:pPr>
      <w:r>
        <w:rPr>
          <w:rFonts w:ascii="宋体" w:hAnsi="宋体" w:eastAsia="宋体"/>
          <w:sz w:val="32"/>
          <w:szCs w:val="32"/>
        </w:rPr>
        <w:t xml:space="preserve">    八、政府性基金</w:t>
      </w:r>
      <w:r>
        <w:rPr>
          <w:rFonts w:hint="eastAsia" w:ascii="宋体" w:hAnsi="宋体" w:eastAsia="宋体"/>
          <w:sz w:val="32"/>
          <w:szCs w:val="32"/>
          <w:lang w:eastAsia="zh-CN"/>
        </w:rPr>
        <w:t>决</w:t>
      </w:r>
      <w:r>
        <w:rPr>
          <w:rFonts w:ascii="宋体" w:hAnsi="宋体" w:eastAsia="宋体"/>
          <w:sz w:val="32"/>
          <w:szCs w:val="32"/>
        </w:rPr>
        <w:t>算支出情况表</w:t>
      </w:r>
    </w:p>
    <w:p>
      <w:pPr>
        <w:rPr>
          <w:rFonts w:ascii="宋体" w:hAnsi="宋体" w:eastAsia="宋体"/>
          <w:sz w:val="32"/>
          <w:szCs w:val="32"/>
        </w:rPr>
      </w:pPr>
    </w:p>
    <w:p>
      <w:pPr>
        <w:rPr>
          <w:rFonts w:ascii="宋体" w:hAnsi="宋体" w:eastAsia="宋体"/>
          <w:sz w:val="32"/>
          <w:szCs w:val="32"/>
        </w:rPr>
      </w:pPr>
      <w:r>
        <w:rPr>
          <w:rFonts w:ascii="宋体" w:hAnsi="宋体" w:eastAsia="宋体"/>
          <w:sz w:val="32"/>
          <w:szCs w:val="32"/>
        </w:rPr>
        <w:br w:type="page"/>
      </w:r>
    </w:p>
    <w:p>
      <w:pPr>
        <w:numPr>
          <w:ilvl w:val="0"/>
          <w:numId w:val="1"/>
        </w:numPr>
        <w:jc w:val="center"/>
        <w:rPr>
          <w:rFonts w:hint="eastAsia" w:ascii="方正大标宋简体" w:hAnsi="宋体" w:eastAsia="方正大标宋简体"/>
          <w:sz w:val="44"/>
          <w:szCs w:val="44"/>
        </w:rPr>
      </w:pPr>
      <w:r>
        <w:rPr>
          <w:rFonts w:hint="eastAsia" w:ascii="方正大标宋简体" w:hAnsi="宋体" w:eastAsia="方正大标宋简体"/>
          <w:sz w:val="44"/>
          <w:szCs w:val="44"/>
        </w:rPr>
        <w:t xml:space="preserve"> 概况</w:t>
      </w:r>
    </w:p>
    <w:p>
      <w:pPr>
        <w:numPr>
          <w:ilvl w:val="0"/>
          <w:numId w:val="0"/>
        </w:numPr>
        <w:jc w:val="both"/>
        <w:rPr>
          <w:rFonts w:hint="eastAsia" w:ascii="方正大标宋简体" w:hAnsi="宋体" w:eastAsia="方正大标宋简体"/>
          <w:sz w:val="44"/>
          <w:szCs w:val="44"/>
          <w:lang w:eastAsia="zh-CN"/>
        </w:rPr>
      </w:pPr>
    </w:p>
    <w:p>
      <w:pPr>
        <w:numPr>
          <w:ilvl w:val="0"/>
          <w:numId w:val="0"/>
        </w:numPr>
        <w:ind w:firstLine="640"/>
        <w:rPr>
          <w:rFonts w:hint="eastAsia" w:ascii="宋体" w:hAnsi="宋体" w:eastAsia="宋体"/>
          <w:sz w:val="32"/>
          <w:szCs w:val="32"/>
          <w:lang w:val="en-US" w:eastAsia="zh-CN"/>
        </w:rPr>
      </w:pPr>
    </w:p>
    <w:p>
      <w:pPr>
        <w:numPr>
          <w:ilvl w:val="0"/>
          <w:numId w:val="0"/>
        </w:numPr>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lang w:eastAsia="zh-CN"/>
        </w:rPr>
        <w:t>一</w:t>
      </w:r>
      <w:r>
        <w:rPr>
          <w:rFonts w:ascii="黑体" w:hAnsi="黑体" w:eastAsia="黑体"/>
          <w:sz w:val="32"/>
          <w:szCs w:val="32"/>
        </w:rPr>
        <w:t>、主要职能</w:t>
      </w:r>
    </w:p>
    <w:p>
      <w:pPr>
        <w:ind w:firstLine="640" w:firstLineChars="200"/>
        <w:rPr>
          <w:rFonts w:ascii="宋体" w:hAnsi="宋体" w:eastAsia="宋体"/>
          <w:sz w:val="32"/>
          <w:szCs w:val="32"/>
        </w:rPr>
      </w:pPr>
      <w:r>
        <w:rPr>
          <w:rFonts w:ascii="宋体" w:hAnsi="宋体" w:eastAsia="宋体"/>
          <w:sz w:val="32"/>
          <w:szCs w:val="32"/>
        </w:rPr>
        <w:t>(一)贯彻执行国家粮食流通和粮油储备法律、法规和方针政策,拟订</w:t>
      </w:r>
      <w:r>
        <w:rPr>
          <w:rFonts w:hint="eastAsia" w:ascii="宋体" w:hAnsi="宋体" w:eastAsia="宋体"/>
          <w:sz w:val="32"/>
          <w:szCs w:val="32"/>
          <w:lang w:eastAsia="zh-CN"/>
        </w:rPr>
        <w:t>罗山县</w:t>
      </w:r>
      <w:r>
        <w:rPr>
          <w:rFonts w:ascii="宋体" w:hAnsi="宋体" w:eastAsia="宋体"/>
          <w:sz w:val="32"/>
          <w:szCs w:val="32"/>
        </w:rPr>
        <w:t xml:space="preserve">粮食流通体制、粮油储备管理体制改革方案并组织实施,推动国有粮食企业改革,研究提出现代粮食流通产业发展战略建议。 </w:t>
      </w:r>
    </w:p>
    <w:p>
      <w:pPr>
        <w:ind w:firstLine="640" w:firstLineChars="200"/>
        <w:rPr>
          <w:rFonts w:ascii="宋体" w:hAnsi="宋体" w:eastAsia="宋体"/>
          <w:sz w:val="32"/>
          <w:szCs w:val="32"/>
        </w:rPr>
      </w:pPr>
      <w:r>
        <w:rPr>
          <w:rFonts w:ascii="宋体" w:hAnsi="宋体" w:eastAsia="宋体"/>
          <w:sz w:val="32"/>
          <w:szCs w:val="32"/>
        </w:rPr>
        <w:t>(二)拟订</w:t>
      </w:r>
      <w:r>
        <w:rPr>
          <w:rFonts w:hint="eastAsia" w:ascii="宋体" w:hAnsi="宋体" w:eastAsia="宋体"/>
          <w:sz w:val="32"/>
          <w:szCs w:val="32"/>
          <w:lang w:eastAsia="zh-CN"/>
        </w:rPr>
        <w:t>罗山县</w:t>
      </w:r>
      <w:r>
        <w:rPr>
          <w:rFonts w:ascii="宋体" w:hAnsi="宋体" w:eastAsia="宋体"/>
          <w:sz w:val="32"/>
          <w:szCs w:val="32"/>
        </w:rPr>
        <w:t>粮食流通相关地方性法规、规章草案和政策并监督执行,会同有关部门研究提出</w:t>
      </w:r>
      <w:r>
        <w:rPr>
          <w:rFonts w:hint="eastAsia" w:ascii="宋体" w:hAnsi="宋体" w:eastAsia="宋体"/>
          <w:sz w:val="32"/>
          <w:szCs w:val="32"/>
          <w:lang w:eastAsia="zh-CN"/>
        </w:rPr>
        <w:t>罗山县</w:t>
      </w:r>
      <w:r>
        <w:rPr>
          <w:rFonts w:ascii="宋体" w:hAnsi="宋体" w:eastAsia="宋体"/>
          <w:sz w:val="32"/>
          <w:szCs w:val="32"/>
        </w:rPr>
        <w:t>粮食流通和地方粮油储备中长期规划建议。负责</w:t>
      </w:r>
      <w:r>
        <w:rPr>
          <w:rFonts w:hint="eastAsia" w:ascii="宋体" w:hAnsi="宋体" w:eastAsia="宋体"/>
          <w:sz w:val="32"/>
          <w:szCs w:val="32"/>
          <w:lang w:eastAsia="zh-CN"/>
        </w:rPr>
        <w:t>县</w:t>
      </w:r>
      <w:r>
        <w:rPr>
          <w:rFonts w:ascii="宋体" w:hAnsi="宋体" w:eastAsia="宋体"/>
          <w:sz w:val="32"/>
          <w:szCs w:val="32"/>
        </w:rPr>
        <w:t>级垂直的地方粮食储备系统建设。承担粮油监测预警、应急责任,指导协调最低收购价粮食等政策性粮食购销、全</w:t>
      </w:r>
      <w:r>
        <w:rPr>
          <w:rFonts w:hint="eastAsia" w:ascii="宋体" w:hAnsi="宋体" w:eastAsia="宋体"/>
          <w:sz w:val="32"/>
          <w:szCs w:val="32"/>
          <w:lang w:eastAsia="zh-CN"/>
        </w:rPr>
        <w:t>县</w:t>
      </w:r>
      <w:r>
        <w:rPr>
          <w:rFonts w:ascii="宋体" w:hAnsi="宋体" w:eastAsia="宋体"/>
          <w:sz w:val="32"/>
          <w:szCs w:val="32"/>
        </w:rPr>
        <w:t>军粮供应和粮食产销合作。负责</w:t>
      </w:r>
      <w:r>
        <w:rPr>
          <w:rFonts w:hint="eastAsia" w:ascii="宋体" w:hAnsi="宋体" w:eastAsia="宋体"/>
          <w:sz w:val="32"/>
          <w:szCs w:val="32"/>
          <w:lang w:eastAsia="zh-CN"/>
        </w:rPr>
        <w:t>县</w:t>
      </w:r>
      <w:r>
        <w:rPr>
          <w:rFonts w:ascii="宋体" w:hAnsi="宋体" w:eastAsia="宋体"/>
          <w:sz w:val="32"/>
          <w:szCs w:val="32"/>
        </w:rPr>
        <w:t>级应急体系建设,完善粮食应急保障制度。负责全</w:t>
      </w:r>
      <w:r>
        <w:rPr>
          <w:rFonts w:hint="eastAsia" w:ascii="宋体" w:hAnsi="宋体" w:eastAsia="宋体"/>
          <w:sz w:val="32"/>
          <w:szCs w:val="32"/>
          <w:lang w:eastAsia="zh-CN"/>
        </w:rPr>
        <w:t>县</w:t>
      </w:r>
      <w:r>
        <w:rPr>
          <w:rFonts w:ascii="宋体" w:hAnsi="宋体" w:eastAsia="宋体"/>
          <w:sz w:val="32"/>
          <w:szCs w:val="32"/>
        </w:rPr>
        <w:t>粮食系统国家安全工作。</w:t>
      </w:r>
    </w:p>
    <w:p>
      <w:pPr>
        <w:ind w:firstLine="640" w:firstLineChars="200"/>
        <w:rPr>
          <w:rFonts w:ascii="宋体" w:hAnsi="宋体" w:eastAsia="宋体"/>
          <w:sz w:val="32"/>
          <w:szCs w:val="32"/>
        </w:rPr>
      </w:pPr>
      <w:r>
        <w:rPr>
          <w:rFonts w:ascii="宋体" w:hAnsi="宋体" w:eastAsia="宋体"/>
          <w:sz w:val="32"/>
          <w:szCs w:val="32"/>
        </w:rPr>
        <w:t>(三)负责全</w:t>
      </w:r>
      <w:r>
        <w:rPr>
          <w:rFonts w:hint="eastAsia" w:ascii="宋体" w:hAnsi="宋体" w:eastAsia="宋体"/>
          <w:sz w:val="32"/>
          <w:szCs w:val="32"/>
          <w:lang w:eastAsia="zh-CN"/>
        </w:rPr>
        <w:t>县</w:t>
      </w:r>
      <w:r>
        <w:rPr>
          <w:rFonts w:ascii="宋体" w:hAnsi="宋体" w:eastAsia="宋体"/>
          <w:sz w:val="32"/>
          <w:szCs w:val="32"/>
        </w:rPr>
        <w:t>粮食流通监督检查工作。监督检查国家和</w:t>
      </w:r>
      <w:r>
        <w:rPr>
          <w:rFonts w:hint="eastAsia" w:ascii="宋体" w:hAnsi="宋体" w:eastAsia="宋体"/>
          <w:sz w:val="32"/>
          <w:szCs w:val="32"/>
          <w:lang w:eastAsia="zh-CN"/>
        </w:rPr>
        <w:t>县</w:t>
      </w:r>
      <w:r>
        <w:rPr>
          <w:rFonts w:ascii="宋体" w:hAnsi="宋体" w:eastAsia="宋体"/>
          <w:sz w:val="32"/>
          <w:szCs w:val="32"/>
        </w:rPr>
        <w:t>粮食流通、粮油储备有关法律、法规和政策的贯彻落实情况,拟订全</w:t>
      </w:r>
      <w:r>
        <w:rPr>
          <w:rFonts w:hint="eastAsia" w:ascii="宋体" w:hAnsi="宋体" w:eastAsia="宋体"/>
          <w:sz w:val="32"/>
          <w:szCs w:val="32"/>
          <w:lang w:eastAsia="zh-CN"/>
        </w:rPr>
        <w:t>县</w:t>
      </w:r>
      <w:r>
        <w:rPr>
          <w:rFonts w:ascii="宋体" w:hAnsi="宋体" w:eastAsia="宋体"/>
          <w:sz w:val="32"/>
          <w:szCs w:val="32"/>
        </w:rPr>
        <w:t>粮食流通、粮食库存监督检查制度并组织实施。对粮食收购、储存环节的粮食质量安全和原粮卫生进行监督管理,组织粮食质量调查、品质测报、安全监测、质量会检和粮食质量信息发布,组织指导对政策性粮食购销活动和社会粮食流通进行监督检查,组织指导对国家粮食流通统计制度执行情况监督检查。负责全</w:t>
      </w:r>
      <w:r>
        <w:rPr>
          <w:rFonts w:hint="eastAsia" w:ascii="宋体" w:hAnsi="宋体" w:eastAsia="宋体"/>
          <w:sz w:val="32"/>
          <w:szCs w:val="32"/>
          <w:lang w:eastAsia="zh-CN"/>
        </w:rPr>
        <w:t>县</w:t>
      </w:r>
      <w:r>
        <w:rPr>
          <w:rFonts w:ascii="宋体" w:hAnsi="宋体" w:eastAsia="宋体"/>
          <w:sz w:val="32"/>
          <w:szCs w:val="32"/>
        </w:rPr>
        <w:t>粮油市场信息网络体系建设工作。</w:t>
      </w:r>
    </w:p>
    <w:p>
      <w:pPr>
        <w:ind w:firstLine="640" w:firstLineChars="200"/>
        <w:rPr>
          <w:rFonts w:ascii="宋体" w:hAnsi="宋体" w:eastAsia="宋体"/>
          <w:sz w:val="32"/>
          <w:szCs w:val="32"/>
        </w:rPr>
      </w:pPr>
      <w:r>
        <w:rPr>
          <w:rFonts w:ascii="宋体" w:hAnsi="宋体" w:eastAsia="宋体"/>
          <w:sz w:val="32"/>
          <w:szCs w:val="32"/>
        </w:rPr>
        <w:t>(四)承担</w:t>
      </w:r>
      <w:r>
        <w:rPr>
          <w:rFonts w:hint="eastAsia" w:ascii="宋体" w:hAnsi="宋体" w:eastAsia="宋体"/>
          <w:sz w:val="32"/>
          <w:szCs w:val="32"/>
          <w:lang w:eastAsia="zh-CN"/>
        </w:rPr>
        <w:t>县</w:t>
      </w:r>
      <w:r>
        <w:rPr>
          <w:rFonts w:ascii="宋体" w:hAnsi="宋体" w:eastAsia="宋体"/>
          <w:sz w:val="32"/>
          <w:szCs w:val="32"/>
        </w:rPr>
        <w:t>级储备粮油行政管理责任。会同有关部门拟订</w:t>
      </w:r>
      <w:r>
        <w:rPr>
          <w:rFonts w:hint="eastAsia" w:ascii="宋体" w:hAnsi="宋体" w:eastAsia="宋体"/>
          <w:sz w:val="32"/>
          <w:szCs w:val="32"/>
          <w:lang w:eastAsia="zh-CN"/>
        </w:rPr>
        <w:t>县</w:t>
      </w:r>
      <w:r>
        <w:rPr>
          <w:rFonts w:ascii="宋体" w:hAnsi="宋体" w:eastAsia="宋体"/>
          <w:sz w:val="32"/>
          <w:szCs w:val="32"/>
        </w:rPr>
        <w:t>级储备粮油规模、总体布局和收购、销售计划,提出动用</w:t>
      </w:r>
      <w:r>
        <w:rPr>
          <w:rFonts w:hint="eastAsia" w:ascii="宋体" w:hAnsi="宋体" w:eastAsia="宋体"/>
          <w:sz w:val="32"/>
          <w:szCs w:val="32"/>
          <w:lang w:eastAsia="zh-CN"/>
        </w:rPr>
        <w:t>县</w:t>
      </w:r>
      <w:r>
        <w:rPr>
          <w:rFonts w:ascii="宋体" w:hAnsi="宋体" w:eastAsia="宋体"/>
          <w:sz w:val="32"/>
          <w:szCs w:val="32"/>
        </w:rPr>
        <w:t>级储备粮油建议。按照有关规定审批</w:t>
      </w:r>
      <w:r>
        <w:rPr>
          <w:rFonts w:hint="eastAsia" w:ascii="宋体" w:hAnsi="宋体" w:eastAsia="宋体"/>
          <w:sz w:val="32"/>
          <w:szCs w:val="32"/>
          <w:lang w:eastAsia="zh-CN"/>
        </w:rPr>
        <w:t>县</w:t>
      </w:r>
      <w:r>
        <w:rPr>
          <w:rFonts w:ascii="宋体" w:hAnsi="宋体" w:eastAsia="宋体"/>
          <w:sz w:val="32"/>
          <w:szCs w:val="32"/>
        </w:rPr>
        <w:t>级储备粮油轮换计划并组织实施。</w:t>
      </w:r>
    </w:p>
    <w:p>
      <w:pPr>
        <w:ind w:firstLine="640" w:firstLineChars="200"/>
        <w:rPr>
          <w:rFonts w:ascii="宋体" w:hAnsi="宋体" w:eastAsia="宋体"/>
          <w:sz w:val="32"/>
          <w:szCs w:val="32"/>
        </w:rPr>
      </w:pPr>
      <w:r>
        <w:rPr>
          <w:rFonts w:ascii="宋体" w:hAnsi="宋体" w:eastAsia="宋体"/>
          <w:sz w:val="32"/>
          <w:szCs w:val="32"/>
        </w:rPr>
        <w:t>(五)负责粮食流通行业管理,指导粮食流通科技进步、技术改造和新技术推广。拟订</w:t>
      </w:r>
      <w:r>
        <w:rPr>
          <w:rFonts w:hint="eastAsia" w:ascii="宋体" w:hAnsi="宋体" w:eastAsia="宋体"/>
          <w:sz w:val="32"/>
          <w:szCs w:val="32"/>
          <w:lang w:eastAsia="zh-CN"/>
        </w:rPr>
        <w:t>县</w:t>
      </w:r>
      <w:r>
        <w:rPr>
          <w:rFonts w:ascii="宋体" w:hAnsi="宋体" w:eastAsia="宋体"/>
          <w:sz w:val="32"/>
          <w:szCs w:val="32"/>
        </w:rPr>
        <w:t>粮食质量标准,提出粮食收购市场准入标准建议,负责全</w:t>
      </w:r>
      <w:r>
        <w:rPr>
          <w:rFonts w:hint="eastAsia" w:ascii="宋体" w:hAnsi="宋体" w:eastAsia="宋体"/>
          <w:sz w:val="32"/>
          <w:szCs w:val="32"/>
          <w:lang w:eastAsia="zh-CN"/>
        </w:rPr>
        <w:t>县</w:t>
      </w:r>
      <w:r>
        <w:rPr>
          <w:rFonts w:ascii="宋体" w:hAnsi="宋体" w:eastAsia="宋体"/>
          <w:sz w:val="32"/>
          <w:szCs w:val="32"/>
        </w:rPr>
        <w:t>粮油收购资格审核和核查以及全社会粮食流通统计工作。拟订粮食储存、运输技术规范并监督执行,开展粮食流通对外合作与交流。</w:t>
      </w:r>
    </w:p>
    <w:p>
      <w:pPr>
        <w:ind w:firstLine="640" w:firstLineChars="200"/>
        <w:rPr>
          <w:rFonts w:ascii="宋体" w:hAnsi="宋体" w:eastAsia="宋体"/>
          <w:sz w:val="32"/>
          <w:szCs w:val="32"/>
        </w:rPr>
      </w:pPr>
      <w:r>
        <w:rPr>
          <w:rFonts w:ascii="宋体" w:hAnsi="宋体" w:eastAsia="宋体"/>
          <w:sz w:val="32"/>
          <w:szCs w:val="32"/>
        </w:rPr>
        <w:t>(六)拟订全</w:t>
      </w:r>
      <w:r>
        <w:rPr>
          <w:rFonts w:hint="eastAsia" w:ascii="宋体" w:hAnsi="宋体" w:eastAsia="宋体"/>
          <w:sz w:val="32"/>
          <w:szCs w:val="32"/>
          <w:lang w:eastAsia="zh-CN"/>
        </w:rPr>
        <w:t>县</w:t>
      </w:r>
      <w:r>
        <w:rPr>
          <w:rFonts w:ascii="宋体" w:hAnsi="宋体" w:eastAsia="宋体"/>
          <w:sz w:val="32"/>
          <w:szCs w:val="32"/>
        </w:rPr>
        <w:t>主食产业化及粮油深加工发展规划并组织实施,负责全</w:t>
      </w:r>
      <w:r>
        <w:rPr>
          <w:rFonts w:hint="eastAsia" w:ascii="宋体" w:hAnsi="宋体" w:eastAsia="宋体"/>
          <w:sz w:val="32"/>
          <w:szCs w:val="32"/>
          <w:lang w:eastAsia="zh-CN"/>
        </w:rPr>
        <w:t>县</w:t>
      </w:r>
      <w:r>
        <w:rPr>
          <w:rFonts w:ascii="宋体" w:hAnsi="宋体" w:eastAsia="宋体"/>
          <w:sz w:val="32"/>
          <w:szCs w:val="32"/>
        </w:rPr>
        <w:t>粮油加工行业指导和质量、计量、标准管理工作,指导全</w:t>
      </w:r>
      <w:r>
        <w:rPr>
          <w:rFonts w:hint="eastAsia" w:ascii="宋体" w:hAnsi="宋体" w:eastAsia="宋体"/>
          <w:sz w:val="32"/>
          <w:szCs w:val="32"/>
          <w:lang w:eastAsia="zh-CN"/>
        </w:rPr>
        <w:t>县</w:t>
      </w:r>
      <w:r>
        <w:rPr>
          <w:rFonts w:ascii="宋体" w:hAnsi="宋体" w:eastAsia="宋体"/>
          <w:sz w:val="32"/>
          <w:szCs w:val="32"/>
        </w:rPr>
        <w:t>粮食产业化经营、多种经营、连锁经营和行业安全生产工作,配合有关部门打击粮油商品生产经营中的假冒伪劣行为。</w:t>
      </w:r>
    </w:p>
    <w:p>
      <w:pPr>
        <w:ind w:firstLine="640" w:firstLineChars="200"/>
        <w:rPr>
          <w:rFonts w:ascii="宋体" w:hAnsi="宋体" w:eastAsia="宋体"/>
          <w:sz w:val="32"/>
          <w:szCs w:val="32"/>
        </w:rPr>
      </w:pPr>
      <w:r>
        <w:rPr>
          <w:rFonts w:ascii="宋体" w:hAnsi="宋体" w:eastAsia="宋体"/>
          <w:sz w:val="32"/>
          <w:szCs w:val="32"/>
        </w:rPr>
        <w:t>(七)拟订全</w:t>
      </w:r>
      <w:r>
        <w:rPr>
          <w:rFonts w:hint="eastAsia" w:ascii="宋体" w:hAnsi="宋体" w:eastAsia="宋体"/>
          <w:sz w:val="32"/>
          <w:szCs w:val="32"/>
          <w:lang w:eastAsia="zh-CN"/>
        </w:rPr>
        <w:t>县</w:t>
      </w:r>
      <w:r>
        <w:rPr>
          <w:rFonts w:ascii="宋体" w:hAnsi="宋体" w:eastAsia="宋体"/>
          <w:sz w:val="32"/>
          <w:szCs w:val="32"/>
        </w:rPr>
        <w:t>粮食收储供应安全保障、粮食市场体系建设与发展规划并组织实施,编制全</w:t>
      </w:r>
      <w:r>
        <w:rPr>
          <w:rFonts w:hint="eastAsia" w:ascii="宋体" w:hAnsi="宋体" w:eastAsia="宋体"/>
          <w:sz w:val="32"/>
          <w:szCs w:val="32"/>
          <w:lang w:eastAsia="zh-CN"/>
        </w:rPr>
        <w:t>县</w:t>
      </w:r>
      <w:r>
        <w:rPr>
          <w:rFonts w:ascii="宋体" w:hAnsi="宋体" w:eastAsia="宋体"/>
          <w:sz w:val="32"/>
          <w:szCs w:val="32"/>
        </w:rPr>
        <w:t>粮食流通、仓储、加工设施建设规划并组织实施,参与管理有关粮食流通设施</w:t>
      </w:r>
      <w:r>
        <w:rPr>
          <w:rFonts w:hint="eastAsia" w:ascii="宋体" w:hAnsi="宋体" w:eastAsia="宋体"/>
          <w:sz w:val="32"/>
          <w:szCs w:val="32"/>
          <w:lang w:eastAsia="zh-CN"/>
        </w:rPr>
        <w:t>县</w:t>
      </w:r>
      <w:r>
        <w:rPr>
          <w:rFonts w:ascii="宋体" w:hAnsi="宋体" w:eastAsia="宋体"/>
          <w:sz w:val="32"/>
          <w:szCs w:val="32"/>
        </w:rPr>
        <w:t>级投资项目。</w:t>
      </w:r>
    </w:p>
    <w:p>
      <w:pPr>
        <w:ind w:firstLine="640" w:firstLineChars="200"/>
        <w:rPr>
          <w:rFonts w:ascii="宋体" w:hAnsi="宋体" w:eastAsia="宋体"/>
          <w:sz w:val="32"/>
          <w:szCs w:val="32"/>
        </w:rPr>
      </w:pPr>
      <w:r>
        <w:rPr>
          <w:rFonts w:ascii="宋体" w:hAnsi="宋体" w:eastAsia="宋体"/>
          <w:sz w:val="32"/>
          <w:szCs w:val="32"/>
        </w:rPr>
        <w:t>(八)指导全</w:t>
      </w:r>
      <w:r>
        <w:rPr>
          <w:rFonts w:hint="eastAsia" w:ascii="宋体" w:hAnsi="宋体" w:eastAsia="宋体"/>
          <w:sz w:val="32"/>
          <w:szCs w:val="32"/>
          <w:lang w:eastAsia="zh-CN"/>
        </w:rPr>
        <w:t>县</w:t>
      </w:r>
      <w:r>
        <w:rPr>
          <w:rFonts w:ascii="宋体" w:hAnsi="宋体" w:eastAsia="宋体"/>
          <w:sz w:val="32"/>
          <w:szCs w:val="32"/>
        </w:rPr>
        <w:t>粮食系统财务、内部审计工作,负责</w:t>
      </w:r>
      <w:r>
        <w:rPr>
          <w:rFonts w:hint="eastAsia" w:ascii="宋体" w:hAnsi="宋体" w:eastAsia="宋体"/>
          <w:sz w:val="32"/>
          <w:szCs w:val="32"/>
          <w:lang w:eastAsia="zh-CN"/>
        </w:rPr>
        <w:t>县</w:t>
      </w:r>
      <w:r>
        <w:rPr>
          <w:rFonts w:ascii="宋体" w:hAnsi="宋体" w:eastAsia="宋体"/>
          <w:sz w:val="32"/>
          <w:szCs w:val="32"/>
        </w:rPr>
        <w:t>粮食局直属事业单位的财务和内部审计工作,监管</w:t>
      </w:r>
      <w:r>
        <w:rPr>
          <w:rFonts w:hint="eastAsia" w:ascii="宋体" w:hAnsi="宋体" w:eastAsia="宋体"/>
          <w:sz w:val="32"/>
          <w:szCs w:val="32"/>
          <w:lang w:eastAsia="zh-CN"/>
        </w:rPr>
        <w:t>县</w:t>
      </w:r>
      <w:r>
        <w:rPr>
          <w:rFonts w:ascii="宋体" w:hAnsi="宋体" w:eastAsia="宋体"/>
          <w:sz w:val="32"/>
          <w:szCs w:val="32"/>
        </w:rPr>
        <w:t>粮食局直属事业单位的国有资产。</w:t>
      </w:r>
    </w:p>
    <w:p>
      <w:pPr>
        <w:ind w:firstLine="640" w:firstLineChars="200"/>
        <w:rPr>
          <w:rFonts w:ascii="宋体" w:hAnsi="宋体" w:eastAsia="宋体"/>
          <w:sz w:val="32"/>
          <w:szCs w:val="32"/>
        </w:rPr>
      </w:pPr>
      <w:r>
        <w:rPr>
          <w:rFonts w:ascii="宋体" w:hAnsi="宋体" w:eastAsia="宋体"/>
          <w:sz w:val="32"/>
          <w:szCs w:val="32"/>
        </w:rPr>
        <w:t>(九)承办</w:t>
      </w:r>
      <w:r>
        <w:rPr>
          <w:rFonts w:hint="eastAsia" w:ascii="宋体" w:hAnsi="宋体" w:eastAsia="宋体"/>
          <w:sz w:val="32"/>
          <w:szCs w:val="32"/>
          <w:lang w:eastAsia="zh-CN"/>
        </w:rPr>
        <w:t>县</w:t>
      </w:r>
      <w:r>
        <w:rPr>
          <w:rFonts w:ascii="宋体" w:hAnsi="宋体" w:eastAsia="宋体"/>
          <w:sz w:val="32"/>
          <w:szCs w:val="32"/>
        </w:rPr>
        <w:t>政府交办的其他事项。</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部门</w:t>
      </w:r>
      <w:bookmarkStart w:id="0" w:name="_GoBack"/>
      <w:bookmarkEnd w:id="0"/>
      <w:r>
        <w:rPr>
          <w:rFonts w:hint="eastAsia" w:ascii="黑体" w:hAnsi="黑体" w:eastAsia="黑体"/>
          <w:sz w:val="32"/>
          <w:szCs w:val="32"/>
          <w:lang w:eastAsia="zh-CN"/>
        </w:rPr>
        <w:t>决</w:t>
      </w:r>
      <w:r>
        <w:rPr>
          <w:rFonts w:hint="eastAsia" w:ascii="黑体" w:hAnsi="黑体" w:eastAsia="黑体"/>
          <w:sz w:val="32"/>
          <w:szCs w:val="32"/>
        </w:rPr>
        <w:t>算单位构成</w:t>
      </w:r>
    </w:p>
    <w:p>
      <w:pPr>
        <w:ind w:firstLine="640" w:firstLineChars="200"/>
        <w:rPr>
          <w:rFonts w:ascii="宋体" w:hAnsi="宋体" w:eastAsia="宋体"/>
          <w:sz w:val="32"/>
          <w:szCs w:val="32"/>
        </w:rPr>
      </w:pPr>
      <w:r>
        <w:rPr>
          <w:rFonts w:hint="eastAsia" w:ascii="宋体" w:hAnsi="宋体" w:eastAsia="宋体"/>
          <w:sz w:val="32"/>
          <w:szCs w:val="32"/>
        </w:rPr>
        <w:t>本次公开的部门预算</w:t>
      </w:r>
      <w:r>
        <w:rPr>
          <w:rFonts w:hint="eastAsia" w:ascii="宋体" w:hAnsi="宋体" w:eastAsia="宋体"/>
          <w:sz w:val="32"/>
          <w:szCs w:val="32"/>
          <w:lang w:eastAsia="zh-CN"/>
        </w:rPr>
        <w:t>单位</w:t>
      </w:r>
      <w:r>
        <w:rPr>
          <w:rFonts w:hint="eastAsia" w:ascii="宋体" w:hAnsi="宋体" w:eastAsia="宋体"/>
          <w:sz w:val="32"/>
          <w:szCs w:val="32"/>
        </w:rPr>
        <w:t>包括</w:t>
      </w:r>
      <w:r>
        <w:rPr>
          <w:rFonts w:hint="eastAsia" w:ascii="宋体" w:hAnsi="宋体" w:eastAsia="宋体"/>
          <w:sz w:val="32"/>
          <w:szCs w:val="32"/>
          <w:lang w:eastAsia="zh-CN"/>
        </w:rPr>
        <w:t>：粮食局</w:t>
      </w:r>
      <w:r>
        <w:rPr>
          <w:rFonts w:hint="eastAsia" w:ascii="宋体" w:hAnsi="宋体" w:eastAsia="宋体"/>
          <w:sz w:val="32"/>
          <w:szCs w:val="32"/>
        </w:rPr>
        <w:t>局机关本级预算</w:t>
      </w:r>
      <w:r>
        <w:rPr>
          <w:rFonts w:hint="eastAsia" w:ascii="宋体" w:hAnsi="宋体" w:eastAsia="宋体"/>
          <w:sz w:val="32"/>
          <w:szCs w:val="32"/>
          <w:lang w:eastAsia="zh-CN"/>
        </w:rPr>
        <w:t>及二级机构粮食局执法大队在内的汇总预算。粮食局</w:t>
      </w:r>
      <w:r>
        <w:rPr>
          <w:rFonts w:hint="eastAsia" w:ascii="宋体" w:hAnsi="宋体" w:eastAsia="宋体"/>
          <w:sz w:val="32"/>
          <w:szCs w:val="32"/>
          <w:lang w:val="en-US" w:eastAsia="zh-CN"/>
        </w:rPr>
        <w:t>内设机构8个，分别是：办公室、财务股、人事股、审计股、国资股、业务股、行业发展股、监督检查股；下设二级机构1个，罗山县粮食局执法大队。</w:t>
      </w:r>
    </w:p>
    <w:p>
      <w:pPr>
        <w:ind w:firstLine="640" w:firstLineChars="200"/>
        <w:rPr>
          <w:rFonts w:ascii="宋体" w:hAnsi="宋体" w:eastAsia="宋体"/>
          <w:sz w:val="32"/>
          <w:szCs w:val="32"/>
        </w:rPr>
      </w:pPr>
    </w:p>
    <w:p>
      <w:pPr>
        <w:ind w:firstLine="640" w:firstLineChars="200"/>
        <w:rPr>
          <w:rFonts w:ascii="宋体" w:hAnsi="宋体" w:eastAsia="宋体"/>
          <w:sz w:val="32"/>
          <w:szCs w:val="32"/>
        </w:rPr>
      </w:pPr>
    </w:p>
    <w:p>
      <w:pPr>
        <w:rPr>
          <w:rFonts w:hint="eastAsia" w:ascii="方正大标宋简体" w:hAnsi="宋体" w:eastAsia="方正大标宋简体"/>
          <w:sz w:val="44"/>
          <w:szCs w:val="44"/>
        </w:rPr>
      </w:pPr>
      <w:r>
        <w:rPr>
          <w:rFonts w:hint="eastAsia" w:ascii="方正大标宋简体" w:hAnsi="宋体" w:eastAsia="方正大标宋简体"/>
          <w:sz w:val="44"/>
          <w:szCs w:val="44"/>
        </w:rPr>
        <w:t>第二部分  201</w:t>
      </w:r>
      <w:r>
        <w:rPr>
          <w:rFonts w:hint="eastAsia" w:ascii="方正大标宋简体" w:hAnsi="宋体" w:eastAsia="方正大标宋简体"/>
          <w:sz w:val="44"/>
          <w:szCs w:val="44"/>
          <w:lang w:val="en-US" w:eastAsia="zh-CN"/>
        </w:rPr>
        <w:t>8</w:t>
      </w:r>
      <w:r>
        <w:rPr>
          <w:rFonts w:hint="eastAsia" w:ascii="方正大标宋简体" w:hAnsi="宋体" w:eastAsia="方正大标宋简体"/>
          <w:sz w:val="44"/>
          <w:szCs w:val="44"/>
        </w:rPr>
        <w:t>年度部门</w:t>
      </w:r>
      <w:r>
        <w:rPr>
          <w:rFonts w:hint="eastAsia" w:ascii="方正大标宋简体" w:hAnsi="宋体" w:eastAsia="方正大标宋简体"/>
          <w:sz w:val="44"/>
          <w:szCs w:val="44"/>
          <w:lang w:eastAsia="zh-CN"/>
        </w:rPr>
        <w:t>决</w:t>
      </w:r>
      <w:r>
        <w:rPr>
          <w:rFonts w:hint="eastAsia" w:ascii="方正大标宋简体" w:hAnsi="宋体" w:eastAsia="方正大标宋简体"/>
          <w:sz w:val="44"/>
          <w:szCs w:val="44"/>
        </w:rPr>
        <w:t>算情况说明</w:t>
      </w:r>
    </w:p>
    <w:p>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cs="黑体"/>
          <w:color w:val="auto"/>
          <w:sz w:val="32"/>
          <w:szCs w:val="32"/>
          <w:highlight w:val="none"/>
          <w:lang w:val="en-US" w:eastAsia="zh-CN"/>
        </w:rPr>
        <w:t>收入支出决算总体情况说明</w:t>
      </w:r>
    </w:p>
    <w:p>
      <w:pPr>
        <w:ind w:firstLine="640" w:firstLineChars="200"/>
        <w:rPr>
          <w:rFonts w:ascii="宋体" w:hAnsi="宋体" w:eastAsia="宋体"/>
          <w:sz w:val="32"/>
          <w:szCs w:val="32"/>
        </w:rPr>
      </w:pPr>
      <w:r>
        <w:rPr>
          <w:rFonts w:hint="eastAsia" w:ascii="宋体" w:hAnsi="宋体" w:eastAsia="宋体" w:cs="宋体"/>
          <w:sz w:val="32"/>
          <w:szCs w:val="32"/>
        </w:rPr>
        <w:t>罗山县粮食</w:t>
      </w:r>
      <w:r>
        <w:rPr>
          <w:rFonts w:hint="eastAsia" w:ascii="宋体" w:hAnsi="宋体" w:eastAsia="宋体" w:cs="宋体"/>
          <w:sz w:val="32"/>
          <w:szCs w:val="32"/>
          <w:lang w:eastAsia="zh-CN"/>
        </w:rPr>
        <w:t>局</w:t>
      </w:r>
      <w:r>
        <w:rPr>
          <w:rFonts w:ascii="宋体" w:hAnsi="宋体" w:eastAsia="宋体"/>
          <w:sz w:val="32"/>
          <w:szCs w:val="32"/>
        </w:rPr>
        <w:t>201</w:t>
      </w:r>
      <w:r>
        <w:rPr>
          <w:rFonts w:hint="eastAsia" w:ascii="宋体" w:hAnsi="宋体" w:eastAsia="宋体"/>
          <w:sz w:val="32"/>
          <w:szCs w:val="32"/>
          <w:lang w:val="en-US" w:eastAsia="zh-CN"/>
        </w:rPr>
        <w:t>8</w:t>
      </w:r>
      <w:r>
        <w:rPr>
          <w:rFonts w:ascii="宋体" w:hAnsi="宋体" w:eastAsia="宋体"/>
          <w:sz w:val="32"/>
          <w:szCs w:val="32"/>
        </w:rPr>
        <w:t>年收入总计</w:t>
      </w:r>
      <w:r>
        <w:rPr>
          <w:rFonts w:hint="eastAsia" w:ascii="宋体" w:hAnsi="宋体" w:eastAsia="宋体"/>
          <w:sz w:val="32"/>
          <w:szCs w:val="32"/>
          <w:lang w:val="en-US" w:eastAsia="zh-CN"/>
        </w:rPr>
        <w:t>404.8</w:t>
      </w:r>
      <w:r>
        <w:rPr>
          <w:rFonts w:ascii="宋体" w:hAnsi="宋体" w:eastAsia="宋体"/>
          <w:sz w:val="32"/>
          <w:szCs w:val="32"/>
        </w:rPr>
        <w:t>万元，支出总计</w:t>
      </w:r>
      <w:r>
        <w:rPr>
          <w:rFonts w:hint="eastAsia" w:ascii="宋体" w:hAnsi="宋体" w:eastAsia="宋体"/>
          <w:sz w:val="32"/>
          <w:szCs w:val="32"/>
          <w:lang w:val="en-US" w:eastAsia="zh-CN"/>
        </w:rPr>
        <w:t>404.8</w:t>
      </w:r>
      <w:r>
        <w:rPr>
          <w:rFonts w:ascii="宋体" w:hAnsi="宋体" w:eastAsia="宋体"/>
          <w:sz w:val="32"/>
          <w:szCs w:val="32"/>
        </w:rPr>
        <w:t>万元，与201</w:t>
      </w:r>
      <w:r>
        <w:rPr>
          <w:rFonts w:hint="eastAsia" w:ascii="宋体" w:hAnsi="宋体" w:eastAsia="宋体"/>
          <w:sz w:val="32"/>
          <w:szCs w:val="32"/>
          <w:lang w:val="en-US" w:eastAsia="zh-CN"/>
        </w:rPr>
        <w:t>7</w:t>
      </w:r>
      <w:r>
        <w:rPr>
          <w:rFonts w:ascii="宋体" w:hAnsi="宋体" w:eastAsia="宋体"/>
          <w:sz w:val="32"/>
          <w:szCs w:val="32"/>
        </w:rPr>
        <w:t>年相比，收、支总计各</w:t>
      </w:r>
      <w:r>
        <w:rPr>
          <w:rFonts w:hint="eastAsia" w:ascii="宋体" w:hAnsi="宋体" w:eastAsia="宋体"/>
          <w:sz w:val="32"/>
          <w:szCs w:val="32"/>
          <w:lang w:eastAsia="zh-CN"/>
        </w:rPr>
        <w:t>增加</w:t>
      </w:r>
      <w:r>
        <w:rPr>
          <w:rFonts w:hint="eastAsia" w:ascii="宋体" w:hAnsi="宋体" w:eastAsia="宋体"/>
          <w:sz w:val="32"/>
          <w:szCs w:val="32"/>
          <w:lang w:val="en-US" w:eastAsia="zh-CN"/>
        </w:rPr>
        <w:t>28.2</w:t>
      </w:r>
      <w:r>
        <w:rPr>
          <w:rFonts w:ascii="宋体" w:hAnsi="宋体" w:eastAsia="宋体"/>
          <w:sz w:val="32"/>
          <w:szCs w:val="32"/>
        </w:rPr>
        <w:t>万元，</w:t>
      </w:r>
      <w:r>
        <w:rPr>
          <w:rFonts w:hint="eastAsia" w:ascii="宋体" w:hAnsi="宋体" w:eastAsia="宋体"/>
          <w:sz w:val="32"/>
          <w:szCs w:val="32"/>
          <w:lang w:eastAsia="zh-CN"/>
        </w:rPr>
        <w:t>增长</w:t>
      </w:r>
      <w:r>
        <w:rPr>
          <w:rFonts w:hint="eastAsia" w:ascii="宋体" w:hAnsi="宋体" w:eastAsia="宋体"/>
          <w:sz w:val="32"/>
          <w:szCs w:val="32"/>
          <w:lang w:val="en-US" w:eastAsia="zh-CN"/>
        </w:rPr>
        <w:t>7</w:t>
      </w:r>
      <w:r>
        <w:rPr>
          <w:rFonts w:ascii="宋体" w:hAnsi="宋体" w:eastAsia="宋体"/>
          <w:sz w:val="32"/>
          <w:szCs w:val="32"/>
        </w:rPr>
        <w:t>%。主要原因是上年结转结余资金</w:t>
      </w:r>
      <w:r>
        <w:rPr>
          <w:rFonts w:hint="eastAsia" w:ascii="宋体" w:hAnsi="宋体" w:eastAsia="宋体"/>
          <w:sz w:val="32"/>
          <w:szCs w:val="32"/>
          <w:lang w:eastAsia="zh-CN"/>
        </w:rPr>
        <w:t>增加</w:t>
      </w:r>
      <w:r>
        <w:rPr>
          <w:rFonts w:ascii="宋体" w:hAnsi="宋体" w:eastAsia="宋体"/>
          <w:sz w:val="32"/>
          <w:szCs w:val="32"/>
        </w:rPr>
        <w:t>。</w:t>
      </w:r>
    </w:p>
    <w:p>
      <w:pPr>
        <w:numPr>
          <w:ilvl w:val="0"/>
          <w:numId w:val="0"/>
        </w:numPr>
        <w:ind w:left="630" w:leftChars="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 收入决算情况说明</w:t>
      </w:r>
    </w:p>
    <w:p>
      <w:pPr>
        <w:numPr>
          <w:ilvl w:val="0"/>
          <w:numId w:val="0"/>
        </w:numPr>
        <w:ind w:leftChars="0"/>
        <w:rPr>
          <w:rFonts w:ascii="宋体" w:hAnsi="宋体" w:eastAsia="宋体"/>
          <w:sz w:val="32"/>
          <w:szCs w:val="32"/>
          <w:lang w:val="en-US"/>
        </w:rPr>
      </w:pPr>
      <w:r>
        <w:rPr>
          <w:rFonts w:hint="eastAsia" w:ascii="宋体" w:hAnsi="宋体" w:eastAsia="宋体" w:cs="宋体"/>
          <w:sz w:val="32"/>
          <w:szCs w:val="32"/>
        </w:rPr>
        <w:t>罗山县粮食</w:t>
      </w:r>
      <w:r>
        <w:rPr>
          <w:rFonts w:hint="eastAsia" w:ascii="宋体" w:hAnsi="宋体" w:eastAsia="宋体" w:cs="宋体"/>
          <w:sz w:val="32"/>
          <w:szCs w:val="32"/>
          <w:lang w:eastAsia="zh-CN"/>
        </w:rPr>
        <w:t>局</w:t>
      </w:r>
      <w:r>
        <w:rPr>
          <w:rFonts w:ascii="宋体" w:hAnsi="宋体" w:eastAsia="宋体"/>
          <w:sz w:val="32"/>
          <w:szCs w:val="32"/>
        </w:rPr>
        <w:t>201</w:t>
      </w:r>
      <w:r>
        <w:rPr>
          <w:rFonts w:hint="eastAsia" w:ascii="宋体" w:hAnsi="宋体" w:eastAsia="宋体"/>
          <w:sz w:val="32"/>
          <w:szCs w:val="32"/>
          <w:lang w:val="en-US" w:eastAsia="zh-CN"/>
        </w:rPr>
        <w:t>8</w:t>
      </w:r>
      <w:r>
        <w:rPr>
          <w:rFonts w:ascii="宋体" w:hAnsi="宋体" w:eastAsia="宋体"/>
          <w:sz w:val="32"/>
          <w:szCs w:val="32"/>
        </w:rPr>
        <w:t>年收入合计</w:t>
      </w:r>
      <w:r>
        <w:rPr>
          <w:rFonts w:hint="eastAsia" w:ascii="宋体" w:hAnsi="宋体" w:eastAsia="宋体"/>
          <w:sz w:val="32"/>
          <w:szCs w:val="32"/>
          <w:lang w:val="en-US" w:eastAsia="zh-CN"/>
        </w:rPr>
        <w:t>404.8</w:t>
      </w:r>
      <w:r>
        <w:rPr>
          <w:rFonts w:ascii="宋体" w:hAnsi="宋体" w:eastAsia="宋体"/>
          <w:sz w:val="32"/>
          <w:szCs w:val="32"/>
        </w:rPr>
        <w:t>万元，其中：</w:t>
      </w:r>
      <w:r>
        <w:rPr>
          <w:rFonts w:hint="eastAsia" w:ascii="宋体" w:hAnsi="宋体" w:eastAsia="宋体"/>
          <w:sz w:val="32"/>
          <w:szCs w:val="32"/>
          <w:lang w:eastAsia="zh-CN"/>
        </w:rPr>
        <w:t>事业单位离退休</w:t>
      </w:r>
      <w:r>
        <w:rPr>
          <w:rFonts w:hint="eastAsia" w:ascii="宋体" w:hAnsi="宋体" w:eastAsia="宋体"/>
          <w:sz w:val="32"/>
          <w:szCs w:val="32"/>
          <w:lang w:val="en-US" w:eastAsia="zh-CN"/>
        </w:rPr>
        <w:t>25.1</w:t>
      </w:r>
      <w:r>
        <w:rPr>
          <w:rFonts w:ascii="宋体" w:hAnsi="宋体" w:eastAsia="宋体"/>
          <w:sz w:val="32"/>
          <w:szCs w:val="32"/>
        </w:rPr>
        <w:t>万元；</w:t>
      </w:r>
      <w:r>
        <w:rPr>
          <w:rFonts w:hint="eastAsia" w:ascii="宋体" w:hAnsi="宋体" w:eastAsia="宋体"/>
          <w:sz w:val="32"/>
          <w:szCs w:val="32"/>
          <w:lang w:eastAsia="zh-CN"/>
        </w:rPr>
        <w:t>行政运行</w:t>
      </w:r>
      <w:r>
        <w:rPr>
          <w:rFonts w:hint="eastAsia" w:ascii="宋体" w:hAnsi="宋体" w:eastAsia="宋体"/>
          <w:sz w:val="32"/>
          <w:szCs w:val="32"/>
          <w:lang w:val="en-US" w:eastAsia="zh-CN"/>
        </w:rPr>
        <w:t>325.9</w:t>
      </w:r>
      <w:r>
        <w:rPr>
          <w:rFonts w:ascii="宋体" w:hAnsi="宋体" w:eastAsia="宋体"/>
          <w:sz w:val="32"/>
          <w:szCs w:val="32"/>
        </w:rPr>
        <w:t>万元；</w:t>
      </w:r>
      <w:r>
        <w:rPr>
          <w:rFonts w:hint="eastAsia" w:ascii="宋体" w:hAnsi="宋体" w:eastAsia="宋体"/>
          <w:sz w:val="32"/>
          <w:szCs w:val="32"/>
          <w:lang w:eastAsia="zh-CN"/>
        </w:rPr>
        <w:t>事业运行</w:t>
      </w:r>
      <w:r>
        <w:rPr>
          <w:rFonts w:hint="eastAsia" w:ascii="宋体" w:hAnsi="宋体" w:eastAsia="宋体"/>
          <w:sz w:val="32"/>
          <w:szCs w:val="32"/>
          <w:lang w:val="en-US" w:eastAsia="zh-CN"/>
        </w:rPr>
        <w:t>18</w:t>
      </w:r>
      <w:r>
        <w:rPr>
          <w:rFonts w:ascii="宋体" w:hAnsi="宋体" w:eastAsia="宋体"/>
          <w:sz w:val="32"/>
          <w:szCs w:val="32"/>
        </w:rPr>
        <w:t>万元；</w:t>
      </w:r>
      <w:r>
        <w:rPr>
          <w:rFonts w:hint="eastAsia" w:ascii="宋体" w:hAnsi="宋体" w:eastAsia="宋体"/>
          <w:sz w:val="32"/>
          <w:szCs w:val="32"/>
          <w:lang w:eastAsia="zh-CN"/>
        </w:rPr>
        <w:t>机关事业养老保险缴费支出</w:t>
      </w:r>
      <w:r>
        <w:rPr>
          <w:rFonts w:hint="eastAsia" w:ascii="宋体" w:hAnsi="宋体" w:eastAsia="宋体"/>
          <w:sz w:val="32"/>
          <w:szCs w:val="32"/>
          <w:lang w:val="en-US" w:eastAsia="zh-CN"/>
        </w:rPr>
        <w:t>14.9</w:t>
      </w:r>
      <w:r>
        <w:rPr>
          <w:rFonts w:ascii="宋体" w:hAnsi="宋体" w:eastAsia="宋体"/>
          <w:sz w:val="32"/>
          <w:szCs w:val="32"/>
        </w:rPr>
        <w:t>万元</w:t>
      </w:r>
      <w:r>
        <w:rPr>
          <w:rFonts w:hint="eastAsia" w:ascii="宋体" w:hAnsi="宋体" w:eastAsia="宋体"/>
          <w:sz w:val="32"/>
          <w:szCs w:val="32"/>
          <w:lang w:eastAsia="zh-CN"/>
        </w:rPr>
        <w:t>；抚恤金</w:t>
      </w:r>
      <w:r>
        <w:rPr>
          <w:rFonts w:hint="eastAsia" w:ascii="宋体" w:hAnsi="宋体" w:eastAsia="宋体"/>
          <w:sz w:val="32"/>
          <w:szCs w:val="32"/>
          <w:lang w:val="en-US" w:eastAsia="zh-CN"/>
        </w:rPr>
        <w:t>20.9万元。</w:t>
      </w:r>
    </w:p>
    <w:p>
      <w:pPr>
        <w:rPr>
          <w:rFonts w:ascii="宋体" w:hAnsi="宋体" w:eastAsia="宋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cs="黑体"/>
          <w:color w:val="auto"/>
          <w:sz w:val="32"/>
          <w:szCs w:val="32"/>
          <w:highlight w:val="none"/>
          <w:lang w:val="en-US" w:eastAsia="zh-CN"/>
        </w:rPr>
        <w:t>支出决算情况说明</w:t>
      </w:r>
    </w:p>
    <w:p>
      <w:pPr>
        <w:ind w:firstLine="640" w:firstLineChars="200"/>
        <w:rPr>
          <w:rFonts w:hint="eastAsia" w:ascii="宋体" w:hAnsi="宋体" w:eastAsia="宋体"/>
          <w:sz w:val="32"/>
          <w:szCs w:val="32"/>
          <w:lang w:val="en-US" w:eastAsia="zh-CN"/>
        </w:rPr>
      </w:pPr>
      <w:r>
        <w:rPr>
          <w:rFonts w:hint="eastAsia" w:ascii="宋体" w:hAnsi="宋体" w:eastAsia="宋体" w:cs="宋体"/>
          <w:sz w:val="32"/>
          <w:szCs w:val="32"/>
        </w:rPr>
        <w:t>罗山县粮食</w:t>
      </w:r>
      <w:r>
        <w:rPr>
          <w:rFonts w:hint="eastAsia" w:ascii="宋体" w:hAnsi="宋体" w:eastAsia="宋体" w:cs="宋体"/>
          <w:sz w:val="32"/>
          <w:szCs w:val="32"/>
          <w:lang w:eastAsia="zh-CN"/>
        </w:rPr>
        <w:t>局</w:t>
      </w:r>
      <w:r>
        <w:rPr>
          <w:rFonts w:ascii="宋体" w:hAnsi="宋体" w:eastAsia="宋体"/>
          <w:sz w:val="32"/>
          <w:szCs w:val="32"/>
        </w:rPr>
        <w:t>201</w:t>
      </w:r>
      <w:r>
        <w:rPr>
          <w:rFonts w:hint="eastAsia" w:ascii="宋体" w:hAnsi="宋体" w:eastAsia="宋体"/>
          <w:sz w:val="32"/>
          <w:szCs w:val="32"/>
          <w:lang w:val="en-US" w:eastAsia="zh-CN"/>
        </w:rPr>
        <w:t>8</w:t>
      </w:r>
      <w:r>
        <w:rPr>
          <w:rFonts w:ascii="宋体" w:hAnsi="宋体" w:eastAsia="宋体"/>
          <w:sz w:val="32"/>
          <w:szCs w:val="32"/>
        </w:rPr>
        <w:t>年支出合计</w:t>
      </w:r>
      <w:r>
        <w:rPr>
          <w:rFonts w:hint="eastAsia" w:ascii="宋体" w:hAnsi="宋体" w:eastAsia="宋体"/>
          <w:sz w:val="32"/>
          <w:szCs w:val="32"/>
          <w:lang w:val="en-US" w:eastAsia="zh-CN"/>
        </w:rPr>
        <w:t>404.8</w:t>
      </w:r>
      <w:r>
        <w:rPr>
          <w:rFonts w:ascii="宋体" w:hAnsi="宋体" w:eastAsia="宋体"/>
          <w:sz w:val="32"/>
          <w:szCs w:val="32"/>
        </w:rPr>
        <w:t>万元，其中：基本支出</w:t>
      </w:r>
      <w:r>
        <w:rPr>
          <w:rFonts w:hint="eastAsia" w:ascii="宋体" w:hAnsi="宋体" w:eastAsia="宋体"/>
          <w:sz w:val="32"/>
          <w:szCs w:val="32"/>
          <w:lang w:val="en-US" w:eastAsia="zh-CN"/>
        </w:rPr>
        <w:t>251</w:t>
      </w:r>
      <w:r>
        <w:rPr>
          <w:rFonts w:ascii="宋体" w:hAnsi="宋体" w:eastAsia="宋体"/>
          <w:sz w:val="32"/>
          <w:szCs w:val="32"/>
        </w:rPr>
        <w:t>万元，占</w:t>
      </w:r>
      <w:r>
        <w:rPr>
          <w:rFonts w:hint="eastAsia" w:ascii="宋体" w:hAnsi="宋体" w:eastAsia="宋体"/>
          <w:sz w:val="32"/>
          <w:szCs w:val="32"/>
          <w:lang w:val="en-US" w:eastAsia="zh-CN"/>
        </w:rPr>
        <w:t>62</w:t>
      </w:r>
      <w:r>
        <w:rPr>
          <w:rFonts w:ascii="宋体" w:hAnsi="宋体" w:eastAsia="宋体"/>
          <w:sz w:val="32"/>
          <w:szCs w:val="32"/>
        </w:rPr>
        <w:t>%；项目支出</w:t>
      </w:r>
      <w:r>
        <w:rPr>
          <w:rFonts w:hint="eastAsia" w:ascii="宋体" w:hAnsi="宋体" w:eastAsia="宋体"/>
          <w:sz w:val="32"/>
          <w:szCs w:val="32"/>
          <w:lang w:val="en-US" w:eastAsia="zh-CN"/>
        </w:rPr>
        <w:t>153.9</w:t>
      </w:r>
      <w:r>
        <w:rPr>
          <w:rFonts w:ascii="宋体" w:hAnsi="宋体" w:eastAsia="宋体"/>
          <w:sz w:val="32"/>
          <w:szCs w:val="32"/>
        </w:rPr>
        <w:t>万元</w:t>
      </w:r>
      <w:r>
        <w:rPr>
          <w:rFonts w:hint="eastAsia" w:ascii="宋体" w:hAnsi="宋体" w:eastAsia="宋体"/>
          <w:sz w:val="32"/>
          <w:szCs w:val="32"/>
          <w:lang w:val="en-US" w:eastAsia="zh-CN"/>
        </w:rPr>
        <w:t>,</w:t>
      </w:r>
      <w:r>
        <w:rPr>
          <w:rFonts w:ascii="宋体" w:hAnsi="宋体" w:eastAsia="宋体"/>
          <w:sz w:val="32"/>
          <w:szCs w:val="32"/>
        </w:rPr>
        <w:t>占</w:t>
      </w:r>
      <w:r>
        <w:rPr>
          <w:rFonts w:hint="eastAsia" w:ascii="宋体" w:hAnsi="宋体" w:eastAsia="宋体"/>
          <w:sz w:val="32"/>
          <w:szCs w:val="32"/>
          <w:lang w:val="en-US" w:eastAsia="zh-CN"/>
        </w:rPr>
        <w:t>38</w:t>
      </w:r>
      <w:r>
        <w:rPr>
          <w:rFonts w:ascii="宋体" w:hAnsi="宋体" w:eastAsia="宋体"/>
          <w:sz w:val="32"/>
          <w:szCs w:val="32"/>
        </w:rPr>
        <w:t>%</w:t>
      </w:r>
      <w:r>
        <w:rPr>
          <w:rFonts w:hint="eastAsia" w:ascii="宋体" w:hAnsi="宋体" w:eastAsia="宋体"/>
          <w:sz w:val="32"/>
          <w:szCs w:val="32"/>
          <w:lang w:val="en-US" w:eastAsia="zh-CN"/>
        </w:rPr>
        <w:t>.</w:t>
      </w:r>
    </w:p>
    <w:p>
      <w:pPr>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cs="黑体"/>
          <w:color w:val="auto"/>
          <w:sz w:val="32"/>
          <w:szCs w:val="32"/>
          <w:highlight w:val="none"/>
          <w:lang w:val="en-US" w:eastAsia="zh-CN"/>
        </w:rPr>
        <w:t>财政拨款收入支出决算总体情况说明</w:t>
      </w:r>
    </w:p>
    <w:p>
      <w:pPr>
        <w:ind w:firstLine="640" w:firstLineChars="200"/>
        <w:rPr>
          <w:rFonts w:ascii="宋体" w:hAnsi="宋体" w:eastAsia="宋体"/>
          <w:sz w:val="32"/>
          <w:szCs w:val="32"/>
        </w:rPr>
      </w:pPr>
      <w:r>
        <w:rPr>
          <w:rFonts w:hint="eastAsia" w:ascii="宋体" w:hAnsi="宋体" w:eastAsia="宋体" w:cs="宋体"/>
          <w:sz w:val="32"/>
          <w:szCs w:val="32"/>
        </w:rPr>
        <w:t>罗山县粮食</w:t>
      </w:r>
      <w:r>
        <w:rPr>
          <w:rFonts w:hint="eastAsia" w:ascii="宋体" w:hAnsi="宋体" w:eastAsia="宋体" w:cs="宋体"/>
          <w:sz w:val="32"/>
          <w:szCs w:val="32"/>
          <w:lang w:eastAsia="zh-CN"/>
        </w:rPr>
        <w:t>局</w:t>
      </w:r>
      <w:r>
        <w:rPr>
          <w:rFonts w:ascii="宋体" w:hAnsi="宋体" w:eastAsia="宋体"/>
          <w:sz w:val="32"/>
          <w:szCs w:val="32"/>
        </w:rPr>
        <w:t>201</w:t>
      </w:r>
      <w:r>
        <w:rPr>
          <w:rFonts w:hint="eastAsia" w:ascii="宋体" w:hAnsi="宋体" w:eastAsia="宋体"/>
          <w:sz w:val="32"/>
          <w:szCs w:val="32"/>
          <w:lang w:val="en-US" w:eastAsia="zh-CN"/>
        </w:rPr>
        <w:t>8</w:t>
      </w:r>
      <w:r>
        <w:rPr>
          <w:rFonts w:ascii="宋体" w:hAnsi="宋体" w:eastAsia="宋体"/>
          <w:sz w:val="32"/>
          <w:szCs w:val="32"/>
        </w:rPr>
        <w:t>年一般公共</w:t>
      </w:r>
      <w:r>
        <w:rPr>
          <w:rFonts w:hint="eastAsia" w:ascii="宋体" w:hAnsi="宋体" w:eastAsia="宋体"/>
          <w:sz w:val="32"/>
          <w:szCs w:val="32"/>
          <w:lang w:eastAsia="zh-CN"/>
        </w:rPr>
        <w:t>决</w:t>
      </w:r>
      <w:r>
        <w:rPr>
          <w:rFonts w:ascii="宋体" w:hAnsi="宋体" w:eastAsia="宋体"/>
          <w:sz w:val="32"/>
          <w:szCs w:val="32"/>
        </w:rPr>
        <w:t>算收支</w:t>
      </w:r>
      <w:r>
        <w:rPr>
          <w:rFonts w:hint="eastAsia" w:ascii="宋体" w:hAnsi="宋体" w:eastAsia="宋体"/>
          <w:sz w:val="32"/>
          <w:szCs w:val="32"/>
          <w:lang w:eastAsia="zh-CN"/>
        </w:rPr>
        <w:t>决</w:t>
      </w:r>
      <w:r>
        <w:rPr>
          <w:rFonts w:ascii="宋体" w:hAnsi="宋体" w:eastAsia="宋体"/>
          <w:sz w:val="32"/>
          <w:szCs w:val="32"/>
        </w:rPr>
        <w:t>算</w:t>
      </w:r>
      <w:r>
        <w:rPr>
          <w:rFonts w:hint="eastAsia" w:ascii="宋体" w:hAnsi="宋体" w:eastAsia="宋体"/>
          <w:sz w:val="32"/>
          <w:szCs w:val="32"/>
          <w:lang w:val="en-US" w:eastAsia="zh-CN"/>
        </w:rPr>
        <w:t>404.8</w:t>
      </w:r>
      <w:r>
        <w:rPr>
          <w:rFonts w:ascii="宋体" w:hAnsi="宋体" w:eastAsia="宋体"/>
          <w:sz w:val="32"/>
          <w:szCs w:val="32"/>
        </w:rPr>
        <w:t>万元，与 201</w:t>
      </w:r>
      <w:r>
        <w:rPr>
          <w:rFonts w:hint="eastAsia" w:ascii="宋体" w:hAnsi="宋体" w:eastAsia="宋体"/>
          <w:sz w:val="32"/>
          <w:szCs w:val="32"/>
          <w:lang w:val="en-US" w:eastAsia="zh-CN"/>
        </w:rPr>
        <w:t>7</w:t>
      </w:r>
      <w:r>
        <w:rPr>
          <w:rFonts w:ascii="宋体" w:hAnsi="宋体" w:eastAsia="宋体"/>
          <w:sz w:val="32"/>
          <w:szCs w:val="32"/>
        </w:rPr>
        <w:t>年相比，一般公共</w:t>
      </w:r>
      <w:r>
        <w:rPr>
          <w:rFonts w:hint="eastAsia" w:ascii="宋体" w:hAnsi="宋体" w:eastAsia="宋体"/>
          <w:sz w:val="32"/>
          <w:szCs w:val="32"/>
          <w:lang w:eastAsia="zh-CN"/>
        </w:rPr>
        <w:t>决</w:t>
      </w:r>
      <w:r>
        <w:rPr>
          <w:rFonts w:ascii="宋体" w:hAnsi="宋体" w:eastAsia="宋体"/>
          <w:sz w:val="32"/>
          <w:szCs w:val="32"/>
        </w:rPr>
        <w:t>算收支预算</w:t>
      </w:r>
      <w:r>
        <w:rPr>
          <w:rFonts w:hint="eastAsia" w:ascii="宋体" w:hAnsi="宋体" w:eastAsia="宋体"/>
          <w:sz w:val="32"/>
          <w:szCs w:val="32"/>
          <w:lang w:eastAsia="zh-CN"/>
        </w:rPr>
        <w:t>增加</w:t>
      </w:r>
      <w:r>
        <w:rPr>
          <w:rFonts w:hint="eastAsia" w:ascii="宋体" w:hAnsi="宋体" w:eastAsia="宋体"/>
          <w:sz w:val="32"/>
          <w:szCs w:val="32"/>
          <w:lang w:val="en-US" w:eastAsia="zh-CN"/>
        </w:rPr>
        <w:t>28.2</w:t>
      </w:r>
      <w:r>
        <w:rPr>
          <w:rFonts w:ascii="宋体" w:hAnsi="宋体" w:eastAsia="宋体"/>
          <w:sz w:val="32"/>
          <w:szCs w:val="32"/>
        </w:rPr>
        <w:t>万元，</w:t>
      </w:r>
      <w:r>
        <w:rPr>
          <w:rFonts w:hint="eastAsia" w:ascii="宋体" w:hAnsi="宋体" w:eastAsia="宋体"/>
          <w:sz w:val="32"/>
          <w:szCs w:val="32"/>
          <w:lang w:eastAsia="zh-CN"/>
        </w:rPr>
        <w:t>增长</w:t>
      </w:r>
      <w:r>
        <w:rPr>
          <w:rFonts w:hint="eastAsia" w:ascii="宋体" w:hAnsi="宋体" w:eastAsia="宋体"/>
          <w:sz w:val="32"/>
          <w:szCs w:val="32"/>
          <w:lang w:val="en-US" w:eastAsia="zh-CN"/>
        </w:rPr>
        <w:t>7</w:t>
      </w:r>
      <w:r>
        <w:rPr>
          <w:rFonts w:ascii="宋体" w:hAnsi="宋体" w:eastAsia="宋体"/>
          <w:sz w:val="32"/>
          <w:szCs w:val="32"/>
        </w:rPr>
        <w:t>%，主要原因上年结转结余资金</w:t>
      </w:r>
      <w:r>
        <w:rPr>
          <w:rFonts w:hint="eastAsia" w:ascii="宋体" w:hAnsi="宋体" w:eastAsia="宋体"/>
          <w:sz w:val="32"/>
          <w:szCs w:val="32"/>
          <w:lang w:eastAsia="zh-CN"/>
        </w:rPr>
        <w:t>增加</w:t>
      </w:r>
      <w:r>
        <w:rPr>
          <w:rFonts w:ascii="宋体" w:hAnsi="宋体" w:eastAsia="宋体"/>
          <w:sz w:val="32"/>
          <w:szCs w:val="32"/>
        </w:rPr>
        <w:t>。</w:t>
      </w:r>
    </w:p>
    <w:p>
      <w:pPr>
        <w:numPr>
          <w:ilvl w:val="0"/>
          <w:numId w:val="0"/>
        </w:numPr>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cs="黑体"/>
          <w:color w:val="auto"/>
          <w:sz w:val="32"/>
          <w:szCs w:val="32"/>
          <w:highlight w:val="none"/>
          <w:lang w:val="en-US" w:eastAsia="zh-CN"/>
        </w:rPr>
        <w:t>一般公共预算财政拨款支出决算情况说明</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（一）总体情况：</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2018年度一般公共预算财政拨款支出404.80万元，占本年支出合计的100%。与上年度一般公共预算财政拨款支出247.50万元相比，一般公共预算财政拨款支出增加157.30万元，增长38.86%。主要原因是粮油物资储备支出增加272.70万元。</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（二）结构情况：</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 xml:space="preserve">  2018年度一般公共预算财政拨款支出404.80万元，主要用于以下方面：社会保障和就业支出46万元，占11.36%；医疗卫生与计划生育支出6万元，占1.48%；住房保障支出8.90万元，占2.20%；粮油物资储备支出343.90万元，占84.96%。</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（三）具体情况：</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 xml:space="preserve">   2018年度一般公共预算财政拨款支出年初预算为247.50万元，支出决算为404.80万元，完成年初预算的163.56%。其中：</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1、社会保障和就业支出（类）行政事业单位离退休（款）归口管理的行政单位离退休（项）年初预算为18.40万元，支出决算为10.20万元，完成年初预算的55.4%，决算数与年初预算数存在差异的主要原因是本年度单位离退休人员病故及人员退休。</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2、社会保障和就业支出（类）行政事业单位离退休（款）机关事业单位基本养老保险费支出（项），年初预算数为19.30万元，支出决算为14.9万元，完成年初预算的77.2%，决算数与年初预算数存在差异的主要原因是本年度单位离退休人员病故及人员退休。</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3、社会保障和就业支出（类）抚恤（款）死亡抚恤（项）年初预算为0万元，支出决算为20.90万元，决算数与年初预算数存在差异的主要原因是本年度单位离退休人员病故。</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4、医疗卫生与计划生育支出（类）行政事业单位医疗（款）行政单位医疗（项）年初预算为6万元，支出决算为6万元，完成年初预算的100%。</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5、住房保障支出（类）住房改革支出（款）住房公积金（项）年初预算为11.60万元，决算支出为8.90万元，完成年初预算的76.7%，决算数与年初预算数存在差异的主要原因是本年度单位人员退休。</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6、粮油物资储备支出（类）粮油事务（款）行政运行（项）年初预算为0万元，支出决算为190万元，决算数与年初预算数存在差异的主要原因是本年度县级储备小麦轮换价差补贴。</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7、粮油物资储备支出（类）粮油事务（款）粮食财务挂帐利息补贴（项）年初预算为0万元，支出决算为100万元，决算数与年初预算数存在差异的主要原因是地方财政挂帐应支付罗山县农发行利息。</w:t>
      </w:r>
    </w:p>
    <w:p>
      <w:pPr>
        <w:numPr>
          <w:ilvl w:val="0"/>
          <w:numId w:val="0"/>
        </w:numPr>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8、粮油物资储备支出（类）粮油事务（款）其他粮油事务支出（项）年初预算为35.8万元，支出决算为35.8万元，完成年初预算的100%。</w:t>
      </w:r>
    </w:p>
    <w:p>
      <w:pPr>
        <w:numPr>
          <w:ilvl w:val="0"/>
          <w:numId w:val="0"/>
        </w:numPr>
        <w:rPr>
          <w:rFonts w:hint="default" w:ascii="黑体" w:hAnsi="黑体" w:eastAsia="黑体"/>
          <w:b w:val="0"/>
          <w:bCs w:val="0"/>
          <w:sz w:val="32"/>
          <w:szCs w:val="32"/>
          <w:lang w:val="en-US" w:eastAsia="zh-CN"/>
        </w:rPr>
      </w:pPr>
      <w:r>
        <w:rPr>
          <w:rFonts w:hint="eastAsia" w:ascii="黑体" w:hAnsi="黑体" w:eastAsia="黑体"/>
          <w:b w:val="0"/>
          <w:bCs w:val="0"/>
          <w:sz w:val="32"/>
          <w:szCs w:val="32"/>
          <w:lang w:val="en-US" w:eastAsia="zh-CN"/>
        </w:rPr>
        <w:t>9、粮油物资储备支出（类）粮油储备（款）其他粮油储备支出（项）年初预算为18万元，支出决算为18万元，完成年初预算的100%。</w:t>
      </w:r>
    </w:p>
    <w:p>
      <w:pPr>
        <w:rPr>
          <w:rFonts w:ascii="黑体" w:hAnsi="黑体" w:eastAsia="黑体"/>
          <w:sz w:val="32"/>
          <w:szCs w:val="32"/>
        </w:rPr>
      </w:pPr>
      <w:r>
        <w:rPr>
          <w:rFonts w:hint="eastAsia" w:ascii="黑体" w:hAnsi="黑体" w:eastAsia="黑体"/>
          <w:sz w:val="32"/>
          <w:szCs w:val="32"/>
        </w:rPr>
        <w:t>六、</w:t>
      </w:r>
      <w:r>
        <w:rPr>
          <w:rFonts w:hint="eastAsia" w:ascii="黑体" w:hAnsi="黑体" w:eastAsia="黑体" w:cs="黑体"/>
          <w:color w:val="auto"/>
          <w:sz w:val="32"/>
          <w:szCs w:val="32"/>
          <w:highlight w:val="none"/>
          <w:lang w:val="en-US" w:eastAsia="zh-CN"/>
        </w:rPr>
        <w:t>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2018年度一般公共预算财政拨款基本支出404.8万元。其中：人员经费259.9万元，主要包括：基本工资、津贴补贴、机关事业单位基本养老保险缴费、奖金、离休费、抚恤金、医疗费、住房公积金、；公用经费144.9万元，主要包括：办公费、印刷费、水费、电费、邮电费、差旅费、维修（护）费、、会议费、培训费、公务接待费、福利费、其他交通费、其他商品服务支出。</w:t>
      </w:r>
    </w:p>
    <w:p>
      <w:pPr>
        <w:numPr>
          <w:ilvl w:val="0"/>
          <w:numId w:val="0"/>
        </w:numPr>
        <w:rPr>
          <w:rFonts w:hint="eastAsia" w:ascii="黑体" w:hAnsi="黑体" w:eastAsia="黑体"/>
          <w:sz w:val="32"/>
          <w:szCs w:val="32"/>
          <w:lang w:eastAsia="zh-CN"/>
        </w:rPr>
      </w:pPr>
      <w:r>
        <w:rPr>
          <w:rFonts w:hint="eastAsia" w:ascii="黑体" w:hAnsi="黑体" w:eastAsia="黑体"/>
          <w:sz w:val="32"/>
          <w:szCs w:val="32"/>
          <w:lang w:eastAsia="zh-CN"/>
        </w:rPr>
        <w:t>七、</w:t>
      </w:r>
      <w:r>
        <w:rPr>
          <w:rFonts w:hint="eastAsia" w:ascii="黑体" w:hAnsi="黑体" w:eastAsia="黑体" w:cs="黑体"/>
          <w:color w:val="auto"/>
          <w:sz w:val="32"/>
          <w:szCs w:val="32"/>
          <w:highlight w:val="none"/>
          <w:lang w:val="en-US" w:eastAsia="zh-CN"/>
        </w:rPr>
        <w:t>一般公共预算财政拨款“三公”经费支出决算情况说明</w:t>
      </w:r>
    </w:p>
    <w:p>
      <w:pPr>
        <w:numPr>
          <w:ilvl w:val="0"/>
          <w:numId w:val="0"/>
        </w:numPr>
        <w:rPr>
          <w:rFonts w:hint="eastAsia" w:ascii="黑体" w:hAnsi="黑体" w:eastAsia="黑体"/>
          <w:sz w:val="32"/>
          <w:szCs w:val="32"/>
          <w:lang w:eastAsia="zh-CN"/>
        </w:rPr>
      </w:pPr>
      <w:r>
        <w:rPr>
          <w:rFonts w:hint="eastAsia" w:ascii="黑体" w:hAnsi="黑体" w:eastAsia="黑体"/>
          <w:sz w:val="32"/>
          <w:szCs w:val="32"/>
          <w:lang w:eastAsia="zh-CN"/>
        </w:rPr>
        <w:t>（一）“三公”经费财政拨款支出决算总体情况说明。</w:t>
      </w:r>
    </w:p>
    <w:p>
      <w:pPr>
        <w:numPr>
          <w:ilvl w:val="0"/>
          <w:numId w:val="0"/>
        </w:numPr>
        <w:ind w:firstLine="640" w:firstLineChars="200"/>
        <w:rPr>
          <w:rFonts w:hint="default" w:ascii="宋体" w:hAnsi="宋体" w:eastAsia="宋体"/>
          <w:sz w:val="32"/>
          <w:szCs w:val="32"/>
          <w:lang w:val="en-US" w:eastAsia="zh-CN"/>
        </w:rPr>
      </w:pPr>
      <w:r>
        <w:rPr>
          <w:rFonts w:hint="eastAsia" w:ascii="宋体" w:hAnsi="宋体" w:eastAsia="宋体" w:cs="宋体"/>
          <w:sz w:val="32"/>
          <w:szCs w:val="32"/>
        </w:rPr>
        <w:t>罗山县粮食</w:t>
      </w:r>
      <w:r>
        <w:rPr>
          <w:rFonts w:hint="eastAsia" w:ascii="宋体" w:hAnsi="宋体" w:eastAsia="宋体" w:cs="宋体"/>
          <w:sz w:val="32"/>
          <w:szCs w:val="32"/>
          <w:lang w:eastAsia="zh-CN"/>
        </w:rPr>
        <w:t>局</w:t>
      </w:r>
      <w:r>
        <w:rPr>
          <w:rFonts w:ascii="宋体" w:hAnsi="宋体" w:eastAsia="宋体"/>
          <w:sz w:val="32"/>
          <w:szCs w:val="32"/>
        </w:rPr>
        <w:t>201</w:t>
      </w:r>
      <w:r>
        <w:rPr>
          <w:rFonts w:hint="eastAsia" w:ascii="宋体" w:hAnsi="宋体" w:eastAsia="宋体"/>
          <w:sz w:val="32"/>
          <w:szCs w:val="32"/>
          <w:lang w:val="en-US" w:eastAsia="zh-CN"/>
        </w:rPr>
        <w:t>8</w:t>
      </w:r>
      <w:r>
        <w:rPr>
          <w:rFonts w:ascii="宋体" w:hAnsi="宋体" w:eastAsia="宋体"/>
          <w:sz w:val="32"/>
          <w:szCs w:val="32"/>
        </w:rPr>
        <w:t>年“三公”经费</w:t>
      </w:r>
      <w:r>
        <w:rPr>
          <w:rFonts w:hint="eastAsia" w:ascii="宋体" w:hAnsi="宋体" w:eastAsia="宋体"/>
          <w:sz w:val="32"/>
          <w:szCs w:val="32"/>
          <w:lang w:eastAsia="zh-CN"/>
        </w:rPr>
        <w:t>财政拨款支出预算为</w:t>
      </w:r>
      <w:r>
        <w:rPr>
          <w:rFonts w:hint="eastAsia" w:ascii="宋体" w:hAnsi="宋体" w:eastAsia="宋体"/>
          <w:sz w:val="32"/>
          <w:szCs w:val="32"/>
          <w:lang w:val="en-US" w:eastAsia="zh-CN"/>
        </w:rPr>
        <w:t>5</w:t>
      </w:r>
      <w:r>
        <w:rPr>
          <w:rFonts w:ascii="宋体" w:hAnsi="宋体" w:eastAsia="宋体"/>
          <w:sz w:val="32"/>
          <w:szCs w:val="32"/>
        </w:rPr>
        <w:t>万元</w:t>
      </w:r>
      <w:r>
        <w:rPr>
          <w:rFonts w:hint="eastAsia" w:ascii="宋体" w:hAnsi="宋体" w:eastAsia="宋体"/>
          <w:sz w:val="32"/>
          <w:szCs w:val="32"/>
          <w:lang w:eastAsia="zh-CN"/>
        </w:rPr>
        <w:t>，支出决算为</w:t>
      </w:r>
      <w:r>
        <w:rPr>
          <w:rFonts w:hint="eastAsia" w:ascii="宋体" w:hAnsi="宋体" w:eastAsia="宋体"/>
          <w:sz w:val="32"/>
          <w:szCs w:val="32"/>
          <w:lang w:val="en-US" w:eastAsia="zh-CN"/>
        </w:rPr>
        <w:t>4.30万元，完成预算的86%，2018年度“三公”经费支出决算数与预算数存在差异的主要原因是粮食部门始终坚持勤俭节约原则，量入为出，合理开支。</w:t>
      </w:r>
    </w:p>
    <w:p>
      <w:pPr>
        <w:numPr>
          <w:ilvl w:val="0"/>
          <w:numId w:val="2"/>
        </w:numPr>
        <w:rPr>
          <w:rFonts w:hint="eastAsia" w:ascii="宋体" w:hAnsi="宋体" w:eastAsia="宋体"/>
          <w:sz w:val="32"/>
          <w:szCs w:val="32"/>
          <w:lang w:val="en-US" w:eastAsia="zh-CN"/>
        </w:rPr>
      </w:pPr>
      <w:r>
        <w:rPr>
          <w:rFonts w:hint="eastAsia" w:ascii="宋体" w:hAnsi="宋体" w:eastAsia="宋体"/>
          <w:sz w:val="32"/>
          <w:szCs w:val="32"/>
          <w:lang w:val="en-US" w:eastAsia="zh-CN"/>
        </w:rPr>
        <w:t>“三公”经费财政拨款支出决算具体情况说明：</w:t>
      </w:r>
    </w:p>
    <w:p>
      <w:pPr>
        <w:numPr>
          <w:ilvl w:val="0"/>
          <w:numId w:val="0"/>
        </w:numPr>
        <w:rPr>
          <w:rFonts w:hint="default" w:ascii="宋体" w:hAnsi="宋体" w:eastAsia="宋体"/>
          <w:sz w:val="32"/>
          <w:szCs w:val="32"/>
          <w:lang w:val="en-US" w:eastAsia="zh-CN"/>
        </w:rPr>
      </w:pPr>
      <w:r>
        <w:rPr>
          <w:rFonts w:hint="eastAsia" w:ascii="宋体" w:hAnsi="宋体" w:eastAsia="宋体"/>
          <w:sz w:val="32"/>
          <w:szCs w:val="32"/>
          <w:lang w:val="en-US" w:eastAsia="zh-CN"/>
        </w:rPr>
        <w:t xml:space="preserve">    2018年度“三公”经费财政拨款支出决算中，因公出国（境）费支出决算0万元，公务用车购置及运行费支出决算0万元，公务接待费支出决算为4.30万元，完成预算的86%。具体情况如下：</w:t>
      </w:r>
    </w:p>
    <w:p>
      <w:pPr>
        <w:numPr>
          <w:ilvl w:val="0"/>
          <w:numId w:val="0"/>
        </w:numPr>
        <w:rPr>
          <w:rFonts w:hint="eastAsia" w:ascii="宋体" w:hAnsi="宋体" w:eastAsia="宋体"/>
          <w:sz w:val="32"/>
          <w:szCs w:val="32"/>
          <w:lang w:val="en-US" w:eastAsia="zh-CN"/>
        </w:rPr>
      </w:pPr>
      <w:r>
        <w:rPr>
          <w:rFonts w:hint="eastAsia" w:ascii="宋体" w:hAnsi="宋体" w:eastAsia="宋体"/>
          <w:sz w:val="32"/>
          <w:szCs w:val="32"/>
          <w:lang w:val="en-US" w:eastAsia="zh-CN"/>
        </w:rPr>
        <w:t>1、因公出国（境）年初预算为0万元，支出决算为0万元。全年因公出国（境）团组0个，</w:t>
      </w:r>
      <w:r>
        <w:rPr>
          <w:rFonts w:hint="eastAsia" w:ascii="宋体" w:hAnsi="宋体" w:eastAsia="宋体" w:cs="宋体"/>
          <w:sz w:val="32"/>
          <w:szCs w:val="32"/>
          <w:lang w:val="en-US" w:eastAsia="zh-CN"/>
        </w:rPr>
        <w:t>因公出国人数为0人次</w:t>
      </w:r>
      <w:r>
        <w:rPr>
          <w:rFonts w:hint="eastAsia" w:ascii="宋体" w:hAnsi="宋体" w:eastAsia="宋体"/>
          <w:sz w:val="32"/>
          <w:szCs w:val="32"/>
          <w:lang w:val="en-US" w:eastAsia="zh-CN"/>
        </w:rPr>
        <w:t>。</w:t>
      </w:r>
    </w:p>
    <w:p>
      <w:pPr>
        <w:numPr>
          <w:ilvl w:val="0"/>
          <w:numId w:val="0"/>
        </w:numPr>
        <w:rPr>
          <w:rFonts w:hint="eastAsia" w:ascii="宋体" w:hAnsi="宋体" w:eastAsia="宋体"/>
          <w:sz w:val="32"/>
          <w:szCs w:val="32"/>
          <w:lang w:val="en-US" w:eastAsia="zh-CN"/>
        </w:rPr>
      </w:pPr>
      <w:r>
        <w:rPr>
          <w:rFonts w:hint="eastAsia" w:ascii="宋体" w:hAnsi="宋体" w:eastAsia="宋体"/>
          <w:sz w:val="32"/>
          <w:szCs w:val="32"/>
          <w:lang w:val="en-US" w:eastAsia="zh-CN"/>
        </w:rPr>
        <w:t>2、公务用车购置及运行费年初预算为0万元，支出决算为0万元，其中：</w:t>
      </w:r>
    </w:p>
    <w:p>
      <w:pPr>
        <w:numPr>
          <w:ilvl w:val="0"/>
          <w:numId w:val="3"/>
        </w:numPr>
        <w:kinsoku w:val="0"/>
        <w:overflowPunct w:val="0"/>
        <w:autoSpaceDE w:val="0"/>
        <w:autoSpaceDN w:val="0"/>
        <w:adjustRightInd w:val="0"/>
        <w:snapToGrid w:val="0"/>
        <w:spacing w:line="360" w:lineRule="auto"/>
        <w:ind w:left="420" w:leftChars="0" w:firstLineChars="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rPr>
        <w:t>公务用车购置费及</w:t>
      </w:r>
      <w:r>
        <w:rPr>
          <w:rFonts w:hint="eastAsia" w:ascii="宋体" w:hAnsi="宋体" w:eastAsia="宋体" w:cs="宋体"/>
          <w:b w:val="0"/>
          <w:bCs w:val="0"/>
          <w:sz w:val="32"/>
          <w:szCs w:val="32"/>
          <w:lang w:eastAsia="zh-CN"/>
        </w:rPr>
        <w:t>公务用车购置数</w:t>
      </w:r>
      <w:r>
        <w:rPr>
          <w:rFonts w:hint="eastAsia" w:ascii="宋体" w:hAnsi="宋体" w:eastAsia="宋体" w:cs="宋体"/>
          <w:b w:val="0"/>
          <w:bCs w:val="0"/>
          <w:sz w:val="32"/>
          <w:szCs w:val="32"/>
        </w:rPr>
        <w:t>：</w:t>
      </w:r>
    </w:p>
    <w:p>
      <w:pPr>
        <w:widowControl/>
        <w:numPr>
          <w:ilvl w:val="0"/>
          <w:numId w:val="0"/>
        </w:numPr>
        <w:spacing w:line="590" w:lineRule="exact"/>
        <w:ind w:left="630" w:leftChars="0"/>
        <w:rPr>
          <w:rFonts w:hint="eastAsia" w:ascii="宋体" w:hAnsi="宋体" w:eastAsia="宋体" w:cs="宋体"/>
          <w:sz w:val="32"/>
          <w:szCs w:val="32"/>
          <w:lang w:val="en-US" w:eastAsia="zh-CN"/>
        </w:rPr>
      </w:pPr>
      <w:r>
        <w:rPr>
          <w:rFonts w:hint="eastAsia" w:ascii="宋体" w:hAnsi="宋体" w:eastAsia="宋体" w:cs="宋体"/>
          <w:sz w:val="32"/>
          <w:szCs w:val="32"/>
          <w:lang w:eastAsia="zh-CN"/>
        </w:rPr>
        <w:t>公务用车购置费年初预算为</w:t>
      </w:r>
      <w:r>
        <w:rPr>
          <w:rFonts w:hint="eastAsia" w:ascii="宋体" w:hAnsi="宋体" w:eastAsia="宋体" w:cs="宋体"/>
          <w:sz w:val="32"/>
          <w:szCs w:val="32"/>
          <w:lang w:val="en-US" w:eastAsia="zh-CN"/>
        </w:rPr>
        <w:t>0万元，支出决算为0万元。公务用车购置数</w:t>
      </w:r>
      <w:r>
        <w:rPr>
          <w:rFonts w:hint="eastAsia" w:ascii="宋体" w:hAnsi="宋体" w:eastAsia="宋体" w:cs="宋体"/>
          <w:sz w:val="32"/>
          <w:szCs w:val="32"/>
          <w:lang w:eastAsia="zh-CN"/>
        </w:rPr>
        <w:t>年初预算</w:t>
      </w:r>
      <w:r>
        <w:rPr>
          <w:rFonts w:hint="eastAsia" w:ascii="宋体" w:hAnsi="宋体" w:eastAsia="宋体" w:cs="宋体"/>
          <w:sz w:val="32"/>
          <w:szCs w:val="32"/>
          <w:lang w:val="en-US" w:eastAsia="zh-CN"/>
        </w:rPr>
        <w:t>0辆，支出决算为0辆。</w:t>
      </w:r>
    </w:p>
    <w:p>
      <w:pPr>
        <w:widowControl/>
        <w:numPr>
          <w:ilvl w:val="0"/>
          <w:numId w:val="3"/>
        </w:numPr>
        <w:spacing w:line="590" w:lineRule="exact"/>
        <w:ind w:left="420" w:leftChars="0" w:firstLine="0" w:firstLineChars="0"/>
        <w:rPr>
          <w:rFonts w:hint="eastAsia" w:ascii="宋体" w:hAnsi="宋体" w:eastAsia="宋体" w:cs="宋体"/>
          <w:b w:val="0"/>
          <w:bCs w:val="0"/>
          <w:sz w:val="32"/>
          <w:szCs w:val="32"/>
        </w:rPr>
      </w:pPr>
      <w:r>
        <w:rPr>
          <w:rFonts w:hint="eastAsia" w:ascii="宋体" w:hAnsi="宋体" w:eastAsia="宋体" w:cs="宋体"/>
          <w:b w:val="0"/>
          <w:bCs w:val="0"/>
          <w:sz w:val="32"/>
          <w:szCs w:val="32"/>
        </w:rPr>
        <w:t>公务用车</w:t>
      </w:r>
      <w:r>
        <w:rPr>
          <w:rFonts w:hint="eastAsia" w:ascii="宋体" w:hAnsi="宋体" w:eastAsia="宋体" w:cs="宋体"/>
          <w:b w:val="0"/>
          <w:bCs w:val="0"/>
          <w:sz w:val="32"/>
          <w:szCs w:val="32"/>
          <w:lang w:eastAsia="zh-CN"/>
        </w:rPr>
        <w:t>运行费</w:t>
      </w:r>
      <w:r>
        <w:rPr>
          <w:rFonts w:hint="eastAsia" w:ascii="宋体" w:hAnsi="宋体" w:eastAsia="宋体" w:cs="宋体"/>
          <w:b w:val="0"/>
          <w:bCs w:val="0"/>
          <w:sz w:val="32"/>
          <w:szCs w:val="32"/>
        </w:rPr>
        <w:t>及</w:t>
      </w:r>
      <w:r>
        <w:rPr>
          <w:rFonts w:hint="eastAsia" w:ascii="宋体" w:hAnsi="宋体" w:eastAsia="宋体" w:cs="宋体"/>
          <w:b w:val="0"/>
          <w:bCs w:val="0"/>
          <w:sz w:val="32"/>
          <w:szCs w:val="32"/>
          <w:lang w:eastAsia="zh-CN"/>
        </w:rPr>
        <w:t>公务用车</w:t>
      </w:r>
      <w:r>
        <w:rPr>
          <w:rFonts w:hint="eastAsia" w:ascii="宋体" w:hAnsi="宋体" w:eastAsia="宋体" w:cs="宋体"/>
          <w:b w:val="0"/>
          <w:bCs w:val="0"/>
          <w:sz w:val="32"/>
          <w:szCs w:val="32"/>
        </w:rPr>
        <w:t>保有</w:t>
      </w:r>
      <w:r>
        <w:rPr>
          <w:rFonts w:hint="eastAsia" w:ascii="宋体" w:hAnsi="宋体" w:eastAsia="宋体" w:cs="宋体"/>
          <w:b w:val="0"/>
          <w:bCs w:val="0"/>
          <w:sz w:val="32"/>
          <w:szCs w:val="32"/>
          <w:lang w:eastAsia="zh-CN"/>
        </w:rPr>
        <w:t>辆</w:t>
      </w:r>
      <w:r>
        <w:rPr>
          <w:rFonts w:hint="eastAsia" w:ascii="宋体" w:hAnsi="宋体" w:eastAsia="宋体" w:cs="宋体"/>
          <w:b w:val="0"/>
          <w:bCs w:val="0"/>
          <w:sz w:val="32"/>
          <w:szCs w:val="32"/>
        </w:rPr>
        <w:t>：</w:t>
      </w:r>
    </w:p>
    <w:p>
      <w:pPr>
        <w:widowControl/>
        <w:numPr>
          <w:ilvl w:val="0"/>
          <w:numId w:val="0"/>
        </w:numPr>
        <w:spacing w:line="590" w:lineRule="exact"/>
        <w:ind w:leftChars="0"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公务用车运行费年</w:t>
      </w:r>
      <w:r>
        <w:rPr>
          <w:rFonts w:hint="eastAsia" w:ascii="宋体" w:hAnsi="宋体" w:eastAsia="宋体" w:cs="宋体"/>
          <w:sz w:val="32"/>
          <w:szCs w:val="32"/>
        </w:rPr>
        <w:t>初预算为0</w:t>
      </w:r>
      <w:r>
        <w:rPr>
          <w:rFonts w:hint="eastAsia" w:ascii="宋体" w:hAnsi="宋体" w:eastAsia="宋体" w:cs="宋体"/>
          <w:sz w:val="32"/>
          <w:szCs w:val="32"/>
          <w:lang w:eastAsia="zh-CN"/>
        </w:rPr>
        <w:t>万元</w:t>
      </w:r>
      <w:r>
        <w:rPr>
          <w:rFonts w:hint="eastAsia" w:ascii="宋体" w:hAnsi="宋体" w:eastAsia="宋体" w:cs="宋体"/>
          <w:sz w:val="32"/>
          <w:szCs w:val="32"/>
        </w:rPr>
        <w:t>，支出决算为0</w:t>
      </w:r>
      <w:r>
        <w:rPr>
          <w:rFonts w:hint="eastAsia" w:ascii="宋体" w:hAnsi="宋体" w:eastAsia="宋体" w:cs="宋体"/>
          <w:sz w:val="32"/>
          <w:szCs w:val="32"/>
          <w:lang w:eastAsia="zh-CN"/>
        </w:rPr>
        <w:t>万元</w:t>
      </w:r>
      <w:r>
        <w:rPr>
          <w:rFonts w:hint="eastAsia" w:ascii="宋体" w:hAnsi="宋体" w:eastAsia="宋体" w:cs="宋体"/>
          <w:sz w:val="32"/>
          <w:szCs w:val="32"/>
        </w:rPr>
        <w:t>。</w:t>
      </w:r>
    </w:p>
    <w:p>
      <w:pPr>
        <w:numPr>
          <w:ilvl w:val="0"/>
          <w:numId w:val="0"/>
        </w:numPr>
        <w:ind w:firstLine="640" w:firstLineChars="200"/>
        <w:rPr>
          <w:rFonts w:ascii="宋体" w:hAnsi="宋体" w:eastAsia="宋体"/>
          <w:sz w:val="32"/>
          <w:szCs w:val="32"/>
        </w:rPr>
      </w:pPr>
      <w:r>
        <w:rPr>
          <w:rFonts w:hint="eastAsia" w:ascii="宋体" w:hAnsi="宋体" w:eastAsia="宋体"/>
          <w:sz w:val="32"/>
          <w:szCs w:val="32"/>
        </w:rPr>
        <w:t>201</w:t>
      </w:r>
      <w:r>
        <w:rPr>
          <w:rFonts w:hint="eastAsia" w:ascii="宋体" w:hAnsi="宋体" w:eastAsia="宋体"/>
          <w:sz w:val="32"/>
          <w:szCs w:val="32"/>
          <w:lang w:val="en-US" w:eastAsia="zh-CN"/>
        </w:rPr>
        <w:t>8</w:t>
      </w:r>
      <w:r>
        <w:rPr>
          <w:rFonts w:hint="eastAsia" w:ascii="宋体" w:hAnsi="宋体" w:eastAsia="宋体"/>
          <w:sz w:val="32"/>
          <w:szCs w:val="32"/>
        </w:rPr>
        <w:t>年期末</w:t>
      </w:r>
      <w:r>
        <w:rPr>
          <w:rFonts w:hint="eastAsia" w:ascii="宋体" w:hAnsi="宋体" w:eastAsia="宋体"/>
          <w:sz w:val="32"/>
          <w:szCs w:val="32"/>
          <w:lang w:eastAsia="zh-CN"/>
        </w:rPr>
        <w:t>部门开支</w:t>
      </w:r>
      <w:r>
        <w:rPr>
          <w:rFonts w:hint="eastAsia" w:ascii="宋体" w:hAnsi="宋体" w:eastAsia="宋体"/>
          <w:sz w:val="32"/>
          <w:szCs w:val="32"/>
        </w:rPr>
        <w:t>财政拨款公务用车保有量为</w:t>
      </w:r>
      <w:r>
        <w:rPr>
          <w:rFonts w:hint="eastAsia" w:ascii="宋体" w:hAnsi="宋体" w:eastAsia="宋体"/>
          <w:sz w:val="32"/>
          <w:szCs w:val="32"/>
          <w:lang w:val="en-US" w:eastAsia="zh-CN"/>
        </w:rPr>
        <w:t>0</w:t>
      </w:r>
      <w:r>
        <w:rPr>
          <w:rFonts w:hint="eastAsia" w:ascii="宋体" w:hAnsi="宋体" w:eastAsia="宋体"/>
          <w:sz w:val="32"/>
          <w:szCs w:val="32"/>
        </w:rPr>
        <w:t>辆。</w:t>
      </w:r>
    </w:p>
    <w:p>
      <w:pPr>
        <w:numPr>
          <w:ilvl w:val="0"/>
          <w:numId w:val="0"/>
        </w:numPr>
        <w:rPr>
          <w:rFonts w:hint="eastAsia" w:ascii="宋体" w:hAnsi="宋体" w:eastAsia="宋体"/>
          <w:sz w:val="32"/>
          <w:szCs w:val="32"/>
          <w:lang w:val="en-US" w:eastAsia="zh-CN"/>
        </w:rPr>
      </w:pPr>
    </w:p>
    <w:p>
      <w:pPr>
        <w:numPr>
          <w:ilvl w:val="0"/>
          <w:numId w:val="0"/>
        </w:numPr>
        <w:rPr>
          <w:rFonts w:hint="eastAsia" w:ascii="宋体" w:hAnsi="宋体" w:eastAsia="宋体"/>
          <w:sz w:val="32"/>
          <w:szCs w:val="32"/>
          <w:lang w:val="en-US" w:eastAsia="zh-CN"/>
        </w:rPr>
      </w:pPr>
      <w:r>
        <w:rPr>
          <w:rFonts w:hint="eastAsia" w:ascii="宋体" w:hAnsi="宋体" w:eastAsia="宋体"/>
          <w:sz w:val="32"/>
          <w:szCs w:val="32"/>
          <w:lang w:val="en-US" w:eastAsia="zh-CN"/>
        </w:rPr>
        <w:t>3、公务接待费年初预算为5万元，支出决算为4.3万元。其中：</w:t>
      </w:r>
    </w:p>
    <w:p>
      <w:pPr>
        <w:numPr>
          <w:ilvl w:val="0"/>
          <w:numId w:val="0"/>
        </w:numPr>
        <w:rPr>
          <w:rFonts w:hint="eastAsia" w:ascii="宋体" w:hAnsi="宋体" w:eastAsia="宋体"/>
          <w:sz w:val="32"/>
          <w:szCs w:val="32"/>
          <w:lang w:val="en-US" w:eastAsia="zh-CN"/>
        </w:rPr>
      </w:pPr>
      <w:r>
        <w:rPr>
          <w:rFonts w:hint="eastAsia" w:ascii="宋体" w:hAnsi="宋体" w:eastAsia="宋体"/>
          <w:sz w:val="32"/>
          <w:szCs w:val="32"/>
          <w:lang w:val="en-US" w:eastAsia="zh-CN"/>
        </w:rPr>
        <w:t xml:space="preserve">  外宾接待支出0万元，2018年共接待国（境）外来访团组0个，来访外宾0人次（不包括陪同人员）。</w:t>
      </w:r>
    </w:p>
    <w:p>
      <w:pPr>
        <w:numPr>
          <w:ilvl w:val="0"/>
          <w:numId w:val="0"/>
        </w:numPr>
        <w:rPr>
          <w:rFonts w:hint="eastAsia" w:ascii="宋体" w:hAnsi="宋体" w:eastAsia="宋体"/>
          <w:sz w:val="32"/>
          <w:szCs w:val="32"/>
          <w:lang w:val="en-US" w:eastAsia="zh-CN"/>
        </w:rPr>
      </w:pPr>
      <w:r>
        <w:rPr>
          <w:rFonts w:hint="eastAsia" w:ascii="宋体" w:hAnsi="宋体" w:eastAsia="宋体"/>
          <w:sz w:val="32"/>
          <w:szCs w:val="32"/>
          <w:lang w:val="en-US" w:eastAsia="zh-CN"/>
        </w:rPr>
        <w:t xml:space="preserve"> 其他国内公务接待支出为4.30万元，2018年共接待国内来访团组172个、来宾861人次（不包括陪同人员）。</w:t>
      </w:r>
    </w:p>
    <w:p>
      <w:pPr>
        <w:numPr>
          <w:ilvl w:val="0"/>
          <w:numId w:val="4"/>
        </w:numPr>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预算绩效情况说明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2"/>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单位执行上班签到制，与年终奖挂钩。</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2"/>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2018年度单位无项目绩效自评。</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（三）重点绩效评价结果。</w:t>
      </w:r>
    </w:p>
    <w:p>
      <w:pPr>
        <w:numPr>
          <w:ilvl w:val="0"/>
          <w:numId w:val="0"/>
        </w:numPr>
        <w:ind w:firstLine="640" w:firstLineChars="200"/>
        <w:rPr>
          <w:rFonts w:hint="eastAsia" w:ascii="黑体" w:hAnsi="黑体" w:eastAsia="黑体" w:cs="黑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2018年度单位无重点绩效评价</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r>
        <w:rPr>
          <w:rFonts w:hint="eastAsia" w:ascii="宋体" w:hAnsi="宋体" w:eastAsia="宋体" w:cs="宋体"/>
          <w:color w:val="auto"/>
          <w:sz w:val="32"/>
          <w:szCs w:val="32"/>
          <w:highlight w:val="none"/>
          <w:lang w:val="en-US" w:eastAsia="zh-CN"/>
        </w:rPr>
        <w:t>2018年度</w:t>
      </w:r>
      <w:r>
        <w:rPr>
          <w:rFonts w:hint="eastAsia" w:ascii="宋体" w:hAnsi="宋体" w:eastAsia="宋体" w:cs="宋体"/>
          <w:sz w:val="32"/>
          <w:szCs w:val="32"/>
        </w:rPr>
        <w:t>罗山县粮食</w:t>
      </w:r>
      <w:r>
        <w:rPr>
          <w:rFonts w:hint="eastAsia" w:ascii="宋体" w:hAnsi="宋体" w:eastAsia="宋体" w:cs="宋体"/>
          <w:sz w:val="32"/>
          <w:szCs w:val="32"/>
          <w:lang w:eastAsia="zh-CN"/>
        </w:rPr>
        <w:t>局</w:t>
      </w:r>
      <w:r>
        <w:rPr>
          <w:rFonts w:hint="eastAsia" w:ascii="宋体" w:hAnsi="宋体" w:eastAsia="宋体" w:cs="宋体"/>
          <w:color w:val="auto"/>
          <w:sz w:val="32"/>
          <w:szCs w:val="32"/>
          <w:highlight w:val="none"/>
          <w:lang w:val="en-US" w:eastAsia="zh-CN"/>
        </w:rPr>
        <w:t>没有使用政府性基金预算拨款安排的支出。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十、机关运行经费支出情况说明</w:t>
      </w:r>
    </w:p>
    <w:p>
      <w:pPr>
        <w:numPr>
          <w:ilvl w:val="0"/>
          <w:numId w:val="0"/>
        </w:numPr>
        <w:rPr>
          <w:rFonts w:hint="eastAsia" w:ascii="宋体" w:hAnsi="宋体" w:eastAsia="宋体" w:cs="宋体"/>
          <w:b/>
          <w:sz w:val="32"/>
          <w:szCs w:val="32"/>
        </w:rPr>
      </w:pPr>
      <w:r>
        <w:rPr>
          <w:rFonts w:hint="eastAsia" w:ascii="宋体" w:hAnsi="宋体" w:eastAsia="宋体" w:cs="宋体"/>
          <w:color w:val="auto"/>
          <w:sz w:val="32"/>
          <w:szCs w:val="32"/>
          <w:highlight w:val="none"/>
          <w:lang w:val="en-US" w:eastAsia="zh-CN"/>
        </w:rPr>
        <w:t>2018年度机关运行经费</w:t>
      </w:r>
      <w:r>
        <w:rPr>
          <w:rFonts w:hint="eastAsia" w:ascii="宋体" w:hAnsi="宋体" w:eastAsia="宋体" w:cs="宋体"/>
          <w:color w:val="auto"/>
          <w:sz w:val="32"/>
          <w:szCs w:val="32"/>
          <w:highlight w:val="none"/>
          <w:u w:val="dotDash"/>
          <w:lang w:val="en-US" w:eastAsia="zh-CN"/>
        </w:rPr>
        <w:t>年</w:t>
      </w:r>
      <w:r>
        <w:rPr>
          <w:rStyle w:val="5"/>
          <w:rFonts w:hint="eastAsia" w:ascii="宋体" w:hAnsi="宋体" w:eastAsia="宋体" w:cs="宋体"/>
          <w:color w:val="auto"/>
          <w:sz w:val="32"/>
          <w:szCs w:val="32"/>
          <w:highlight w:val="none"/>
          <w:u w:val="dotDash"/>
          <w:lang w:val="en-US" w:eastAsia="zh-CN"/>
        </w:rPr>
        <w:footnoteReference w:id="0"/>
      </w:r>
      <w:r>
        <w:rPr>
          <w:rFonts w:hint="eastAsia" w:ascii="宋体" w:hAnsi="宋体" w:eastAsia="宋体" w:cs="宋体"/>
          <w:color w:val="auto"/>
          <w:sz w:val="32"/>
          <w:szCs w:val="32"/>
          <w:highlight w:val="none"/>
          <w:lang w:val="en-US" w:eastAsia="zh-CN"/>
        </w:rPr>
        <w:t>初预算为6.3万元，支出决算为144.9万元，完成年初预算的2300%。决算数与年初预算数存在差异的主要原因是商品和服务支出类：单位差旅费及办公费用增加，扶贫费用增加。资本性支出类：固定资产年初没有做预算，决算时购固定资产9.2万元。</w:t>
      </w:r>
    </w:p>
    <w:p>
      <w:pPr>
        <w:numPr>
          <w:ilvl w:val="0"/>
          <w:numId w:val="0"/>
        </w:numPr>
        <w:rPr>
          <w:rFonts w:hint="eastAsia" w:ascii="宋体" w:hAnsi="宋体" w:eastAsia="宋体"/>
          <w:b w:val="0"/>
          <w:bCs/>
          <w:sz w:val="32"/>
          <w:szCs w:val="32"/>
          <w:lang w:val="en-US" w:eastAsia="zh-CN"/>
        </w:rPr>
      </w:pPr>
      <w:r>
        <w:rPr>
          <w:rFonts w:hint="eastAsia" w:ascii="宋体" w:hAnsi="宋体" w:eastAsia="宋体"/>
          <w:b/>
          <w:sz w:val="32"/>
          <w:szCs w:val="32"/>
          <w:lang w:val="en-US" w:eastAsia="zh-CN"/>
        </w:rPr>
        <w:t xml:space="preserve">        </w:t>
      </w:r>
    </w:p>
    <w:p>
      <w:pPr>
        <w:keepNext w:val="0"/>
        <w:keepLines w:val="0"/>
        <w:pageBreakBefore w:val="0"/>
        <w:widowControl/>
        <w:numPr>
          <w:ilvl w:val="0"/>
          <w:numId w:val="5"/>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政府采购支出情况说明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2018年度政府采购支出总额9.2万元，其中：政府采购货物支出9.2万元、政府采购工程支出0万元,政府采购服务支出0万元，授予中小企业合同金额0万元，其中授予小微企业合同金额0万元。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jc w:val="both"/>
        <w:textAlignment w:val="auto"/>
        <w:outlineLvl w:val="1"/>
        <w:rPr>
          <w:rFonts w:hint="eastAsia" w:ascii="宋体" w:hAnsi="宋体" w:eastAsia="宋体" w:cs="宋体"/>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十二、国有资产占用情况说明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我单位共有车辆0辆，其中一般公务用车0辆，一般执法执勤用车0辆，特种用途车0辆；单价50万元以上通用设备0台（套），单位价值100万元以上专用设备0台（套）。</w:t>
      </w:r>
    </w:p>
    <w:p>
      <w:pPr>
        <w:widowControl/>
        <w:jc w:val="left"/>
        <w:rPr>
          <w:rFonts w:hint="eastAsia" w:ascii="宋体" w:hAnsi="宋体" w:eastAsia="宋体" w:cs="宋体"/>
          <w:color w:val="auto"/>
          <w:sz w:val="32"/>
          <w:szCs w:val="32"/>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jc w:val="both"/>
        <w:textAlignment w:val="auto"/>
        <w:outlineLvl w:val="1"/>
        <w:rPr>
          <w:rFonts w:hint="eastAsia" w:ascii="黑体" w:hAnsi="黑体" w:eastAsia="黑体" w:cs="黑体"/>
          <w:color w:val="auto"/>
          <w:sz w:val="32"/>
          <w:szCs w:val="32"/>
          <w:highlight w:val="none"/>
          <w:lang w:val="en-US" w:eastAsia="zh-CN"/>
        </w:rPr>
      </w:pPr>
    </w:p>
    <w:p>
      <w:pPr>
        <w:ind w:firstLine="640" w:firstLineChars="200"/>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名词解释</w:t>
      </w:r>
    </w:p>
    <w:p>
      <w:pPr>
        <w:ind w:firstLine="640" w:firstLineChars="200"/>
        <w:rPr>
          <w:rFonts w:ascii="宋体" w:hAnsi="宋体" w:eastAsia="宋体"/>
          <w:sz w:val="32"/>
          <w:szCs w:val="32"/>
        </w:rPr>
      </w:pPr>
      <w:r>
        <w:rPr>
          <w:rFonts w:hint="eastAsia" w:ascii="宋体" w:hAnsi="宋体" w:eastAsia="宋体"/>
          <w:sz w:val="32"/>
          <w:szCs w:val="32"/>
        </w:rPr>
        <w:t>一、财政拨款收入：是指</w:t>
      </w:r>
      <w:r>
        <w:rPr>
          <w:rFonts w:hint="eastAsia" w:ascii="宋体" w:hAnsi="宋体" w:eastAsia="宋体"/>
          <w:sz w:val="32"/>
          <w:szCs w:val="32"/>
          <w:lang w:eastAsia="zh-CN"/>
        </w:rPr>
        <w:t>县</w:t>
      </w:r>
      <w:r>
        <w:rPr>
          <w:rFonts w:hint="eastAsia" w:ascii="宋体" w:hAnsi="宋体" w:eastAsia="宋体"/>
          <w:sz w:val="32"/>
          <w:szCs w:val="32"/>
        </w:rPr>
        <w:t>级财政当年拨付的资金。</w:t>
      </w:r>
    </w:p>
    <w:p>
      <w:pPr>
        <w:ind w:firstLine="640" w:firstLineChars="200"/>
        <w:rPr>
          <w:rFonts w:ascii="宋体" w:hAnsi="宋体" w:eastAsia="宋体"/>
          <w:sz w:val="32"/>
          <w:szCs w:val="32"/>
        </w:rPr>
      </w:pPr>
      <w:r>
        <w:rPr>
          <w:rFonts w:hint="eastAsia" w:ascii="宋体" w:hAnsi="宋体" w:eastAsia="宋体"/>
          <w:sz w:val="32"/>
          <w:szCs w:val="32"/>
        </w:rPr>
        <w:t>二、事业收入：是指事业单位开展专业活动及辅助活动所取得的收入。</w:t>
      </w:r>
    </w:p>
    <w:p>
      <w:pPr>
        <w:ind w:firstLine="640" w:firstLineChars="200"/>
        <w:rPr>
          <w:rFonts w:ascii="宋体" w:hAnsi="宋体" w:eastAsia="宋体"/>
          <w:sz w:val="32"/>
          <w:szCs w:val="32"/>
        </w:rPr>
      </w:pPr>
      <w:r>
        <w:rPr>
          <w:rFonts w:hint="eastAsia" w:ascii="宋体" w:hAnsi="宋体" w:eastAsia="宋体"/>
          <w:sz w:val="32"/>
          <w:szCs w:val="32"/>
        </w:rPr>
        <w:t>三、其他收入：是指部门取得的除“财政拨款”、“事业收入”、“事业单位经营收入”等以外的收入。</w:t>
      </w:r>
      <w:r>
        <w:rPr>
          <w:rFonts w:ascii="宋体" w:hAnsi="宋体" w:eastAsia="宋体"/>
          <w:sz w:val="32"/>
          <w:szCs w:val="32"/>
        </w:rPr>
        <w:t xml:space="preserve"> </w:t>
      </w:r>
    </w:p>
    <w:p>
      <w:pPr>
        <w:ind w:firstLine="640" w:firstLineChars="200"/>
        <w:rPr>
          <w:rFonts w:ascii="宋体" w:hAnsi="宋体" w:eastAsia="宋体"/>
          <w:sz w:val="32"/>
          <w:szCs w:val="32"/>
        </w:rPr>
      </w:pPr>
      <w:r>
        <w:rPr>
          <w:rFonts w:hint="eastAsia" w:ascii="宋体" w:hAnsi="宋体" w:eastAsia="宋体"/>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宋体" w:hAnsi="宋体" w:eastAsia="宋体"/>
          <w:sz w:val="32"/>
          <w:szCs w:val="32"/>
        </w:rPr>
      </w:pPr>
      <w:r>
        <w:rPr>
          <w:rFonts w:hint="eastAsia" w:ascii="宋体" w:hAnsi="宋体" w:eastAsia="宋体"/>
          <w:sz w:val="32"/>
          <w:szCs w:val="32"/>
        </w:rPr>
        <w:t>五、基本支出：是指为保障机构正常运转、完成日常工作任务所必需的开支，其内容包括人员经费和日常公用经费两部分。</w:t>
      </w:r>
    </w:p>
    <w:p>
      <w:pPr>
        <w:ind w:firstLine="640" w:firstLineChars="200"/>
        <w:rPr>
          <w:rFonts w:ascii="宋体" w:hAnsi="宋体" w:eastAsia="宋体"/>
          <w:sz w:val="32"/>
          <w:szCs w:val="32"/>
        </w:rPr>
      </w:pPr>
      <w:r>
        <w:rPr>
          <w:rFonts w:hint="eastAsia" w:ascii="宋体" w:hAnsi="宋体" w:eastAsia="宋体"/>
          <w:sz w:val="32"/>
          <w:szCs w:val="32"/>
        </w:rPr>
        <w:t>六、项目支出：是指在基本支出之外，为完成特定的行政工作任务或事业发展目标所发生的支出。</w:t>
      </w:r>
    </w:p>
    <w:p>
      <w:pPr>
        <w:ind w:firstLine="640" w:firstLineChars="200"/>
        <w:rPr>
          <w:rFonts w:ascii="宋体" w:hAnsi="宋体" w:eastAsia="宋体"/>
          <w:sz w:val="32"/>
          <w:szCs w:val="32"/>
        </w:rPr>
      </w:pPr>
      <w:r>
        <w:rPr>
          <w:rFonts w:hint="eastAsia" w:ascii="宋体" w:hAnsi="宋体" w:eastAsia="宋体"/>
          <w:sz w:val="32"/>
          <w:szCs w:val="32"/>
        </w:rPr>
        <w:t>七、“三公”经费：是指纳入</w:t>
      </w:r>
      <w:r>
        <w:rPr>
          <w:rFonts w:hint="eastAsia" w:ascii="宋体" w:hAnsi="宋体" w:eastAsia="宋体"/>
          <w:sz w:val="32"/>
          <w:szCs w:val="32"/>
          <w:lang w:eastAsia="zh-CN"/>
        </w:rPr>
        <w:t>县</w:t>
      </w:r>
      <w:r>
        <w:rPr>
          <w:rFonts w:hint="eastAsia" w:ascii="宋体" w:hAnsi="宋体" w:eastAsia="宋体"/>
          <w:sz w:val="32"/>
          <w:szCs w:val="32"/>
        </w:rPr>
        <w:t>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rPr>
          <w:rFonts w:ascii="宋体" w:hAnsi="宋体" w:eastAsia="宋体"/>
          <w:sz w:val="32"/>
          <w:szCs w:val="32"/>
        </w:rPr>
      </w:pPr>
      <w:r>
        <w:rPr>
          <w:rFonts w:hint="eastAsia" w:ascii="宋体" w:hAnsi="宋体" w:eastAsia="宋体"/>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ind w:firstLine="640" w:firstLineChars="200"/>
        <w:rPr>
          <w:rFonts w:ascii="宋体" w:hAnsi="宋体" w:eastAsia="宋体"/>
          <w:sz w:val="32"/>
          <w:szCs w:val="32"/>
        </w:rPr>
      </w:pPr>
    </w:p>
    <w:p>
      <w:pPr>
        <w:ind w:firstLine="640" w:firstLineChars="200"/>
        <w:rPr>
          <w:rFonts w:ascii="宋体" w:hAnsi="宋体" w:eastAsia="宋体"/>
          <w:sz w:val="32"/>
          <w:szCs w:val="32"/>
        </w:rPr>
      </w:pPr>
    </w:p>
    <w:p>
      <w:pPr>
        <w:ind w:firstLine="640" w:firstLineChars="200"/>
        <w:rPr>
          <w:rFonts w:ascii="宋体" w:hAnsi="宋体" w:eastAsia="宋体"/>
          <w:sz w:val="32"/>
          <w:szCs w:val="32"/>
        </w:rPr>
      </w:pPr>
      <w:r>
        <w:rPr>
          <w:rFonts w:hint="eastAsia" w:ascii="宋体" w:hAnsi="宋体" w:eastAsia="宋体"/>
          <w:sz w:val="32"/>
          <w:szCs w:val="32"/>
        </w:rPr>
        <w:t>附件：</w:t>
      </w:r>
      <w:r>
        <w:rPr>
          <w:rFonts w:hint="eastAsia" w:ascii="宋体" w:hAnsi="宋体" w:eastAsia="宋体"/>
          <w:sz w:val="32"/>
          <w:szCs w:val="32"/>
          <w:lang w:eastAsia="zh-CN"/>
        </w:rPr>
        <w:t>县</w:t>
      </w:r>
      <w:r>
        <w:rPr>
          <w:rFonts w:hint="eastAsia" w:ascii="宋体" w:hAnsi="宋体" w:eastAsia="宋体"/>
          <w:sz w:val="32"/>
          <w:szCs w:val="32"/>
        </w:rPr>
        <w:t>粮食局</w:t>
      </w:r>
      <w:r>
        <w:rPr>
          <w:rFonts w:ascii="宋体" w:hAnsi="宋体" w:eastAsia="宋体"/>
          <w:sz w:val="32"/>
          <w:szCs w:val="32"/>
        </w:rPr>
        <w:t>201</w:t>
      </w:r>
      <w:r>
        <w:rPr>
          <w:rFonts w:hint="eastAsia" w:ascii="宋体" w:hAnsi="宋体" w:eastAsia="宋体"/>
          <w:sz w:val="32"/>
          <w:szCs w:val="32"/>
          <w:lang w:val="en-US" w:eastAsia="zh-CN"/>
        </w:rPr>
        <w:t>8</w:t>
      </w:r>
      <w:r>
        <w:rPr>
          <w:rFonts w:ascii="宋体" w:hAnsi="宋体" w:eastAsia="宋体"/>
          <w:sz w:val="32"/>
          <w:szCs w:val="32"/>
        </w:rPr>
        <w:t>年度部门</w:t>
      </w:r>
      <w:r>
        <w:rPr>
          <w:rFonts w:hint="eastAsia" w:ascii="宋体" w:hAnsi="宋体" w:eastAsia="宋体"/>
          <w:sz w:val="32"/>
          <w:szCs w:val="32"/>
          <w:lang w:eastAsia="zh-CN"/>
        </w:rPr>
        <w:t>决</w:t>
      </w:r>
      <w:r>
        <w:rPr>
          <w:rFonts w:ascii="宋体" w:hAnsi="宋体" w:eastAsia="宋体"/>
          <w:sz w:val="32"/>
          <w:szCs w:val="32"/>
        </w:rPr>
        <w:t>算表.xls</w:t>
      </w: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r>
        <w:rPr>
          <w:rFonts w:ascii="宋体" w:hAnsi="宋体" w:eastAsia="宋体"/>
          <w:sz w:val="32"/>
          <w:szCs w:val="32"/>
        </w:rPr>
        <w:t xml:space="preserve">                                 </w:t>
      </w:r>
    </w:p>
    <w:p>
      <w:pPr>
        <w:rPr>
          <w:rFonts w:ascii="宋体" w:hAnsi="宋体" w:eastAsia="宋体"/>
          <w:sz w:val="32"/>
          <w:szCs w:val="32"/>
        </w:rPr>
      </w:pPr>
    </w:p>
    <w:p>
      <w:pPr>
        <w:rPr>
          <w:rFonts w:ascii="宋体" w:hAnsi="宋体" w:eastAsia="宋体"/>
          <w:sz w:val="32"/>
          <w:szCs w:val="32"/>
        </w:rPr>
      </w:pPr>
      <w:r>
        <w:rPr>
          <w:rFonts w:ascii="宋体" w:hAnsi="宋体" w:eastAsia="宋体"/>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snapToGrid w:val="0"/>
        <w:rPr>
          <w:rFonts w:hint="default" w:eastAsia="宋体"/>
          <w:lang w:val="en-US" w:eastAsia="zh-C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AB31B"/>
    <w:multiLevelType w:val="singleLevel"/>
    <w:tmpl w:val="896AB31B"/>
    <w:lvl w:ilvl="0" w:tentative="0">
      <w:start w:val="1"/>
      <w:numFmt w:val="chineseCounting"/>
      <w:suff w:val="space"/>
      <w:lvlText w:val="第%1部分"/>
      <w:lvlJc w:val="left"/>
      <w:rPr>
        <w:rFonts w:hint="eastAsia"/>
      </w:rPr>
    </w:lvl>
  </w:abstractNum>
  <w:abstractNum w:abstractNumId="1">
    <w:nsid w:val="A2B60D7A"/>
    <w:multiLevelType w:val="singleLevel"/>
    <w:tmpl w:val="A2B60D7A"/>
    <w:lvl w:ilvl="0" w:tentative="0">
      <w:start w:val="2"/>
      <w:numFmt w:val="chineseCounting"/>
      <w:suff w:val="nothing"/>
      <w:lvlText w:val="（%1）"/>
      <w:lvlJc w:val="left"/>
      <w:rPr>
        <w:rFonts w:hint="eastAsia"/>
      </w:rPr>
    </w:lvl>
  </w:abstractNum>
  <w:abstractNum w:abstractNumId="2">
    <w:nsid w:val="E468298E"/>
    <w:multiLevelType w:val="singleLevel"/>
    <w:tmpl w:val="E468298E"/>
    <w:lvl w:ilvl="0" w:tentative="0">
      <w:start w:val="11"/>
      <w:numFmt w:val="chineseCounting"/>
      <w:suff w:val="nothing"/>
      <w:lvlText w:val="%1、"/>
      <w:lvlJc w:val="left"/>
      <w:rPr>
        <w:rFonts w:hint="eastAsia"/>
      </w:rPr>
    </w:lvl>
  </w:abstractNum>
  <w:abstractNum w:abstractNumId="3">
    <w:nsid w:val="2BF0B7F4"/>
    <w:multiLevelType w:val="singleLevel"/>
    <w:tmpl w:val="2BF0B7F4"/>
    <w:lvl w:ilvl="0" w:tentative="0">
      <w:start w:val="1"/>
      <w:numFmt w:val="decimal"/>
      <w:suff w:val="nothing"/>
      <w:lvlText w:val="（%1）"/>
      <w:lvlJc w:val="left"/>
      <w:pPr>
        <w:ind w:left="420"/>
      </w:pPr>
    </w:lvl>
  </w:abstractNum>
  <w:abstractNum w:abstractNumId="4">
    <w:nsid w:val="587DD1F0"/>
    <w:multiLevelType w:val="singleLevel"/>
    <w:tmpl w:val="587DD1F0"/>
    <w:lvl w:ilvl="0" w:tentative="0">
      <w:start w:val="8"/>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AE"/>
    <w:rsid w:val="002D69AE"/>
    <w:rsid w:val="009531DB"/>
    <w:rsid w:val="01AC3DC3"/>
    <w:rsid w:val="03D23D4C"/>
    <w:rsid w:val="04A93F5B"/>
    <w:rsid w:val="05792816"/>
    <w:rsid w:val="064B308D"/>
    <w:rsid w:val="079A08A8"/>
    <w:rsid w:val="0AD33FED"/>
    <w:rsid w:val="0BBF0832"/>
    <w:rsid w:val="0E8B5A8D"/>
    <w:rsid w:val="12001C91"/>
    <w:rsid w:val="18BA4549"/>
    <w:rsid w:val="18BF4B6D"/>
    <w:rsid w:val="19885AA2"/>
    <w:rsid w:val="1A0E24F7"/>
    <w:rsid w:val="1B8114B9"/>
    <w:rsid w:val="1F4A7E40"/>
    <w:rsid w:val="20562162"/>
    <w:rsid w:val="205652E1"/>
    <w:rsid w:val="21A725AE"/>
    <w:rsid w:val="22717F0D"/>
    <w:rsid w:val="280176A4"/>
    <w:rsid w:val="2B541E24"/>
    <w:rsid w:val="2C12237E"/>
    <w:rsid w:val="2D4E425C"/>
    <w:rsid w:val="2E0E2B54"/>
    <w:rsid w:val="30157217"/>
    <w:rsid w:val="32DA3DFA"/>
    <w:rsid w:val="34065B3D"/>
    <w:rsid w:val="35090F8A"/>
    <w:rsid w:val="3557553F"/>
    <w:rsid w:val="35800B2F"/>
    <w:rsid w:val="380734F3"/>
    <w:rsid w:val="397A566C"/>
    <w:rsid w:val="3A595F68"/>
    <w:rsid w:val="3FFA007E"/>
    <w:rsid w:val="41866D39"/>
    <w:rsid w:val="41D24DCF"/>
    <w:rsid w:val="436F30FC"/>
    <w:rsid w:val="438B5299"/>
    <w:rsid w:val="464E5CC2"/>
    <w:rsid w:val="47F114EC"/>
    <w:rsid w:val="49091709"/>
    <w:rsid w:val="4B3A2C10"/>
    <w:rsid w:val="4CB36C56"/>
    <w:rsid w:val="4DB22BBE"/>
    <w:rsid w:val="5215738D"/>
    <w:rsid w:val="52701640"/>
    <w:rsid w:val="52E745F1"/>
    <w:rsid w:val="549A3E94"/>
    <w:rsid w:val="56844525"/>
    <w:rsid w:val="57E96171"/>
    <w:rsid w:val="597E0EF9"/>
    <w:rsid w:val="59AB0879"/>
    <w:rsid w:val="5CBB4C34"/>
    <w:rsid w:val="61462E12"/>
    <w:rsid w:val="6177045C"/>
    <w:rsid w:val="68BE4F62"/>
    <w:rsid w:val="69B31C00"/>
    <w:rsid w:val="6AA217B9"/>
    <w:rsid w:val="6B865336"/>
    <w:rsid w:val="6C255EB4"/>
    <w:rsid w:val="70DD2FB4"/>
    <w:rsid w:val="711A3DB0"/>
    <w:rsid w:val="72AA221E"/>
    <w:rsid w:val="73502FD9"/>
    <w:rsid w:val="774D31EF"/>
    <w:rsid w:val="77E802C0"/>
    <w:rsid w:val="7840031F"/>
    <w:rsid w:val="7B840D5C"/>
    <w:rsid w:val="7B8D00BC"/>
    <w:rsid w:val="7BCD0519"/>
    <w:rsid w:val="7C631360"/>
    <w:rsid w:val="7CBE4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character" w:styleId="5">
    <w:name w:val="footnote reference"/>
    <w:basedOn w:val="4"/>
    <w:unhideWhenUsed/>
    <w:qFormat/>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D633A1-3933-48B1-83F8-EC5F11BA905E}">
  <ds:schemaRefs/>
</ds:datastoreItem>
</file>

<file path=docProps/app.xml><?xml version="1.0" encoding="utf-8"?>
<Properties xmlns="http://schemas.openxmlformats.org/officeDocument/2006/extended-properties" xmlns:vt="http://schemas.openxmlformats.org/officeDocument/2006/docPropsVTypes">
  <Template>Normal</Template>
  <Pages>9</Pages>
  <Words>585</Words>
  <Characters>3336</Characters>
  <Lines>27</Lines>
  <Paragraphs>7</Paragraphs>
  <TotalTime>0</TotalTime>
  <ScaleCrop>false</ScaleCrop>
  <LinksUpToDate>false</LinksUpToDate>
  <CharactersWithSpaces>3914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2019-01-16T23:38:00Z</dcterms:created>
  <dc:creator>370993131@qq.com</dc:creator>
  <cp:lastModifiedBy>Administrator</cp:lastModifiedBy>
  <cp:lastPrinted>2021-05-24T10:24:00Z</cp:lastPrinted>
  <dcterms:modified xsi:type="dcterms:W3CDTF">2021-06-10T09:05:00Z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7449C8F2565F457BBF44BA672B949D02</vt:lpwstr>
  </property>
</Properties>
</file>