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02D" w:rsidRDefault="005B502D">
      <w:pPr>
        <w:widowControl/>
        <w:jc w:val="left"/>
        <w:rPr>
          <w:rFonts w:ascii="黑体" w:eastAsia="黑体" w:hAnsi="宋体" w:cs="宋体"/>
          <w:color w:val="000000"/>
          <w:kern w:val="0"/>
          <w:sz w:val="28"/>
          <w:szCs w:val="28"/>
        </w:rPr>
      </w:pPr>
    </w:p>
    <w:p w:rsidR="005B502D" w:rsidRDefault="005B502D">
      <w:pPr>
        <w:widowControl/>
        <w:jc w:val="left"/>
        <w:rPr>
          <w:rFonts w:ascii="黑体" w:eastAsia="黑体" w:hAnsi="宋体" w:cs="宋体"/>
          <w:color w:val="000000"/>
          <w:kern w:val="0"/>
          <w:sz w:val="28"/>
          <w:szCs w:val="28"/>
        </w:rPr>
      </w:pPr>
    </w:p>
    <w:p w:rsidR="005B502D" w:rsidRDefault="005B502D">
      <w:pPr>
        <w:widowControl/>
        <w:jc w:val="left"/>
        <w:rPr>
          <w:rFonts w:ascii="黑体" w:eastAsia="黑体" w:hAnsi="宋体" w:cs="宋体"/>
          <w:color w:val="000000"/>
          <w:kern w:val="0"/>
          <w:sz w:val="28"/>
          <w:szCs w:val="28"/>
        </w:rPr>
      </w:pPr>
    </w:p>
    <w:p w:rsidR="005B502D" w:rsidRDefault="005B502D">
      <w:pPr>
        <w:widowControl/>
        <w:jc w:val="left"/>
        <w:rPr>
          <w:rFonts w:ascii="黑体" w:eastAsia="黑体" w:hAnsi="宋体" w:cs="宋体"/>
          <w:color w:val="000000"/>
          <w:kern w:val="0"/>
          <w:sz w:val="28"/>
          <w:szCs w:val="28"/>
        </w:rPr>
      </w:pPr>
    </w:p>
    <w:p w:rsidR="005B502D" w:rsidRDefault="005B502D">
      <w:pPr>
        <w:widowControl/>
        <w:jc w:val="left"/>
        <w:rPr>
          <w:rFonts w:ascii="黑体" w:eastAsia="黑体" w:hAnsi="宋体" w:cs="宋体"/>
          <w:color w:val="000000"/>
          <w:kern w:val="0"/>
          <w:sz w:val="28"/>
          <w:szCs w:val="28"/>
        </w:rPr>
      </w:pPr>
    </w:p>
    <w:p w:rsidR="005B502D" w:rsidRDefault="005B502D">
      <w:pPr>
        <w:widowControl/>
        <w:jc w:val="left"/>
        <w:rPr>
          <w:rFonts w:ascii="黑体" w:eastAsia="黑体" w:hAnsi="宋体" w:cs="宋体"/>
          <w:color w:val="000000"/>
          <w:kern w:val="0"/>
          <w:sz w:val="28"/>
          <w:szCs w:val="28"/>
        </w:rPr>
      </w:pPr>
    </w:p>
    <w:p w:rsidR="005B502D" w:rsidRDefault="00F46B58">
      <w:pPr>
        <w:jc w:val="center"/>
        <w:rPr>
          <w:rFonts w:ascii="黑体" w:eastAsia="黑体" w:hAnsi="黑体" w:cs="黑体"/>
          <w:sz w:val="52"/>
          <w:szCs w:val="52"/>
        </w:rPr>
      </w:pPr>
      <w:r>
        <w:rPr>
          <w:rFonts w:ascii="黑体" w:eastAsia="黑体" w:hAnsi="黑体" w:cs="黑体" w:hint="eastAsia"/>
          <w:sz w:val="52"/>
          <w:szCs w:val="52"/>
        </w:rPr>
        <w:t>2018年度</w:t>
      </w:r>
    </w:p>
    <w:p w:rsidR="005B502D" w:rsidRDefault="00F46B58">
      <w:pPr>
        <w:jc w:val="center"/>
        <w:rPr>
          <w:rFonts w:ascii="黑体" w:eastAsia="黑体" w:hAnsi="黑体" w:cs="黑体"/>
          <w:sz w:val="52"/>
          <w:szCs w:val="52"/>
        </w:rPr>
      </w:pPr>
      <w:r>
        <w:rPr>
          <w:rFonts w:ascii="黑体" w:eastAsia="黑体" w:hAnsi="黑体" w:cs="黑体" w:hint="eastAsia"/>
          <w:sz w:val="52"/>
          <w:szCs w:val="52"/>
        </w:rPr>
        <w:t>罗山县残疾人联合会部门决算</w:t>
      </w:r>
    </w:p>
    <w:p w:rsidR="005B502D" w:rsidRDefault="005B502D">
      <w:pPr>
        <w:jc w:val="center"/>
        <w:rPr>
          <w:rFonts w:ascii="黑体" w:eastAsia="黑体" w:hAnsi="黑体" w:cs="黑体"/>
          <w:sz w:val="52"/>
          <w:szCs w:val="52"/>
        </w:rPr>
      </w:pPr>
    </w:p>
    <w:p w:rsidR="005B502D" w:rsidRDefault="005B502D">
      <w:pPr>
        <w:jc w:val="center"/>
        <w:rPr>
          <w:rFonts w:ascii="黑体" w:eastAsia="黑体" w:hAnsi="黑体" w:cs="黑体"/>
          <w:sz w:val="52"/>
          <w:szCs w:val="52"/>
        </w:rPr>
      </w:pPr>
    </w:p>
    <w:p w:rsidR="005B502D" w:rsidRDefault="005B502D">
      <w:pPr>
        <w:jc w:val="center"/>
        <w:rPr>
          <w:rFonts w:ascii="黑体" w:eastAsia="黑体" w:hAnsi="黑体" w:cs="黑体"/>
          <w:sz w:val="52"/>
          <w:szCs w:val="52"/>
        </w:rPr>
      </w:pPr>
    </w:p>
    <w:p w:rsidR="005B502D" w:rsidRDefault="005B502D">
      <w:pPr>
        <w:jc w:val="center"/>
        <w:rPr>
          <w:rFonts w:ascii="黑体" w:eastAsia="黑体" w:hAnsi="黑体" w:cs="黑体"/>
          <w:sz w:val="52"/>
          <w:szCs w:val="52"/>
        </w:rPr>
      </w:pPr>
    </w:p>
    <w:p w:rsidR="005B502D" w:rsidRDefault="005B502D">
      <w:pPr>
        <w:jc w:val="center"/>
        <w:rPr>
          <w:rFonts w:ascii="黑体" w:eastAsia="黑体" w:hAnsi="黑体" w:cs="黑体"/>
          <w:sz w:val="52"/>
          <w:szCs w:val="52"/>
        </w:rPr>
      </w:pPr>
    </w:p>
    <w:p w:rsidR="005B502D" w:rsidRDefault="005B502D">
      <w:pPr>
        <w:jc w:val="center"/>
        <w:rPr>
          <w:rFonts w:ascii="黑体" w:eastAsia="黑体" w:hAnsi="黑体" w:cs="黑体"/>
          <w:sz w:val="52"/>
          <w:szCs w:val="52"/>
        </w:rPr>
      </w:pPr>
    </w:p>
    <w:p w:rsidR="005B502D" w:rsidRDefault="00F46B58">
      <w:pPr>
        <w:jc w:val="center"/>
        <w:rPr>
          <w:rFonts w:ascii="黑体" w:eastAsia="黑体" w:hAnsi="黑体" w:cs="黑体"/>
          <w:sz w:val="32"/>
          <w:szCs w:val="32"/>
        </w:rPr>
        <w:sectPr w:rsidR="005B502D">
          <w:pgSz w:w="11906" w:h="16838"/>
          <w:pgMar w:top="1440" w:right="1531" w:bottom="1440" w:left="1587" w:header="850" w:footer="992" w:gutter="0"/>
          <w:pgNumType w:fmt="numberInDash" w:start="1"/>
          <w:cols w:space="720"/>
          <w:docGrid w:type="lines" w:linePitch="317"/>
        </w:sectPr>
      </w:pPr>
      <w:r>
        <w:rPr>
          <w:rFonts w:ascii="黑体" w:eastAsia="黑体" w:hAnsi="黑体" w:cs="黑体" w:hint="eastAsia"/>
          <w:sz w:val="32"/>
          <w:szCs w:val="32"/>
        </w:rPr>
        <w:t>二〇一九年九月</w:t>
      </w:r>
    </w:p>
    <w:p w:rsidR="005B502D" w:rsidRDefault="00F46B58">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5B502D" w:rsidRDefault="00F46B58">
      <w:pPr>
        <w:jc w:val="left"/>
        <w:rPr>
          <w:rFonts w:ascii="黑体" w:eastAsia="黑体" w:hAnsi="黑体" w:cs="黑体"/>
          <w:sz w:val="32"/>
          <w:szCs w:val="32"/>
        </w:rPr>
      </w:pPr>
      <w:r>
        <w:rPr>
          <w:rFonts w:ascii="黑体" w:eastAsia="黑体" w:hAnsi="黑体" w:cs="黑体" w:hint="eastAsia"/>
          <w:sz w:val="32"/>
          <w:szCs w:val="32"/>
        </w:rPr>
        <w:t>第一部分　　罗山县残疾人联合会概况</w:t>
      </w:r>
    </w:p>
    <w:p w:rsidR="005B502D" w:rsidRDefault="00F46B58">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部门职责</w:t>
      </w:r>
    </w:p>
    <w:p w:rsidR="005B502D" w:rsidRDefault="00F46B58">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部门机构设置</w:t>
      </w:r>
    </w:p>
    <w:p w:rsidR="005B502D" w:rsidRDefault="00F46B58">
      <w:pPr>
        <w:widowControl/>
        <w:tabs>
          <w:tab w:val="left" w:pos="1322"/>
        </w:tabs>
        <w:spacing w:line="480" w:lineRule="auto"/>
        <w:rPr>
          <w:rFonts w:ascii="黑体" w:eastAsia="黑体" w:hAnsi="黑体" w:cs="方正小标宋简体"/>
          <w:color w:val="333333"/>
          <w:kern w:val="0"/>
          <w:sz w:val="32"/>
          <w:szCs w:val="32"/>
        </w:rPr>
      </w:pPr>
      <w:r>
        <w:rPr>
          <w:rFonts w:ascii="黑体" w:eastAsia="黑体" w:hAnsi="黑体" w:cs="方正小标宋简体" w:hint="eastAsia"/>
          <w:color w:val="333333"/>
          <w:kern w:val="0"/>
          <w:sz w:val="32"/>
          <w:szCs w:val="32"/>
        </w:rPr>
        <w:t>第二部分    罗山残联2018年度部门决算表</w:t>
      </w:r>
    </w:p>
    <w:p w:rsidR="005B502D" w:rsidRDefault="00F46B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一、收入支出决算总表</w:t>
      </w:r>
    </w:p>
    <w:p w:rsidR="005B502D" w:rsidRDefault="00F46B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二、收入决算总表</w:t>
      </w:r>
    </w:p>
    <w:p w:rsidR="005B502D" w:rsidRDefault="00F46B58">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三、支出决算总表</w:t>
      </w:r>
    </w:p>
    <w:p w:rsidR="005B502D" w:rsidRDefault="00F46B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四、财政拨款收入支出决算总表</w:t>
      </w:r>
    </w:p>
    <w:p w:rsidR="005B502D" w:rsidRDefault="00F46B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五、一般公共预算财政拨款支出决算表</w:t>
      </w:r>
    </w:p>
    <w:p w:rsidR="005B502D" w:rsidRDefault="00F46B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六、一般公共预算财政拨款基本支出决算表</w:t>
      </w:r>
    </w:p>
    <w:p w:rsidR="005B502D" w:rsidRDefault="00F46B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七、一般公共预算财政拨款“三公”经费支出决算表</w:t>
      </w:r>
    </w:p>
    <w:p w:rsidR="005B502D" w:rsidRDefault="00F46B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八、政府性基金预算财政拨款收入支出决算表</w:t>
      </w:r>
    </w:p>
    <w:p w:rsidR="005B502D" w:rsidRDefault="00F46B58">
      <w:pPr>
        <w:jc w:val="left"/>
        <w:rPr>
          <w:rFonts w:ascii="黑体" w:eastAsia="黑体" w:hAnsi="黑体" w:cs="黑体"/>
          <w:sz w:val="32"/>
          <w:szCs w:val="32"/>
        </w:rPr>
      </w:pPr>
      <w:r>
        <w:rPr>
          <w:rFonts w:ascii="黑体" w:eastAsia="黑体" w:hAnsi="黑体" w:cs="黑体" w:hint="eastAsia"/>
          <w:sz w:val="32"/>
          <w:szCs w:val="32"/>
        </w:rPr>
        <w:t>第三部分　　罗山县残疾人联合会2018年度部门决算情况说明</w:t>
      </w:r>
    </w:p>
    <w:p w:rsidR="005B502D" w:rsidRDefault="00F46B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一、收入支出决算总体情况说明</w:t>
      </w:r>
    </w:p>
    <w:p w:rsidR="005B502D" w:rsidRDefault="00F46B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二、收入决算情况说明</w:t>
      </w:r>
    </w:p>
    <w:p w:rsidR="005B502D" w:rsidRDefault="00F46B58">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三、支出决算情况说明</w:t>
      </w:r>
    </w:p>
    <w:p w:rsidR="005B502D" w:rsidRDefault="00F46B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四、财政拨款收入支出决算情况说明</w:t>
      </w:r>
    </w:p>
    <w:p w:rsidR="005B502D" w:rsidRDefault="00F46B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五、一般公共预算财政拨款支出决算情况说明</w:t>
      </w:r>
    </w:p>
    <w:p w:rsidR="005B502D" w:rsidRDefault="00F46B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六、一般公共预算财政拨款基本支出决算情况说明</w:t>
      </w:r>
    </w:p>
    <w:p w:rsidR="005B502D" w:rsidRDefault="00F46B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七、一般公共预算财政拨款“三公”经费支出决算情况说明</w:t>
      </w:r>
    </w:p>
    <w:p w:rsidR="005B502D" w:rsidRDefault="00F46B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八、预算绩效情况说明</w:t>
      </w:r>
    </w:p>
    <w:p w:rsidR="005B502D" w:rsidRDefault="00F46B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九、政府性基金预算财政拨款支出决算情况说明</w:t>
      </w:r>
    </w:p>
    <w:p w:rsidR="005B502D" w:rsidRDefault="00F46B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十、机关运行经费支出情况说明</w:t>
      </w:r>
    </w:p>
    <w:p w:rsidR="005B502D" w:rsidRDefault="00F46B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十一、政府采购支出情况说明</w:t>
      </w:r>
    </w:p>
    <w:p w:rsidR="005B502D" w:rsidRDefault="00F46B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十二、国有资产占用情况说明</w:t>
      </w:r>
    </w:p>
    <w:p w:rsidR="005B502D" w:rsidRDefault="00F46B58">
      <w:pPr>
        <w:jc w:val="left"/>
        <w:rPr>
          <w:rFonts w:ascii="黑体" w:eastAsia="黑体" w:hAnsi="黑体" w:cs="黑体"/>
          <w:sz w:val="32"/>
          <w:szCs w:val="32"/>
        </w:rPr>
        <w:sectPr w:rsidR="005B502D">
          <w:footerReference w:type="default" r:id="rId10"/>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第四部分　　罗山县残疾人联合会部门决算名词解释</w:t>
      </w:r>
    </w:p>
    <w:p w:rsidR="005B502D" w:rsidRDefault="005B502D">
      <w:pPr>
        <w:jc w:val="center"/>
        <w:rPr>
          <w:rFonts w:ascii="宋体" w:hAnsi="宋体" w:cs="隶书"/>
          <w:b/>
          <w:sz w:val="44"/>
          <w:szCs w:val="44"/>
        </w:rPr>
      </w:pPr>
    </w:p>
    <w:p w:rsidR="005B502D" w:rsidRDefault="005B502D">
      <w:pPr>
        <w:jc w:val="center"/>
        <w:rPr>
          <w:rFonts w:ascii="宋体" w:hAnsi="宋体" w:cs="隶书"/>
          <w:b/>
          <w:sz w:val="44"/>
          <w:szCs w:val="44"/>
        </w:rPr>
      </w:pPr>
    </w:p>
    <w:p w:rsidR="005B502D" w:rsidRDefault="005B502D">
      <w:pPr>
        <w:jc w:val="center"/>
        <w:rPr>
          <w:rFonts w:ascii="宋体" w:hAnsi="宋体" w:cs="隶书"/>
          <w:b/>
          <w:sz w:val="44"/>
          <w:szCs w:val="44"/>
        </w:rPr>
      </w:pPr>
    </w:p>
    <w:p w:rsidR="005B502D" w:rsidRDefault="005B502D">
      <w:pPr>
        <w:jc w:val="center"/>
        <w:rPr>
          <w:rFonts w:ascii="宋体" w:hAnsi="宋体" w:cs="隶书"/>
          <w:b/>
          <w:sz w:val="44"/>
          <w:szCs w:val="44"/>
        </w:rPr>
      </w:pPr>
    </w:p>
    <w:p w:rsidR="005B502D" w:rsidRDefault="005B502D">
      <w:pPr>
        <w:jc w:val="center"/>
        <w:rPr>
          <w:rFonts w:ascii="宋体" w:hAnsi="宋体" w:cs="隶书"/>
          <w:b/>
          <w:sz w:val="44"/>
          <w:szCs w:val="44"/>
        </w:rPr>
      </w:pPr>
    </w:p>
    <w:p w:rsidR="005B502D" w:rsidRDefault="005B502D">
      <w:pPr>
        <w:jc w:val="center"/>
        <w:rPr>
          <w:rFonts w:ascii="宋体" w:hAnsi="宋体" w:cs="隶书"/>
          <w:b/>
          <w:sz w:val="44"/>
          <w:szCs w:val="44"/>
        </w:rPr>
      </w:pPr>
    </w:p>
    <w:p w:rsidR="005B502D" w:rsidRDefault="005B502D">
      <w:pPr>
        <w:jc w:val="center"/>
        <w:rPr>
          <w:rFonts w:ascii="宋体" w:hAnsi="宋体" w:cs="隶书"/>
          <w:b/>
          <w:sz w:val="44"/>
          <w:szCs w:val="44"/>
        </w:rPr>
      </w:pPr>
    </w:p>
    <w:p w:rsidR="005B502D" w:rsidRDefault="005B502D">
      <w:pPr>
        <w:jc w:val="center"/>
        <w:rPr>
          <w:rFonts w:ascii="宋体" w:hAnsi="宋体" w:cs="隶书"/>
          <w:b/>
          <w:sz w:val="44"/>
          <w:szCs w:val="44"/>
        </w:rPr>
      </w:pPr>
    </w:p>
    <w:p w:rsidR="005B502D" w:rsidRDefault="00F46B58">
      <w:pPr>
        <w:jc w:val="center"/>
        <w:rPr>
          <w:rFonts w:ascii="宋体" w:hAnsi="宋体" w:cs="仿宋_GB2312"/>
          <w:b/>
          <w:sz w:val="44"/>
          <w:szCs w:val="44"/>
        </w:rPr>
      </w:pPr>
      <w:r>
        <w:rPr>
          <w:rFonts w:ascii="宋体" w:hAnsi="宋体" w:cs="隶书" w:hint="eastAsia"/>
          <w:b/>
          <w:sz w:val="44"/>
          <w:szCs w:val="44"/>
        </w:rPr>
        <w:t>罗山残联</w:t>
      </w:r>
    </w:p>
    <w:p w:rsidR="005B502D" w:rsidRDefault="005B502D">
      <w:pPr>
        <w:jc w:val="center"/>
        <w:rPr>
          <w:rFonts w:ascii="宋体" w:hAnsi="宋体" w:cs="黑体"/>
          <w:b/>
          <w:sz w:val="44"/>
          <w:szCs w:val="44"/>
        </w:rPr>
      </w:pPr>
    </w:p>
    <w:p w:rsidR="005B502D" w:rsidRDefault="00F46B58">
      <w:pPr>
        <w:jc w:val="center"/>
        <w:rPr>
          <w:rFonts w:ascii="宋体" w:hAnsi="宋体" w:cs="隶书"/>
          <w:b/>
          <w:sz w:val="44"/>
          <w:szCs w:val="44"/>
        </w:rPr>
      </w:pPr>
      <w:r>
        <w:rPr>
          <w:rFonts w:ascii="宋体" w:hAnsi="宋体" w:cs="隶书" w:hint="eastAsia"/>
          <w:b/>
          <w:sz w:val="44"/>
          <w:szCs w:val="44"/>
        </w:rPr>
        <w:t>2018年度部门决算</w:t>
      </w:r>
    </w:p>
    <w:p w:rsidR="005B502D" w:rsidRDefault="005B502D">
      <w:pPr>
        <w:widowControl/>
        <w:jc w:val="left"/>
        <w:rPr>
          <w:rFonts w:ascii="宋体" w:hAnsi="宋体" w:cs="隶书"/>
          <w:b/>
          <w:kern w:val="0"/>
          <w:sz w:val="44"/>
          <w:szCs w:val="44"/>
        </w:rPr>
        <w:sectPr w:rsidR="005B502D">
          <w:pgSz w:w="11906" w:h="16838"/>
          <w:pgMar w:top="1440" w:right="1800" w:bottom="1440" w:left="1800" w:header="851" w:footer="992" w:gutter="0"/>
          <w:pgNumType w:fmt="numberInDash" w:start="1"/>
          <w:cols w:space="720"/>
          <w:docGrid w:type="lines" w:linePitch="312"/>
        </w:sectPr>
      </w:pPr>
    </w:p>
    <w:p w:rsidR="005B502D" w:rsidRDefault="00F46B58">
      <w:pPr>
        <w:widowControl/>
        <w:tabs>
          <w:tab w:val="left" w:pos="1322"/>
        </w:tabs>
        <w:spacing w:line="480" w:lineRule="auto"/>
        <w:ind w:left="1322" w:hanging="720"/>
        <w:jc w:val="center"/>
        <w:rPr>
          <w:rFonts w:ascii="宋体" w:hAnsi="宋体" w:cs="方正小标宋简体"/>
          <w:b/>
          <w:color w:val="333333"/>
          <w:kern w:val="0"/>
          <w:sz w:val="44"/>
          <w:szCs w:val="44"/>
        </w:rPr>
      </w:pPr>
      <w:r>
        <w:rPr>
          <w:rFonts w:ascii="宋体" w:hAnsi="宋体" w:cs="方正小标宋简体" w:hint="eastAsia"/>
          <w:b/>
          <w:color w:val="333333"/>
          <w:kern w:val="0"/>
          <w:sz w:val="44"/>
          <w:szCs w:val="44"/>
        </w:rPr>
        <w:lastRenderedPageBreak/>
        <w:t>第一部分</w:t>
      </w:r>
    </w:p>
    <w:p w:rsidR="005B502D" w:rsidRDefault="00F46B58">
      <w:pPr>
        <w:widowControl/>
        <w:tabs>
          <w:tab w:val="left" w:pos="1322"/>
        </w:tabs>
        <w:spacing w:line="480" w:lineRule="auto"/>
        <w:ind w:left="1322" w:hanging="720"/>
        <w:jc w:val="center"/>
        <w:rPr>
          <w:rFonts w:ascii="宋体" w:hAnsi="宋体" w:cs="方正小标宋简体"/>
          <w:b/>
          <w:color w:val="333333"/>
          <w:kern w:val="0"/>
          <w:sz w:val="44"/>
          <w:szCs w:val="44"/>
        </w:rPr>
      </w:pPr>
      <w:r>
        <w:rPr>
          <w:rFonts w:ascii="宋体" w:hAnsi="宋体" w:cs="方正小标宋简体" w:hint="eastAsia"/>
          <w:b/>
          <w:color w:val="333333"/>
          <w:kern w:val="0"/>
          <w:sz w:val="44"/>
          <w:szCs w:val="44"/>
        </w:rPr>
        <w:t>罗山残联部门概况说明</w:t>
      </w:r>
    </w:p>
    <w:p w:rsidR="005B502D" w:rsidRDefault="005B502D">
      <w:pPr>
        <w:widowControl/>
        <w:tabs>
          <w:tab w:val="left" w:pos="1322"/>
        </w:tabs>
        <w:wordWrap w:val="0"/>
        <w:spacing w:line="480" w:lineRule="auto"/>
        <w:ind w:left="1322" w:hanging="720"/>
        <w:jc w:val="left"/>
        <w:rPr>
          <w:rFonts w:ascii="宋体" w:hAnsi="宋体" w:cs="方正小标宋简体"/>
          <w:b/>
          <w:color w:val="333333"/>
          <w:kern w:val="0"/>
          <w:sz w:val="44"/>
          <w:szCs w:val="44"/>
        </w:rPr>
      </w:pPr>
    </w:p>
    <w:p w:rsidR="005B502D" w:rsidRDefault="00F46B58">
      <w:pPr>
        <w:widowControl/>
        <w:tabs>
          <w:tab w:val="left" w:pos="1322"/>
        </w:tabs>
        <w:wordWrap w:val="0"/>
        <w:spacing w:line="480" w:lineRule="auto"/>
        <w:ind w:left="1322" w:hanging="720"/>
        <w:jc w:val="left"/>
        <w:rPr>
          <w:rFonts w:ascii="仿宋" w:eastAsia="仿宋" w:hAnsi="仿宋"/>
          <w:b/>
          <w:bCs/>
          <w:sz w:val="30"/>
          <w:szCs w:val="30"/>
        </w:rPr>
      </w:pPr>
      <w:r>
        <w:rPr>
          <w:rFonts w:ascii="仿宋" w:eastAsia="仿宋" w:hAnsi="仿宋" w:cs="宋体" w:hint="eastAsia"/>
          <w:b/>
          <w:color w:val="333333"/>
          <w:kern w:val="0"/>
          <w:sz w:val="30"/>
          <w:szCs w:val="30"/>
        </w:rPr>
        <w:t>一、</w:t>
      </w:r>
      <w:r>
        <w:rPr>
          <w:rFonts w:ascii="仿宋" w:eastAsia="仿宋" w:hAnsi="仿宋" w:hint="eastAsia"/>
          <w:b/>
          <w:color w:val="333333"/>
          <w:kern w:val="0"/>
          <w:sz w:val="30"/>
          <w:szCs w:val="30"/>
        </w:rPr>
        <w:t xml:space="preserve"> </w:t>
      </w:r>
      <w:r>
        <w:rPr>
          <w:rFonts w:ascii="仿宋" w:eastAsia="仿宋" w:hAnsi="仿宋" w:cs="宋体" w:hint="eastAsia"/>
          <w:b/>
          <w:color w:val="333333"/>
          <w:kern w:val="0"/>
          <w:sz w:val="30"/>
          <w:szCs w:val="30"/>
        </w:rPr>
        <w:t>部门职责</w:t>
      </w:r>
    </w:p>
    <w:p w:rsidR="005B502D" w:rsidRDefault="00F46B58">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罗山县残疾人联合会是将残疾人自身代表组织、社会福利团体和事业管理机构融为一体的残疾人事业群众团体。内设3个部室：办公室、康复部和群工部。下设两个二级机构：残疾人就业服务中心和残疾人康复教育中心。主要职能为:开展残疾人康复工作，开展特殊教育事业，开展残疾人扶贫解困工作，开展残疾人劳动就业工作、开展残疾人文化体育活动，加强残疾人法制建设，推行城市道路和建筑无障碍设施建设，管理和指导各类残疾人社团组织和开展残疾人事业交流合作工作等。</w:t>
      </w:r>
    </w:p>
    <w:p w:rsidR="005B502D" w:rsidRDefault="00F46B58">
      <w:pPr>
        <w:widowControl/>
        <w:wordWrap w:val="0"/>
        <w:spacing w:line="480" w:lineRule="auto"/>
        <w:ind w:firstLineChars="200" w:firstLine="602"/>
        <w:jc w:val="left"/>
        <w:rPr>
          <w:rFonts w:ascii="仿宋" w:eastAsia="仿宋" w:hAnsi="仿宋" w:cs="??"/>
          <w:b/>
          <w:color w:val="333333"/>
          <w:sz w:val="30"/>
          <w:szCs w:val="30"/>
        </w:rPr>
      </w:pPr>
      <w:r>
        <w:rPr>
          <w:rFonts w:ascii="仿宋" w:eastAsia="仿宋" w:hAnsi="仿宋" w:cs="宋体" w:hint="eastAsia"/>
          <w:b/>
          <w:color w:val="333333"/>
          <w:kern w:val="0"/>
          <w:sz w:val="30"/>
          <w:szCs w:val="30"/>
        </w:rPr>
        <w:t>二、部门机构设置</w:t>
      </w:r>
    </w:p>
    <w:p w:rsidR="005C3D1D" w:rsidRDefault="005C3D1D" w:rsidP="005C3D1D">
      <w:pPr>
        <w:widowControl/>
        <w:wordWrap w:val="0"/>
        <w:spacing w:line="480" w:lineRule="auto"/>
        <w:ind w:firstLineChars="200" w:firstLine="6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罗山县残疾人联合会内设3个部室，包括：办公室、康复部和群工部；下设两个二级机构，包括：残疾人就业服务中心、残疾人康复教育中心。</w:t>
      </w:r>
    </w:p>
    <w:p w:rsidR="005C3D1D" w:rsidRDefault="005C3D1D" w:rsidP="005C3D1D">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单位部门决算单位为罗山县残疾人联合会机关。</w:t>
      </w:r>
    </w:p>
    <w:p w:rsidR="005C3D1D" w:rsidRDefault="005C3D1D" w:rsidP="005C3D1D">
      <w:pPr>
        <w:widowControl/>
        <w:wordWrap w:val="0"/>
        <w:spacing w:line="480" w:lineRule="auto"/>
        <w:ind w:firstLineChars="200" w:firstLine="600"/>
        <w:jc w:val="left"/>
        <w:rPr>
          <w:rFonts w:ascii="仿宋" w:eastAsia="仿宋" w:hAnsi="仿宋" w:cs="宋体"/>
          <w:color w:val="333333"/>
          <w:kern w:val="0"/>
          <w:sz w:val="30"/>
          <w:szCs w:val="30"/>
        </w:rPr>
      </w:pPr>
      <w:r w:rsidRPr="005C0195">
        <w:rPr>
          <w:rFonts w:ascii="仿宋" w:eastAsia="仿宋" w:hAnsi="仿宋" w:cs="宋体" w:hint="eastAsia"/>
          <w:kern w:val="0"/>
          <w:sz w:val="30"/>
          <w:szCs w:val="30"/>
        </w:rPr>
        <w:t>罗山县残疾人联合会为财政全供预算管理单位，两个二级机构预算决算管理均由机关单位统一核算</w:t>
      </w:r>
      <w:r>
        <w:rPr>
          <w:rFonts w:ascii="仿宋" w:eastAsia="仿宋" w:hAnsi="仿宋" w:cs="??" w:hint="eastAsia"/>
          <w:color w:val="333333"/>
          <w:sz w:val="30"/>
          <w:szCs w:val="30"/>
        </w:rPr>
        <w:t>。</w:t>
      </w:r>
      <w:r>
        <w:rPr>
          <w:rFonts w:ascii="仿宋" w:eastAsia="仿宋" w:hAnsi="仿宋" w:cs="宋体" w:hint="eastAsia"/>
          <w:color w:val="333333"/>
          <w:kern w:val="0"/>
          <w:sz w:val="30"/>
          <w:szCs w:val="30"/>
        </w:rPr>
        <w:t>201</w:t>
      </w:r>
      <w:r>
        <w:rPr>
          <w:rFonts w:ascii="仿宋" w:eastAsia="仿宋" w:hAnsi="仿宋" w:cs="宋体" w:hint="eastAsia"/>
          <w:color w:val="333333"/>
          <w:kern w:val="0"/>
          <w:sz w:val="30"/>
          <w:szCs w:val="30"/>
        </w:rPr>
        <w:t>8</w:t>
      </w:r>
      <w:r>
        <w:rPr>
          <w:rFonts w:ascii="仿宋" w:eastAsia="仿宋" w:hAnsi="仿宋" w:cs="宋体" w:hint="eastAsia"/>
          <w:color w:val="333333"/>
          <w:kern w:val="0"/>
          <w:sz w:val="30"/>
          <w:szCs w:val="30"/>
        </w:rPr>
        <w:t>年共有编制</w:t>
      </w:r>
      <w:r>
        <w:rPr>
          <w:rFonts w:ascii="仿宋" w:eastAsia="仿宋" w:hAnsi="仿宋" w:cs="??" w:hint="eastAsia"/>
          <w:color w:val="333333"/>
          <w:kern w:val="0"/>
          <w:sz w:val="30"/>
          <w:szCs w:val="30"/>
        </w:rPr>
        <w:t>10</w:t>
      </w:r>
      <w:r>
        <w:rPr>
          <w:rFonts w:ascii="仿宋" w:eastAsia="仿宋" w:hAnsi="仿宋" w:cs="宋体" w:hint="eastAsia"/>
          <w:color w:val="333333"/>
          <w:kern w:val="0"/>
          <w:sz w:val="30"/>
          <w:szCs w:val="30"/>
        </w:rPr>
        <w:t>人，其中：行政编制</w:t>
      </w:r>
      <w:r>
        <w:rPr>
          <w:rFonts w:ascii="仿宋" w:eastAsia="仿宋" w:hAnsi="仿宋" w:cs="??" w:hint="eastAsia"/>
          <w:color w:val="333333"/>
          <w:kern w:val="0"/>
          <w:sz w:val="30"/>
          <w:szCs w:val="30"/>
        </w:rPr>
        <w:t>5</w:t>
      </w:r>
      <w:r>
        <w:rPr>
          <w:rFonts w:ascii="仿宋" w:eastAsia="仿宋" w:hAnsi="仿宋" w:cs="宋体" w:hint="eastAsia"/>
          <w:color w:val="333333"/>
          <w:kern w:val="0"/>
          <w:sz w:val="30"/>
          <w:szCs w:val="30"/>
        </w:rPr>
        <w:t>人，事业编制</w:t>
      </w:r>
      <w:r>
        <w:rPr>
          <w:rFonts w:ascii="仿宋" w:eastAsia="仿宋" w:hAnsi="仿宋" w:cs="??" w:hint="eastAsia"/>
          <w:color w:val="333333"/>
          <w:kern w:val="0"/>
          <w:sz w:val="30"/>
          <w:szCs w:val="30"/>
        </w:rPr>
        <w:t>5</w:t>
      </w:r>
      <w:r>
        <w:rPr>
          <w:rFonts w:ascii="仿宋" w:eastAsia="仿宋" w:hAnsi="仿宋" w:cs="宋体" w:hint="eastAsia"/>
          <w:color w:val="333333"/>
          <w:kern w:val="0"/>
          <w:sz w:val="30"/>
          <w:szCs w:val="30"/>
        </w:rPr>
        <w:t>人；在职人员1</w:t>
      </w:r>
      <w:r>
        <w:rPr>
          <w:rFonts w:ascii="仿宋" w:eastAsia="仿宋" w:hAnsi="仿宋" w:cs="宋体" w:hint="eastAsia"/>
          <w:color w:val="333333"/>
          <w:kern w:val="0"/>
          <w:sz w:val="30"/>
          <w:szCs w:val="30"/>
        </w:rPr>
        <w:t>7</w:t>
      </w:r>
      <w:r>
        <w:rPr>
          <w:rFonts w:ascii="仿宋" w:eastAsia="仿宋" w:hAnsi="仿宋" w:cs="宋体" w:hint="eastAsia"/>
          <w:color w:val="333333"/>
          <w:kern w:val="0"/>
          <w:sz w:val="30"/>
          <w:szCs w:val="30"/>
        </w:rPr>
        <w:t>人，退休人</w:t>
      </w:r>
      <w:bookmarkStart w:id="0" w:name="_GoBack"/>
      <w:bookmarkEnd w:id="0"/>
      <w:r>
        <w:rPr>
          <w:rFonts w:ascii="仿宋" w:eastAsia="仿宋" w:hAnsi="仿宋" w:cs="宋体" w:hint="eastAsia"/>
          <w:color w:val="333333"/>
          <w:kern w:val="0"/>
          <w:sz w:val="30"/>
          <w:szCs w:val="30"/>
        </w:rPr>
        <w:t>员</w:t>
      </w:r>
      <w:r>
        <w:rPr>
          <w:rFonts w:ascii="仿宋" w:eastAsia="仿宋" w:hAnsi="仿宋" w:cs="??" w:hint="eastAsia"/>
          <w:color w:val="333333"/>
          <w:kern w:val="0"/>
          <w:sz w:val="30"/>
          <w:szCs w:val="30"/>
        </w:rPr>
        <w:t>6</w:t>
      </w:r>
      <w:r>
        <w:rPr>
          <w:rFonts w:ascii="仿宋" w:eastAsia="仿宋" w:hAnsi="仿宋" w:cs="宋体" w:hint="eastAsia"/>
          <w:color w:val="333333"/>
          <w:kern w:val="0"/>
          <w:sz w:val="30"/>
          <w:szCs w:val="30"/>
        </w:rPr>
        <w:t>人。</w:t>
      </w:r>
    </w:p>
    <w:p w:rsidR="005C3D1D" w:rsidRDefault="005C3D1D" w:rsidP="005C3D1D">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lastRenderedPageBreak/>
        <w:t>从决算单位构成看，罗山县残疾人联合会部门决算包括：</w:t>
      </w:r>
      <w:r w:rsidRPr="000810BB">
        <w:rPr>
          <w:rFonts w:ascii="仿宋" w:eastAsia="仿宋" w:hAnsi="仿宋" w:cs="宋体" w:hint="eastAsia"/>
          <w:color w:val="333333"/>
          <w:kern w:val="0"/>
          <w:sz w:val="30"/>
          <w:szCs w:val="30"/>
        </w:rPr>
        <w:t>本级决算和所属单位决算在内的汇总决算</w:t>
      </w:r>
      <w:r>
        <w:rPr>
          <w:rFonts w:ascii="仿宋" w:eastAsia="仿宋" w:hAnsi="仿宋" w:cs="宋体" w:hint="eastAsia"/>
          <w:color w:val="333333"/>
          <w:kern w:val="0"/>
          <w:sz w:val="30"/>
          <w:szCs w:val="30"/>
        </w:rPr>
        <w:t>。</w:t>
      </w:r>
    </w:p>
    <w:p w:rsidR="005C3D1D" w:rsidRDefault="005C3D1D" w:rsidP="005C3D1D">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纳入本部门2019年度部门决算编制范围的单位3个，其中二级机构2个。具体是：</w:t>
      </w:r>
    </w:p>
    <w:p w:rsidR="005C3D1D" w:rsidRPr="00086E75" w:rsidRDefault="005C3D1D" w:rsidP="005C3D1D">
      <w:pPr>
        <w:pStyle w:val="a7"/>
        <w:widowControl/>
        <w:numPr>
          <w:ilvl w:val="0"/>
          <w:numId w:val="4"/>
        </w:numPr>
        <w:wordWrap w:val="0"/>
        <w:spacing w:line="480" w:lineRule="auto"/>
        <w:ind w:firstLineChars="0"/>
        <w:jc w:val="left"/>
        <w:rPr>
          <w:rFonts w:ascii="仿宋" w:eastAsia="仿宋" w:hAnsi="仿宋" w:cs="宋体"/>
          <w:color w:val="333333"/>
          <w:kern w:val="0"/>
          <w:sz w:val="30"/>
          <w:szCs w:val="30"/>
        </w:rPr>
      </w:pPr>
      <w:r w:rsidRPr="00086E75">
        <w:rPr>
          <w:rFonts w:ascii="仿宋" w:eastAsia="仿宋" w:hAnsi="仿宋" w:cs="宋体" w:hint="eastAsia"/>
          <w:color w:val="333333"/>
          <w:kern w:val="0"/>
          <w:sz w:val="30"/>
          <w:szCs w:val="30"/>
        </w:rPr>
        <w:t>罗山县残疾人联合会本级。</w:t>
      </w:r>
    </w:p>
    <w:p w:rsidR="005C3D1D" w:rsidRPr="00086E75" w:rsidRDefault="005C3D1D" w:rsidP="005C3D1D">
      <w:pPr>
        <w:pStyle w:val="a7"/>
        <w:widowControl/>
        <w:numPr>
          <w:ilvl w:val="0"/>
          <w:numId w:val="4"/>
        </w:numPr>
        <w:wordWrap w:val="0"/>
        <w:spacing w:line="480" w:lineRule="auto"/>
        <w:ind w:firstLineChars="0"/>
        <w:jc w:val="left"/>
        <w:rPr>
          <w:rFonts w:ascii="仿宋" w:eastAsia="仿宋" w:hAnsi="仿宋" w:cs="??"/>
          <w:color w:val="333333"/>
          <w:sz w:val="30"/>
          <w:szCs w:val="30"/>
        </w:rPr>
      </w:pPr>
      <w:r w:rsidRPr="00086E75">
        <w:rPr>
          <w:rFonts w:ascii="仿宋" w:eastAsia="仿宋" w:hAnsi="仿宋" w:cs="宋体" w:hint="eastAsia"/>
          <w:color w:val="333333"/>
          <w:kern w:val="0"/>
          <w:sz w:val="30"/>
          <w:szCs w:val="30"/>
        </w:rPr>
        <w:t>罗山县残疾人</w:t>
      </w:r>
      <w:r>
        <w:rPr>
          <w:rFonts w:ascii="仿宋" w:eastAsia="仿宋" w:hAnsi="仿宋" w:cs="宋体" w:hint="eastAsia"/>
          <w:color w:val="333333"/>
          <w:kern w:val="0"/>
          <w:sz w:val="30"/>
          <w:szCs w:val="30"/>
        </w:rPr>
        <w:t>就业服务中心</w:t>
      </w:r>
    </w:p>
    <w:p w:rsidR="005C3D1D" w:rsidRPr="00086E75" w:rsidRDefault="005C3D1D" w:rsidP="005C3D1D">
      <w:pPr>
        <w:pStyle w:val="a7"/>
        <w:widowControl/>
        <w:numPr>
          <w:ilvl w:val="0"/>
          <w:numId w:val="4"/>
        </w:numPr>
        <w:wordWrap w:val="0"/>
        <w:spacing w:line="480" w:lineRule="auto"/>
        <w:ind w:firstLineChars="0"/>
        <w:jc w:val="left"/>
        <w:rPr>
          <w:rFonts w:ascii="仿宋" w:eastAsia="仿宋" w:hAnsi="仿宋" w:cs="??"/>
          <w:color w:val="333333"/>
          <w:sz w:val="30"/>
          <w:szCs w:val="30"/>
        </w:rPr>
      </w:pPr>
      <w:r w:rsidRPr="00086E75">
        <w:rPr>
          <w:rFonts w:ascii="仿宋" w:eastAsia="仿宋" w:hAnsi="仿宋" w:cs="宋体" w:hint="eastAsia"/>
          <w:color w:val="333333"/>
          <w:kern w:val="0"/>
          <w:sz w:val="30"/>
          <w:szCs w:val="30"/>
        </w:rPr>
        <w:t>罗山县残疾人</w:t>
      </w:r>
      <w:r>
        <w:rPr>
          <w:rFonts w:ascii="仿宋" w:eastAsia="仿宋" w:hAnsi="仿宋" w:cs="宋体" w:hint="eastAsia"/>
          <w:color w:val="333333"/>
          <w:kern w:val="0"/>
          <w:sz w:val="30"/>
          <w:szCs w:val="30"/>
        </w:rPr>
        <w:t>康复教育中心</w:t>
      </w:r>
    </w:p>
    <w:p w:rsidR="005C3D1D" w:rsidRDefault="005C3D1D" w:rsidP="005C3D1D"/>
    <w:p w:rsidR="005C3D1D" w:rsidRDefault="005C3D1D" w:rsidP="005C3D1D">
      <w:pPr>
        <w:widowControl/>
        <w:tabs>
          <w:tab w:val="left" w:pos="1322"/>
        </w:tabs>
        <w:spacing w:line="480" w:lineRule="auto"/>
        <w:ind w:left="1322" w:hanging="720"/>
        <w:jc w:val="center"/>
        <w:rPr>
          <w:rFonts w:ascii="宋体" w:hAnsi="宋体" w:cs="方正小标宋简体"/>
          <w:b/>
          <w:color w:val="333333"/>
          <w:kern w:val="0"/>
          <w:sz w:val="44"/>
          <w:szCs w:val="44"/>
        </w:rPr>
      </w:pPr>
    </w:p>
    <w:p w:rsidR="005C3D1D" w:rsidRDefault="005C3D1D" w:rsidP="005C3D1D">
      <w:pPr>
        <w:widowControl/>
        <w:tabs>
          <w:tab w:val="left" w:pos="1322"/>
        </w:tabs>
        <w:spacing w:line="480" w:lineRule="auto"/>
        <w:rPr>
          <w:rFonts w:ascii="宋体" w:hAnsi="宋体" w:cs="方正小标宋简体" w:hint="eastAsia"/>
          <w:b/>
          <w:color w:val="333333"/>
          <w:kern w:val="0"/>
          <w:sz w:val="44"/>
          <w:szCs w:val="44"/>
        </w:rPr>
      </w:pPr>
    </w:p>
    <w:p w:rsidR="005C3D1D" w:rsidRDefault="005C3D1D" w:rsidP="005C3D1D">
      <w:pPr>
        <w:widowControl/>
        <w:tabs>
          <w:tab w:val="left" w:pos="1322"/>
        </w:tabs>
        <w:spacing w:line="480" w:lineRule="auto"/>
        <w:rPr>
          <w:rFonts w:ascii="宋体" w:hAnsi="宋体" w:cs="方正小标宋简体" w:hint="eastAsia"/>
          <w:b/>
          <w:color w:val="333333"/>
          <w:kern w:val="0"/>
          <w:sz w:val="44"/>
          <w:szCs w:val="44"/>
        </w:rPr>
      </w:pPr>
    </w:p>
    <w:p w:rsidR="005C3D1D" w:rsidRDefault="005C3D1D" w:rsidP="005C3D1D">
      <w:pPr>
        <w:widowControl/>
        <w:tabs>
          <w:tab w:val="left" w:pos="1322"/>
        </w:tabs>
        <w:spacing w:line="480" w:lineRule="auto"/>
        <w:rPr>
          <w:rFonts w:ascii="宋体" w:hAnsi="宋体" w:cs="方正小标宋简体" w:hint="eastAsia"/>
          <w:b/>
          <w:color w:val="333333"/>
          <w:kern w:val="0"/>
          <w:sz w:val="44"/>
          <w:szCs w:val="44"/>
        </w:rPr>
      </w:pPr>
    </w:p>
    <w:p w:rsidR="005C3D1D" w:rsidRDefault="005C3D1D" w:rsidP="005C3D1D">
      <w:pPr>
        <w:widowControl/>
        <w:tabs>
          <w:tab w:val="left" w:pos="1322"/>
        </w:tabs>
        <w:spacing w:line="480" w:lineRule="auto"/>
        <w:rPr>
          <w:rFonts w:ascii="宋体" w:hAnsi="宋体" w:cs="方正小标宋简体" w:hint="eastAsia"/>
          <w:b/>
          <w:color w:val="333333"/>
          <w:kern w:val="0"/>
          <w:sz w:val="44"/>
          <w:szCs w:val="44"/>
        </w:rPr>
      </w:pPr>
    </w:p>
    <w:p w:rsidR="005C3D1D" w:rsidRDefault="005C3D1D" w:rsidP="005C3D1D">
      <w:pPr>
        <w:widowControl/>
        <w:tabs>
          <w:tab w:val="left" w:pos="1322"/>
        </w:tabs>
        <w:spacing w:line="480" w:lineRule="auto"/>
        <w:rPr>
          <w:rFonts w:ascii="宋体" w:hAnsi="宋体" w:cs="方正小标宋简体" w:hint="eastAsia"/>
          <w:b/>
          <w:color w:val="333333"/>
          <w:kern w:val="0"/>
          <w:sz w:val="44"/>
          <w:szCs w:val="44"/>
        </w:rPr>
      </w:pPr>
    </w:p>
    <w:p w:rsidR="005C3D1D" w:rsidRDefault="005C3D1D" w:rsidP="005C3D1D">
      <w:pPr>
        <w:widowControl/>
        <w:tabs>
          <w:tab w:val="left" w:pos="1322"/>
        </w:tabs>
        <w:spacing w:line="480" w:lineRule="auto"/>
        <w:rPr>
          <w:rFonts w:ascii="宋体" w:hAnsi="宋体" w:cs="方正小标宋简体" w:hint="eastAsia"/>
          <w:b/>
          <w:color w:val="333333"/>
          <w:kern w:val="0"/>
          <w:sz w:val="44"/>
          <w:szCs w:val="44"/>
        </w:rPr>
      </w:pPr>
    </w:p>
    <w:p w:rsidR="005C3D1D" w:rsidRDefault="005C3D1D" w:rsidP="005C3D1D">
      <w:pPr>
        <w:widowControl/>
        <w:tabs>
          <w:tab w:val="left" w:pos="1322"/>
        </w:tabs>
        <w:spacing w:line="480" w:lineRule="auto"/>
        <w:rPr>
          <w:rFonts w:ascii="宋体" w:hAnsi="宋体" w:cs="方正小标宋简体" w:hint="eastAsia"/>
          <w:b/>
          <w:color w:val="333333"/>
          <w:kern w:val="0"/>
          <w:sz w:val="44"/>
          <w:szCs w:val="44"/>
        </w:rPr>
      </w:pPr>
    </w:p>
    <w:p w:rsidR="00E60518" w:rsidRPr="005C3D1D" w:rsidRDefault="00E60518">
      <w:pPr>
        <w:widowControl/>
        <w:tabs>
          <w:tab w:val="left" w:pos="1322"/>
        </w:tabs>
        <w:spacing w:line="480" w:lineRule="auto"/>
        <w:ind w:left="1322" w:hanging="720"/>
        <w:jc w:val="center"/>
        <w:rPr>
          <w:rFonts w:ascii="宋体" w:hAnsi="宋体" w:cs="方正小标宋简体"/>
          <w:b/>
          <w:color w:val="333333"/>
          <w:kern w:val="0"/>
          <w:sz w:val="44"/>
          <w:szCs w:val="44"/>
        </w:rPr>
      </w:pPr>
    </w:p>
    <w:p w:rsidR="00E60518" w:rsidRDefault="00E60518">
      <w:pPr>
        <w:widowControl/>
        <w:tabs>
          <w:tab w:val="left" w:pos="1322"/>
        </w:tabs>
        <w:spacing w:line="480" w:lineRule="auto"/>
        <w:ind w:left="1322" w:hanging="720"/>
        <w:jc w:val="center"/>
        <w:rPr>
          <w:rFonts w:ascii="宋体" w:hAnsi="宋体" w:cs="方正小标宋简体"/>
          <w:b/>
          <w:color w:val="333333"/>
          <w:kern w:val="0"/>
          <w:sz w:val="44"/>
          <w:szCs w:val="44"/>
        </w:rPr>
      </w:pPr>
    </w:p>
    <w:p w:rsidR="00E60518" w:rsidRDefault="00E60518">
      <w:pPr>
        <w:widowControl/>
        <w:tabs>
          <w:tab w:val="left" w:pos="1322"/>
        </w:tabs>
        <w:spacing w:line="480" w:lineRule="auto"/>
        <w:ind w:left="1322" w:hanging="720"/>
        <w:jc w:val="center"/>
        <w:rPr>
          <w:rFonts w:ascii="宋体" w:hAnsi="宋体" w:cs="方正小标宋简体"/>
          <w:b/>
          <w:color w:val="333333"/>
          <w:kern w:val="0"/>
          <w:sz w:val="44"/>
          <w:szCs w:val="44"/>
        </w:rPr>
      </w:pPr>
    </w:p>
    <w:p w:rsidR="00E60518" w:rsidRDefault="00E60518">
      <w:pPr>
        <w:widowControl/>
        <w:tabs>
          <w:tab w:val="left" w:pos="1322"/>
        </w:tabs>
        <w:spacing w:line="480" w:lineRule="auto"/>
        <w:ind w:left="1322" w:hanging="720"/>
        <w:jc w:val="center"/>
        <w:rPr>
          <w:rFonts w:ascii="宋体" w:hAnsi="宋体" w:cs="方正小标宋简体"/>
          <w:b/>
          <w:color w:val="333333"/>
          <w:kern w:val="0"/>
          <w:sz w:val="44"/>
          <w:szCs w:val="44"/>
        </w:rPr>
      </w:pPr>
    </w:p>
    <w:p w:rsidR="00E60518" w:rsidRDefault="00E60518">
      <w:pPr>
        <w:widowControl/>
        <w:tabs>
          <w:tab w:val="left" w:pos="1322"/>
        </w:tabs>
        <w:spacing w:line="480" w:lineRule="auto"/>
        <w:ind w:left="1322" w:hanging="720"/>
        <w:jc w:val="center"/>
        <w:rPr>
          <w:rFonts w:ascii="宋体" w:hAnsi="宋体" w:cs="方正小标宋简体"/>
          <w:b/>
          <w:color w:val="333333"/>
          <w:kern w:val="0"/>
          <w:sz w:val="44"/>
          <w:szCs w:val="44"/>
        </w:rPr>
      </w:pPr>
    </w:p>
    <w:p w:rsidR="00E60518" w:rsidRDefault="00E60518">
      <w:pPr>
        <w:widowControl/>
        <w:tabs>
          <w:tab w:val="left" w:pos="1322"/>
        </w:tabs>
        <w:spacing w:line="480" w:lineRule="auto"/>
        <w:ind w:left="1322" w:hanging="720"/>
        <w:jc w:val="center"/>
        <w:rPr>
          <w:rFonts w:ascii="宋体" w:hAnsi="宋体" w:cs="方正小标宋简体"/>
          <w:b/>
          <w:color w:val="333333"/>
          <w:kern w:val="0"/>
          <w:sz w:val="44"/>
          <w:szCs w:val="44"/>
        </w:rPr>
      </w:pPr>
    </w:p>
    <w:p w:rsidR="00E60518" w:rsidRDefault="00E60518">
      <w:pPr>
        <w:widowControl/>
        <w:tabs>
          <w:tab w:val="left" w:pos="1322"/>
        </w:tabs>
        <w:spacing w:line="480" w:lineRule="auto"/>
        <w:ind w:left="1322" w:hanging="720"/>
        <w:jc w:val="center"/>
        <w:rPr>
          <w:rFonts w:ascii="宋体" w:hAnsi="宋体" w:cs="方正小标宋简体"/>
          <w:b/>
          <w:color w:val="333333"/>
          <w:kern w:val="0"/>
          <w:sz w:val="44"/>
          <w:szCs w:val="44"/>
        </w:rPr>
      </w:pPr>
    </w:p>
    <w:p w:rsidR="00E60518" w:rsidRDefault="00E60518">
      <w:pPr>
        <w:widowControl/>
        <w:tabs>
          <w:tab w:val="left" w:pos="1322"/>
        </w:tabs>
        <w:spacing w:line="480" w:lineRule="auto"/>
        <w:ind w:left="1322" w:hanging="720"/>
        <w:jc w:val="center"/>
        <w:rPr>
          <w:rFonts w:ascii="宋体" w:hAnsi="宋体" w:cs="方正小标宋简体"/>
          <w:b/>
          <w:color w:val="333333"/>
          <w:kern w:val="0"/>
          <w:sz w:val="44"/>
          <w:szCs w:val="44"/>
        </w:rPr>
      </w:pPr>
    </w:p>
    <w:p w:rsidR="00E60518" w:rsidRDefault="00E60518">
      <w:pPr>
        <w:widowControl/>
        <w:tabs>
          <w:tab w:val="left" w:pos="1322"/>
        </w:tabs>
        <w:spacing w:line="480" w:lineRule="auto"/>
        <w:ind w:left="1322" w:hanging="720"/>
        <w:jc w:val="center"/>
        <w:rPr>
          <w:rFonts w:ascii="宋体" w:hAnsi="宋体" w:cs="方正小标宋简体"/>
          <w:b/>
          <w:color w:val="333333"/>
          <w:kern w:val="0"/>
          <w:sz w:val="44"/>
          <w:szCs w:val="44"/>
        </w:rPr>
      </w:pPr>
    </w:p>
    <w:p w:rsidR="00E60518" w:rsidRDefault="00E60518">
      <w:pPr>
        <w:widowControl/>
        <w:tabs>
          <w:tab w:val="left" w:pos="1322"/>
        </w:tabs>
        <w:spacing w:line="480" w:lineRule="auto"/>
        <w:ind w:left="1322" w:hanging="720"/>
        <w:jc w:val="center"/>
        <w:rPr>
          <w:rFonts w:ascii="宋体" w:hAnsi="宋体" w:cs="方正小标宋简体"/>
          <w:b/>
          <w:color w:val="333333"/>
          <w:kern w:val="0"/>
          <w:sz w:val="44"/>
          <w:szCs w:val="44"/>
        </w:rPr>
      </w:pPr>
    </w:p>
    <w:p w:rsidR="00E60518" w:rsidRDefault="00E60518">
      <w:pPr>
        <w:widowControl/>
        <w:tabs>
          <w:tab w:val="left" w:pos="1322"/>
        </w:tabs>
        <w:spacing w:line="480" w:lineRule="auto"/>
        <w:ind w:left="1322" w:hanging="720"/>
        <w:jc w:val="center"/>
        <w:rPr>
          <w:rFonts w:ascii="宋体" w:hAnsi="宋体" w:cs="方正小标宋简体"/>
          <w:b/>
          <w:color w:val="333333"/>
          <w:kern w:val="0"/>
          <w:sz w:val="44"/>
          <w:szCs w:val="44"/>
        </w:rPr>
      </w:pPr>
    </w:p>
    <w:p w:rsidR="00E60518" w:rsidRDefault="00E60518">
      <w:pPr>
        <w:widowControl/>
        <w:tabs>
          <w:tab w:val="left" w:pos="1322"/>
        </w:tabs>
        <w:spacing w:line="480" w:lineRule="auto"/>
        <w:ind w:left="1322" w:hanging="720"/>
        <w:jc w:val="center"/>
        <w:rPr>
          <w:rFonts w:ascii="宋体" w:hAnsi="宋体" w:cs="方正小标宋简体"/>
          <w:b/>
          <w:color w:val="333333"/>
          <w:kern w:val="0"/>
          <w:sz w:val="44"/>
          <w:szCs w:val="44"/>
        </w:rPr>
      </w:pPr>
    </w:p>
    <w:p w:rsidR="00E60518" w:rsidRDefault="00E60518">
      <w:pPr>
        <w:widowControl/>
        <w:tabs>
          <w:tab w:val="left" w:pos="1322"/>
        </w:tabs>
        <w:spacing w:line="480" w:lineRule="auto"/>
        <w:ind w:left="1322" w:hanging="720"/>
        <w:jc w:val="center"/>
        <w:rPr>
          <w:rFonts w:ascii="宋体" w:hAnsi="宋体" w:cs="方正小标宋简体"/>
          <w:b/>
          <w:color w:val="333333"/>
          <w:kern w:val="0"/>
          <w:sz w:val="44"/>
          <w:szCs w:val="44"/>
        </w:rPr>
      </w:pPr>
    </w:p>
    <w:p w:rsidR="00E60518" w:rsidRDefault="00E60518">
      <w:pPr>
        <w:widowControl/>
        <w:tabs>
          <w:tab w:val="left" w:pos="1322"/>
        </w:tabs>
        <w:spacing w:line="480" w:lineRule="auto"/>
        <w:ind w:left="1322" w:hanging="720"/>
        <w:jc w:val="center"/>
        <w:rPr>
          <w:rFonts w:ascii="宋体" w:hAnsi="宋体" w:cs="方正小标宋简体"/>
          <w:b/>
          <w:color w:val="333333"/>
          <w:kern w:val="0"/>
          <w:sz w:val="44"/>
          <w:szCs w:val="44"/>
        </w:rPr>
      </w:pPr>
    </w:p>
    <w:p w:rsidR="00E60518" w:rsidRDefault="00E60518">
      <w:pPr>
        <w:widowControl/>
        <w:tabs>
          <w:tab w:val="left" w:pos="1322"/>
        </w:tabs>
        <w:spacing w:line="480" w:lineRule="auto"/>
        <w:ind w:left="1322" w:hanging="720"/>
        <w:jc w:val="center"/>
        <w:rPr>
          <w:rFonts w:ascii="宋体" w:hAnsi="宋体" w:cs="方正小标宋简体"/>
          <w:b/>
          <w:color w:val="333333"/>
          <w:kern w:val="0"/>
          <w:sz w:val="44"/>
          <w:szCs w:val="44"/>
        </w:rPr>
      </w:pPr>
    </w:p>
    <w:p w:rsidR="00E60518" w:rsidRDefault="00E60518">
      <w:pPr>
        <w:widowControl/>
        <w:tabs>
          <w:tab w:val="left" w:pos="1322"/>
        </w:tabs>
        <w:spacing w:line="480" w:lineRule="auto"/>
        <w:ind w:left="1322" w:hanging="720"/>
        <w:jc w:val="center"/>
        <w:rPr>
          <w:rFonts w:ascii="宋体" w:hAnsi="宋体" w:cs="方正小标宋简体"/>
          <w:b/>
          <w:color w:val="333333"/>
          <w:kern w:val="0"/>
          <w:sz w:val="44"/>
          <w:szCs w:val="44"/>
        </w:rPr>
      </w:pPr>
    </w:p>
    <w:p w:rsidR="00E60518" w:rsidRDefault="00E60518">
      <w:pPr>
        <w:widowControl/>
        <w:tabs>
          <w:tab w:val="left" w:pos="1322"/>
        </w:tabs>
        <w:spacing w:line="480" w:lineRule="auto"/>
        <w:ind w:left="1322" w:hanging="720"/>
        <w:jc w:val="center"/>
        <w:rPr>
          <w:rFonts w:ascii="宋体" w:hAnsi="宋体" w:cs="方正小标宋简体"/>
          <w:b/>
          <w:color w:val="333333"/>
          <w:kern w:val="0"/>
          <w:sz w:val="44"/>
          <w:szCs w:val="44"/>
        </w:rPr>
      </w:pPr>
    </w:p>
    <w:p w:rsidR="005B502D" w:rsidRDefault="005B502D">
      <w:pPr>
        <w:widowControl/>
        <w:tabs>
          <w:tab w:val="left" w:pos="1322"/>
        </w:tabs>
        <w:spacing w:line="480" w:lineRule="auto"/>
        <w:rPr>
          <w:rFonts w:ascii="宋体" w:hAnsi="宋体" w:cs="方正小标宋简体"/>
          <w:b/>
          <w:color w:val="333333"/>
          <w:kern w:val="0"/>
          <w:sz w:val="44"/>
          <w:szCs w:val="44"/>
        </w:rPr>
      </w:pPr>
    </w:p>
    <w:p w:rsidR="005B502D" w:rsidRDefault="005B502D">
      <w:pPr>
        <w:widowControl/>
        <w:tabs>
          <w:tab w:val="left" w:pos="1322"/>
        </w:tabs>
        <w:spacing w:line="480" w:lineRule="auto"/>
        <w:rPr>
          <w:rFonts w:ascii="宋体" w:hAnsi="宋体" w:cs="方正小标宋简体"/>
          <w:b/>
          <w:color w:val="333333"/>
          <w:kern w:val="0"/>
          <w:sz w:val="44"/>
          <w:szCs w:val="44"/>
        </w:rPr>
      </w:pPr>
    </w:p>
    <w:p w:rsidR="005B502D" w:rsidRDefault="00F46B58">
      <w:pPr>
        <w:widowControl/>
        <w:tabs>
          <w:tab w:val="left" w:pos="1322"/>
        </w:tabs>
        <w:spacing w:line="480" w:lineRule="auto"/>
        <w:ind w:left="1322" w:hanging="720"/>
        <w:jc w:val="center"/>
        <w:rPr>
          <w:rFonts w:ascii="宋体" w:hAnsi="宋体" w:cs="方正小标宋简体"/>
          <w:b/>
          <w:color w:val="333333"/>
          <w:kern w:val="0"/>
          <w:sz w:val="44"/>
          <w:szCs w:val="44"/>
        </w:rPr>
      </w:pPr>
      <w:r>
        <w:rPr>
          <w:rFonts w:ascii="宋体" w:hAnsi="宋体" w:cs="方正小标宋简体" w:hint="eastAsia"/>
          <w:b/>
          <w:color w:val="333333"/>
          <w:kern w:val="0"/>
          <w:sz w:val="44"/>
          <w:szCs w:val="44"/>
        </w:rPr>
        <w:t>第二部分</w:t>
      </w:r>
    </w:p>
    <w:p w:rsidR="005B502D" w:rsidRDefault="00F46B58">
      <w:pPr>
        <w:widowControl/>
        <w:tabs>
          <w:tab w:val="left" w:pos="1322"/>
        </w:tabs>
        <w:spacing w:line="480" w:lineRule="auto"/>
        <w:ind w:left="1322" w:hanging="720"/>
        <w:jc w:val="center"/>
        <w:rPr>
          <w:rFonts w:ascii="宋体" w:hAnsi="宋体" w:cs="方正小标宋简体"/>
          <w:b/>
          <w:color w:val="333333"/>
          <w:kern w:val="0"/>
          <w:sz w:val="44"/>
          <w:szCs w:val="44"/>
        </w:rPr>
      </w:pPr>
      <w:r>
        <w:rPr>
          <w:rFonts w:ascii="宋体" w:hAnsi="宋体" w:cs="方正小标宋简体" w:hint="eastAsia"/>
          <w:b/>
          <w:color w:val="333333"/>
          <w:kern w:val="0"/>
          <w:sz w:val="44"/>
          <w:szCs w:val="44"/>
        </w:rPr>
        <w:t>罗山残联2018年度部门决算表</w:t>
      </w:r>
    </w:p>
    <w:p w:rsidR="005B502D" w:rsidRDefault="005B502D">
      <w:pPr>
        <w:widowControl/>
        <w:tabs>
          <w:tab w:val="left" w:pos="1322"/>
        </w:tabs>
        <w:spacing w:line="480" w:lineRule="auto"/>
        <w:ind w:left="1322" w:hanging="720"/>
        <w:jc w:val="center"/>
        <w:rPr>
          <w:rFonts w:ascii="宋体" w:hAnsi="宋体" w:cs="方正小标宋简体"/>
          <w:b/>
          <w:color w:val="333333"/>
          <w:kern w:val="0"/>
          <w:sz w:val="44"/>
          <w:szCs w:val="44"/>
        </w:rPr>
        <w:sectPr w:rsidR="005B502D">
          <w:pgSz w:w="11906" w:h="16838"/>
          <w:pgMar w:top="1440" w:right="1797" w:bottom="1247" w:left="1797" w:header="851" w:footer="992" w:gutter="0"/>
          <w:pgNumType w:fmt="numberInDash"/>
          <w:cols w:space="720"/>
          <w:docGrid w:type="lines" w:linePitch="312"/>
        </w:sectPr>
      </w:pPr>
    </w:p>
    <w:p w:rsidR="005B502D" w:rsidRDefault="00F46B58">
      <w:pPr>
        <w:widowControl/>
        <w:tabs>
          <w:tab w:val="left" w:pos="1322"/>
        </w:tabs>
        <w:spacing w:line="480" w:lineRule="auto"/>
        <w:rPr>
          <w:rFonts w:ascii="宋体" w:hAnsi="宋体" w:cs="方正小标宋简体"/>
          <w:b/>
          <w:color w:val="333333"/>
          <w:kern w:val="0"/>
          <w:sz w:val="44"/>
          <w:szCs w:val="44"/>
        </w:rPr>
        <w:sectPr w:rsidR="005B502D">
          <w:pgSz w:w="16838" w:h="11906" w:orient="landscape"/>
          <w:pgMar w:top="1418" w:right="1247" w:bottom="1418" w:left="1440" w:header="851" w:footer="992" w:gutter="0"/>
          <w:pgNumType w:fmt="numberInDash"/>
          <w:cols w:space="720"/>
          <w:docGrid w:type="linesAndChars" w:linePitch="312"/>
        </w:sectPr>
      </w:pPr>
      <w:r>
        <w:rPr>
          <w:noProof/>
        </w:rPr>
        <w:lastRenderedPageBreak/>
        <w:drawing>
          <wp:inline distT="0" distB="0" distL="0" distR="0">
            <wp:extent cx="8943975" cy="56483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943975" cy="5648325"/>
                    </a:xfrm>
                    <a:prstGeom prst="rect">
                      <a:avLst/>
                    </a:prstGeom>
                    <a:noFill/>
                    <a:ln>
                      <a:noFill/>
                    </a:ln>
                  </pic:spPr>
                </pic:pic>
              </a:graphicData>
            </a:graphic>
          </wp:inline>
        </w:drawing>
      </w:r>
    </w:p>
    <w:p w:rsidR="005B502D" w:rsidRDefault="00F46B58">
      <w:pPr>
        <w:widowControl/>
        <w:spacing w:line="360" w:lineRule="auto"/>
        <w:jc w:val="left"/>
        <w:rPr>
          <w:rFonts w:ascii="隶书" w:eastAsia="隶书" w:hAnsi="隶书" w:cs="隶书"/>
          <w:kern w:val="0"/>
          <w:sz w:val="52"/>
          <w:szCs w:val="52"/>
        </w:rPr>
        <w:sectPr w:rsidR="005B502D">
          <w:pgSz w:w="16838" w:h="11906" w:orient="landscape"/>
          <w:pgMar w:top="1418" w:right="1247" w:bottom="1418" w:left="1440" w:header="851" w:footer="992" w:gutter="0"/>
          <w:pgNumType w:fmt="numberInDash"/>
          <w:cols w:space="720"/>
          <w:docGrid w:type="linesAndChars" w:linePitch="312"/>
        </w:sectPr>
      </w:pPr>
      <w:r>
        <w:rPr>
          <w:noProof/>
        </w:rPr>
        <w:lastRenderedPageBreak/>
        <w:drawing>
          <wp:inline distT="0" distB="0" distL="0" distR="0">
            <wp:extent cx="8982075" cy="56959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985885" cy="5698366"/>
                    </a:xfrm>
                    <a:prstGeom prst="rect">
                      <a:avLst/>
                    </a:prstGeom>
                    <a:noFill/>
                    <a:ln>
                      <a:noFill/>
                    </a:ln>
                  </pic:spPr>
                </pic:pic>
              </a:graphicData>
            </a:graphic>
          </wp:inline>
        </w:drawing>
      </w:r>
    </w:p>
    <w:p w:rsidR="005B502D" w:rsidRDefault="00F46B58">
      <w:pPr>
        <w:pStyle w:val="a6"/>
        <w:rPr>
          <w:rFonts w:asciiTheme="majorEastAsia" w:eastAsiaTheme="majorEastAsia" w:hAnsiTheme="majorEastAsia"/>
          <w:sz w:val="44"/>
          <w:szCs w:val="44"/>
        </w:rPr>
      </w:pPr>
      <w:r>
        <w:rPr>
          <w:rFonts w:hint="eastAsia"/>
          <w:noProof/>
        </w:rPr>
        <w:lastRenderedPageBreak/>
        <w:drawing>
          <wp:inline distT="0" distB="0" distL="0" distR="0">
            <wp:extent cx="8982075" cy="55435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8985885" cy="5545901"/>
                    </a:xfrm>
                    <a:prstGeom prst="rect">
                      <a:avLst/>
                    </a:prstGeom>
                    <a:noFill/>
                    <a:ln>
                      <a:noFill/>
                    </a:ln>
                  </pic:spPr>
                </pic:pic>
              </a:graphicData>
            </a:graphic>
          </wp:inline>
        </w:drawing>
      </w:r>
    </w:p>
    <w:p w:rsidR="005B502D" w:rsidRDefault="00F46B58">
      <w:pPr>
        <w:pStyle w:val="a6"/>
        <w:rPr>
          <w:rFonts w:asciiTheme="majorEastAsia" w:eastAsiaTheme="majorEastAsia" w:hAnsiTheme="majorEastAsia"/>
          <w:sz w:val="44"/>
          <w:szCs w:val="44"/>
        </w:rPr>
      </w:pPr>
      <w:r>
        <w:rPr>
          <w:rFonts w:hint="eastAsia"/>
          <w:noProof/>
        </w:rPr>
        <w:lastRenderedPageBreak/>
        <w:drawing>
          <wp:inline distT="0" distB="0" distL="0" distR="0">
            <wp:extent cx="8981440" cy="57245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8985885" cy="5726954"/>
                    </a:xfrm>
                    <a:prstGeom prst="rect">
                      <a:avLst/>
                    </a:prstGeom>
                    <a:noFill/>
                    <a:ln>
                      <a:noFill/>
                    </a:ln>
                  </pic:spPr>
                </pic:pic>
              </a:graphicData>
            </a:graphic>
          </wp:inline>
        </w:drawing>
      </w:r>
    </w:p>
    <w:p w:rsidR="005B502D" w:rsidRDefault="00F46B58">
      <w:pPr>
        <w:pStyle w:val="a6"/>
        <w:rPr>
          <w:rFonts w:asciiTheme="majorEastAsia" w:eastAsiaTheme="majorEastAsia" w:hAnsiTheme="majorEastAsia"/>
          <w:sz w:val="44"/>
          <w:szCs w:val="44"/>
        </w:rPr>
      </w:pPr>
      <w:r>
        <w:rPr>
          <w:rFonts w:hint="eastAsia"/>
          <w:noProof/>
        </w:rPr>
        <w:lastRenderedPageBreak/>
        <w:drawing>
          <wp:inline distT="0" distB="0" distL="0" distR="0">
            <wp:extent cx="7419975" cy="566737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7419975" cy="5667375"/>
                    </a:xfrm>
                    <a:prstGeom prst="rect">
                      <a:avLst/>
                    </a:prstGeom>
                    <a:noFill/>
                    <a:ln>
                      <a:noFill/>
                    </a:ln>
                  </pic:spPr>
                </pic:pic>
              </a:graphicData>
            </a:graphic>
          </wp:inline>
        </w:drawing>
      </w:r>
    </w:p>
    <w:p w:rsidR="005B502D" w:rsidRDefault="00F46B58">
      <w:r>
        <w:rPr>
          <w:rFonts w:hint="eastAsia"/>
          <w:noProof/>
        </w:rPr>
        <w:lastRenderedPageBreak/>
        <w:drawing>
          <wp:inline distT="0" distB="0" distL="0" distR="0">
            <wp:extent cx="8982075" cy="567690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8985885" cy="5679308"/>
                    </a:xfrm>
                    <a:prstGeom prst="rect">
                      <a:avLst/>
                    </a:prstGeom>
                    <a:noFill/>
                    <a:ln>
                      <a:noFill/>
                    </a:ln>
                  </pic:spPr>
                </pic:pic>
              </a:graphicData>
            </a:graphic>
          </wp:inline>
        </w:drawing>
      </w:r>
    </w:p>
    <w:p w:rsidR="005B502D" w:rsidRDefault="005B502D"/>
    <w:p w:rsidR="005B502D" w:rsidRDefault="005B502D"/>
    <w:p w:rsidR="005B502D" w:rsidRDefault="00F46B58">
      <w:r>
        <w:rPr>
          <w:rFonts w:hint="eastAsia"/>
          <w:noProof/>
        </w:rPr>
        <w:drawing>
          <wp:inline distT="0" distB="0" distL="0" distR="0">
            <wp:extent cx="8982075" cy="191452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8985885" cy="1915337"/>
                    </a:xfrm>
                    <a:prstGeom prst="rect">
                      <a:avLst/>
                    </a:prstGeom>
                    <a:noFill/>
                    <a:ln>
                      <a:noFill/>
                    </a:ln>
                  </pic:spPr>
                </pic:pic>
              </a:graphicData>
            </a:graphic>
          </wp:inline>
        </w:drawing>
      </w:r>
    </w:p>
    <w:p w:rsidR="005B502D" w:rsidRDefault="005B502D"/>
    <w:p w:rsidR="005B502D" w:rsidRDefault="00F46B58">
      <w:r>
        <w:rPr>
          <w:rFonts w:hint="eastAsia"/>
          <w:noProof/>
        </w:rPr>
        <w:lastRenderedPageBreak/>
        <w:drawing>
          <wp:inline distT="0" distB="0" distL="0" distR="0">
            <wp:extent cx="8979535" cy="328612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8979884" cy="3286125"/>
                    </a:xfrm>
                    <a:prstGeom prst="rect">
                      <a:avLst/>
                    </a:prstGeom>
                    <a:noFill/>
                    <a:ln>
                      <a:noFill/>
                    </a:ln>
                  </pic:spPr>
                </pic:pic>
              </a:graphicData>
            </a:graphic>
          </wp:inline>
        </w:drawing>
      </w:r>
    </w:p>
    <w:p w:rsidR="005B502D" w:rsidRDefault="005B502D">
      <w:pPr>
        <w:pStyle w:val="a6"/>
        <w:jc w:val="both"/>
        <w:rPr>
          <w:rFonts w:asciiTheme="majorEastAsia" w:eastAsiaTheme="majorEastAsia" w:hAnsiTheme="majorEastAsia"/>
          <w:sz w:val="44"/>
          <w:szCs w:val="44"/>
        </w:rPr>
        <w:sectPr w:rsidR="005B502D">
          <w:pgSz w:w="16838" w:h="11906" w:orient="landscape"/>
          <w:pgMar w:top="1418" w:right="1247" w:bottom="1418" w:left="1440" w:header="851" w:footer="992" w:gutter="0"/>
          <w:pgNumType w:fmt="numberInDash"/>
          <w:cols w:space="720"/>
          <w:docGrid w:type="linesAndChars" w:linePitch="312"/>
        </w:sectPr>
      </w:pPr>
    </w:p>
    <w:p w:rsidR="005B502D" w:rsidRDefault="005B502D">
      <w:pPr>
        <w:pStyle w:val="a6"/>
        <w:rPr>
          <w:rFonts w:asciiTheme="majorEastAsia" w:eastAsiaTheme="majorEastAsia" w:hAnsiTheme="majorEastAsia"/>
          <w:sz w:val="44"/>
          <w:szCs w:val="44"/>
        </w:rPr>
      </w:pPr>
    </w:p>
    <w:p w:rsidR="005B502D" w:rsidRDefault="005B502D">
      <w:pPr>
        <w:pStyle w:val="a6"/>
        <w:rPr>
          <w:rFonts w:asciiTheme="majorEastAsia" w:eastAsiaTheme="majorEastAsia" w:hAnsiTheme="majorEastAsia"/>
          <w:sz w:val="44"/>
          <w:szCs w:val="44"/>
        </w:rPr>
      </w:pPr>
    </w:p>
    <w:p w:rsidR="005B502D" w:rsidRDefault="005B502D">
      <w:pPr>
        <w:pStyle w:val="a6"/>
        <w:rPr>
          <w:rFonts w:asciiTheme="majorEastAsia" w:eastAsiaTheme="majorEastAsia" w:hAnsiTheme="majorEastAsia"/>
          <w:sz w:val="44"/>
          <w:szCs w:val="44"/>
        </w:rPr>
      </w:pPr>
    </w:p>
    <w:p w:rsidR="005B502D" w:rsidRDefault="005B502D">
      <w:pPr>
        <w:pStyle w:val="a6"/>
        <w:rPr>
          <w:rFonts w:asciiTheme="majorEastAsia" w:eastAsiaTheme="majorEastAsia" w:hAnsiTheme="majorEastAsia"/>
          <w:sz w:val="44"/>
          <w:szCs w:val="44"/>
        </w:rPr>
      </w:pPr>
    </w:p>
    <w:p w:rsidR="005B502D" w:rsidRDefault="005B502D">
      <w:pPr>
        <w:pStyle w:val="a6"/>
        <w:rPr>
          <w:rFonts w:asciiTheme="majorEastAsia" w:eastAsiaTheme="majorEastAsia" w:hAnsiTheme="majorEastAsia"/>
          <w:sz w:val="44"/>
          <w:szCs w:val="44"/>
        </w:rPr>
      </w:pPr>
    </w:p>
    <w:p w:rsidR="005B502D" w:rsidRDefault="005B502D">
      <w:pPr>
        <w:pStyle w:val="a6"/>
        <w:rPr>
          <w:rFonts w:asciiTheme="majorEastAsia" w:eastAsiaTheme="majorEastAsia" w:hAnsiTheme="majorEastAsia"/>
          <w:sz w:val="44"/>
          <w:szCs w:val="44"/>
        </w:rPr>
      </w:pPr>
    </w:p>
    <w:p w:rsidR="005B502D" w:rsidRDefault="005B502D">
      <w:pPr>
        <w:pStyle w:val="a6"/>
        <w:rPr>
          <w:rFonts w:asciiTheme="majorEastAsia" w:eastAsiaTheme="majorEastAsia" w:hAnsiTheme="majorEastAsia"/>
          <w:sz w:val="44"/>
          <w:szCs w:val="44"/>
        </w:rPr>
      </w:pPr>
    </w:p>
    <w:p w:rsidR="005B502D" w:rsidRDefault="00F46B58">
      <w:pPr>
        <w:pStyle w:val="a6"/>
        <w:rPr>
          <w:rFonts w:asciiTheme="majorEastAsia" w:eastAsiaTheme="majorEastAsia" w:hAnsiTheme="majorEastAsia"/>
          <w:sz w:val="44"/>
          <w:szCs w:val="44"/>
        </w:rPr>
      </w:pPr>
      <w:r>
        <w:rPr>
          <w:rFonts w:asciiTheme="majorEastAsia" w:eastAsiaTheme="majorEastAsia" w:hAnsiTheme="majorEastAsia" w:hint="eastAsia"/>
          <w:sz w:val="44"/>
          <w:szCs w:val="44"/>
        </w:rPr>
        <w:t>第三部分</w:t>
      </w:r>
    </w:p>
    <w:p w:rsidR="005B502D" w:rsidRDefault="00F46B58">
      <w:pPr>
        <w:pStyle w:val="a6"/>
        <w:rPr>
          <w:rFonts w:asciiTheme="majorEastAsia" w:eastAsiaTheme="majorEastAsia" w:hAnsiTheme="majorEastAsia"/>
          <w:sz w:val="44"/>
          <w:szCs w:val="44"/>
        </w:rPr>
      </w:pPr>
      <w:r>
        <w:rPr>
          <w:rFonts w:asciiTheme="majorEastAsia" w:eastAsiaTheme="majorEastAsia" w:hAnsiTheme="majorEastAsia" w:hint="eastAsia"/>
          <w:sz w:val="44"/>
          <w:szCs w:val="44"/>
        </w:rPr>
        <w:t>罗山残联2018年度部门决算情况说明</w:t>
      </w:r>
    </w:p>
    <w:p w:rsidR="005B502D" w:rsidRDefault="005B502D">
      <w:pPr>
        <w:jc w:val="center"/>
        <w:rPr>
          <w:rFonts w:ascii="仿宋" w:eastAsia="仿宋" w:hAnsi="仿宋"/>
          <w:b/>
          <w:sz w:val="30"/>
          <w:szCs w:val="30"/>
        </w:rPr>
      </w:pPr>
    </w:p>
    <w:p w:rsidR="005B502D" w:rsidRDefault="005B502D">
      <w:pPr>
        <w:jc w:val="center"/>
        <w:rPr>
          <w:rFonts w:ascii="仿宋" w:eastAsia="仿宋" w:hAnsi="仿宋"/>
          <w:b/>
          <w:sz w:val="30"/>
          <w:szCs w:val="30"/>
        </w:rPr>
      </w:pPr>
    </w:p>
    <w:p w:rsidR="005B502D" w:rsidRDefault="005B502D">
      <w:pPr>
        <w:jc w:val="center"/>
        <w:rPr>
          <w:rFonts w:ascii="仿宋" w:eastAsia="仿宋" w:hAnsi="仿宋"/>
          <w:b/>
          <w:sz w:val="30"/>
          <w:szCs w:val="30"/>
        </w:rPr>
      </w:pPr>
    </w:p>
    <w:p w:rsidR="005B502D" w:rsidRDefault="005B502D">
      <w:pPr>
        <w:jc w:val="center"/>
        <w:rPr>
          <w:rFonts w:ascii="仿宋" w:eastAsia="仿宋" w:hAnsi="仿宋"/>
          <w:b/>
          <w:sz w:val="30"/>
          <w:szCs w:val="30"/>
        </w:rPr>
      </w:pPr>
    </w:p>
    <w:p w:rsidR="005B502D" w:rsidRDefault="005B502D">
      <w:pPr>
        <w:jc w:val="center"/>
        <w:rPr>
          <w:rFonts w:ascii="仿宋" w:eastAsia="仿宋" w:hAnsi="仿宋"/>
          <w:b/>
          <w:sz w:val="30"/>
          <w:szCs w:val="30"/>
        </w:rPr>
      </w:pPr>
    </w:p>
    <w:p w:rsidR="005B502D" w:rsidRDefault="005B502D">
      <w:pPr>
        <w:jc w:val="center"/>
        <w:rPr>
          <w:rFonts w:ascii="仿宋" w:eastAsia="仿宋" w:hAnsi="仿宋"/>
          <w:b/>
          <w:sz w:val="30"/>
          <w:szCs w:val="30"/>
        </w:rPr>
      </w:pPr>
    </w:p>
    <w:p w:rsidR="005B502D" w:rsidRDefault="005B502D">
      <w:pPr>
        <w:jc w:val="center"/>
        <w:rPr>
          <w:rFonts w:ascii="仿宋" w:eastAsia="仿宋" w:hAnsi="仿宋"/>
          <w:b/>
          <w:sz w:val="30"/>
          <w:szCs w:val="30"/>
        </w:rPr>
      </w:pPr>
    </w:p>
    <w:p w:rsidR="005B502D" w:rsidRDefault="005B502D">
      <w:pPr>
        <w:jc w:val="center"/>
        <w:rPr>
          <w:rFonts w:ascii="仿宋" w:eastAsia="仿宋" w:hAnsi="仿宋"/>
          <w:b/>
          <w:sz w:val="30"/>
          <w:szCs w:val="30"/>
        </w:rPr>
      </w:pPr>
    </w:p>
    <w:p w:rsidR="005B502D" w:rsidRDefault="005B502D">
      <w:pPr>
        <w:jc w:val="center"/>
        <w:rPr>
          <w:rFonts w:ascii="仿宋" w:eastAsia="仿宋" w:hAnsi="仿宋"/>
          <w:b/>
          <w:sz w:val="30"/>
          <w:szCs w:val="30"/>
        </w:rPr>
      </w:pPr>
    </w:p>
    <w:p w:rsidR="005B502D" w:rsidRDefault="005B502D">
      <w:pPr>
        <w:jc w:val="center"/>
        <w:rPr>
          <w:rFonts w:ascii="仿宋" w:eastAsia="仿宋" w:hAnsi="仿宋"/>
          <w:b/>
          <w:sz w:val="30"/>
          <w:szCs w:val="30"/>
        </w:rPr>
      </w:pPr>
    </w:p>
    <w:p w:rsidR="005B502D" w:rsidRDefault="00F46B58">
      <w:pPr>
        <w:numPr>
          <w:ilvl w:val="0"/>
          <w:numId w:val="2"/>
        </w:numPr>
        <w:adjustRightInd w:val="0"/>
        <w:snapToGrid w:val="0"/>
        <w:spacing w:line="360" w:lineRule="auto"/>
        <w:ind w:left="6" w:firstLineChars="200" w:firstLine="602"/>
        <w:outlineLvl w:val="1"/>
        <w:rPr>
          <w:rFonts w:ascii="仿宋" w:eastAsia="仿宋" w:hAnsi="仿宋"/>
          <w:b/>
          <w:sz w:val="30"/>
          <w:szCs w:val="30"/>
        </w:rPr>
      </w:pPr>
      <w:r>
        <w:rPr>
          <w:rFonts w:ascii="仿宋" w:eastAsia="仿宋" w:hAnsi="仿宋" w:hint="eastAsia"/>
          <w:b/>
          <w:sz w:val="30"/>
          <w:szCs w:val="30"/>
        </w:rPr>
        <w:lastRenderedPageBreak/>
        <w:t>关于收入支出决算总体情况说明</w:t>
      </w:r>
    </w:p>
    <w:p w:rsidR="005B502D" w:rsidRDefault="00F46B58" w:rsidP="00E60518">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2018年度收入总计</w:t>
      </w:r>
      <w:r w:rsidR="009F03BF">
        <w:rPr>
          <w:rFonts w:ascii="仿宋" w:eastAsia="仿宋" w:hAnsi="仿宋" w:cs="Courier New" w:hint="eastAsia"/>
          <w:sz w:val="30"/>
          <w:szCs w:val="30"/>
        </w:rPr>
        <w:t>713.24万元，</w:t>
      </w:r>
      <w:r>
        <w:rPr>
          <w:rFonts w:ascii="仿宋" w:eastAsia="仿宋" w:hAnsi="仿宋" w:cs="Courier New" w:hint="eastAsia"/>
          <w:sz w:val="30"/>
          <w:szCs w:val="30"/>
        </w:rPr>
        <w:t>支出总计</w:t>
      </w:r>
      <w:r w:rsidR="009F03BF">
        <w:rPr>
          <w:rFonts w:ascii="仿宋" w:eastAsia="仿宋" w:hAnsi="仿宋" w:cs="Courier New" w:hint="eastAsia"/>
          <w:sz w:val="30"/>
          <w:szCs w:val="30"/>
        </w:rPr>
        <w:t>713.24</w:t>
      </w:r>
      <w:r>
        <w:rPr>
          <w:rFonts w:ascii="仿宋" w:eastAsia="仿宋" w:hAnsi="仿宋" w:cs="Courier New" w:hint="eastAsia"/>
          <w:sz w:val="30"/>
          <w:szCs w:val="30"/>
        </w:rPr>
        <w:t>万元。与2017年度相比，收入</w:t>
      </w:r>
      <w:r w:rsidR="00E60518">
        <w:rPr>
          <w:rFonts w:ascii="仿宋" w:eastAsia="仿宋" w:hAnsi="仿宋" w:cs="Courier New" w:hint="eastAsia"/>
          <w:sz w:val="30"/>
          <w:szCs w:val="30"/>
        </w:rPr>
        <w:t>和支出总计各增加218.03</w:t>
      </w:r>
      <w:r>
        <w:rPr>
          <w:rFonts w:ascii="仿宋" w:eastAsia="仿宋" w:hAnsi="仿宋" w:cs="Courier New" w:hint="eastAsia"/>
          <w:sz w:val="30"/>
          <w:szCs w:val="30"/>
        </w:rPr>
        <w:t>万元，</w:t>
      </w:r>
      <w:r w:rsidR="00E60518">
        <w:rPr>
          <w:rFonts w:ascii="仿宋" w:eastAsia="仿宋" w:hAnsi="仿宋" w:cs="Courier New" w:hint="eastAsia"/>
          <w:sz w:val="30"/>
          <w:szCs w:val="30"/>
        </w:rPr>
        <w:t>增长44</w:t>
      </w:r>
      <w:r>
        <w:rPr>
          <w:rFonts w:ascii="仿宋" w:eastAsia="仿宋" w:hAnsi="仿宋" w:cs="Courier New" w:hint="eastAsia"/>
          <w:sz w:val="30"/>
          <w:szCs w:val="30"/>
        </w:rPr>
        <w:t>%。增加的</w:t>
      </w:r>
      <w:r w:rsidR="00E60518">
        <w:rPr>
          <w:rFonts w:ascii="仿宋" w:eastAsia="仿宋" w:hAnsi="仿宋" w:cs="Courier New" w:hint="eastAsia"/>
          <w:sz w:val="30"/>
          <w:szCs w:val="30"/>
        </w:rPr>
        <w:t>主要</w:t>
      </w:r>
      <w:r>
        <w:rPr>
          <w:rFonts w:ascii="仿宋" w:eastAsia="仿宋" w:hAnsi="仿宋" w:cs="Courier New" w:hint="eastAsia"/>
          <w:sz w:val="30"/>
          <w:szCs w:val="30"/>
        </w:rPr>
        <w:t>原因为：人员工资收入增加，残疾人事业收入增加</w:t>
      </w:r>
      <w:r w:rsidR="00E60518">
        <w:rPr>
          <w:rFonts w:ascii="仿宋" w:eastAsia="仿宋" w:hAnsi="仿宋" w:cs="Courier New" w:hint="eastAsia"/>
          <w:sz w:val="30"/>
          <w:szCs w:val="30"/>
        </w:rPr>
        <w:t>，</w:t>
      </w:r>
      <w:r>
        <w:rPr>
          <w:rFonts w:ascii="仿宋" w:eastAsia="仿宋" w:hAnsi="仿宋" w:cs="Courier New" w:hint="eastAsia"/>
          <w:sz w:val="30"/>
          <w:szCs w:val="30"/>
        </w:rPr>
        <w:t>残疾人事业经费中残疾儿童康复项目实施仍在继续。</w:t>
      </w:r>
    </w:p>
    <w:p w:rsidR="005B502D" w:rsidRPr="00E60518" w:rsidRDefault="005B502D">
      <w:pPr>
        <w:widowControl/>
        <w:ind w:firstLineChars="200" w:firstLine="602"/>
        <w:jc w:val="left"/>
        <w:rPr>
          <w:rFonts w:ascii="仿宋" w:eastAsia="仿宋" w:hAnsi="仿宋" w:cs="黑体"/>
          <w:b/>
          <w:sz w:val="30"/>
          <w:szCs w:val="30"/>
        </w:rPr>
      </w:pPr>
    </w:p>
    <w:p w:rsidR="005B502D" w:rsidRDefault="00F46B58">
      <w:pPr>
        <w:widowControl/>
        <w:ind w:firstLineChars="200" w:firstLine="602"/>
        <w:jc w:val="left"/>
        <w:rPr>
          <w:rFonts w:ascii="仿宋" w:eastAsia="仿宋" w:hAnsi="仿宋" w:cs="黑体"/>
          <w:b/>
          <w:sz w:val="30"/>
          <w:szCs w:val="30"/>
        </w:rPr>
      </w:pPr>
      <w:r>
        <w:rPr>
          <w:rFonts w:ascii="仿宋" w:eastAsia="仿宋" w:hAnsi="仿宋" w:cs="黑体" w:hint="eastAsia"/>
          <w:b/>
          <w:sz w:val="30"/>
          <w:szCs w:val="30"/>
        </w:rPr>
        <w:t>二、关于收入决算情况说明</w:t>
      </w:r>
    </w:p>
    <w:p w:rsidR="005B502D" w:rsidRDefault="00F46B58">
      <w:pPr>
        <w:widowControl/>
        <w:ind w:firstLineChars="200" w:firstLine="600"/>
        <w:rPr>
          <w:rFonts w:ascii="仿宋" w:eastAsia="仿宋" w:hAnsi="仿宋" w:cs="仿宋_GB2312"/>
          <w:sz w:val="30"/>
          <w:szCs w:val="30"/>
        </w:rPr>
      </w:pPr>
      <w:r>
        <w:rPr>
          <w:rFonts w:ascii="仿宋" w:eastAsia="仿宋" w:hAnsi="仿宋" w:cs="仿宋_GB2312" w:hint="eastAsia"/>
          <w:sz w:val="30"/>
          <w:szCs w:val="30"/>
        </w:rPr>
        <w:t>2018年度收入合计609.09万元，其中：财政拨款收入514.48万元，占84.47%；其他收入94.61万元，占15.53%。</w:t>
      </w:r>
    </w:p>
    <w:p w:rsidR="005B502D" w:rsidRDefault="005B502D">
      <w:pPr>
        <w:widowControl/>
        <w:ind w:firstLineChars="200" w:firstLine="602"/>
        <w:jc w:val="left"/>
        <w:rPr>
          <w:rFonts w:ascii="仿宋" w:eastAsia="仿宋" w:hAnsi="仿宋" w:cs="黑体"/>
          <w:b/>
          <w:sz w:val="30"/>
          <w:szCs w:val="30"/>
        </w:rPr>
      </w:pPr>
    </w:p>
    <w:p w:rsidR="005B502D" w:rsidRDefault="00F46B58">
      <w:pPr>
        <w:widowControl/>
        <w:ind w:firstLineChars="200" w:firstLine="602"/>
        <w:jc w:val="left"/>
        <w:rPr>
          <w:rFonts w:ascii="仿宋" w:eastAsia="仿宋" w:hAnsi="仿宋" w:cs="黑体"/>
          <w:b/>
          <w:sz w:val="30"/>
          <w:szCs w:val="30"/>
        </w:rPr>
      </w:pPr>
      <w:r>
        <w:rPr>
          <w:rFonts w:ascii="仿宋" w:eastAsia="仿宋" w:hAnsi="仿宋" w:cs="黑体" w:hint="eastAsia"/>
          <w:b/>
          <w:sz w:val="30"/>
          <w:szCs w:val="30"/>
        </w:rPr>
        <w:t>三、关于支出决算情况说明</w:t>
      </w:r>
    </w:p>
    <w:p w:rsidR="005B502D" w:rsidRDefault="00F46B58">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仿宋_GB2312" w:hint="eastAsia"/>
          <w:sz w:val="30"/>
          <w:szCs w:val="30"/>
        </w:rPr>
        <w:t>2018年度支出合计443.09万元，其中：基本支出443.09万元，占100%。</w:t>
      </w:r>
    </w:p>
    <w:p w:rsidR="005B502D" w:rsidRDefault="005B502D">
      <w:pPr>
        <w:adjustRightInd w:val="0"/>
        <w:snapToGrid w:val="0"/>
        <w:spacing w:line="360" w:lineRule="auto"/>
        <w:ind w:left="608"/>
        <w:outlineLvl w:val="1"/>
        <w:rPr>
          <w:rFonts w:ascii="仿宋" w:eastAsia="仿宋" w:hAnsi="仿宋"/>
          <w:b/>
          <w:sz w:val="30"/>
          <w:szCs w:val="30"/>
        </w:rPr>
      </w:pPr>
    </w:p>
    <w:p w:rsidR="005B502D" w:rsidRDefault="00F46B58">
      <w:pPr>
        <w:adjustRightInd w:val="0"/>
        <w:snapToGrid w:val="0"/>
        <w:spacing w:line="360" w:lineRule="auto"/>
        <w:ind w:left="608"/>
        <w:outlineLvl w:val="1"/>
        <w:rPr>
          <w:rFonts w:ascii="仿宋" w:eastAsia="仿宋" w:hAnsi="仿宋"/>
          <w:b/>
          <w:sz w:val="30"/>
          <w:szCs w:val="30"/>
        </w:rPr>
      </w:pPr>
      <w:r>
        <w:rPr>
          <w:rFonts w:ascii="仿宋" w:eastAsia="仿宋" w:hAnsi="仿宋" w:hint="eastAsia"/>
          <w:b/>
          <w:sz w:val="30"/>
          <w:szCs w:val="30"/>
        </w:rPr>
        <w:t>四、关于财政拨款收入支出决算总体情况说明</w:t>
      </w:r>
    </w:p>
    <w:p w:rsidR="005B502D" w:rsidRDefault="00F46B58">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2018年度财政拨款收入总</w:t>
      </w:r>
      <w:r w:rsidR="009F03BF">
        <w:rPr>
          <w:rFonts w:ascii="仿宋" w:eastAsia="仿宋" w:hAnsi="仿宋" w:cs="Courier New" w:hint="eastAsia"/>
          <w:sz w:val="30"/>
          <w:szCs w:val="30"/>
        </w:rPr>
        <w:t>计618.63万元，</w:t>
      </w:r>
      <w:r>
        <w:rPr>
          <w:rFonts w:ascii="仿宋" w:eastAsia="仿宋" w:hAnsi="仿宋" w:cs="Courier New" w:hint="eastAsia"/>
          <w:sz w:val="30"/>
          <w:szCs w:val="30"/>
        </w:rPr>
        <w:t>支出</w:t>
      </w:r>
      <w:r w:rsidR="009F03BF">
        <w:rPr>
          <w:rFonts w:ascii="仿宋" w:eastAsia="仿宋" w:hAnsi="仿宋" w:cs="Courier New" w:hint="eastAsia"/>
          <w:sz w:val="30"/>
          <w:szCs w:val="30"/>
        </w:rPr>
        <w:t>总计618.63</w:t>
      </w:r>
      <w:r>
        <w:rPr>
          <w:rFonts w:ascii="仿宋" w:eastAsia="仿宋" w:hAnsi="仿宋" w:cs="Courier New" w:hint="eastAsia"/>
          <w:sz w:val="30"/>
          <w:szCs w:val="30"/>
        </w:rPr>
        <w:t>万元。与2017年度相比，财政拨款收入</w:t>
      </w:r>
      <w:r w:rsidR="00E60518">
        <w:rPr>
          <w:rFonts w:ascii="仿宋" w:eastAsia="仿宋" w:hAnsi="仿宋" w:cs="Courier New" w:hint="eastAsia"/>
          <w:sz w:val="30"/>
          <w:szCs w:val="30"/>
        </w:rPr>
        <w:t>和</w:t>
      </w:r>
      <w:r>
        <w:rPr>
          <w:rFonts w:ascii="仿宋" w:eastAsia="仿宋" w:hAnsi="仿宋" w:cs="Courier New" w:hint="eastAsia"/>
          <w:sz w:val="30"/>
          <w:szCs w:val="30"/>
        </w:rPr>
        <w:t>支出</w:t>
      </w:r>
      <w:r w:rsidR="00E60518">
        <w:rPr>
          <w:rFonts w:ascii="仿宋" w:eastAsia="仿宋" w:hAnsi="仿宋" w:cs="Courier New" w:hint="eastAsia"/>
          <w:sz w:val="30"/>
          <w:szCs w:val="30"/>
        </w:rPr>
        <w:t>各增加123.42</w:t>
      </w:r>
      <w:r>
        <w:rPr>
          <w:rFonts w:ascii="仿宋" w:eastAsia="仿宋" w:hAnsi="仿宋" w:cs="Courier New" w:hint="eastAsia"/>
          <w:sz w:val="30"/>
          <w:szCs w:val="30"/>
        </w:rPr>
        <w:t>万元，</w:t>
      </w:r>
      <w:r w:rsidR="00E60518">
        <w:rPr>
          <w:rFonts w:ascii="仿宋" w:eastAsia="仿宋" w:hAnsi="仿宋" w:cs="Courier New" w:hint="eastAsia"/>
          <w:sz w:val="30"/>
          <w:szCs w:val="30"/>
        </w:rPr>
        <w:t>增长24.92</w:t>
      </w:r>
      <w:r>
        <w:rPr>
          <w:rFonts w:ascii="仿宋" w:eastAsia="仿宋" w:hAnsi="仿宋" w:cs="Courier New" w:hint="eastAsia"/>
          <w:sz w:val="30"/>
          <w:szCs w:val="30"/>
        </w:rPr>
        <w:t>%。主要原因是：人员工资收入增加，残疾人事业收入增加</w:t>
      </w:r>
      <w:r w:rsidR="00E60518">
        <w:rPr>
          <w:rFonts w:ascii="仿宋" w:eastAsia="仿宋" w:hAnsi="仿宋" w:cs="Courier New" w:hint="eastAsia"/>
          <w:sz w:val="30"/>
          <w:szCs w:val="30"/>
        </w:rPr>
        <w:t>，</w:t>
      </w:r>
      <w:r>
        <w:rPr>
          <w:rFonts w:ascii="仿宋" w:eastAsia="仿宋" w:hAnsi="仿宋" w:cs="Courier New" w:hint="eastAsia"/>
          <w:sz w:val="30"/>
          <w:szCs w:val="30"/>
        </w:rPr>
        <w:t>残疾人事业经费中残疾儿童康复项目实施仍在继续。</w:t>
      </w:r>
    </w:p>
    <w:p w:rsidR="005B502D" w:rsidRDefault="00F46B58">
      <w:pPr>
        <w:adjustRightInd w:val="0"/>
        <w:snapToGrid w:val="0"/>
        <w:spacing w:line="360" w:lineRule="auto"/>
        <w:ind w:firstLineChars="200" w:firstLine="602"/>
        <w:outlineLvl w:val="1"/>
        <w:rPr>
          <w:rFonts w:ascii="仿宋" w:eastAsia="仿宋" w:hAnsi="仿宋"/>
          <w:b/>
          <w:sz w:val="30"/>
          <w:szCs w:val="30"/>
        </w:rPr>
      </w:pPr>
      <w:r>
        <w:rPr>
          <w:rFonts w:ascii="仿宋" w:eastAsia="仿宋" w:hAnsi="仿宋" w:hint="eastAsia"/>
          <w:b/>
          <w:sz w:val="30"/>
          <w:szCs w:val="30"/>
        </w:rPr>
        <w:t>五、关于一般公共预算财政拨款支出决算情况说明</w:t>
      </w:r>
    </w:p>
    <w:p w:rsidR="005B502D" w:rsidRDefault="00F46B58">
      <w:pPr>
        <w:adjustRightInd w:val="0"/>
        <w:snapToGrid w:val="0"/>
        <w:spacing w:line="360" w:lineRule="auto"/>
        <w:ind w:firstLineChars="200" w:firstLine="602"/>
        <w:rPr>
          <w:rFonts w:ascii="仿宋" w:eastAsia="仿宋" w:hAnsi="仿宋" w:cs="Courier New"/>
          <w:b/>
          <w:sz w:val="30"/>
          <w:szCs w:val="30"/>
        </w:rPr>
      </w:pPr>
      <w:r>
        <w:rPr>
          <w:rFonts w:ascii="仿宋" w:eastAsia="仿宋" w:hAnsi="仿宋" w:cs="Courier New" w:hint="eastAsia"/>
          <w:b/>
          <w:sz w:val="30"/>
          <w:szCs w:val="30"/>
        </w:rPr>
        <w:t>（一）总体情况</w:t>
      </w:r>
    </w:p>
    <w:p w:rsidR="005B502D" w:rsidRDefault="00F46B58">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2018年度一般公共预算财政拨款支出442.79万元，占支出合计的99.93%。与2017年度相比，一般公共预算财政拨款支出</w:t>
      </w:r>
      <w:r>
        <w:rPr>
          <w:rFonts w:ascii="仿宋" w:eastAsia="仿宋" w:hAnsi="仿宋" w:cs="Courier New" w:hint="eastAsia"/>
          <w:sz w:val="30"/>
          <w:szCs w:val="30"/>
        </w:rPr>
        <w:lastRenderedPageBreak/>
        <w:t>减少52.42万元，减少11.84%。减少原因为残疾人事业经费中残疾儿童康复项目实施仍在继续，资金需在下年项目完成时拨付。</w:t>
      </w:r>
    </w:p>
    <w:p w:rsidR="005B502D" w:rsidRDefault="00F46B58">
      <w:pPr>
        <w:adjustRightInd w:val="0"/>
        <w:snapToGrid w:val="0"/>
        <w:spacing w:line="360" w:lineRule="auto"/>
        <w:ind w:firstLineChars="200" w:firstLine="602"/>
        <w:rPr>
          <w:rFonts w:ascii="仿宋" w:eastAsia="仿宋" w:hAnsi="仿宋" w:cs="Courier New"/>
          <w:sz w:val="30"/>
          <w:szCs w:val="30"/>
        </w:rPr>
      </w:pPr>
      <w:r>
        <w:rPr>
          <w:rFonts w:ascii="仿宋" w:eastAsia="仿宋" w:hAnsi="仿宋" w:cs="Courier New" w:hint="eastAsia"/>
          <w:b/>
          <w:sz w:val="30"/>
          <w:szCs w:val="30"/>
        </w:rPr>
        <w:t>（二）结构情况</w:t>
      </w:r>
    </w:p>
    <w:p w:rsidR="005B502D" w:rsidRDefault="00F46B58">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仿宋_GB2312" w:hint="eastAsia"/>
          <w:sz w:val="30"/>
          <w:szCs w:val="30"/>
        </w:rPr>
        <w:t>2018年度一般公共预算财政拨款支出442.79万元，主要用于以下方面：残疾人事业支出404.81万元，占91.42；社保支出、行政医疗支出及其他支出总计37.98万元，占8.58%。</w:t>
      </w:r>
    </w:p>
    <w:p w:rsidR="005B502D" w:rsidRDefault="00F46B58">
      <w:pPr>
        <w:adjustRightInd w:val="0"/>
        <w:snapToGrid w:val="0"/>
        <w:spacing w:line="360" w:lineRule="auto"/>
        <w:ind w:firstLineChars="200" w:firstLine="602"/>
        <w:rPr>
          <w:rFonts w:ascii="仿宋" w:eastAsia="仿宋" w:hAnsi="仿宋" w:cs="Courier New"/>
          <w:b/>
          <w:sz w:val="30"/>
          <w:szCs w:val="30"/>
        </w:rPr>
      </w:pPr>
      <w:r>
        <w:rPr>
          <w:rFonts w:ascii="仿宋" w:eastAsia="仿宋" w:hAnsi="仿宋" w:cs="Courier New" w:hint="eastAsia"/>
          <w:b/>
          <w:sz w:val="30"/>
          <w:szCs w:val="30"/>
        </w:rPr>
        <w:t>（三）具体情况</w:t>
      </w:r>
    </w:p>
    <w:p w:rsidR="005B502D" w:rsidRDefault="00F46B58">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2018年度一般公共预算财政拨款支出年初预算为252.58万元，支出决算为442.79万元，完成年初预算的175.3%。其中：</w:t>
      </w:r>
    </w:p>
    <w:p w:rsidR="00812E6E" w:rsidRDefault="00812E6E" w:rsidP="00812E6E">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1、社会保障和就业支出（类）行政事业单位离退休（款）机关事业单位基本养老保险缴费支出（项）。年初预算为13.39万元，支出决算为13.39万元，完成年初预算的100%。</w:t>
      </w:r>
    </w:p>
    <w:p w:rsidR="00812E6E" w:rsidRDefault="00812E6E" w:rsidP="00812E6E">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2、卫生健康支出（类）行政事业单位医疗（款）行政单位医疗（项）。年初预算为5.39万元，支出决算为5.39万元，完成年初预算的100%。</w:t>
      </w:r>
    </w:p>
    <w:p w:rsidR="00812E6E" w:rsidRDefault="00812E6E" w:rsidP="00812E6E">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3、住房保障支出（类）住房保障支出（款）住房公积金（项）。年初预算为8.06万元，支出决算为8.06万元，完成年初预算的100%。</w:t>
      </w:r>
    </w:p>
    <w:p w:rsidR="00812E6E" w:rsidRDefault="00812E6E" w:rsidP="00812E6E">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4、社会保障和就业支出（类）抚恤（款）死亡抚恤（项）。年初预算为1.15万元，支出决算为1.15万元，完成年初预算的100%。</w:t>
      </w:r>
    </w:p>
    <w:p w:rsidR="00812E6E" w:rsidRDefault="00812E6E" w:rsidP="00812E6E">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Courier New" w:hint="eastAsia"/>
          <w:sz w:val="30"/>
          <w:szCs w:val="30"/>
        </w:rPr>
        <w:t>5、</w:t>
      </w:r>
      <w:r>
        <w:rPr>
          <w:rFonts w:ascii="仿宋" w:eastAsia="仿宋" w:hAnsi="仿宋" w:cs="仿宋_GB2312" w:hint="eastAsia"/>
          <w:sz w:val="30"/>
          <w:szCs w:val="30"/>
        </w:rPr>
        <w:t>社会保障和就业支出（类）残疾人事业（款）行政运行（项）。年初预算为88.12万元，支出决算为112.7万元，完成年初预算的127.89%，决算数与年初预算数存在差异的主要原因：</w:t>
      </w:r>
      <w:r>
        <w:rPr>
          <w:rFonts w:ascii="仿宋" w:eastAsia="仿宋" w:hAnsi="仿宋" w:cs="Courier New" w:hint="eastAsia"/>
          <w:sz w:val="30"/>
          <w:szCs w:val="30"/>
        </w:rPr>
        <w:lastRenderedPageBreak/>
        <w:t>人员工资福利支出增加。</w:t>
      </w:r>
    </w:p>
    <w:p w:rsidR="00812E6E" w:rsidRDefault="00812E6E" w:rsidP="00812E6E">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6、社会保障和就业支出（类）残疾人事业（款）机关服务（项）。年初预算为136.48万元，支出决算为179.88万元，完成年初预算的131.8%，决算数与年初预算数存在差异的主要原因：</w:t>
      </w:r>
      <w:r>
        <w:rPr>
          <w:rFonts w:ascii="仿宋" w:eastAsia="仿宋" w:hAnsi="仿宋" w:cs="Courier New" w:hint="eastAsia"/>
          <w:sz w:val="30"/>
          <w:szCs w:val="30"/>
        </w:rPr>
        <w:t>人员工资福利支出增加，残疾人工作支出增加</w:t>
      </w:r>
      <w:r>
        <w:rPr>
          <w:rFonts w:ascii="仿宋" w:eastAsia="仿宋" w:hAnsi="仿宋" w:cs="仿宋_GB2312" w:hint="eastAsia"/>
          <w:sz w:val="30"/>
          <w:szCs w:val="30"/>
        </w:rPr>
        <w:t>。</w:t>
      </w:r>
    </w:p>
    <w:p w:rsidR="00812E6E" w:rsidRDefault="00812E6E" w:rsidP="00812E6E">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7、社会保障和就业支出（类）残疾人事业（款）残疾人康复（项）。残疾人事业发展补助资金由上级拨付无法预算。支出决算为29.9万元，决算数与年初预算数存在差异的主要原因：</w:t>
      </w:r>
      <w:r>
        <w:rPr>
          <w:rFonts w:ascii="仿宋" w:eastAsia="仿宋" w:hAnsi="仿宋" w:cs="Courier New" w:hint="eastAsia"/>
          <w:sz w:val="30"/>
          <w:szCs w:val="30"/>
        </w:rPr>
        <w:t>残疾人事业支出增加</w:t>
      </w:r>
      <w:r>
        <w:rPr>
          <w:rFonts w:ascii="仿宋" w:eastAsia="仿宋" w:hAnsi="仿宋" w:cs="仿宋_GB2312" w:hint="eastAsia"/>
          <w:sz w:val="30"/>
          <w:szCs w:val="30"/>
        </w:rPr>
        <w:t>。</w:t>
      </w:r>
    </w:p>
    <w:p w:rsidR="00812E6E" w:rsidRDefault="00812E6E" w:rsidP="00812E6E">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8、农林水支出（类）扶贫（款）其他扶贫支出（项）。残疾人事业发展补助资金由上级拨付无法预算。支出决算为10万元，决算数与年初预算数存在差异的主要原因：</w:t>
      </w:r>
      <w:r>
        <w:rPr>
          <w:rFonts w:ascii="仿宋" w:eastAsia="仿宋" w:hAnsi="仿宋" w:cs="Courier New" w:hint="eastAsia"/>
          <w:sz w:val="30"/>
          <w:szCs w:val="30"/>
        </w:rPr>
        <w:t>扶贫支出增加</w:t>
      </w:r>
      <w:r>
        <w:rPr>
          <w:rFonts w:ascii="仿宋" w:eastAsia="仿宋" w:hAnsi="仿宋" w:cs="仿宋_GB2312" w:hint="eastAsia"/>
          <w:sz w:val="30"/>
          <w:szCs w:val="30"/>
        </w:rPr>
        <w:t>。</w:t>
      </w:r>
    </w:p>
    <w:p w:rsidR="00812E6E" w:rsidRDefault="00812E6E" w:rsidP="00812E6E">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仿宋_GB2312" w:hint="eastAsia"/>
          <w:sz w:val="30"/>
          <w:szCs w:val="30"/>
        </w:rPr>
        <w:t>9、社会保障和就业支出（类）残疾人事业（款）其他残疾人事业支出（项）。残疾人事业发展补助资金由上级拨付无法预算。支出决算为82.33万元，决算数与年初预算数存在差异的主要原因：</w:t>
      </w:r>
      <w:r>
        <w:rPr>
          <w:rFonts w:ascii="仿宋" w:eastAsia="仿宋" w:hAnsi="仿宋" w:cs="Courier New" w:hint="eastAsia"/>
          <w:sz w:val="30"/>
          <w:szCs w:val="30"/>
        </w:rPr>
        <w:t>残疾人事业支出增加</w:t>
      </w:r>
      <w:r>
        <w:rPr>
          <w:rFonts w:ascii="仿宋" w:eastAsia="仿宋" w:hAnsi="仿宋" w:cs="仿宋_GB2312" w:hint="eastAsia"/>
          <w:sz w:val="30"/>
          <w:szCs w:val="30"/>
        </w:rPr>
        <w:t>。</w:t>
      </w:r>
    </w:p>
    <w:p w:rsidR="00812E6E" w:rsidRPr="00812E6E" w:rsidRDefault="00812E6E">
      <w:pPr>
        <w:adjustRightInd w:val="0"/>
        <w:snapToGrid w:val="0"/>
        <w:spacing w:line="360" w:lineRule="auto"/>
        <w:ind w:firstLineChars="200" w:firstLine="600"/>
        <w:rPr>
          <w:rFonts w:ascii="仿宋" w:eastAsia="仿宋" w:hAnsi="仿宋" w:cs="仿宋_GB2312"/>
          <w:sz w:val="30"/>
          <w:szCs w:val="30"/>
        </w:rPr>
      </w:pPr>
    </w:p>
    <w:p w:rsidR="005B502D" w:rsidRDefault="00F46B58">
      <w:pPr>
        <w:adjustRightInd w:val="0"/>
        <w:snapToGrid w:val="0"/>
        <w:spacing w:line="360" w:lineRule="auto"/>
        <w:ind w:left="608"/>
        <w:outlineLvl w:val="1"/>
        <w:rPr>
          <w:rFonts w:ascii="仿宋" w:eastAsia="仿宋" w:hAnsi="仿宋"/>
          <w:b/>
          <w:sz w:val="30"/>
          <w:szCs w:val="30"/>
        </w:rPr>
      </w:pPr>
      <w:r>
        <w:rPr>
          <w:rFonts w:ascii="仿宋" w:eastAsia="仿宋" w:hAnsi="仿宋" w:hint="eastAsia"/>
          <w:b/>
          <w:sz w:val="30"/>
          <w:szCs w:val="30"/>
        </w:rPr>
        <w:t>六、关于一般公共预算财政拨款基本支出决算情况说明</w:t>
      </w:r>
    </w:p>
    <w:p w:rsidR="005B502D" w:rsidRDefault="00F46B58">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2018年一般公共预算财政拨款基本支出442.79万元，其中：</w:t>
      </w:r>
      <w:r>
        <w:rPr>
          <w:rFonts w:ascii="仿宋" w:eastAsia="仿宋" w:hAnsi="仿宋" w:cs="仿宋_GB2312" w:hint="eastAsia"/>
          <w:bCs/>
          <w:spacing w:val="-1"/>
          <w:kern w:val="0"/>
          <w:sz w:val="30"/>
          <w:szCs w:val="30"/>
        </w:rPr>
        <w:t>人员经费252.2万元</w:t>
      </w:r>
      <w:r>
        <w:rPr>
          <w:rFonts w:ascii="仿宋" w:eastAsia="仿宋" w:hAnsi="仿宋" w:cs="Courier New" w:hint="eastAsia"/>
          <w:bCs/>
          <w:sz w:val="30"/>
          <w:szCs w:val="30"/>
        </w:rPr>
        <w:t>，</w:t>
      </w:r>
      <w:r>
        <w:rPr>
          <w:rFonts w:ascii="仿宋" w:eastAsia="仿宋" w:hAnsi="仿宋" w:cs="Courier New" w:hint="eastAsia"/>
          <w:sz w:val="30"/>
          <w:szCs w:val="30"/>
        </w:rPr>
        <w:t>主要包括：基本工资78.58万元、津贴补贴7.97万元、奖金3.13万元、机关事业单位基本养老保险缴费23.89万元、职业年金缴费6.39万元、公务员医疗缴费11.68万元、其他社会保障缴费0.6万元、遗属补助1.15万元、机关事业单位住房公积金12.05万元、医疗费2.62万元、救济费15.28</w:t>
      </w:r>
      <w:r>
        <w:rPr>
          <w:rFonts w:ascii="仿宋" w:eastAsia="仿宋" w:hAnsi="仿宋" w:cs="Courier New" w:hint="eastAsia"/>
          <w:sz w:val="30"/>
          <w:szCs w:val="30"/>
        </w:rPr>
        <w:lastRenderedPageBreak/>
        <w:t>万元、残疾人专职委员误工补贴经费36.48万元、残疾人康复工作经费29.9万元、其他对个人和家庭的补助支出22.48；</w:t>
      </w:r>
      <w:r>
        <w:rPr>
          <w:rFonts w:ascii="仿宋" w:eastAsia="仿宋" w:hAnsi="仿宋" w:cs="仿宋_GB2312" w:hint="eastAsia"/>
          <w:spacing w:val="-1"/>
          <w:kern w:val="0"/>
          <w:sz w:val="30"/>
          <w:szCs w:val="30"/>
        </w:rPr>
        <w:t>公用经费</w:t>
      </w:r>
      <w:r>
        <w:rPr>
          <w:rFonts w:ascii="仿宋" w:eastAsia="仿宋" w:hAnsi="仿宋" w:cs="仿宋_GB2312" w:hint="eastAsia"/>
          <w:spacing w:val="-2"/>
          <w:kern w:val="0"/>
          <w:sz w:val="30"/>
          <w:szCs w:val="30"/>
        </w:rPr>
        <w:t>190.59万元</w:t>
      </w:r>
      <w:r>
        <w:rPr>
          <w:rFonts w:ascii="仿宋" w:eastAsia="仿宋" w:hAnsi="仿宋" w:cs="Courier New" w:hint="eastAsia"/>
          <w:sz w:val="30"/>
          <w:szCs w:val="30"/>
        </w:rPr>
        <w:t>，主要包括：办公费6.49万元、印刷费4.89万元、邮电费1.48万元、物业管理费3.65万元、差旅费1.08万元、培训费31.68万元、公务接待费6.61万元、工会经费3万元、委托业务费10万元、福利费2.65万元、其他交通费用5.07万元、办公设备购置5.09万元、信息网络及软件购置更新3.77万元、残疾人托养21万元、康复器材及辅具6.2万元、残疾人评定补助6万元、残疾人辅具适配费1.66万元、其他商品和服务支出70.27万元。</w:t>
      </w:r>
    </w:p>
    <w:p w:rsidR="005B502D" w:rsidRDefault="005B502D">
      <w:pPr>
        <w:adjustRightInd w:val="0"/>
        <w:snapToGrid w:val="0"/>
        <w:spacing w:line="360" w:lineRule="auto"/>
        <w:ind w:firstLineChars="200" w:firstLine="602"/>
        <w:outlineLvl w:val="1"/>
        <w:rPr>
          <w:rFonts w:ascii="仿宋" w:eastAsia="仿宋" w:hAnsi="仿宋"/>
          <w:b/>
          <w:sz w:val="30"/>
          <w:szCs w:val="30"/>
        </w:rPr>
      </w:pPr>
    </w:p>
    <w:p w:rsidR="005B502D" w:rsidRDefault="00F46B58">
      <w:pPr>
        <w:adjustRightInd w:val="0"/>
        <w:snapToGrid w:val="0"/>
        <w:spacing w:line="360" w:lineRule="auto"/>
        <w:ind w:firstLineChars="200" w:firstLine="602"/>
        <w:outlineLvl w:val="1"/>
        <w:rPr>
          <w:rFonts w:ascii="仿宋" w:eastAsia="仿宋" w:hAnsi="仿宋"/>
          <w:b/>
          <w:sz w:val="30"/>
          <w:szCs w:val="30"/>
        </w:rPr>
      </w:pPr>
      <w:r>
        <w:rPr>
          <w:rFonts w:ascii="仿宋" w:eastAsia="仿宋" w:hAnsi="仿宋" w:hint="eastAsia"/>
          <w:b/>
          <w:sz w:val="30"/>
          <w:szCs w:val="30"/>
        </w:rPr>
        <w:t>七、关于一般公共预算财政拨款“三公”经费支出决算情况说明</w:t>
      </w:r>
    </w:p>
    <w:p w:rsidR="005B502D" w:rsidRDefault="00F46B58">
      <w:pPr>
        <w:numPr>
          <w:ilvl w:val="0"/>
          <w:numId w:val="3"/>
        </w:numPr>
        <w:kinsoku w:val="0"/>
        <w:overflowPunct w:val="0"/>
        <w:autoSpaceDE w:val="0"/>
        <w:autoSpaceDN w:val="0"/>
        <w:adjustRightInd w:val="0"/>
        <w:snapToGrid w:val="0"/>
        <w:spacing w:line="360" w:lineRule="auto"/>
        <w:ind w:firstLineChars="200" w:firstLine="600"/>
        <w:rPr>
          <w:rFonts w:ascii="仿宋" w:eastAsia="仿宋" w:hAnsi="仿宋" w:cs="楷体_GB2312"/>
          <w:sz w:val="30"/>
          <w:szCs w:val="30"/>
        </w:rPr>
      </w:pPr>
      <w:r>
        <w:rPr>
          <w:rFonts w:ascii="仿宋" w:eastAsia="仿宋" w:hAnsi="仿宋" w:cs="楷体_GB2312" w:hint="eastAsia"/>
          <w:sz w:val="30"/>
          <w:szCs w:val="30"/>
        </w:rPr>
        <w:t>“三公”经费财政拨款支出决算总体情况说明。</w:t>
      </w:r>
    </w:p>
    <w:p w:rsidR="005B502D" w:rsidRDefault="00F46B58">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2018年度“三公”经费财政拨款支出预算为6.62万元，支出决算为6.61万元，完成预算的99.85%。2018年度“三公”经费支出决算数小于预算数的主要原因是严格控制公务接待费用。</w:t>
      </w:r>
    </w:p>
    <w:p w:rsidR="005B502D" w:rsidRDefault="00F46B58">
      <w:pPr>
        <w:numPr>
          <w:ilvl w:val="0"/>
          <w:numId w:val="3"/>
        </w:numPr>
        <w:kinsoku w:val="0"/>
        <w:overflowPunct w:val="0"/>
        <w:autoSpaceDE w:val="0"/>
        <w:autoSpaceDN w:val="0"/>
        <w:adjustRightInd w:val="0"/>
        <w:snapToGrid w:val="0"/>
        <w:spacing w:line="360" w:lineRule="auto"/>
        <w:ind w:firstLineChars="200" w:firstLine="600"/>
        <w:rPr>
          <w:rFonts w:ascii="仿宋" w:eastAsia="仿宋" w:hAnsi="仿宋" w:cs="楷体_GB2312"/>
          <w:sz w:val="30"/>
          <w:szCs w:val="30"/>
        </w:rPr>
      </w:pPr>
      <w:r>
        <w:rPr>
          <w:rFonts w:ascii="仿宋" w:eastAsia="仿宋" w:hAnsi="仿宋" w:cs="楷体_GB2312" w:hint="eastAsia"/>
          <w:sz w:val="30"/>
          <w:szCs w:val="30"/>
        </w:rPr>
        <w:t xml:space="preserve"> “三公”经费财政拨款支出决算具体情况说明。</w:t>
      </w:r>
    </w:p>
    <w:p w:rsidR="005B502D" w:rsidRDefault="00F46B58">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2018年度“三公”经费财政拨款支出决算中，因公出国（境）费支出决算为0万元；公务用车购置</w:t>
      </w:r>
      <w:r w:rsidR="001A6C59">
        <w:rPr>
          <w:rFonts w:ascii="仿宋" w:eastAsia="仿宋" w:hAnsi="仿宋" w:cs="Courier New" w:hint="eastAsia"/>
          <w:sz w:val="30"/>
          <w:szCs w:val="30"/>
        </w:rPr>
        <w:t>支出决算为0万元,</w:t>
      </w:r>
      <w:r w:rsidR="00275284" w:rsidRPr="00275284">
        <w:rPr>
          <w:rFonts w:ascii="仿宋" w:eastAsia="仿宋" w:hAnsi="仿宋" w:cs="Courier New" w:hint="eastAsia"/>
          <w:sz w:val="30"/>
          <w:szCs w:val="30"/>
        </w:rPr>
        <w:t xml:space="preserve"> </w:t>
      </w:r>
      <w:r w:rsidR="00275284">
        <w:rPr>
          <w:rFonts w:ascii="仿宋" w:eastAsia="仿宋" w:hAnsi="仿宋" w:cs="Courier New" w:hint="eastAsia"/>
          <w:sz w:val="30"/>
          <w:szCs w:val="30"/>
        </w:rPr>
        <w:t>公务用车</w:t>
      </w:r>
      <w:r>
        <w:rPr>
          <w:rFonts w:ascii="仿宋" w:eastAsia="仿宋" w:hAnsi="仿宋" w:cs="Courier New" w:hint="eastAsia"/>
          <w:sz w:val="30"/>
          <w:szCs w:val="30"/>
        </w:rPr>
        <w:t>运行费支出决算为0万元,；公务接待费支出决算为6.61万元，完成预算的99.85%。具体情况如下：</w:t>
      </w:r>
    </w:p>
    <w:p w:rsidR="005B502D" w:rsidRDefault="00F46B58">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1.因公出国（境）费支出年初预算为0万元，决算为0万元；因公出国（境）团组数为0，人数为0。</w:t>
      </w:r>
    </w:p>
    <w:p w:rsidR="005B502D" w:rsidRDefault="00F46B58">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lastRenderedPageBreak/>
        <w:t>2.单位公务用车保有量为</w:t>
      </w:r>
      <w:r w:rsidR="001A6C59">
        <w:rPr>
          <w:rFonts w:ascii="仿宋" w:eastAsia="仿宋" w:hAnsi="仿宋" w:cs="Courier New" w:hint="eastAsia"/>
          <w:sz w:val="30"/>
          <w:szCs w:val="30"/>
        </w:rPr>
        <w:t>0辆</w:t>
      </w:r>
      <w:r>
        <w:rPr>
          <w:rFonts w:ascii="仿宋" w:eastAsia="仿宋" w:hAnsi="仿宋" w:cs="Courier New" w:hint="eastAsia"/>
          <w:sz w:val="30"/>
          <w:szCs w:val="30"/>
        </w:rPr>
        <w:t>，公务用车购置</w:t>
      </w:r>
      <w:r w:rsidR="001A6C59">
        <w:rPr>
          <w:rFonts w:ascii="仿宋" w:eastAsia="仿宋" w:hAnsi="仿宋" w:cs="Courier New" w:hint="eastAsia"/>
          <w:sz w:val="30"/>
          <w:szCs w:val="30"/>
        </w:rPr>
        <w:t>量为0辆，</w:t>
      </w:r>
      <w:r>
        <w:rPr>
          <w:rFonts w:ascii="仿宋" w:eastAsia="仿宋" w:hAnsi="仿宋" w:cs="Courier New" w:hint="eastAsia"/>
          <w:sz w:val="30"/>
          <w:szCs w:val="30"/>
        </w:rPr>
        <w:t>年初预算为0万元，决算为0万元；</w:t>
      </w:r>
      <w:r w:rsidR="001A6C59">
        <w:rPr>
          <w:rFonts w:ascii="仿宋" w:eastAsia="仿宋" w:hAnsi="仿宋" w:cs="Courier New" w:hint="eastAsia"/>
          <w:sz w:val="30"/>
          <w:szCs w:val="30"/>
        </w:rPr>
        <w:t>公务用车运行费年初预算为0万元，决算为0万元</w:t>
      </w:r>
    </w:p>
    <w:p w:rsidR="005B502D" w:rsidRDefault="00F46B58">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3.</w:t>
      </w:r>
      <w:r>
        <w:rPr>
          <w:rFonts w:ascii="仿宋" w:eastAsia="仿宋" w:hAnsi="仿宋" w:cs="Courier New" w:hint="eastAsia"/>
          <w:bCs/>
          <w:sz w:val="30"/>
          <w:szCs w:val="30"/>
        </w:rPr>
        <w:t>公务接待</w:t>
      </w:r>
      <w:r>
        <w:rPr>
          <w:rFonts w:ascii="仿宋" w:eastAsia="仿宋" w:hAnsi="仿宋" w:cs="Courier New" w:hint="eastAsia"/>
          <w:sz w:val="30"/>
          <w:szCs w:val="30"/>
        </w:rPr>
        <w:t>支出年初预算为6.62万元，决算为6.61万元，完成预算的99.85%。其中：外宾接待支出为0万元，外宾接待团组数为0，人数为0；其他国内公务接待支出为6.61万元，2018年度共接待375人次，主要用于上级检查、基层残联工作往来用餐费用。</w:t>
      </w:r>
    </w:p>
    <w:p w:rsidR="005B502D" w:rsidRDefault="005B502D">
      <w:pPr>
        <w:widowControl/>
        <w:ind w:firstLineChars="200" w:firstLine="602"/>
        <w:jc w:val="left"/>
        <w:rPr>
          <w:rFonts w:ascii="仿宋" w:eastAsia="仿宋" w:hAnsi="仿宋" w:cs="黑体"/>
          <w:b/>
          <w:sz w:val="30"/>
          <w:szCs w:val="30"/>
        </w:rPr>
      </w:pPr>
    </w:p>
    <w:p w:rsidR="005B502D" w:rsidRDefault="00F46B58">
      <w:pPr>
        <w:widowControl/>
        <w:ind w:firstLineChars="200" w:firstLine="602"/>
        <w:jc w:val="left"/>
        <w:rPr>
          <w:rFonts w:ascii="仿宋" w:eastAsia="仿宋" w:hAnsi="仿宋" w:cs="黑体"/>
          <w:b/>
          <w:sz w:val="30"/>
          <w:szCs w:val="30"/>
        </w:rPr>
      </w:pPr>
      <w:r>
        <w:rPr>
          <w:rFonts w:ascii="仿宋" w:eastAsia="仿宋" w:hAnsi="仿宋" w:cs="黑体" w:hint="eastAsia"/>
          <w:b/>
          <w:sz w:val="30"/>
          <w:szCs w:val="30"/>
        </w:rPr>
        <w:t>八、关于预算绩效情况说明</w:t>
      </w:r>
    </w:p>
    <w:p w:rsidR="005B502D" w:rsidRDefault="00F46B58">
      <w:pPr>
        <w:widowControl/>
        <w:ind w:firstLineChars="200" w:firstLine="643"/>
        <w:jc w:val="left"/>
        <w:rPr>
          <w:rFonts w:ascii="仿宋" w:eastAsia="仿宋" w:hAnsi="仿宋" w:cs="楷体_GB2312"/>
          <w:b/>
          <w:sz w:val="32"/>
          <w:szCs w:val="32"/>
        </w:rPr>
      </w:pPr>
      <w:r>
        <w:rPr>
          <w:rFonts w:ascii="仿宋" w:eastAsia="仿宋" w:hAnsi="仿宋" w:cs="楷体_GB2312" w:hint="eastAsia"/>
          <w:b/>
          <w:sz w:val="32"/>
          <w:szCs w:val="32"/>
        </w:rPr>
        <w:t>（一）绩效管理工作开展情况。</w:t>
      </w:r>
    </w:p>
    <w:p w:rsidR="005B502D" w:rsidRDefault="00F46B58">
      <w:pPr>
        <w:widowControl/>
        <w:ind w:firstLineChars="300" w:firstLine="9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2018年严格按照年初预算执行。</w:t>
      </w:r>
    </w:p>
    <w:p w:rsidR="005B502D" w:rsidRDefault="00F46B58">
      <w:pPr>
        <w:widowControl/>
        <w:ind w:firstLineChars="200" w:firstLine="643"/>
        <w:jc w:val="left"/>
        <w:rPr>
          <w:rFonts w:ascii="仿宋" w:eastAsia="仿宋" w:hAnsi="仿宋" w:cs="楷体_GB2312"/>
          <w:b/>
          <w:sz w:val="32"/>
          <w:szCs w:val="32"/>
        </w:rPr>
      </w:pPr>
      <w:r>
        <w:rPr>
          <w:rFonts w:ascii="仿宋" w:eastAsia="仿宋" w:hAnsi="仿宋" w:cs="楷体_GB2312" w:hint="eastAsia"/>
          <w:b/>
          <w:sz w:val="32"/>
          <w:szCs w:val="32"/>
        </w:rPr>
        <w:t>（二）项目绩效自评结果。</w:t>
      </w:r>
    </w:p>
    <w:p w:rsidR="005B502D" w:rsidRDefault="00F46B58">
      <w:pPr>
        <w:kinsoku w:val="0"/>
        <w:overflowPunct w:val="0"/>
        <w:autoSpaceDE w:val="0"/>
        <w:autoSpaceDN w:val="0"/>
        <w:adjustRightInd w:val="0"/>
        <w:snapToGrid w:val="0"/>
        <w:spacing w:line="360" w:lineRule="auto"/>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按照上级要求正常开展残疾人事业各项工作。</w:t>
      </w:r>
    </w:p>
    <w:p w:rsidR="005B502D" w:rsidRDefault="005B502D">
      <w:pPr>
        <w:adjustRightInd w:val="0"/>
        <w:snapToGrid w:val="0"/>
        <w:spacing w:line="360" w:lineRule="auto"/>
        <w:ind w:left="600"/>
        <w:outlineLvl w:val="1"/>
        <w:rPr>
          <w:rFonts w:ascii="仿宋" w:eastAsia="仿宋" w:hAnsi="仿宋"/>
          <w:b/>
          <w:sz w:val="30"/>
          <w:szCs w:val="30"/>
        </w:rPr>
      </w:pPr>
    </w:p>
    <w:p w:rsidR="005B502D" w:rsidRDefault="00F46B58">
      <w:pPr>
        <w:adjustRightInd w:val="0"/>
        <w:snapToGrid w:val="0"/>
        <w:spacing w:line="360" w:lineRule="auto"/>
        <w:ind w:left="600"/>
        <w:outlineLvl w:val="1"/>
        <w:rPr>
          <w:rFonts w:ascii="仿宋" w:eastAsia="仿宋" w:hAnsi="仿宋"/>
          <w:b/>
          <w:sz w:val="30"/>
          <w:szCs w:val="30"/>
        </w:rPr>
      </w:pPr>
      <w:r>
        <w:rPr>
          <w:rFonts w:ascii="仿宋" w:eastAsia="仿宋" w:hAnsi="仿宋" w:hint="eastAsia"/>
          <w:b/>
          <w:sz w:val="30"/>
          <w:szCs w:val="30"/>
        </w:rPr>
        <w:t>九、关于政府性基金预算财政拨款支出决算情况说明</w:t>
      </w:r>
    </w:p>
    <w:p w:rsidR="005B502D" w:rsidRDefault="00F46B58">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2018年度政府性基金预算财政拨款支出年初预算为0，本年收入为42.3万元，支出决算为0.3万元。主要用于残疾人事业发展补助资金，其中残疾儿童康复救助项目年末结转和结余下年，主要原因是项目实施过程较长，整理完善资料繁多，任务量大。</w:t>
      </w:r>
    </w:p>
    <w:p w:rsidR="005B502D" w:rsidRDefault="005B502D">
      <w:pPr>
        <w:kinsoku w:val="0"/>
        <w:overflowPunct w:val="0"/>
        <w:autoSpaceDE w:val="0"/>
        <w:autoSpaceDN w:val="0"/>
        <w:adjustRightInd w:val="0"/>
        <w:snapToGrid w:val="0"/>
        <w:spacing w:line="360" w:lineRule="auto"/>
        <w:ind w:firstLineChars="200" w:firstLine="602"/>
        <w:rPr>
          <w:rFonts w:ascii="仿宋" w:eastAsia="仿宋" w:hAnsi="仿宋" w:cs="Courier New"/>
          <w:b/>
          <w:sz w:val="30"/>
          <w:szCs w:val="30"/>
        </w:rPr>
      </w:pPr>
    </w:p>
    <w:p w:rsidR="005B502D" w:rsidRDefault="00F46B58">
      <w:pPr>
        <w:kinsoku w:val="0"/>
        <w:overflowPunct w:val="0"/>
        <w:autoSpaceDE w:val="0"/>
        <w:autoSpaceDN w:val="0"/>
        <w:adjustRightInd w:val="0"/>
        <w:snapToGrid w:val="0"/>
        <w:spacing w:line="360" w:lineRule="auto"/>
        <w:ind w:firstLineChars="200" w:firstLine="602"/>
        <w:rPr>
          <w:rFonts w:ascii="仿宋" w:eastAsia="仿宋" w:hAnsi="仿宋" w:cs="仿宋_GB2312"/>
          <w:bCs/>
          <w:kern w:val="0"/>
          <w:sz w:val="30"/>
          <w:szCs w:val="30"/>
        </w:rPr>
      </w:pPr>
      <w:r>
        <w:rPr>
          <w:rFonts w:ascii="仿宋" w:eastAsia="仿宋" w:hAnsi="仿宋" w:cs="Courier New" w:hint="eastAsia"/>
          <w:b/>
          <w:sz w:val="30"/>
          <w:szCs w:val="30"/>
        </w:rPr>
        <w:t>十、机</w:t>
      </w:r>
      <w:r>
        <w:rPr>
          <w:rFonts w:ascii="仿宋" w:eastAsia="仿宋" w:hAnsi="仿宋" w:cs="仿宋_GB2312" w:hint="eastAsia"/>
          <w:b/>
          <w:bCs/>
          <w:kern w:val="0"/>
          <w:sz w:val="30"/>
          <w:szCs w:val="30"/>
        </w:rPr>
        <w:t>关运行经费支出情况说明</w:t>
      </w:r>
    </w:p>
    <w:p w:rsidR="005B502D" w:rsidRDefault="00F46B58">
      <w:pPr>
        <w:kinsoku w:val="0"/>
        <w:overflowPunct w:val="0"/>
        <w:autoSpaceDE w:val="0"/>
        <w:autoSpaceDN w:val="0"/>
        <w:adjustRightInd w:val="0"/>
        <w:snapToGrid w:val="0"/>
        <w:spacing w:line="360" w:lineRule="auto"/>
        <w:ind w:firstLineChars="200" w:firstLine="600"/>
        <w:rPr>
          <w:rFonts w:ascii="仿宋" w:eastAsia="仿宋" w:hAnsi="仿宋" w:cs="仿宋_GB2312"/>
          <w:sz w:val="30"/>
          <w:szCs w:val="30"/>
        </w:rPr>
      </w:pPr>
      <w:r>
        <w:rPr>
          <w:rFonts w:ascii="仿宋" w:eastAsia="仿宋" w:hAnsi="仿宋" w:cs="Courier New" w:hint="eastAsia"/>
          <w:sz w:val="30"/>
          <w:szCs w:val="30"/>
        </w:rPr>
        <w:t>2018年度机关运行经费年初预算为116.1万元，支出决算为</w:t>
      </w:r>
      <w:r>
        <w:rPr>
          <w:rFonts w:ascii="仿宋" w:eastAsia="仿宋" w:hAnsi="仿宋" w:cs="Courier New" w:hint="eastAsia"/>
          <w:sz w:val="30"/>
          <w:szCs w:val="30"/>
        </w:rPr>
        <w:lastRenderedPageBreak/>
        <w:t>169.87万元，完成年初预算的</w:t>
      </w:r>
      <w:r>
        <w:rPr>
          <w:rFonts w:ascii="仿宋" w:eastAsia="仿宋" w:hAnsi="仿宋" w:cs="仿宋_GB2312" w:hint="eastAsia"/>
          <w:sz w:val="30"/>
          <w:szCs w:val="30"/>
        </w:rPr>
        <w:t>143.31%；决算数与年初预算数存在差异的主要原因：</w:t>
      </w:r>
      <w:r>
        <w:rPr>
          <w:rFonts w:ascii="仿宋" w:eastAsia="仿宋" w:hAnsi="仿宋" w:cs="Courier New" w:hint="eastAsia"/>
          <w:sz w:val="30"/>
          <w:szCs w:val="30"/>
        </w:rPr>
        <w:t>人员工资福利支出增加</w:t>
      </w:r>
      <w:r>
        <w:rPr>
          <w:rFonts w:ascii="仿宋" w:eastAsia="仿宋" w:hAnsi="仿宋" w:cs="仿宋_GB2312" w:hint="eastAsia"/>
          <w:sz w:val="30"/>
          <w:szCs w:val="30"/>
        </w:rPr>
        <w:t>。</w:t>
      </w:r>
    </w:p>
    <w:p w:rsidR="005B502D" w:rsidRDefault="005B502D">
      <w:pPr>
        <w:kinsoku w:val="0"/>
        <w:overflowPunct w:val="0"/>
        <w:autoSpaceDE w:val="0"/>
        <w:autoSpaceDN w:val="0"/>
        <w:adjustRightInd w:val="0"/>
        <w:snapToGrid w:val="0"/>
        <w:spacing w:line="360" w:lineRule="auto"/>
        <w:ind w:firstLineChars="200" w:firstLine="602"/>
        <w:rPr>
          <w:rFonts w:ascii="仿宋" w:eastAsia="仿宋" w:hAnsi="仿宋" w:cs="Courier New"/>
          <w:b/>
          <w:sz w:val="30"/>
          <w:szCs w:val="30"/>
        </w:rPr>
      </w:pPr>
    </w:p>
    <w:p w:rsidR="005B502D" w:rsidRDefault="00F46B58">
      <w:pPr>
        <w:kinsoku w:val="0"/>
        <w:overflowPunct w:val="0"/>
        <w:autoSpaceDE w:val="0"/>
        <w:autoSpaceDN w:val="0"/>
        <w:adjustRightInd w:val="0"/>
        <w:snapToGrid w:val="0"/>
        <w:spacing w:line="360" w:lineRule="auto"/>
        <w:ind w:firstLineChars="200" w:firstLine="602"/>
        <w:rPr>
          <w:rFonts w:ascii="仿宋" w:eastAsia="仿宋" w:hAnsi="仿宋" w:cs="仿宋_GB2312"/>
          <w:bCs/>
          <w:kern w:val="0"/>
          <w:sz w:val="30"/>
          <w:szCs w:val="30"/>
        </w:rPr>
      </w:pPr>
      <w:r>
        <w:rPr>
          <w:rFonts w:ascii="仿宋" w:eastAsia="仿宋" w:hAnsi="仿宋" w:cs="Courier New" w:hint="eastAsia"/>
          <w:b/>
          <w:sz w:val="30"/>
          <w:szCs w:val="30"/>
        </w:rPr>
        <w:t>十一、</w:t>
      </w:r>
      <w:r>
        <w:rPr>
          <w:rFonts w:ascii="仿宋" w:eastAsia="仿宋" w:hAnsi="仿宋" w:cs="仿宋_GB2312" w:hint="eastAsia"/>
          <w:b/>
          <w:bCs/>
          <w:kern w:val="0"/>
          <w:sz w:val="30"/>
          <w:szCs w:val="30"/>
        </w:rPr>
        <w:t>政府采购支出情况说明</w:t>
      </w:r>
    </w:p>
    <w:p w:rsidR="005B502D" w:rsidRDefault="00F46B58">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2018年度政府采购支出总额5.09万元，</w:t>
      </w:r>
      <w:r w:rsidR="002B30CA">
        <w:rPr>
          <w:rFonts w:ascii="仿宋" w:eastAsia="仿宋" w:hAnsi="仿宋" w:cs="Courier New" w:hint="eastAsia"/>
          <w:sz w:val="30"/>
          <w:szCs w:val="30"/>
        </w:rPr>
        <w:t>为办公设备购置。</w:t>
      </w:r>
      <w:r w:rsidR="002B30CA" w:rsidRPr="002B30CA">
        <w:rPr>
          <w:rFonts w:ascii="仿宋" w:eastAsia="仿宋" w:hAnsi="仿宋" w:hint="eastAsia"/>
          <w:sz w:val="30"/>
          <w:szCs w:val="30"/>
        </w:rPr>
        <w:t>其中：政府采购货物支出</w:t>
      </w:r>
      <w:r w:rsidR="001F468E">
        <w:rPr>
          <w:rFonts w:ascii="仿宋" w:eastAsia="仿宋" w:hAnsi="仿宋" w:hint="eastAsia"/>
          <w:sz w:val="30"/>
          <w:szCs w:val="30"/>
        </w:rPr>
        <w:t>5.09</w:t>
      </w:r>
      <w:r w:rsidR="002B30CA" w:rsidRPr="002B30CA">
        <w:rPr>
          <w:rFonts w:ascii="仿宋" w:eastAsia="仿宋" w:hAnsi="仿宋" w:hint="eastAsia"/>
          <w:sz w:val="30"/>
          <w:szCs w:val="30"/>
        </w:rPr>
        <w:t>万元、政府采购工程支出</w:t>
      </w:r>
      <w:r w:rsidR="002B30CA">
        <w:rPr>
          <w:rFonts w:ascii="仿宋" w:eastAsia="仿宋" w:hAnsi="仿宋" w:hint="eastAsia"/>
          <w:sz w:val="30"/>
          <w:szCs w:val="30"/>
        </w:rPr>
        <w:t>0</w:t>
      </w:r>
      <w:r w:rsidR="002B30CA" w:rsidRPr="002B30CA">
        <w:rPr>
          <w:rFonts w:ascii="仿宋" w:eastAsia="仿宋" w:hAnsi="仿宋" w:hint="eastAsia"/>
          <w:sz w:val="30"/>
          <w:szCs w:val="30"/>
        </w:rPr>
        <w:t>万元、政府采购服务支出</w:t>
      </w:r>
      <w:r w:rsidR="002B30CA">
        <w:rPr>
          <w:rFonts w:ascii="仿宋" w:eastAsia="仿宋" w:hAnsi="仿宋" w:hint="eastAsia"/>
          <w:sz w:val="30"/>
          <w:szCs w:val="30"/>
        </w:rPr>
        <w:t>0</w:t>
      </w:r>
      <w:r w:rsidR="002B30CA" w:rsidRPr="002B30CA">
        <w:rPr>
          <w:rFonts w:ascii="仿宋" w:eastAsia="仿宋" w:hAnsi="仿宋" w:hint="eastAsia"/>
          <w:sz w:val="30"/>
          <w:szCs w:val="30"/>
        </w:rPr>
        <w:t>万元。授予中小企业合同金额</w:t>
      </w:r>
      <w:r w:rsidR="002B30CA">
        <w:rPr>
          <w:rFonts w:ascii="仿宋" w:eastAsia="仿宋" w:hAnsi="仿宋" w:hint="eastAsia"/>
          <w:sz w:val="30"/>
          <w:szCs w:val="30"/>
        </w:rPr>
        <w:t>0</w:t>
      </w:r>
      <w:r w:rsidR="002B30CA" w:rsidRPr="002B30CA">
        <w:rPr>
          <w:rFonts w:ascii="仿宋" w:eastAsia="仿宋" w:hAnsi="仿宋" w:hint="eastAsia"/>
          <w:sz w:val="30"/>
          <w:szCs w:val="30"/>
        </w:rPr>
        <w:t>万元，其中：授予小微企业合同金额</w:t>
      </w:r>
      <w:r w:rsidR="002B30CA">
        <w:rPr>
          <w:rFonts w:ascii="仿宋" w:eastAsia="仿宋" w:hAnsi="仿宋" w:hint="eastAsia"/>
          <w:sz w:val="30"/>
          <w:szCs w:val="30"/>
        </w:rPr>
        <w:t>0</w:t>
      </w:r>
      <w:r w:rsidR="002B30CA" w:rsidRPr="002B30CA">
        <w:rPr>
          <w:rFonts w:ascii="仿宋" w:eastAsia="仿宋" w:hAnsi="仿宋" w:hint="eastAsia"/>
          <w:sz w:val="30"/>
          <w:szCs w:val="30"/>
        </w:rPr>
        <w:t>万元</w:t>
      </w:r>
      <w:r>
        <w:rPr>
          <w:rFonts w:ascii="仿宋" w:eastAsia="仿宋" w:hAnsi="仿宋" w:cs="Courier New" w:hint="eastAsia"/>
          <w:sz w:val="30"/>
          <w:szCs w:val="30"/>
        </w:rPr>
        <w:t>。</w:t>
      </w:r>
    </w:p>
    <w:p w:rsidR="005B502D" w:rsidRDefault="005B502D">
      <w:pPr>
        <w:kinsoku w:val="0"/>
        <w:overflowPunct w:val="0"/>
        <w:autoSpaceDE w:val="0"/>
        <w:autoSpaceDN w:val="0"/>
        <w:adjustRightInd w:val="0"/>
        <w:snapToGrid w:val="0"/>
        <w:spacing w:line="360" w:lineRule="auto"/>
        <w:ind w:left="600"/>
        <w:rPr>
          <w:rFonts w:ascii="仿宋" w:eastAsia="仿宋" w:hAnsi="仿宋" w:cs="仿宋_GB2312"/>
          <w:b/>
          <w:bCs/>
          <w:kern w:val="0"/>
          <w:sz w:val="30"/>
          <w:szCs w:val="30"/>
        </w:rPr>
      </w:pPr>
    </w:p>
    <w:p w:rsidR="005B502D" w:rsidRDefault="00F46B58">
      <w:pPr>
        <w:kinsoku w:val="0"/>
        <w:overflowPunct w:val="0"/>
        <w:autoSpaceDE w:val="0"/>
        <w:autoSpaceDN w:val="0"/>
        <w:adjustRightInd w:val="0"/>
        <w:snapToGrid w:val="0"/>
        <w:spacing w:line="360" w:lineRule="auto"/>
        <w:ind w:left="600"/>
        <w:rPr>
          <w:rFonts w:ascii="仿宋" w:eastAsia="仿宋" w:hAnsi="仿宋" w:cs="仿宋_GB2312"/>
          <w:bCs/>
          <w:kern w:val="0"/>
          <w:sz w:val="30"/>
          <w:szCs w:val="30"/>
        </w:rPr>
      </w:pPr>
      <w:r>
        <w:rPr>
          <w:rFonts w:ascii="仿宋" w:eastAsia="仿宋" w:hAnsi="仿宋" w:cs="仿宋_GB2312" w:hint="eastAsia"/>
          <w:b/>
          <w:bCs/>
          <w:kern w:val="0"/>
          <w:sz w:val="30"/>
          <w:szCs w:val="30"/>
        </w:rPr>
        <w:t>十二、国有资产占用情况</w:t>
      </w:r>
    </w:p>
    <w:p w:rsidR="005B502D" w:rsidRDefault="00F46B58">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2018年期末，单位共有车辆1辆，</w:t>
      </w:r>
      <w:r w:rsidR="002B30CA">
        <w:rPr>
          <w:rFonts w:ascii="仿宋" w:eastAsia="仿宋" w:hAnsi="仿宋" w:cs="Courier New" w:hint="eastAsia"/>
          <w:sz w:val="30"/>
          <w:szCs w:val="30"/>
        </w:rPr>
        <w:t>属省残联为康复教育中心配发的残疾人服务用车。其中：</w:t>
      </w:r>
      <w:r w:rsidR="002B30CA" w:rsidRPr="002B30CA">
        <w:rPr>
          <w:rFonts w:ascii="仿宋" w:eastAsia="仿宋" w:hAnsi="仿宋" w:hint="eastAsia"/>
          <w:sz w:val="30"/>
          <w:szCs w:val="30"/>
        </w:rPr>
        <w:t>一般公务用车</w:t>
      </w:r>
      <w:r w:rsidR="002B30CA">
        <w:rPr>
          <w:rFonts w:ascii="仿宋" w:eastAsia="仿宋" w:hAnsi="仿宋" w:hint="eastAsia"/>
          <w:sz w:val="30"/>
          <w:szCs w:val="30"/>
        </w:rPr>
        <w:t>0</w:t>
      </w:r>
      <w:r w:rsidR="002B30CA" w:rsidRPr="002B30CA">
        <w:rPr>
          <w:rFonts w:ascii="仿宋" w:eastAsia="仿宋" w:hAnsi="仿宋" w:hint="eastAsia"/>
          <w:sz w:val="30"/>
          <w:szCs w:val="30"/>
        </w:rPr>
        <w:t>辆、一般执法执勤用车</w:t>
      </w:r>
      <w:r w:rsidR="002B30CA">
        <w:rPr>
          <w:rFonts w:ascii="仿宋" w:eastAsia="仿宋" w:hAnsi="仿宋" w:hint="eastAsia"/>
          <w:sz w:val="30"/>
          <w:szCs w:val="30"/>
        </w:rPr>
        <w:t>0</w:t>
      </w:r>
      <w:r w:rsidR="002B30CA" w:rsidRPr="002B30CA">
        <w:rPr>
          <w:rFonts w:ascii="仿宋" w:eastAsia="仿宋" w:hAnsi="仿宋" w:hint="eastAsia"/>
          <w:sz w:val="30"/>
          <w:szCs w:val="30"/>
        </w:rPr>
        <w:t>辆、特种用途车</w:t>
      </w:r>
      <w:r w:rsidR="001F468E">
        <w:rPr>
          <w:rFonts w:ascii="仿宋" w:eastAsia="仿宋" w:hAnsi="仿宋" w:hint="eastAsia"/>
          <w:sz w:val="30"/>
          <w:szCs w:val="30"/>
        </w:rPr>
        <w:t>1</w:t>
      </w:r>
      <w:r w:rsidR="002B30CA" w:rsidRPr="002B30CA">
        <w:rPr>
          <w:rFonts w:ascii="仿宋" w:eastAsia="仿宋" w:hAnsi="仿宋" w:hint="eastAsia"/>
          <w:sz w:val="30"/>
          <w:szCs w:val="30"/>
        </w:rPr>
        <w:t>辆。单价50万元以上通用设备</w:t>
      </w:r>
      <w:r w:rsidR="002B30CA">
        <w:rPr>
          <w:rFonts w:ascii="仿宋" w:eastAsia="仿宋" w:hAnsi="仿宋" w:hint="eastAsia"/>
          <w:sz w:val="30"/>
          <w:szCs w:val="30"/>
        </w:rPr>
        <w:t>0</w:t>
      </w:r>
      <w:r w:rsidR="002B30CA" w:rsidRPr="002B30CA">
        <w:rPr>
          <w:rFonts w:ascii="仿宋" w:eastAsia="仿宋" w:hAnsi="仿宋" w:hint="eastAsia"/>
          <w:sz w:val="30"/>
          <w:szCs w:val="30"/>
        </w:rPr>
        <w:t>套，单位价值100万元以上专用设备</w:t>
      </w:r>
      <w:r w:rsidR="002B30CA">
        <w:rPr>
          <w:rFonts w:ascii="仿宋" w:eastAsia="仿宋" w:hAnsi="仿宋" w:hint="eastAsia"/>
          <w:sz w:val="30"/>
          <w:szCs w:val="30"/>
        </w:rPr>
        <w:t>0</w:t>
      </w:r>
      <w:r w:rsidR="002B30CA" w:rsidRPr="002B30CA">
        <w:rPr>
          <w:rFonts w:ascii="仿宋" w:eastAsia="仿宋" w:hAnsi="仿宋" w:hint="eastAsia"/>
          <w:sz w:val="30"/>
          <w:szCs w:val="30"/>
        </w:rPr>
        <w:t>套</w:t>
      </w:r>
      <w:r w:rsidR="002B30CA">
        <w:rPr>
          <w:rFonts w:ascii="仿宋" w:eastAsia="仿宋" w:hAnsi="仿宋" w:hint="eastAsia"/>
          <w:sz w:val="30"/>
          <w:szCs w:val="30"/>
        </w:rPr>
        <w:t>；</w:t>
      </w:r>
      <w:r>
        <w:rPr>
          <w:rFonts w:ascii="仿宋" w:eastAsia="仿宋" w:hAnsi="仿宋" w:cs="Courier New" w:hint="eastAsia"/>
          <w:sz w:val="30"/>
          <w:szCs w:val="30"/>
        </w:rPr>
        <w:t>单位办公楼1栋，为残疾人康教中心办公楼。</w:t>
      </w:r>
    </w:p>
    <w:p w:rsidR="005B502D" w:rsidRDefault="005B502D">
      <w:pPr>
        <w:rPr>
          <w:rFonts w:ascii="仿宋" w:eastAsia="仿宋" w:hAnsi="仿宋"/>
          <w:sz w:val="30"/>
          <w:szCs w:val="30"/>
        </w:rPr>
      </w:pPr>
    </w:p>
    <w:p w:rsidR="005B502D" w:rsidRDefault="005B502D">
      <w:pPr>
        <w:jc w:val="left"/>
        <w:rPr>
          <w:rFonts w:ascii="黑体" w:eastAsia="黑体" w:hAnsi="黑体" w:cs="黑体"/>
          <w:sz w:val="32"/>
          <w:szCs w:val="32"/>
        </w:rPr>
      </w:pPr>
    </w:p>
    <w:p w:rsidR="005B502D" w:rsidRDefault="005B502D">
      <w:pPr>
        <w:jc w:val="left"/>
        <w:rPr>
          <w:rFonts w:ascii="黑体" w:eastAsia="黑体" w:hAnsi="黑体" w:cs="黑体"/>
          <w:sz w:val="32"/>
          <w:szCs w:val="32"/>
        </w:rPr>
      </w:pPr>
    </w:p>
    <w:p w:rsidR="005B502D" w:rsidRDefault="005B502D">
      <w:pPr>
        <w:jc w:val="left"/>
        <w:rPr>
          <w:rFonts w:ascii="黑体" w:eastAsia="黑体" w:hAnsi="黑体" w:cs="黑体"/>
          <w:sz w:val="32"/>
          <w:szCs w:val="32"/>
        </w:rPr>
      </w:pPr>
    </w:p>
    <w:p w:rsidR="005B502D" w:rsidRDefault="005B502D">
      <w:pPr>
        <w:jc w:val="left"/>
        <w:rPr>
          <w:rFonts w:ascii="黑体" w:eastAsia="黑体" w:hAnsi="黑体" w:cs="黑体"/>
          <w:sz w:val="32"/>
          <w:szCs w:val="32"/>
        </w:rPr>
      </w:pPr>
    </w:p>
    <w:p w:rsidR="005B502D" w:rsidRDefault="005B502D">
      <w:pPr>
        <w:jc w:val="left"/>
        <w:rPr>
          <w:rFonts w:ascii="黑体" w:eastAsia="黑体" w:hAnsi="黑体" w:cs="黑体"/>
          <w:sz w:val="32"/>
          <w:szCs w:val="32"/>
        </w:rPr>
      </w:pPr>
    </w:p>
    <w:p w:rsidR="005B502D" w:rsidRDefault="005B502D">
      <w:pPr>
        <w:jc w:val="left"/>
        <w:rPr>
          <w:rFonts w:ascii="黑体" w:eastAsia="黑体" w:hAnsi="黑体" w:cs="黑体"/>
          <w:sz w:val="32"/>
          <w:szCs w:val="32"/>
        </w:rPr>
      </w:pPr>
    </w:p>
    <w:p w:rsidR="005B502D" w:rsidRDefault="005B502D">
      <w:pPr>
        <w:jc w:val="left"/>
        <w:rPr>
          <w:rFonts w:ascii="黑体" w:eastAsia="黑体" w:hAnsi="黑体" w:cs="黑体"/>
          <w:sz w:val="32"/>
          <w:szCs w:val="32"/>
        </w:rPr>
      </w:pPr>
    </w:p>
    <w:p w:rsidR="005B502D" w:rsidRDefault="005B502D">
      <w:pPr>
        <w:widowControl/>
        <w:jc w:val="left"/>
        <w:rPr>
          <w:rFonts w:ascii="隶书" w:eastAsia="隶书" w:hAnsi="隶书" w:cs="隶书"/>
          <w:kern w:val="0"/>
          <w:sz w:val="48"/>
          <w:szCs w:val="48"/>
        </w:rPr>
        <w:sectPr w:rsidR="005B502D">
          <w:pgSz w:w="11906" w:h="16838"/>
          <w:pgMar w:top="1440" w:right="1803" w:bottom="1440" w:left="1803" w:header="851" w:footer="992" w:gutter="0"/>
          <w:pgNumType w:fmt="numberInDash"/>
          <w:cols w:space="720"/>
          <w:docGrid w:type="lines" w:linePitch="312"/>
        </w:sectPr>
      </w:pPr>
    </w:p>
    <w:p w:rsidR="005B502D" w:rsidRDefault="00F46B58">
      <w:pPr>
        <w:pStyle w:val="a6"/>
        <w:rPr>
          <w:rFonts w:ascii="宋体" w:hAnsi="宋体" w:cs="隶书"/>
          <w:sz w:val="44"/>
          <w:szCs w:val="44"/>
        </w:rPr>
      </w:pPr>
      <w:r>
        <w:rPr>
          <w:rFonts w:asciiTheme="majorEastAsia" w:eastAsiaTheme="majorEastAsia" w:hAnsiTheme="majorEastAsia" w:hint="eastAsia"/>
          <w:sz w:val="44"/>
          <w:szCs w:val="44"/>
        </w:rPr>
        <w:lastRenderedPageBreak/>
        <w:t xml:space="preserve">第四部分  </w:t>
      </w:r>
      <w:r>
        <w:rPr>
          <w:rFonts w:ascii="宋体" w:hAnsi="宋体" w:cs="隶书" w:hint="eastAsia"/>
          <w:sz w:val="44"/>
          <w:szCs w:val="44"/>
        </w:rPr>
        <w:t>名词解释</w:t>
      </w:r>
    </w:p>
    <w:p w:rsidR="005B502D" w:rsidRDefault="005B502D"/>
    <w:p w:rsidR="005B502D" w:rsidRDefault="00F46B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一、财政拨款收入：单位从同级政府财政部门取得的各类财政拨款。</w:t>
      </w:r>
    </w:p>
    <w:p w:rsidR="005B502D" w:rsidRDefault="00F46B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5B502D" w:rsidRDefault="00F46B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5B502D" w:rsidRDefault="00F46B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5B502D" w:rsidRDefault="00F46B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5B502D" w:rsidRDefault="00F46B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5B502D" w:rsidRDefault="00F46B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5B502D" w:rsidRDefault="00F46B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5B502D" w:rsidRDefault="00F46B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九、项目支出：基本支出之外为完成特定行政任务和事业发展目标所发生的支出。</w:t>
      </w:r>
    </w:p>
    <w:p w:rsidR="005B502D" w:rsidRDefault="00F46B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5B502D" w:rsidRDefault="00F46B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B502D" w:rsidRDefault="00F46B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5B502D" w:rsidRDefault="00F46B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5B502D" w:rsidRDefault="00F46B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十四、对个人和家庭的补助支出：单位用于对个人和家庭的补助支出。</w:t>
      </w:r>
    </w:p>
    <w:p w:rsidR="005B502D" w:rsidRDefault="00F46B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5B502D" w:rsidRDefault="00F46B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5B502D" w:rsidRDefault="005B502D">
      <w:pPr>
        <w:kinsoku w:val="0"/>
        <w:overflowPunct w:val="0"/>
        <w:autoSpaceDE w:val="0"/>
        <w:autoSpaceDN w:val="0"/>
        <w:adjustRightInd w:val="0"/>
        <w:snapToGrid w:val="0"/>
        <w:spacing w:line="360" w:lineRule="auto"/>
      </w:pPr>
    </w:p>
    <w:sectPr w:rsidR="005B502D">
      <w:pgSz w:w="11906" w:h="16838"/>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637" w:rsidRDefault="00555637">
      <w:r>
        <w:separator/>
      </w:r>
    </w:p>
  </w:endnote>
  <w:endnote w:type="continuationSeparator" w:id="0">
    <w:p w:rsidR="00555637" w:rsidRDefault="0055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02D" w:rsidRDefault="00F46B58">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5B502D" w:rsidRDefault="00F46B5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C3D1D">
                            <w:rPr>
                              <w:noProof/>
                              <w:sz w:val="18"/>
                            </w:rPr>
                            <w:t>- 3 -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" filled="f" stroked="f">
              <v:textbox style="mso-fit-shape-to-text:t" inset="0,0,0,0">
                <w:txbxContent>
                  <w:p w:rsidR="005B502D" w:rsidRDefault="00F46B5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C3D1D">
                      <w:rPr>
                        <w:noProof/>
                        <w:sz w:val="18"/>
                      </w:rPr>
                      <w:t>- 3 -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637" w:rsidRDefault="00555637">
      <w:r>
        <w:separator/>
      </w:r>
    </w:p>
  </w:footnote>
  <w:footnote w:type="continuationSeparator" w:id="0">
    <w:p w:rsidR="00555637" w:rsidRDefault="00555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A2D86"/>
    <w:multiLevelType w:val="hybridMultilevel"/>
    <w:tmpl w:val="735AB4B6"/>
    <w:lvl w:ilvl="0" w:tplc="054C88E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5971BE17"/>
    <w:multiLevelType w:val="singleLevel"/>
    <w:tmpl w:val="5971BE17"/>
    <w:lvl w:ilvl="0">
      <w:start w:val="1"/>
      <w:numFmt w:val="chineseCounting"/>
      <w:suff w:val="nothing"/>
      <w:lvlText w:val="%1、"/>
      <w:lvlJc w:val="left"/>
    </w:lvl>
  </w:abstractNum>
  <w:abstractNum w:abstractNumId="2">
    <w:nsid w:val="5971DAC2"/>
    <w:multiLevelType w:val="singleLevel"/>
    <w:tmpl w:val="5971DAC2"/>
    <w:lvl w:ilvl="0">
      <w:start w:val="1"/>
      <w:numFmt w:val="chineseCounting"/>
      <w:suff w:val="nothing"/>
      <w:lvlText w:val="%1、"/>
      <w:lvlJc w:val="left"/>
      <w:pPr>
        <w:ind w:left="0" w:firstLine="420"/>
      </w:pPr>
    </w:lvl>
  </w:abstractNum>
  <w:abstractNum w:abstractNumId="3">
    <w:nsid w:val="5971E093"/>
    <w:multiLevelType w:val="singleLevel"/>
    <w:tmpl w:val="5971E093"/>
    <w:lvl w:ilvl="0">
      <w:start w:val="1"/>
      <w:numFmt w:val="chineseCounting"/>
      <w:suff w:val="nothing"/>
      <w:lvlText w:val="（%1）"/>
      <w:lvlJc w:val="left"/>
      <w:pPr>
        <w:ind w:left="0" w:firstLine="420"/>
      </w:pPr>
    </w:lvl>
  </w:abstractNum>
  <w:num w:numId="1">
    <w:abstractNumId w:val="1"/>
  </w:num>
  <w:num w:numId="2">
    <w:abstractNumId w:val="2"/>
    <w:lvlOverride w:ilvl="0">
      <w:startOverride w:val="1"/>
    </w:lvlOverride>
  </w:num>
  <w:num w:numId="3">
    <w:abstractNumId w:val="3"/>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913"/>
    <w:rsid w:val="00031901"/>
    <w:rsid w:val="00081B46"/>
    <w:rsid w:val="0010113F"/>
    <w:rsid w:val="00113974"/>
    <w:rsid w:val="00127A91"/>
    <w:rsid w:val="00165732"/>
    <w:rsid w:val="001A6C59"/>
    <w:rsid w:val="001F468E"/>
    <w:rsid w:val="00275284"/>
    <w:rsid w:val="002B30CA"/>
    <w:rsid w:val="00365455"/>
    <w:rsid w:val="0038226B"/>
    <w:rsid w:val="003A6AA3"/>
    <w:rsid w:val="00555637"/>
    <w:rsid w:val="00566E68"/>
    <w:rsid w:val="005B502D"/>
    <w:rsid w:val="005C3D1D"/>
    <w:rsid w:val="005D0E11"/>
    <w:rsid w:val="005F322A"/>
    <w:rsid w:val="005F3E1D"/>
    <w:rsid w:val="006367BC"/>
    <w:rsid w:val="00676EB5"/>
    <w:rsid w:val="00812E6E"/>
    <w:rsid w:val="0085526E"/>
    <w:rsid w:val="008C3834"/>
    <w:rsid w:val="009366F1"/>
    <w:rsid w:val="009E7FE8"/>
    <w:rsid w:val="009F03BF"/>
    <w:rsid w:val="00AE30F7"/>
    <w:rsid w:val="00B4583F"/>
    <w:rsid w:val="00B87529"/>
    <w:rsid w:val="00BA64D5"/>
    <w:rsid w:val="00BE124E"/>
    <w:rsid w:val="00CB4630"/>
    <w:rsid w:val="00D21FBA"/>
    <w:rsid w:val="00D24633"/>
    <w:rsid w:val="00D3590F"/>
    <w:rsid w:val="00D76791"/>
    <w:rsid w:val="00D82799"/>
    <w:rsid w:val="00E02695"/>
    <w:rsid w:val="00E225FB"/>
    <w:rsid w:val="00E24615"/>
    <w:rsid w:val="00E60518"/>
    <w:rsid w:val="00E65173"/>
    <w:rsid w:val="00E66BE7"/>
    <w:rsid w:val="00EA4913"/>
    <w:rsid w:val="00F46B58"/>
    <w:rsid w:val="00F527F5"/>
    <w:rsid w:val="00F948CB"/>
    <w:rsid w:val="044A18B4"/>
    <w:rsid w:val="34D0785B"/>
    <w:rsid w:val="4D013212"/>
    <w:rsid w:val="63A61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uiPriority w:val="10"/>
    <w:qFormat/>
    <w:pPr>
      <w:spacing w:before="240" w:after="60"/>
      <w:jc w:val="center"/>
      <w:outlineLvl w:val="0"/>
    </w:pPr>
    <w:rPr>
      <w:rFonts w:asciiTheme="majorHAnsi" w:hAnsiTheme="majorHAnsi" w:cstheme="majorBidi"/>
      <w:b/>
      <w:bCs/>
      <w:sz w:val="32"/>
      <w:szCs w:val="32"/>
    </w:rPr>
  </w:style>
  <w:style w:type="character" w:customStyle="1" w:styleId="Char1">
    <w:name w:val="页眉 Char"/>
    <w:basedOn w:val="a0"/>
    <w:link w:val="a5"/>
    <w:rPr>
      <w:sz w:val="18"/>
      <w:szCs w:val="18"/>
    </w:rPr>
  </w:style>
  <w:style w:type="character" w:customStyle="1" w:styleId="Char0">
    <w:name w:val="页脚 Char"/>
    <w:basedOn w:val="a0"/>
    <w:link w:val="a4"/>
    <w:rPr>
      <w:sz w:val="18"/>
      <w:szCs w:val="18"/>
    </w:rPr>
  </w:style>
  <w:style w:type="character" w:customStyle="1" w:styleId="Char2">
    <w:name w:val="标题 Char"/>
    <w:basedOn w:val="a0"/>
    <w:link w:val="a6"/>
    <w:uiPriority w:val="10"/>
    <w:qFormat/>
    <w:rPr>
      <w:rFonts w:asciiTheme="majorHAnsi" w:eastAsia="宋体" w:hAnsiTheme="majorHAnsi" w:cstheme="majorBidi"/>
      <w:b/>
      <w:bCs/>
      <w:sz w:val="32"/>
      <w:szCs w:val="32"/>
    </w:rPr>
  </w:style>
  <w:style w:type="paragraph" w:styleId="a7">
    <w:name w:val="List Paragraph"/>
    <w:basedOn w:val="a"/>
    <w:uiPriority w:val="34"/>
    <w:qFormat/>
    <w:pPr>
      <w:ind w:firstLineChars="200" w:firstLine="420"/>
    </w:pPr>
    <w:rPr>
      <w:rFonts w:asciiTheme="minorHAnsi" w:eastAsiaTheme="minorEastAsia" w:hAnsiTheme="minorHAnsi" w:cstheme="minorBidi"/>
    </w:rPr>
  </w:style>
  <w:style w:type="character" w:customStyle="1" w:styleId="font31">
    <w:name w:val="font31"/>
    <w:basedOn w:val="a0"/>
    <w:qFormat/>
    <w:rPr>
      <w:rFonts w:ascii="Arial" w:hAnsi="Arial" w:cs="Arial" w:hint="default"/>
      <w:color w:val="000000"/>
      <w:sz w:val="16"/>
      <w:szCs w:val="16"/>
      <w:u w:val="none"/>
    </w:rPr>
  </w:style>
  <w:style w:type="character" w:customStyle="1" w:styleId="font01">
    <w:name w:val="font01"/>
    <w:basedOn w:val="a0"/>
    <w:qFormat/>
    <w:rPr>
      <w:rFonts w:ascii="Arial" w:hAnsi="Arial" w:cs="Arial" w:hint="default"/>
      <w:color w:val="000000"/>
      <w:sz w:val="16"/>
      <w:szCs w:val="16"/>
      <w:u w:val="none"/>
    </w:rPr>
  </w:style>
  <w:style w:type="character" w:customStyle="1" w:styleId="font41">
    <w:name w:val="font41"/>
    <w:basedOn w:val="a0"/>
    <w:qFormat/>
    <w:rPr>
      <w:rFonts w:ascii="宋体" w:eastAsia="宋体" w:hAnsi="宋体" w:cs="宋体" w:hint="eastAsia"/>
      <w:color w:val="000000"/>
      <w:sz w:val="16"/>
      <w:szCs w:val="16"/>
      <w:u w:val="none"/>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uiPriority w:val="10"/>
    <w:qFormat/>
    <w:pPr>
      <w:spacing w:before="240" w:after="60"/>
      <w:jc w:val="center"/>
      <w:outlineLvl w:val="0"/>
    </w:pPr>
    <w:rPr>
      <w:rFonts w:asciiTheme="majorHAnsi" w:hAnsiTheme="majorHAnsi" w:cstheme="majorBidi"/>
      <w:b/>
      <w:bCs/>
      <w:sz w:val="32"/>
      <w:szCs w:val="32"/>
    </w:rPr>
  </w:style>
  <w:style w:type="character" w:customStyle="1" w:styleId="Char1">
    <w:name w:val="页眉 Char"/>
    <w:basedOn w:val="a0"/>
    <w:link w:val="a5"/>
    <w:rPr>
      <w:sz w:val="18"/>
      <w:szCs w:val="18"/>
    </w:rPr>
  </w:style>
  <w:style w:type="character" w:customStyle="1" w:styleId="Char0">
    <w:name w:val="页脚 Char"/>
    <w:basedOn w:val="a0"/>
    <w:link w:val="a4"/>
    <w:rPr>
      <w:sz w:val="18"/>
      <w:szCs w:val="18"/>
    </w:rPr>
  </w:style>
  <w:style w:type="character" w:customStyle="1" w:styleId="Char2">
    <w:name w:val="标题 Char"/>
    <w:basedOn w:val="a0"/>
    <w:link w:val="a6"/>
    <w:uiPriority w:val="10"/>
    <w:qFormat/>
    <w:rPr>
      <w:rFonts w:asciiTheme="majorHAnsi" w:eastAsia="宋体" w:hAnsiTheme="majorHAnsi" w:cstheme="majorBidi"/>
      <w:b/>
      <w:bCs/>
      <w:sz w:val="32"/>
      <w:szCs w:val="32"/>
    </w:rPr>
  </w:style>
  <w:style w:type="paragraph" w:styleId="a7">
    <w:name w:val="List Paragraph"/>
    <w:basedOn w:val="a"/>
    <w:uiPriority w:val="34"/>
    <w:qFormat/>
    <w:pPr>
      <w:ind w:firstLineChars="200" w:firstLine="420"/>
    </w:pPr>
    <w:rPr>
      <w:rFonts w:asciiTheme="minorHAnsi" w:eastAsiaTheme="minorEastAsia" w:hAnsiTheme="minorHAnsi" w:cstheme="minorBidi"/>
    </w:rPr>
  </w:style>
  <w:style w:type="character" w:customStyle="1" w:styleId="font31">
    <w:name w:val="font31"/>
    <w:basedOn w:val="a0"/>
    <w:qFormat/>
    <w:rPr>
      <w:rFonts w:ascii="Arial" w:hAnsi="Arial" w:cs="Arial" w:hint="default"/>
      <w:color w:val="000000"/>
      <w:sz w:val="16"/>
      <w:szCs w:val="16"/>
      <w:u w:val="none"/>
    </w:rPr>
  </w:style>
  <w:style w:type="character" w:customStyle="1" w:styleId="font01">
    <w:name w:val="font01"/>
    <w:basedOn w:val="a0"/>
    <w:qFormat/>
    <w:rPr>
      <w:rFonts w:ascii="Arial" w:hAnsi="Arial" w:cs="Arial" w:hint="default"/>
      <w:color w:val="000000"/>
      <w:sz w:val="16"/>
      <w:szCs w:val="16"/>
      <w:u w:val="none"/>
    </w:rPr>
  </w:style>
  <w:style w:type="character" w:customStyle="1" w:styleId="font41">
    <w:name w:val="font41"/>
    <w:basedOn w:val="a0"/>
    <w:qFormat/>
    <w:rPr>
      <w:rFonts w:ascii="宋体" w:eastAsia="宋体" w:hAnsi="宋体" w:cs="宋体" w:hint="eastAsia"/>
      <w:color w:val="000000"/>
      <w:sz w:val="16"/>
      <w:szCs w:val="16"/>
      <w:u w:val="none"/>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810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microsoft.com/office/2007/relationships/stylesWithEffects" Target="stylesWithEffect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F2D84A-48B3-4F8E-8E48-60E4FBD0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797</Words>
  <Characters>4545</Characters>
  <Application>Microsoft Office Word</Application>
  <DocSecurity>0</DocSecurity>
  <Lines>37</Lines>
  <Paragraphs>10</Paragraphs>
  <ScaleCrop>false</ScaleCrop>
  <Company>CHINA</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2019-09-10T00:43:00Z</cp:lastPrinted>
  <dcterms:created xsi:type="dcterms:W3CDTF">2021-06-08T08:53:00Z</dcterms:created>
  <dcterms:modified xsi:type="dcterms:W3CDTF">2021-06-11T09:01:00Z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0E032ADEF1D84D108A629E4ADFA0D18E</vt:lpwstr>
  </property>
</Properties>
</file>