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2021年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罗山县委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办公室部门预算公开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 </w:t>
      </w: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9" w:firstLineChars="7"/>
        <w:jc w:val="center"/>
        <w:rPr>
          <w:rFonts w:hint="eastAsia" w:ascii="黑体" w:hAnsi="Times New Roman" w:eastAsia="黑体" w:cs="黑体"/>
          <w:sz w:val="56"/>
          <w:szCs w:val="56"/>
        </w:rPr>
      </w:pPr>
      <w:r>
        <w:rPr>
          <w:rFonts w:hint="eastAsia" w:ascii="黑体" w:hAnsi="Times New Roman" w:eastAsia="黑体" w:cs="黑体"/>
          <w:sz w:val="56"/>
          <w:szCs w:val="56"/>
        </w:rPr>
        <w:t>目 录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第一部分 罗山县委办公室概况 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right="3569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一、主要职能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right="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二、部门预算单位构成</w:t>
      </w:r>
      <w:r>
        <w:rPr>
          <w:rFonts w:hint="eastAsia" w:ascii="仿宋_GB2312" w:hAnsi="Times New Roman" w:eastAsia="仿宋_GB2312" w:cs="仿宋_GB2312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Times New Roman" w:eastAsia="黑体" w:cs="黑体"/>
          <w:sz w:val="32"/>
          <w:szCs w:val="32"/>
        </w:rPr>
        <w:t>第二部分 罗山县委办公室2021</w:t>
      </w:r>
      <w:r>
        <w:rPr>
          <w:rFonts w:hint="eastAsia" w:ascii="黑体" w:hAnsi="Times New Roman" w:eastAsia="黑体" w:cs="黑体"/>
          <w:sz w:val="32"/>
          <w:szCs w:val="32"/>
          <w:lang w:eastAsia="zh-CN"/>
        </w:rPr>
        <w:t>年</w:t>
      </w:r>
      <w:r>
        <w:rPr>
          <w:rFonts w:hint="eastAsia" w:ascii="黑体" w:hAnsi="Times New Roman" w:eastAsia="黑体" w:cs="黑体"/>
          <w:sz w:val="32"/>
          <w:szCs w:val="32"/>
        </w:rPr>
        <w:t>度部门预算情况说明 </w:t>
      </w:r>
      <w:r>
        <w:rPr>
          <w:rFonts w:hint="eastAsia" w:ascii="黑体" w:hAnsi="Times New Roman" w:eastAsia="黑体" w:cs="黑体"/>
          <w:sz w:val="32"/>
          <w:szCs w:val="32"/>
        </w:rPr>
        <w:br w:type="textWrapping"/>
      </w:r>
      <w:r>
        <w:rPr>
          <w:rFonts w:hint="eastAsia" w:ascii="黑体" w:hAnsi="Times New Roman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Times New Roman" w:eastAsia="黑体" w:cs="黑体"/>
          <w:sz w:val="32"/>
          <w:szCs w:val="32"/>
        </w:rPr>
        <w:t>第三部分 名词解释</w:t>
      </w:r>
      <w:r>
        <w:rPr>
          <w:rFonts w:hint="eastAsia" w:ascii="黑体" w:hAnsi="Times New Roman" w:eastAsia="黑体" w:cs="黑体"/>
          <w:sz w:val="32"/>
          <w:szCs w:val="32"/>
        </w:rPr>
        <w:br w:type="textWrapping"/>
      </w:r>
      <w:r>
        <w:rPr>
          <w:rFonts w:hint="eastAsia" w:ascii="黑体" w:hAnsi="Times New Roman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Times New Roman"/>
          <w:sz w:val="32"/>
          <w:szCs w:val="32"/>
        </w:rPr>
        <w:t>附件： 罗山县县委办公室2021年度部门预算表</w:t>
      </w:r>
      <w:r>
        <w:rPr>
          <w:rFonts w:hint="eastAsia" w:ascii="黑体" w:hAnsi="黑体" w:eastAsia="黑体" w:cs="Times New Roman"/>
          <w:sz w:val="32"/>
          <w:szCs w:val="32"/>
        </w:rPr>
        <w:br w:type="textWrapping"/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一、部门收支总体情况表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二、部门收入总体情况表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三、部门支出总体情况表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四、财政拨款收支总体情况表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五、一般公共预算支出情况表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六、一般公共预算基本支出情况表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七、一般公共预算“三公”经费支出情况表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八、政府性基金预算支出情况表 </w:t>
      </w:r>
    </w:p>
    <w:p>
      <w:pPr>
        <w:widowControl/>
        <w:spacing w:before="300"/>
        <w:jc w:val="left"/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</w:p>
    <w:p>
      <w:pPr>
        <w:widowControl/>
        <w:spacing w:before="300"/>
        <w:jc w:val="left"/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</w:pPr>
    </w:p>
    <w:p>
      <w:pPr>
        <w:widowControl/>
        <w:spacing w:before="300"/>
        <w:jc w:val="left"/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</w:t>
      </w:r>
      <w:r>
        <w:rPr>
          <w:rFonts w:hint="eastAsia" w:ascii="黑体" w:hAnsi="黑体" w:eastAsia="黑体" w:cs="Times New Roman"/>
          <w:sz w:val="32"/>
          <w:szCs w:val="32"/>
        </w:rPr>
        <w:t>一部分</w:t>
      </w:r>
      <w:r>
        <w:rPr>
          <w:rFonts w:hint="eastAsia" w:ascii="黑体" w:hAnsi="黑体" w:eastAsia="黑体" w:cs="Times New Roman"/>
          <w:sz w:val="32"/>
          <w:szCs w:val="32"/>
        </w:rPr>
        <w:br w:type="textWrapping"/>
      </w:r>
      <w:r>
        <w:rPr>
          <w:rFonts w:hint="eastAsia" w:ascii="黑体" w:hAnsi="黑体" w:eastAsia="黑体" w:cs="Times New Roman"/>
          <w:sz w:val="32"/>
          <w:szCs w:val="32"/>
        </w:rPr>
        <w:t>罗山县委办公室概况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根据中共罗山县委、罗山县人民政府《关于印发&lt;罗山县县直机构改革实施意见&gt;的通知》（罗发〔2002〕2号）精神，设置中共罗山县委办公室。县委办公室是中共罗山县委的综合办事机构。县委保密委员会办公室（县国家保密局）、县委机要局并入县委办公室，保留牌子。县委政策研究室并入县委办公室。</w:t>
      </w:r>
    </w:p>
    <w:p>
      <w:pPr>
        <w:spacing w:line="50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一、罗山县委办公室主要职责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（一）负责县委和县委办公室文件、县委向市委的报告、县委领导同志讲话等文稿的起草、修改和印发工作；负责内部刊物和其他资料的编辑任务；负责县委和县委办公室机关文书处理、档案管理工作；负责中央、省委、市委文件的翻印、分发工作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（二）负责中央、省委、市委、县委重大工作部署和决定事项贯彻落实的督促检查；负责中央、省委、市委、县委领导同志有关批示的传达、催办和情况反馈工作。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对关系全县经济社会发展的全局性、政策性问题进行研究，向县委反映情况，提出意见和建议；组织协调县直各单位及各乡镇有关部门的调研力量，完成上级政策研究部门下达的课题研究任务；负责收集、整理省内外、国内外有重要参考价值的信息资料和调研成果，供县委决策参考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（四）负责县委各种会议的会务工作和县委日常工作，负责重大活动的组织安排。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（五）负责对全县各级党委办公室的业务指导；负责党委系统的信息收集和反馈工作。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（六）负责中央、省委、市委有关领导同志和外省市县有关领导同志来罗山的接待服务工作。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（七）负责县委及县委办公室机关的值班工作。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（八）负责县委机关的安全保卫工作。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（九）负责县委机关的行政事务和后勤服务工作。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（十）负责县委办公室机关和县委办公室所属单位的人事、劳资等管理工作。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（十一）负责做好县委办公室机关离、退休人员的服务工作。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（十二）承担县委领导交办的其他工作。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二、内设机构及主要职责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根据上述职责，县委办公室内设6个职能科室。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（一）综合办公室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担县委常委的服务工作；负责县委常委阅文传送工作；负责为县委书记、副书记服务的文秘工作人员的管理工作；负责县委重大活动的安排工作；负责县委、县委办公室文件的分发、文书处理、档案管理工作；负责党委印鉴的刻制启用和县委、县委办公室印章的管理工作；负责机关报刊征订、分发和信件投递工作；负责办公室的上传下达和值班工作；负责县委会议及县委办公室会议的会务工作；负责中央、省委、市委文件的翻印、分发工作；负责县委办公室其他事务以及临时中心工作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（二）文秘室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县委领导同志讲话稿和有关文稿的起草工作；负责县委重要会议材料的起草和修改工作；负责县委和县委办公室文件的起草、审核、把关工作；负责《罗山工作通报》的审核、编发工作；负责人大代表有关建议和政协委员的有关提案的办理工作。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（三）督促检查室（挂中共罗山县委督促检查室牌子）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负责中央、省委、市委、县委重大决策、重要工作部署和中央、省委、市委、县委领导同志指示在本县贯彻落实情况进行督促检查和反馈；编发《罗山督查工作》。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（四）信息科（挂中共罗山县委信息科牌子）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围绕中央、省委、市委、县委的决策和中心工作，收集、处理反馈信息，开展信息调研；指导各乡镇党委办公室系统计算机信息网络的建设和管理工作；编发《罗山信息》、《工作信息》、《要情摘报》刊物；建立健全本县的信息网络。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（五）政策研究室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围绕县委总体工作部署，做好全县农村工作的调查研究工作，随时掌握贯彻执行党的农村政策中出现的新情况和新问题，及时总结经验，提出建议，为县委对农村工作的决策提供依据；负责全县城市工作和科技、教育、党的建设方面的调查研究，及时总结城市经济、社会发展和科技、、党的建设方面的经验，查找存在的问题，为县委进一步加强这方面的领导提供依据。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（六）行政室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县委机关的规划、基建、房产管理等工作；负责县委机关的绿化、美化和环境卫生工作；负责县委机关行政事务及计划生育等工作；负责县委机关各部门和办公室的财务管理工作；负责办公室接待工作；负责车辆的管理工作；负责机关文明建设、安全保卫和其他后勤保障工作；负责县委机关和县委办公室所属单位的人事、劳资、机构编制工作。</w:t>
      </w:r>
    </w:p>
    <w:p>
      <w:pPr>
        <w:spacing w:line="50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二、罗山县委办公室预算单位构成</w:t>
      </w:r>
    </w:p>
    <w:p>
      <w:pPr>
        <w:ind w:firstLine="560" w:firstLineChars="200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罗山县委办公室属于一级预算单位。无二级预算单位。2019年预算只包括本级预算。</w:t>
      </w:r>
    </w:p>
    <w:p>
      <w:pPr>
        <w:jc w:val="center"/>
        <w:rPr>
          <w:rFonts w:hint="eastAsia"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第二部分</w:t>
      </w:r>
      <w:r>
        <w:rPr>
          <w:rFonts w:hint="eastAsia" w:ascii="黑体" w:hAnsi="Times New Roman" w:eastAsia="黑体" w:cs="黑体"/>
          <w:sz w:val="32"/>
          <w:szCs w:val="32"/>
        </w:rPr>
        <w:br w:type="textWrapping"/>
      </w:r>
      <w:r>
        <w:rPr>
          <w:rFonts w:hint="eastAsia" w:ascii="黑体" w:hAnsi="Times New Roman" w:eastAsia="黑体" w:cs="黑体"/>
          <w:sz w:val="32"/>
          <w:szCs w:val="32"/>
        </w:rPr>
        <w:t>罗山县委办公室2021年度部门预算情况说明</w:t>
      </w:r>
    </w:p>
    <w:p>
      <w:pPr>
        <w:adjustRightInd w:val="0"/>
        <w:snapToGrid w:val="0"/>
        <w:spacing w:line="360" w:lineRule="auto"/>
        <w:ind w:firstLine="640" w:firstLineChars="200"/>
        <w:outlineLvl w:val="0"/>
        <w:rPr>
          <w:rFonts w:hint="eastAsia" w:ascii="黑体" w:hAnsi="黑体" w:eastAsia="黑体" w:cs="Times New Roman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outlineLvl w:val="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收入支出预算总体情况说明</w:t>
      </w:r>
    </w:p>
    <w:p>
      <w:pPr>
        <w:numPr>
          <w:numId w:val="0"/>
        </w:numPr>
        <w:adjustRightInd w:val="0"/>
        <w:snapToGrid w:val="0"/>
        <w:spacing w:line="360" w:lineRule="auto"/>
        <w:ind w:firstLine="64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罗山县委办公室2021年收入总计256.0万元，支出总计256.0万元，与2020年预算相比，收入减少16.8万元，减少6.2%。主要原因：人员减少，经费减少;支出减少16.8万元，减少6.2%。主要原因：人员减少，经费减少。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40" w:firstLineChars="200"/>
        <w:outlineLvl w:val="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收入预算总体情况说明</w:t>
      </w:r>
    </w:p>
    <w:p>
      <w:pPr>
        <w:numPr>
          <w:numId w:val="0"/>
        </w:numPr>
        <w:adjustRightInd w:val="0"/>
        <w:snapToGrid w:val="0"/>
        <w:spacing w:line="360" w:lineRule="auto"/>
        <w:ind w:left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罗山县委办公室2021年收入合计256.0万元，其中：一</w:t>
      </w:r>
    </w:p>
    <w:p>
      <w:pPr>
        <w:numPr>
          <w:numId w:val="0"/>
        </w:numPr>
        <w:adjustRightInd w:val="0"/>
        <w:snapToGrid w:val="0"/>
        <w:spacing w:line="360" w:lineRule="auto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般公共预算256.0万元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Courier New"/>
          <w:sz w:val="32"/>
          <w:szCs w:val="32"/>
        </w:rPr>
        <w:t>占</w:t>
      </w:r>
      <w:r>
        <w:rPr>
          <w:rFonts w:hint="eastAsia" w:ascii="仿宋_GB2312" w:eastAsia="仿宋_GB2312"/>
          <w:sz w:val="32"/>
          <w:szCs w:val="32"/>
        </w:rPr>
        <w:t>100</w:t>
      </w:r>
      <w:r>
        <w:rPr>
          <w:rFonts w:ascii="仿宋_GB2312" w:hAnsi="宋体" w:eastAsia="仿宋_GB2312" w:cs="Courier New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40" w:firstLineChars="200"/>
        <w:outlineLvl w:val="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支出预算总体情况说明</w:t>
      </w:r>
    </w:p>
    <w:p>
      <w:pPr>
        <w:numPr>
          <w:numId w:val="0"/>
        </w:numPr>
        <w:adjustRightInd w:val="0"/>
        <w:snapToGrid w:val="0"/>
        <w:spacing w:line="360" w:lineRule="auto"/>
        <w:ind w:left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罗山县委办公室2021年支出合计256.0万元，其中：基</w:t>
      </w:r>
    </w:p>
    <w:p>
      <w:pPr>
        <w:numPr>
          <w:numId w:val="0"/>
        </w:numPr>
        <w:adjustRightInd w:val="0"/>
        <w:snapToGrid w:val="0"/>
        <w:spacing w:line="360" w:lineRule="auto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本支出256.0万元，占100%。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40" w:firstLineChars="200"/>
        <w:outlineLvl w:val="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财政拨款收入支出预算总体情况说明</w:t>
      </w:r>
    </w:p>
    <w:p>
      <w:pPr>
        <w:numPr>
          <w:numId w:val="0"/>
        </w:numPr>
        <w:adjustRightInd w:val="0"/>
        <w:snapToGrid w:val="0"/>
        <w:spacing w:line="360" w:lineRule="auto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罗山县委办公室2021年一般公共预算收支预算256.0万元，政府性基金收支预算0万元。与 2020年相比，一般公共预算收支预算减少16.8万元，减少6.2%，主要原因：人员减少，经费减少；政府性基金收支预算增加0万元，与2020年相比无差异。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40" w:firstLineChars="200"/>
        <w:outlineLvl w:val="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一般公共预算支出预算情况说明</w:t>
      </w:r>
    </w:p>
    <w:p>
      <w:pPr>
        <w:numPr>
          <w:numId w:val="0"/>
        </w:numPr>
        <w:adjustRightInd w:val="0"/>
        <w:snapToGrid w:val="0"/>
        <w:spacing w:line="360" w:lineRule="auto"/>
        <w:ind w:left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罗山县委办公室2021年一般公共预算支出年初预算为</w:t>
      </w:r>
    </w:p>
    <w:p>
      <w:pPr>
        <w:numPr>
          <w:numId w:val="0"/>
        </w:numPr>
        <w:adjustRightInd w:val="0"/>
        <w:snapToGrid w:val="0"/>
        <w:spacing w:line="360" w:lineRule="auto"/>
        <w:ind w:leftChars="200"/>
        <w:outlineLvl w:val="0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numId w:val="0"/>
        </w:numPr>
        <w:adjustRightInd w:val="0"/>
        <w:snapToGrid w:val="0"/>
        <w:spacing w:line="360" w:lineRule="auto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256.0万元。主要用于以下方面：行政运行支出206.7万元，占年初预算80.7%；社会保障和就业支出22.1万元，占年初预算8.6%；医疗卫生与计划生育支出10.9万元，占年初预算4.3%；住房保障类支出16.4万元，占年初预算6.4%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40" w:firstLineChars="200"/>
        <w:outlineLvl w:val="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一般公共预算基本支出预算情况说</w:t>
      </w:r>
    </w:p>
    <w:p>
      <w:pPr>
        <w:numPr>
          <w:numId w:val="0"/>
        </w:numPr>
        <w:adjustRightInd w:val="0"/>
        <w:snapToGrid w:val="0"/>
        <w:spacing w:line="360" w:lineRule="auto"/>
        <w:ind w:left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罗山县委办公室2021年一般公共预算基本支出256.0万</w:t>
      </w:r>
    </w:p>
    <w:p>
      <w:pPr>
        <w:numPr>
          <w:numId w:val="0"/>
        </w:numPr>
        <w:adjustRightInd w:val="0"/>
        <w:snapToGrid w:val="0"/>
        <w:spacing w:line="360" w:lineRule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元，其中：</w:t>
      </w:r>
      <w:r>
        <w:rPr>
          <w:rFonts w:hint="eastAsia" w:ascii="仿宋" w:hAnsi="仿宋" w:eastAsia="仿宋" w:cs="仿宋"/>
          <w:b/>
          <w:sz w:val="32"/>
          <w:szCs w:val="32"/>
        </w:rPr>
        <w:t>工资福利支出</w:t>
      </w:r>
      <w:r>
        <w:rPr>
          <w:rFonts w:hint="eastAsia" w:ascii="仿宋" w:hAnsi="仿宋" w:eastAsia="仿宋" w:cs="仿宋"/>
          <w:sz w:val="32"/>
          <w:szCs w:val="32"/>
        </w:rPr>
        <w:t>232.1万元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主要包括：基本工资、津贴补贴、奖金、社会保障缴费、其他工资福利性支出、养老保险、医疗费、住房公积金；</w:t>
      </w:r>
      <w:r>
        <w:rPr>
          <w:rFonts w:hint="eastAsia" w:ascii="仿宋" w:hAnsi="仿宋" w:eastAsia="仿宋" w:cs="仿宋"/>
          <w:b/>
          <w:sz w:val="32"/>
          <w:szCs w:val="32"/>
        </w:rPr>
        <w:t>商品和服务支出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3.9万元，主要包括：办公费、印刷费、水费、电费、差旅费、福利费、公务用车运行维护费。</w:t>
      </w:r>
    </w:p>
    <w:p>
      <w:pPr>
        <w:numPr>
          <w:numId w:val="0"/>
        </w:numPr>
        <w:adjustRightInd w:val="0"/>
        <w:snapToGrid w:val="0"/>
        <w:spacing w:line="360" w:lineRule="auto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Times New Roman"/>
          <w:sz w:val="32"/>
          <w:szCs w:val="32"/>
        </w:rPr>
        <w:t>七、政府性基金预算支出预算情况说明</w:t>
      </w:r>
      <w:r>
        <w:rPr>
          <w:rFonts w:hint="eastAsia" w:ascii="黑体" w:hAnsi="黑体" w:eastAsia="黑体" w:cs="Times New Roman"/>
          <w:sz w:val="32"/>
          <w:szCs w:val="32"/>
        </w:rPr>
        <w:br w:type="textWrapping"/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我办2021年无使用政府性基金预算拨款安排的支出。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40"/>
        <w:outlineLvl w:val="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八、“三公”经费支出预算情况说明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40"/>
        <w:outlineLvl w:val="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我办2021年“三公”经费预算为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6.5</w:t>
      </w:r>
      <w:r>
        <w:rPr>
          <w:rFonts w:hint="eastAsia" w:ascii="仿宋" w:hAnsi="仿宋" w:eastAsia="仿宋" w:cs="仿宋"/>
          <w:sz w:val="32"/>
          <w:szCs w:val="32"/>
        </w:rPr>
        <w:t>万元。2021年“三公”经费支出预算数与 2020年相比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有所增加</w:t>
      </w:r>
      <w:r>
        <w:rPr>
          <w:rFonts w:hint="eastAsia" w:ascii="仿宋" w:hAnsi="仿宋" w:eastAsia="仿宋" w:cs="仿宋"/>
          <w:sz w:val="32"/>
          <w:szCs w:val="32"/>
        </w:rPr>
        <w:t>。具体支出情况如下：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 xml:space="preserve">  </w:t>
      </w:r>
      <w:r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 xml:space="preserve"> </w:t>
      </w:r>
      <w:r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（一）因公出国（境）费</w:t>
      </w:r>
      <w:r>
        <w:rPr>
          <w:rFonts w:hint="eastAsia" w:ascii="仿宋" w:hAnsi="仿宋" w:eastAsia="仿宋" w:cs="仿宋"/>
          <w:sz w:val="32"/>
          <w:szCs w:val="32"/>
        </w:rPr>
        <w:t>0万元，因公出国（境）组团数0个，因公出国（境）人数0人次。主要用于单位工作人员公务出国（境）的住宿费、旅费、伙食补助费、杂费、培训费等支出。预算数比 2020年增加0万元，与2020年相比无差异。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 xml:space="preserve">   </w:t>
      </w:r>
      <w:r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（二）公务用车购置及运行费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6.5</w:t>
      </w:r>
      <w:r>
        <w:rPr>
          <w:rFonts w:hint="eastAsia" w:ascii="仿宋" w:hAnsi="仿宋" w:eastAsia="仿宋" w:cs="仿宋"/>
          <w:sz w:val="32"/>
          <w:szCs w:val="32"/>
        </w:rPr>
        <w:t>万元，其中，公务用车购置费0万元，公务用车购置数0辆；公务用车运行维护费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6.5</w:t>
      </w:r>
      <w:r>
        <w:rPr>
          <w:rFonts w:hint="eastAsia" w:ascii="仿宋" w:hAnsi="仿宋" w:eastAsia="仿宋" w:cs="仿宋"/>
          <w:sz w:val="32"/>
          <w:szCs w:val="32"/>
        </w:rPr>
        <w:t>万元，公务用车保有辆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辆。</w:t>
      </w:r>
      <w:r>
        <w:rPr>
          <w:rFonts w:hint="eastAsia" w:ascii="仿宋" w:hAnsi="仿宋" w:eastAsia="仿宋" w:cs="仿宋"/>
          <w:sz w:val="32"/>
          <w:szCs w:val="32"/>
        </w:rPr>
        <w:t>主要用于开展工作所需公务用车的燃料费、维修费、过路过桥费、保险费、安全奖励费用等支出。公务用车购置费预算数与 2020年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相比持平</w:t>
      </w:r>
      <w:r>
        <w:rPr>
          <w:rFonts w:hint="eastAsia" w:ascii="仿宋" w:hAnsi="仿宋" w:eastAsia="仿宋" w:cs="仿宋"/>
          <w:sz w:val="32"/>
          <w:szCs w:val="32"/>
        </w:rPr>
        <w:t>，与2020年相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比无差异</w:t>
      </w:r>
      <w:r>
        <w:rPr>
          <w:rFonts w:hint="eastAsia" w:ascii="仿宋" w:hAnsi="仿宋" w:eastAsia="仿宋" w:cs="仿宋"/>
          <w:sz w:val="32"/>
          <w:szCs w:val="32"/>
        </w:rPr>
        <w:t>。公务用车运行维护费预算与 2020年增加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3.5</w:t>
      </w:r>
      <w:r>
        <w:rPr>
          <w:rFonts w:hint="eastAsia" w:ascii="仿宋" w:hAnsi="仿宋" w:eastAsia="仿宋" w:cs="仿宋"/>
          <w:sz w:val="32"/>
          <w:szCs w:val="32"/>
        </w:rPr>
        <w:t>万元，与2020年相比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有所增加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sz w:val="32"/>
          <w:szCs w:val="32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 xml:space="preserve">  </w:t>
      </w:r>
      <w:r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（三）公务接待费</w:t>
      </w:r>
      <w:r>
        <w:rPr>
          <w:rFonts w:hint="eastAsia" w:ascii="仿宋" w:hAnsi="仿宋" w:eastAsia="仿宋" w:cs="仿宋"/>
          <w:sz w:val="32"/>
          <w:szCs w:val="32"/>
        </w:rPr>
        <w:t>0万元，（1）国内公务接待0批次，国内公务接待0人次，其中外事接待0批次，外事接待0人次。（2）国（境）外公务接待0批次，国（境）外公务接待0人次。主要用于按规定开支的各类公务接待（含外宾接待）支出。预算数比2020年减少0万元。与2020年相比无差异。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 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64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其他重要事项情况说明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（一）机关运行经费支出情况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罗山县委办公室2021年机关运行经费支出预算23.9万元，主要保障机构正常运转及正常履职需要，完成预算年度主要工作任务需要。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二）政府采购支出情况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罗山县委办公室2021政府采购预算安排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万元，主要采购办公桌椅、打印复印机、电脑、空调等货物。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480" w:leftChars="0" w:firstLine="0" w:firstLineChars="0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绩效目标设置情况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我办2021年没有重点项目预算，故没有绩效目标说明。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numPr>
          <w:numId w:val="0"/>
        </w:numPr>
        <w:adjustRightInd w:val="0"/>
        <w:snapToGrid w:val="0"/>
        <w:spacing w:line="360" w:lineRule="auto"/>
        <w:ind w:left="480" w:leftChars="0"/>
        <w:outlineLvl w:val="0"/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四）国有资产占用情况</w:t>
      </w:r>
      <w:r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。</w:t>
      </w:r>
    </w:p>
    <w:p>
      <w:pPr>
        <w:numPr>
          <w:numId w:val="0"/>
        </w:numPr>
        <w:adjustRightInd w:val="0"/>
        <w:snapToGrid w:val="0"/>
        <w:spacing w:line="360" w:lineRule="auto"/>
        <w:ind w:left="480" w:leftChars="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2020年期末，我办共有车辆5辆，其中：一般公务用车</w:t>
      </w:r>
    </w:p>
    <w:p>
      <w:pPr>
        <w:numPr>
          <w:numId w:val="0"/>
        </w:numPr>
        <w:adjustRightInd w:val="0"/>
        <w:snapToGrid w:val="0"/>
        <w:spacing w:line="360" w:lineRule="auto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5辆、一般执法执勤用车0辆、特种专业技术用车0辆，其他用车0辆；单价50万元以上通用设备0台（套），单位价值100万元以上专用设备0台（套）。 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 第三部分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>名词解释</w:t>
      </w:r>
    </w:p>
    <w:p>
      <w:pPr>
        <w:widowControl/>
        <w:spacing w:before="300"/>
        <w:jc w:val="left"/>
      </w:pPr>
      <w:r>
        <w:rPr>
          <w:rFonts w:hint="eastAsia" w:ascii="仿宋" w:hAnsi="仿宋" w:eastAsia="仿宋" w:cs="仿宋"/>
          <w:sz w:val="32"/>
          <w:szCs w:val="32"/>
        </w:rPr>
        <w:t>一、财政拨款收入：是指省级财政当年拨付的资金。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二、事业收入：是指事业单位开展专业活动及辅助活动所取 得的收入。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 支差额的基金）弥补当年收支缺口的资金。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五、基本支出：是指为保障机构正常运转、完成日常工作任务所必需的开支，其内容包括人员经费和日常公用经费两部分。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六、项目支出：是指在基本支出之外，为完成特定的行政工作任务或事业发展目标所发生的支出。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七、“三公”经费：是指纳入省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附件: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</w:p>
    <w:tbl>
      <w:tblPr>
        <w:tblStyle w:val="5"/>
        <w:tblW w:w="675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0"/>
        <w:gridCol w:w="64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0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color w:val="2E2E2E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E6E6E"/>
                <w:sz w:val="18"/>
                <w:szCs w:val="18"/>
              </w:rPr>
              <w:drawing>
                <wp:inline distT="0" distB="0" distL="114300" distR="114300">
                  <wp:extent cx="171450" cy="171450"/>
                  <wp:effectExtent l="0" t="0" r="0" b="0"/>
                  <wp:docPr id="1" name="图片 1" descr="IMG_256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微软雅黑"/>
                <w:color w:val="2E2E2E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"http://czj.xinyang.gov.cn/uploads/soft/210707/6-210FG53600.xlsx" \t "http://czj.xinyang.gov.cn/c/392/2021/0707/_blank" </w:instrText>
            </w:r>
            <w: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6E6E6E"/>
                <w:sz w:val="18"/>
                <w:szCs w:val="18"/>
              </w:rPr>
              <w:t>2021年罗山县委办公室部门预算公开表</w:t>
            </w:r>
            <w:r>
              <w:rPr>
                <w:rStyle w:val="8"/>
                <w:rFonts w:hint="eastAsia" w:ascii="微软雅黑" w:hAnsi="微软雅黑" w:eastAsia="微软雅黑" w:cs="微软雅黑"/>
                <w:color w:val="6E6E6E"/>
                <w:sz w:val="18"/>
                <w:szCs w:val="18"/>
              </w:rPr>
              <w:fldChar w:fldCharType="end"/>
            </w:r>
          </w:p>
        </w:tc>
      </w:tr>
    </w:tbl>
    <w:p>
      <w:pPr>
        <w:widowControl/>
        <w:spacing w:before="300"/>
        <w:jc w:val="left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4E8CEC"/>
    <w:multiLevelType w:val="singleLevel"/>
    <w:tmpl w:val="D74E8C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BF08FD"/>
    <w:multiLevelType w:val="singleLevel"/>
    <w:tmpl w:val="EEBF08F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B5A3C3"/>
    <w:multiLevelType w:val="singleLevel"/>
    <w:tmpl w:val="FDB5A3C3"/>
    <w:lvl w:ilvl="0" w:tentative="0">
      <w:start w:val="3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8914A84"/>
    <w:rsid w:val="00013A44"/>
    <w:rsid w:val="0007289F"/>
    <w:rsid w:val="0008337E"/>
    <w:rsid w:val="00083EA6"/>
    <w:rsid w:val="000E1CD1"/>
    <w:rsid w:val="001139C3"/>
    <w:rsid w:val="00143B04"/>
    <w:rsid w:val="00153506"/>
    <w:rsid w:val="001A01CF"/>
    <w:rsid w:val="001F03C5"/>
    <w:rsid w:val="00225438"/>
    <w:rsid w:val="00256F70"/>
    <w:rsid w:val="002A1DBF"/>
    <w:rsid w:val="002B421F"/>
    <w:rsid w:val="002F6A23"/>
    <w:rsid w:val="00321ACD"/>
    <w:rsid w:val="00331241"/>
    <w:rsid w:val="003D5E6B"/>
    <w:rsid w:val="003F7834"/>
    <w:rsid w:val="00426142"/>
    <w:rsid w:val="00426E66"/>
    <w:rsid w:val="00451C3B"/>
    <w:rsid w:val="0045655A"/>
    <w:rsid w:val="00537BF2"/>
    <w:rsid w:val="005956C0"/>
    <w:rsid w:val="00612A27"/>
    <w:rsid w:val="00626A98"/>
    <w:rsid w:val="00663B36"/>
    <w:rsid w:val="00681AD2"/>
    <w:rsid w:val="006961D0"/>
    <w:rsid w:val="006E7CCF"/>
    <w:rsid w:val="00704CF7"/>
    <w:rsid w:val="00744EF8"/>
    <w:rsid w:val="007744DF"/>
    <w:rsid w:val="00952FFE"/>
    <w:rsid w:val="009A4F63"/>
    <w:rsid w:val="00A415FD"/>
    <w:rsid w:val="00A6237C"/>
    <w:rsid w:val="00A65B19"/>
    <w:rsid w:val="00AD7A82"/>
    <w:rsid w:val="00AE7A06"/>
    <w:rsid w:val="00AF3E98"/>
    <w:rsid w:val="00B10DEF"/>
    <w:rsid w:val="00B36D6B"/>
    <w:rsid w:val="00C04CDF"/>
    <w:rsid w:val="00D221D1"/>
    <w:rsid w:val="00D40CD9"/>
    <w:rsid w:val="00D94E9B"/>
    <w:rsid w:val="00E2301A"/>
    <w:rsid w:val="00E30CC4"/>
    <w:rsid w:val="00F16633"/>
    <w:rsid w:val="00F86449"/>
    <w:rsid w:val="00FA0E5F"/>
    <w:rsid w:val="58914A84"/>
    <w:rsid w:val="690B6848"/>
    <w:rsid w:val="F777FB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hyperlink" Target="http://czj.xinyang.gov.cn/uploads/soft/210707/6-210FG53600.xlsx" TargetMode="Externa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671</Words>
  <Characters>3828</Characters>
  <Lines>31</Lines>
  <Paragraphs>8</Paragraphs>
  <TotalTime>15</TotalTime>
  <ScaleCrop>false</ScaleCrop>
  <LinksUpToDate>false</LinksUpToDate>
  <CharactersWithSpaces>4491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2021-07-23T16:57:00Z</dcterms:created>
  <dc:creator>LENOVO</dc:creator>
  <cp:lastModifiedBy>guest</cp:lastModifiedBy>
  <cp:lastPrinted>2021-07-14T10:56:00Z</cp:lastPrinted>
  <dcterms:modified xsi:type="dcterms:W3CDTF">2021-07-26T16:55:24Z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