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ascii="黑体" w:hAnsi="黑体" w:eastAsia="黑体" w:cs="黑体"/>
          <w:sz w:val="52"/>
          <w:szCs w:val="52"/>
        </w:rPr>
      </w:pPr>
      <w:r>
        <w:rPr>
          <w:rFonts w:hint="eastAsia" w:ascii="黑体" w:hAnsi="黑体" w:eastAsia="黑体" w:cs="黑体"/>
          <w:sz w:val="52"/>
          <w:szCs w:val="52"/>
        </w:rPr>
        <w:t>罗山县审计局</w:t>
      </w: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罗山县审计局概况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both"/>
        <w:rPr>
          <w:rFonts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审计局概况</w:t>
      </w:r>
    </w:p>
    <w:p>
      <w:pPr>
        <w:ind w:firstLine="640" w:firstLineChars="200"/>
        <w:outlineLvl w:val="1"/>
        <w:rPr>
          <w:rFonts w:ascii="黑体" w:hAnsi="黑体" w:eastAsia="黑体" w:cs="黑体"/>
          <w:sz w:val="32"/>
          <w:szCs w:val="32"/>
        </w:rPr>
      </w:pPr>
    </w:p>
    <w:p>
      <w:pPr>
        <w:numPr>
          <w:ilvl w:val="0"/>
          <w:numId w:val="2"/>
        </w:numPr>
        <w:ind w:firstLine="640" w:firstLineChars="200"/>
        <w:outlineLvl w:val="1"/>
        <w:rPr>
          <w:rFonts w:ascii="黑体" w:hAnsi="黑体" w:eastAsia="黑体" w:cs="黑体"/>
          <w:bCs/>
          <w:sz w:val="32"/>
          <w:szCs w:val="32"/>
        </w:rPr>
      </w:pPr>
      <w:r>
        <w:rPr>
          <w:rFonts w:hint="eastAsia" w:ascii="黑体" w:hAnsi="黑体" w:eastAsia="黑体" w:cs="黑体"/>
          <w:sz w:val="32"/>
          <w:szCs w:val="32"/>
        </w:rPr>
        <w:t>部门</w:t>
      </w:r>
      <w:r>
        <w:rPr>
          <w:rFonts w:hint="eastAsia" w:ascii="黑体" w:hAnsi="黑体" w:eastAsia="黑体" w:cs="黑体"/>
          <w:bCs/>
          <w:sz w:val="32"/>
          <w:szCs w:val="32"/>
        </w:rPr>
        <w:t>职责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负责对全县财政收支和法律、法规规定属于审计监督范围的财务收支的真实、合法和效益进行审计监督，维护财政经济秩序，提高财政资金使用效益，促进廉政建设，保障国民经济和社会健康发展；对审计、专项审计调查和核查社会审计机构相关审计报告的结果承担责任，负有督促被审计单位整改的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贯彻执行国家和省、市审计工作的法律法规和方针政策；参与起草审计、财经方面的地方性规章草案，制定审计规章制度并监督执行；制定并组织实施审计工作发展规划和专业领域审计工作规划，制定并组织实施年度审计计划；对直接审计、调查和核查的事项依法进行审计评价，作出审计决定或提出审计建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向县政府提交年度县级预算执行和其他财政收支的审计结果报告；受县政府委托向县人大常委会提交县级预算执行和其他财政收支情况的审计工作报告、审计发现问题的纠正和处理结果报告；向县政府报告其他事项专项审计调查情况及结果；依法向社会公布审计结果；向县政府有关部门和乡镇政府通报审计情况和审计结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直接审计下列事项，出具审计报告，在法定职权范围内作出审计决定或向有关主管机关提出处理处罚的建议：1、县级预算执行情况和其他财政收支，县直各部门（含直属单位）预算的执行情况、决算和其他财政收支。2、乡镇政府预算的执行情况、决算和其他财政收支，县级财政转移支付资金。3、使用县级财政资金的事业单位和社会团体的财务收支。4、县级投资和以县级投资为主的建设项目的预算执行情况和决算。5、县属国有企业和金融机构、县政府规定的县属国有资产占控股或主导地位的企业和金融机构的资产、负债和损益。6、县政府部门、乡镇政府管理和其他单位受县政府及其部门委托管理的社会保障基金、社会捐赠资金及其他有关基金资金的财务收支。7、法律、行政法规和地方性法规规定应由县审计局审计的其他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（五）在市审计局的统一组织下对国际组织和外国政府援助、贷款项目的财务收支进行审计。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（六）按规定对县管领导干部及依法属于审计监督对象的其他单位主要负责人实施经济责任审计。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（七）负责实施对财经法律、法规、规章、政策和宏观调控措施执行情况、财政预算管理或国有资产管理使用等与县级财政收支有关的特定事项进行专项审计调查。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（八）依法检查审计决定执行情况，督促纠正和处理审计发现的问题；依法办理被审计单位对审计决定提请行政复议、行政诉讼或县政府裁决的有关事项；协助配合有关部门查处相关重大案件。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（九）指导和监督依法属于审计监督对象的单位的内部审计工作，核查社会审计机构对依法属于审计监督对象的单位出具的相关审计报告。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（十）执行省审计厅和市审计局授权的相应审计任务。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（十一）组织审计县政府驻外非经营性机构的财务收支。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（十二）负责局机关及直属单位的政务信息化工作。</w:t>
      </w:r>
    </w:p>
    <w:p>
      <w:pPr>
        <w:spacing w:line="600" w:lineRule="exact"/>
        <w:ind w:firstLine="640" w:firstLineChars="200"/>
        <w:rPr>
          <w:rFonts w:ascii="黑体" w:hAnsi="黑体" w:eastAsia="黑体" w:cs="黑体"/>
          <w:bCs/>
          <w:sz w:val="32"/>
          <w:szCs w:val="32"/>
        </w:rPr>
      </w:pPr>
      <w:r>
        <w:rPr>
          <w:rFonts w:hint="eastAsia" w:ascii="仿宋_GB2312" w:eastAsia="仿宋_GB2312"/>
          <w:sz w:val="32"/>
          <w:szCs w:val="32"/>
        </w:rPr>
        <w:t>（十三）承办县政府交办的其他事项。</w:t>
      </w:r>
    </w:p>
    <w:p>
      <w:pPr>
        <w:ind w:firstLine="640" w:firstLineChars="200"/>
        <w:outlineLvl w:val="1"/>
        <w:rPr>
          <w:rFonts w:ascii="黑体" w:hAnsi="黑体" w:eastAsia="黑体" w:cs="黑体"/>
          <w:sz w:val="32"/>
          <w:szCs w:val="32"/>
        </w:rPr>
      </w:pPr>
      <w:r>
        <w:rPr>
          <w:rFonts w:hint="eastAsia" w:ascii="黑体" w:hAnsi="黑体" w:eastAsia="黑体" w:cs="黑体"/>
          <w:sz w:val="32"/>
          <w:szCs w:val="32"/>
        </w:rPr>
        <w:t>二、机构设置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罗山县审计局内设机构6个，包括：办公室（挂政务信息化办公室牌子）、财政金融审计股、行政事业审计股、固定资产投资审计股、企业审计股、经济责任审计办公室。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从决算单位构成看，审计局部门决算为本级决算，无所属单位决算。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纳入本部门2020年度部门决算编制范围的单位共1个，具体是：罗山县审计局本级</w:t>
      </w:r>
    </w:p>
    <w:p>
      <w:pPr>
        <w:ind w:firstLine="640" w:firstLineChars="200"/>
        <w:rPr>
          <w:rFonts w:ascii="仿宋_GB2312" w:hAnsi="仿宋_GB2312" w:eastAsia="仿宋_GB2312" w:cs="仿宋_GB2312"/>
          <w:sz w:val="32"/>
          <w:szCs w:val="32"/>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rPr>
        <w:t>审计局2020年度部门决算情况说明</w:t>
      </w:r>
    </w:p>
    <w:p>
      <w:pPr>
        <w:pStyle w:val="5"/>
        <w:numPr>
          <w:ilvl w:val="0"/>
          <w:numId w:val="3"/>
        </w:numPr>
        <w:shd w:val="clear" w:color="auto" w:fill="FFFFFF"/>
        <w:ind w:left="161" w:leftChars="67" w:firstLine="482" w:firstLineChars="150"/>
        <w:rPr>
          <w:rFonts w:ascii="仿宋_GB2312" w:eastAsia="仿宋_GB2312"/>
          <w:sz w:val="32"/>
          <w:szCs w:val="32"/>
        </w:rPr>
      </w:pPr>
      <w:r>
        <w:rPr>
          <w:rFonts w:hint="eastAsia" w:ascii="仿宋_GB2312" w:eastAsia="仿宋_GB2312"/>
          <w:b/>
          <w:bCs/>
          <w:sz w:val="32"/>
          <w:szCs w:val="32"/>
        </w:rPr>
        <w:t>收入支出决算总体情况说明</w:t>
      </w:r>
    </w:p>
    <w:p>
      <w:pPr>
        <w:pStyle w:val="5"/>
        <w:numPr>
          <w:ilvl w:val="0"/>
          <w:numId w:val="0"/>
        </w:numPr>
        <w:shd w:val="clear" w:color="auto" w:fill="FFFFFF"/>
        <w:ind w:firstLine="640" w:firstLineChars="200"/>
        <w:rPr>
          <w:rFonts w:ascii="仿宋_GB2312" w:eastAsia="仿宋_GB2312"/>
          <w:sz w:val="32"/>
          <w:szCs w:val="32"/>
        </w:rPr>
      </w:pPr>
      <w:r>
        <w:rPr>
          <w:rFonts w:hint="eastAsia" w:ascii="仿宋_GB2312" w:eastAsia="仿宋_GB2312"/>
          <w:sz w:val="32"/>
          <w:szCs w:val="32"/>
        </w:rPr>
        <w:t>2020年度收、支总计均为</w:t>
      </w:r>
      <w:bookmarkStart w:id="0" w:name="OLE_LINK1"/>
      <w:r>
        <w:rPr>
          <w:rFonts w:hint="eastAsia" w:ascii="仿宋_GB2312" w:eastAsia="仿宋_GB2312"/>
          <w:sz w:val="32"/>
          <w:szCs w:val="32"/>
        </w:rPr>
        <w:t>468.3</w:t>
      </w:r>
      <w:bookmarkEnd w:id="0"/>
      <w:r>
        <w:rPr>
          <w:rFonts w:hint="eastAsia" w:ascii="仿宋_GB2312" w:eastAsia="仿宋_GB2312"/>
          <w:sz w:val="32"/>
          <w:szCs w:val="32"/>
        </w:rPr>
        <w:t>3万元。与上年度相比，收、支总计各减 少21.97万元，下降4.49%。主要原因是</w:t>
      </w:r>
      <w:r>
        <w:rPr>
          <w:rFonts w:hint="eastAsia" w:ascii="仿宋_GB2312" w:eastAsia="仿宋_GB2312"/>
          <w:sz w:val="32"/>
          <w:szCs w:val="32"/>
          <w:lang w:eastAsia="zh-CN"/>
        </w:rPr>
        <w:t>合理控制开支。</w:t>
      </w:r>
      <w:bookmarkStart w:id="1" w:name="_GoBack"/>
      <w:bookmarkEnd w:id="1"/>
    </w:p>
    <w:p>
      <w:pPr>
        <w:pStyle w:val="5"/>
        <w:numPr>
          <w:ilvl w:val="0"/>
          <w:numId w:val="2"/>
        </w:numPr>
        <w:shd w:val="clear" w:color="auto" w:fill="FFFFFF"/>
        <w:spacing w:before="0" w:beforeAutospacing="0" w:after="0" w:afterAutospacing="0"/>
        <w:ind w:firstLine="643" w:firstLineChars="200"/>
        <w:rPr>
          <w:rFonts w:ascii="仿宋_GB2312" w:eastAsia="仿宋_GB2312"/>
          <w:b/>
          <w:bCs/>
          <w:sz w:val="32"/>
          <w:szCs w:val="32"/>
        </w:rPr>
      </w:pPr>
      <w:r>
        <w:rPr>
          <w:rFonts w:hint="eastAsia" w:ascii="仿宋_GB2312" w:eastAsia="仿宋_GB2312"/>
          <w:b/>
          <w:bCs/>
          <w:sz w:val="32"/>
          <w:szCs w:val="32"/>
        </w:rPr>
        <w:t>收入决算情况说明</w:t>
      </w:r>
    </w:p>
    <w:p>
      <w:pPr>
        <w:pStyle w:val="5"/>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2020年度收入合计468.33万元，其中：财政拨款收入468.33万元，占100.00%；上级补助收入0.00万元，占0.00%；事业收入0.00万元，占0.00%；经营收入0.00万元，占0.00%；附属单位上缴收入0.00万元，占0.00%；其他收入0.00万元，占0.00%。</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三、支出决算情况说明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2020年度支出合计468.33万元，其中：基本支出468.33 万元，占100.00%；项目支出0.00万元，占0.00%；上缴上级支出0.00万元，占0.00%；经营支出0.00万元，占0.00%；对附属单位补助支出0.00万元，占0.00%。</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四、财政拨款收入支出决算总体情况说明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2020年度财政拨款收、支总计均为468.33万元。与上年度相比，财政拨款收、支总计各减 少21.97万元，下 降4.69%。主要原因是</w:t>
      </w:r>
      <w:r>
        <w:rPr>
          <w:rFonts w:hint="eastAsia" w:ascii="仿宋_GB2312" w:eastAsia="仿宋_GB2312"/>
          <w:sz w:val="32"/>
          <w:szCs w:val="32"/>
          <w:lang w:eastAsia="zh-CN"/>
        </w:rPr>
        <w:t>合理控制开支</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五、一般公共预算财政拨款支出决算情况说明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2020年度一般公共预算财政拨款支出 468.33万元，占支出合计的100.00%。与上年度相比，一般公共预算财政拨款支出减少21.97万元，下降4.48%。主要原因是</w:t>
      </w:r>
      <w:r>
        <w:rPr>
          <w:rFonts w:hint="eastAsia" w:ascii="仿宋_GB2312" w:eastAsia="仿宋_GB2312"/>
          <w:sz w:val="32"/>
          <w:szCs w:val="32"/>
          <w:lang w:eastAsia="zh-CN"/>
        </w:rPr>
        <w:t>合理控制开支。</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5"/>
        <w:shd w:val="clear" w:color="auto" w:fill="FFFFFF"/>
        <w:spacing w:before="0" w:beforeAutospacing="0" w:after="0" w:afterAutospacing="0"/>
        <w:ind w:left="161" w:leftChars="67" w:firstLine="480" w:firstLineChars="150"/>
        <w:rPr>
          <w:rFonts w:ascii="仿宋_GB2312" w:hAnsi="仿宋_GB2312" w:eastAsia="仿宋_GB2312" w:cs="仿宋_GB2312"/>
          <w:sz w:val="32"/>
          <w:szCs w:val="32"/>
        </w:rPr>
      </w:pPr>
      <w:r>
        <w:rPr>
          <w:rFonts w:hint="eastAsia" w:ascii="仿宋_GB2312" w:eastAsia="仿宋_GB2312"/>
          <w:sz w:val="32"/>
          <w:szCs w:val="32"/>
        </w:rPr>
        <w:t>2020年度一般公共预算财政拨款支出468.33万元，主要用于以下方面：一般公共服务（类）支出420.20万元，占89.72%；</w:t>
      </w:r>
      <w:r>
        <w:rPr>
          <w:rFonts w:hint="eastAsia" w:ascii="仿宋_GB2312" w:hAnsi="仿宋_GB2312" w:eastAsia="仿宋_GB2312" w:cs="仿宋_GB2312"/>
          <w:sz w:val="32"/>
          <w:szCs w:val="32"/>
        </w:rPr>
        <w:t>社会保障和就业支出21.79万元，占比4.69%；住房保障支出15.78万元，占3.37%。卫生健康支出10.56万元，占比2.25%.</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b w:val="0"/>
          <w:bCs w:val="0"/>
          <w:sz w:val="32"/>
          <w:szCs w:val="32"/>
        </w:rPr>
        <w:t>（三）具体情况</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366.05</w:t>
      </w:r>
      <w:r>
        <w:rPr>
          <w:rFonts w:hint="eastAsia" w:ascii="仿宋_GB2312" w:eastAsia="仿宋_GB2312"/>
          <w:sz w:val="32"/>
          <w:szCs w:val="32"/>
        </w:rPr>
        <w:t>万元，支出决算为468.33万元，完成年初预算的</w:t>
      </w:r>
      <w:r>
        <w:rPr>
          <w:rFonts w:hint="eastAsia" w:ascii="仿宋_GB2312" w:eastAsia="仿宋_GB2312"/>
          <w:sz w:val="32"/>
          <w:szCs w:val="32"/>
          <w:lang w:val="en-US" w:eastAsia="zh-CN"/>
        </w:rPr>
        <w:t>127.94%</w:t>
      </w:r>
      <w:r>
        <w:rPr>
          <w:rFonts w:hint="eastAsia" w:ascii="仿宋_GB2312" w:eastAsia="仿宋_GB2312"/>
          <w:sz w:val="32"/>
          <w:szCs w:val="32"/>
        </w:rPr>
        <w:t>。其中：</w:t>
      </w:r>
    </w:p>
    <w:p>
      <w:pPr>
        <w:numPr>
          <w:ilvl w:val="0"/>
          <w:numId w:val="4"/>
        </w:numPr>
        <w:spacing w:line="59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一般公共服务支出（类）-</w:t>
      </w:r>
      <w:r>
        <w:rPr>
          <w:rFonts w:hint="eastAsia" w:ascii="仿宋_GB2312" w:hAnsi="仿宋_GB2312" w:eastAsia="仿宋_GB2312" w:cs="仿宋_GB2312"/>
          <w:b/>
          <w:bCs/>
          <w:sz w:val="32"/>
          <w:szCs w:val="32"/>
          <w:lang w:eastAsia="zh-CN"/>
        </w:rPr>
        <w:t>审计事务</w:t>
      </w:r>
      <w:r>
        <w:rPr>
          <w:rFonts w:hint="eastAsia" w:ascii="仿宋_GB2312" w:hAnsi="仿宋_GB2312" w:eastAsia="仿宋_GB2312" w:cs="仿宋_GB2312"/>
          <w:b/>
          <w:bCs/>
          <w:sz w:val="32"/>
          <w:szCs w:val="32"/>
        </w:rPr>
        <w:t>（款）-行政运行（项）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207.35</w:t>
      </w:r>
      <w:r>
        <w:rPr>
          <w:rFonts w:hint="eastAsia" w:ascii="仿宋_GB2312" w:hAnsi="仿宋_GB2312" w:eastAsia="仿宋_GB2312" w:cs="仿宋_GB2312"/>
          <w:sz w:val="32"/>
          <w:szCs w:val="32"/>
        </w:rPr>
        <w:t>万元，支出决算为303.14万元，完成年初预算的</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。决算数与年初预算数存在差异的主要原因是增人增资，工资晋档及调整。</w:t>
      </w:r>
    </w:p>
    <w:p>
      <w:pPr>
        <w:numPr>
          <w:ilvl w:val="0"/>
          <w:numId w:val="0"/>
        </w:numPr>
        <w:spacing w:line="590" w:lineRule="exact"/>
        <w:ind w:firstLine="643"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一般公共服务支出（类）-</w:t>
      </w:r>
      <w:r>
        <w:rPr>
          <w:rFonts w:hint="eastAsia" w:ascii="仿宋_GB2312" w:hAnsi="仿宋_GB2312" w:eastAsia="仿宋_GB2312" w:cs="仿宋_GB2312"/>
          <w:b/>
          <w:bCs/>
          <w:sz w:val="32"/>
          <w:szCs w:val="32"/>
          <w:lang w:eastAsia="zh-CN"/>
        </w:rPr>
        <w:t>审计事务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审计业务</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117.06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。决算数与年初预算数存在差异的主要原因是增人增资，工资晋档及调整。</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pStyle w:val="11"/>
        <w:numPr>
          <w:ilvl w:val="0"/>
          <w:numId w:val="0"/>
        </w:numPr>
        <w:spacing w:line="59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eastAsia="zh-CN"/>
        </w:rPr>
        <w:t>（款）</w:t>
      </w:r>
      <w:r>
        <w:rPr>
          <w:rFonts w:hint="eastAsia" w:ascii="仿宋_GB2312" w:hAnsi="仿宋_GB2312" w:eastAsia="仿宋_GB2312" w:cs="仿宋_GB2312"/>
          <w:b/>
          <w:bCs/>
          <w:sz w:val="32"/>
          <w:szCs w:val="32"/>
        </w:rPr>
        <w:t>-机关事业单位基本养老保险缴费支出</w:t>
      </w:r>
      <w:r>
        <w:rPr>
          <w:rFonts w:hint="eastAsia" w:ascii="仿宋_GB2312" w:hAnsi="仿宋_GB2312" w:eastAsia="仿宋_GB2312" w:cs="仿宋_GB2312"/>
          <w:b/>
          <w:bCs/>
          <w:sz w:val="32"/>
          <w:szCs w:val="32"/>
          <w:lang w:eastAsia="zh-CN"/>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21.04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21.04</w:t>
      </w:r>
      <w:r>
        <w:rPr>
          <w:rFonts w:hint="eastAsia" w:ascii="仿宋_GB2312" w:hAnsi="仿宋_GB2312" w:eastAsia="仿宋_GB2312" w:cs="仿宋_GB2312"/>
          <w:sz w:val="32"/>
          <w:szCs w:val="32"/>
        </w:rPr>
        <w:t>万元，完成年初预算的100%。</w:t>
      </w:r>
    </w:p>
    <w:p>
      <w:pPr>
        <w:pStyle w:val="11"/>
        <w:numPr>
          <w:ilvl w:val="0"/>
          <w:numId w:val="0"/>
        </w:numPr>
        <w:spacing w:line="59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eastAsia="zh-CN"/>
        </w:rPr>
        <w:t>（类）</w:t>
      </w:r>
      <w:r>
        <w:rPr>
          <w:rFonts w:hint="eastAsia" w:ascii="仿宋_GB2312" w:hAnsi="仿宋_GB2312" w:eastAsia="仿宋_GB2312" w:cs="仿宋_GB2312"/>
          <w:b/>
          <w:bCs/>
          <w:sz w:val="32"/>
          <w:szCs w:val="32"/>
          <w:lang w:val="en-US" w:eastAsia="zh-CN"/>
        </w:rPr>
        <w:t>-抚恤（款）-死亡抚恤（项）。</w:t>
      </w:r>
      <w:r>
        <w:rPr>
          <w:rFonts w:hint="eastAsia" w:ascii="仿宋_GB2312" w:hAnsi="仿宋_GB2312" w:eastAsia="仿宋_GB2312" w:cs="仿宋_GB2312"/>
          <w:b w:val="0"/>
          <w:bCs w:val="0"/>
          <w:sz w:val="32"/>
          <w:szCs w:val="32"/>
          <w:lang w:val="en-US" w:eastAsia="zh-CN"/>
        </w:rPr>
        <w:t>年初预算为0.75万元，支出决算为0.75万元，完成年初预算的100%。</w:t>
      </w:r>
    </w:p>
    <w:p>
      <w:pPr>
        <w:numPr>
          <w:ilvl w:val="0"/>
          <w:numId w:val="0"/>
        </w:numPr>
        <w:spacing w:line="590" w:lineRule="exact"/>
        <w:ind w:firstLine="643"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5.卫生健康支出（类）-行政事业单位医疗（款）-行政单位医疗（项）.</w:t>
      </w:r>
      <w:r>
        <w:rPr>
          <w:rFonts w:hint="eastAsia" w:ascii="仿宋_GB2312" w:hAnsi="仿宋_GB2312" w:eastAsia="仿宋_GB2312" w:cs="仿宋_GB2312"/>
          <w:b w:val="0"/>
          <w:bCs w:val="0"/>
          <w:sz w:val="32"/>
          <w:szCs w:val="32"/>
          <w:lang w:val="en-US" w:eastAsia="zh-CN"/>
        </w:rPr>
        <w:t>年初预算为10.56万元，支出决算为10.78万元，完成年初预算的102.08%，</w:t>
      </w:r>
      <w:r>
        <w:rPr>
          <w:rFonts w:hint="eastAsia" w:ascii="仿宋_GB2312" w:hAnsi="仿宋_GB2312" w:eastAsia="仿宋_GB2312" w:cs="仿宋_GB2312"/>
          <w:sz w:val="32"/>
          <w:szCs w:val="32"/>
        </w:rPr>
        <w:t>决算数与年初预算数存在差异的主要原因是增人增资，工资晋档及调整。</w:t>
      </w:r>
    </w:p>
    <w:p>
      <w:pPr>
        <w:widowControl/>
        <w:numPr>
          <w:ilvl w:val="0"/>
          <w:numId w:val="0"/>
        </w:numPr>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6.住房保障支出（类）住房改革支出（款）住房公积金（项）</w:t>
      </w:r>
      <w:r>
        <w:rPr>
          <w:rFonts w:hint="eastAsia" w:ascii="仿宋_GB2312" w:hAnsi="仿宋_GB2312" w:eastAsia="仿宋_GB2312" w:cs="仿宋_GB2312"/>
          <w:sz w:val="32"/>
          <w:szCs w:val="32"/>
          <w:lang w:val="en-US" w:eastAsia="zh-CN"/>
        </w:rPr>
        <w:t>。年初预算15.78万元，支出决算15.78万元，完成年初预算的100%。</w:t>
      </w:r>
    </w:p>
    <w:p>
      <w:pPr>
        <w:pStyle w:val="5"/>
        <w:shd w:val="clear" w:color="auto" w:fill="FFFFFF"/>
        <w:spacing w:before="0" w:beforeAutospacing="0" w:after="0" w:afterAutospacing="0"/>
        <w:ind w:left="161" w:leftChars="67" w:firstLine="482" w:firstLineChars="150"/>
        <w:rPr>
          <w:rFonts w:ascii="仿宋_GB2312" w:eastAsia="仿宋_GB2312"/>
          <w:b/>
          <w:sz w:val="32"/>
          <w:szCs w:val="32"/>
        </w:rPr>
      </w:pPr>
      <w:r>
        <w:rPr>
          <w:rFonts w:hint="eastAsia" w:ascii="仿宋_GB2312" w:eastAsia="仿宋_GB2312"/>
          <w:b/>
          <w:sz w:val="32"/>
          <w:szCs w:val="32"/>
        </w:rPr>
        <w:t>六、一般公共预算财政拨款基本支出决算情况说明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年度一般公共预算财政拨款基本支出468.33万元。其中：人员经费 295.15万元，主要包括：基本工资、津贴补贴、伙食补助费、绩效工资、机关事业单位基本养老保险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 他对个人和家庭的补助支出；公用经费173.18万元，主要包括：办公费、印刷费、咨询费、手续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5"/>
        <w:shd w:val="clear" w:color="auto" w:fill="FFFFFF"/>
        <w:spacing w:before="0" w:beforeAutospacing="0" w:after="0" w:afterAutospacing="0"/>
        <w:ind w:left="161" w:leftChars="67" w:firstLine="482" w:firstLineChars="150"/>
        <w:rPr>
          <w:rFonts w:ascii="仿宋_GB2312" w:eastAsia="仿宋_GB2312"/>
          <w:b/>
          <w:sz w:val="32"/>
          <w:szCs w:val="32"/>
        </w:rPr>
      </w:pPr>
      <w:r>
        <w:rPr>
          <w:rFonts w:hint="eastAsia" w:ascii="仿宋_GB2312" w:eastAsia="仿宋_GB2312"/>
          <w:b/>
          <w:sz w:val="32"/>
          <w:szCs w:val="32"/>
        </w:rPr>
        <w:t>七、一般公共预算财政拨款“三公”经费支出决算情况说明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年度“三公”经费财政拨款支出预算为5</w:t>
      </w:r>
      <w:r>
        <w:rPr>
          <w:rFonts w:hint="eastAsia" w:ascii="仿宋_GB2312" w:eastAsia="仿宋_GB2312"/>
          <w:sz w:val="32"/>
          <w:szCs w:val="32"/>
          <w:lang w:val="en-US" w:eastAsia="zh-CN"/>
        </w:rPr>
        <w:t>.18</w:t>
      </w:r>
      <w:r>
        <w:rPr>
          <w:rFonts w:hint="eastAsia" w:ascii="仿宋_GB2312" w:eastAsia="仿宋_GB2312"/>
          <w:sz w:val="32"/>
          <w:szCs w:val="32"/>
        </w:rPr>
        <w:t>万元，支出决算为5.18万元，完成预算的10</w:t>
      </w:r>
      <w:r>
        <w:rPr>
          <w:rFonts w:hint="eastAsia" w:ascii="仿宋_GB2312" w:eastAsia="仿宋_GB2312"/>
          <w:sz w:val="32"/>
          <w:szCs w:val="32"/>
          <w:lang w:val="en-US" w:eastAsia="zh-CN"/>
        </w:rPr>
        <w:t>0</w:t>
      </w:r>
      <w:r>
        <w:rPr>
          <w:rFonts w:hint="eastAsia" w:ascii="仿宋_GB2312" w:eastAsia="仿宋_GB2312"/>
          <w:sz w:val="32"/>
          <w:szCs w:val="32"/>
        </w:rPr>
        <w:t>%。</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 0.00%，占0.00%；公务用车购置及运行费支出决算0.00万元，完成预 算的0.00%，占0.00%；公务接待费支出决算5.18万元，完成预算的 100.00%，占100.00%；具体情况如下：</w:t>
      </w:r>
    </w:p>
    <w:p>
      <w:pPr>
        <w:pStyle w:val="5"/>
        <w:numPr>
          <w:ilvl w:val="0"/>
          <w:numId w:val="5"/>
        </w:numPr>
        <w:shd w:val="clear" w:color="auto" w:fill="FFFFFF"/>
        <w:spacing w:before="0" w:beforeAutospacing="0" w:after="0" w:afterAutospacing="0"/>
        <w:ind w:left="240" w:leftChars="0" w:firstLine="480" w:firstLineChars="0"/>
        <w:rPr>
          <w:rFonts w:ascii="仿宋_GB2312" w:eastAsia="仿宋_GB2312"/>
          <w:sz w:val="32"/>
          <w:szCs w:val="32"/>
        </w:rPr>
      </w:pPr>
      <w:r>
        <w:rPr>
          <w:rFonts w:hint="eastAsia" w:ascii="仿宋_GB2312" w:eastAsia="仿宋_GB2312"/>
          <w:sz w:val="32"/>
          <w:szCs w:val="32"/>
        </w:rPr>
        <w:t>因公出国（境）费年初预算为 0.00万元，支出决算为0.00 万元，完成年初预算的0.00%。因公出国（境）团组数0个，因公出国（境）人次数0人。</w:t>
      </w:r>
    </w:p>
    <w:p>
      <w:pPr>
        <w:pStyle w:val="5"/>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2. 公务用车购置及运行费年初预算为0.00万元，支出决算为 0.00万元，完成年初预算的0.00%，其中：</w:t>
      </w:r>
    </w:p>
    <w:p>
      <w:pPr>
        <w:pStyle w:val="5"/>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公务用车购置支出0.00万元，购置车辆0台。公务用车运行支出0.00万元。2020年期末，单位开支财政拨款的公务用车保有量为0量。</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公务接待费年初预算为5.18万元，支出决算为5.18万元，完成年初预算的100.00%。其中：外宾接待支出0万元。2020年共接待国（境）外来访团组0个、来访外宾0人次（不包括陪同人员）。其他国内公务接待支出5.18万元。主要用于接待上级部门来人。</w:t>
      </w:r>
    </w:p>
    <w:p>
      <w:pPr>
        <w:pStyle w:val="5"/>
        <w:shd w:val="clear" w:color="auto" w:fill="FFFFFF"/>
        <w:spacing w:before="0" w:beforeAutospacing="0" w:after="0" w:afterAutospacing="0"/>
        <w:ind w:left="521" w:leftChars="217"/>
        <w:rPr>
          <w:rFonts w:ascii="仿宋_GB2312" w:eastAsia="仿宋_GB2312"/>
          <w:b/>
          <w:bCs/>
          <w:sz w:val="32"/>
          <w:szCs w:val="32"/>
        </w:rPr>
      </w:pPr>
      <w:r>
        <w:rPr>
          <w:rFonts w:hint="eastAsia" w:ascii="仿宋_GB2312" w:eastAsia="仿宋_GB2312"/>
          <w:b/>
          <w:bCs/>
          <w:sz w:val="32"/>
          <w:szCs w:val="32"/>
        </w:rPr>
        <w:t>八、预算绩效情况说明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根据预算批复和本单位实际列支各项支出。</w:t>
      </w:r>
    </w:p>
    <w:p>
      <w:pPr>
        <w:pStyle w:val="5"/>
        <w:numPr>
          <w:ilvl w:val="0"/>
          <w:numId w:val="6"/>
        </w:numPr>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项目绩效自评结果。</w:t>
      </w:r>
    </w:p>
    <w:p>
      <w:pPr>
        <w:spacing w:line="590" w:lineRule="exact"/>
        <w:ind w:firstLine="640" w:firstLineChars="200"/>
        <w:jc w:val="both"/>
        <w:outlineLvl w:val="2"/>
        <w:rPr>
          <w:rFonts w:ascii="仿宋_GB2312" w:eastAsia="仿宋_GB2312"/>
          <w:sz w:val="32"/>
          <w:szCs w:val="32"/>
        </w:rPr>
      </w:pPr>
      <w:r>
        <w:rPr>
          <w:rFonts w:hint="eastAsia" w:ascii="仿宋_GB2312" w:hAnsi="仿宋_GB2312" w:eastAsia="仿宋_GB2312" w:cs="仿宋_GB2312"/>
          <w:sz w:val="32"/>
          <w:szCs w:val="32"/>
        </w:rPr>
        <w:t>根据上级部门和本级政府工作安排开展各项审计工作。</w:t>
      </w:r>
    </w:p>
    <w:p>
      <w:pPr>
        <w:pStyle w:val="5"/>
        <w:numPr>
          <w:ilvl w:val="0"/>
          <w:numId w:val="6"/>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以单位为主体开展的重点绩效评价结果。</w:t>
      </w:r>
    </w:p>
    <w:p>
      <w:pPr>
        <w:pStyle w:val="5"/>
        <w:numPr>
          <w:ilvl w:val="0"/>
          <w:numId w:val="0"/>
        </w:numPr>
        <w:shd w:val="clear" w:color="auto" w:fill="FFFFFF"/>
        <w:spacing w:before="0" w:beforeAutospacing="0" w:after="0" w:afterAutospacing="0"/>
        <w:ind w:leftChars="217" w:firstLine="320" w:firstLineChars="100"/>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eastAsia="zh-CN"/>
        </w:rPr>
        <w:t>我局</w:t>
      </w:r>
      <w:r>
        <w:rPr>
          <w:rFonts w:hint="eastAsia" w:ascii="仿宋_GB2312" w:hAnsi="仿宋_GB2312" w:eastAsia="仿宋_GB2312" w:cs="仿宋_GB2312"/>
          <w:color w:val="auto"/>
          <w:sz w:val="32"/>
          <w:szCs w:val="32"/>
          <w:highlight w:val="none"/>
          <w:lang w:val="en-US" w:eastAsia="zh-CN"/>
        </w:rPr>
        <w:t>2020年无重点绩效评价工作。</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九、政府性基金预算财政拨款支出决算情况说明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年度政府性基金预算财政拨款支出年初预算为0.00万元，支出决算为 0万元，完成年初预算的 0.00%。</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十、机关运行经费支出情况说明</w:t>
      </w:r>
    </w:p>
    <w:p>
      <w:pPr>
        <w:widowControl/>
        <w:ind w:firstLine="640" w:firstLineChars="200"/>
        <w:rPr>
          <w:rFonts w:hint="eastAsia"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366.05</w:t>
      </w:r>
      <w:r>
        <w:rPr>
          <w:rFonts w:hint="eastAsia" w:ascii="仿宋_GB2312" w:eastAsia="仿宋_GB2312"/>
          <w:sz w:val="32"/>
          <w:szCs w:val="32"/>
        </w:rPr>
        <w:t>万元，支出决算为</w:t>
      </w:r>
      <w:r>
        <w:rPr>
          <w:rFonts w:hint="eastAsia" w:ascii="仿宋_GB2312" w:eastAsia="仿宋_GB2312"/>
          <w:sz w:val="32"/>
          <w:szCs w:val="32"/>
          <w:lang w:val="en-US" w:eastAsia="zh-CN"/>
        </w:rPr>
        <w:t>468.33.</w:t>
      </w:r>
      <w:r>
        <w:rPr>
          <w:rFonts w:hint="eastAsia" w:ascii="仿宋_GB2312" w:eastAsia="仿宋_GB2312"/>
          <w:sz w:val="32"/>
          <w:szCs w:val="32"/>
        </w:rPr>
        <w:t>万元，完成年初预算的1</w:t>
      </w:r>
      <w:r>
        <w:rPr>
          <w:rFonts w:hint="eastAsia" w:ascii="仿宋_GB2312" w:eastAsia="仿宋_GB2312"/>
          <w:sz w:val="32"/>
          <w:szCs w:val="32"/>
          <w:lang w:val="en-US" w:eastAsia="zh-CN"/>
        </w:rPr>
        <w:t>27.94</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决算数与年初预算数存在差异的主要原因是</w:t>
      </w:r>
      <w:r>
        <w:rPr>
          <w:rFonts w:hint="eastAsia" w:ascii="仿宋_GB2312" w:hAnsi="仿宋_GB2312" w:eastAsia="仿宋_GB2312" w:cs="仿宋_GB2312"/>
          <w:sz w:val="32"/>
          <w:szCs w:val="32"/>
          <w:lang w:eastAsia="zh-CN"/>
        </w:rPr>
        <w:t>增人增资、</w:t>
      </w:r>
      <w:r>
        <w:rPr>
          <w:rFonts w:hint="eastAsia" w:ascii="仿宋_GB2312" w:hAnsi="仿宋_GB2312" w:eastAsia="仿宋_GB2312" w:cs="仿宋_GB2312"/>
          <w:sz w:val="32"/>
          <w:szCs w:val="32"/>
          <w:lang w:val="en-US" w:eastAsia="zh-CN"/>
        </w:rPr>
        <w:t>财政供养人员正常晋级晋档及工资调整</w:t>
      </w:r>
      <w:r>
        <w:rPr>
          <w:rFonts w:hint="eastAsia" w:ascii="仿宋_GB2312" w:hAnsi="仿宋_GB2312" w:eastAsia="仿宋_GB2312" w:cs="仿宋_GB2312"/>
          <w:sz w:val="32"/>
          <w:szCs w:val="32"/>
        </w:rPr>
        <w:t>。</w:t>
      </w:r>
    </w:p>
    <w:p>
      <w:pPr>
        <w:pStyle w:val="5"/>
        <w:shd w:val="clear" w:color="auto" w:fill="FFFFFF"/>
        <w:spacing w:before="0" w:beforeAutospacing="0" w:after="0" w:afterAutospacing="0"/>
        <w:ind w:left="799" w:leftChars="333"/>
        <w:rPr>
          <w:rFonts w:ascii="仿宋_GB2312" w:eastAsia="仿宋_GB2312"/>
          <w:b/>
          <w:bCs/>
          <w:sz w:val="32"/>
          <w:szCs w:val="32"/>
        </w:rPr>
      </w:pPr>
      <w:r>
        <w:rPr>
          <w:rFonts w:hint="eastAsia" w:ascii="仿宋_GB2312" w:eastAsia="仿宋_GB2312"/>
          <w:b/>
          <w:bCs/>
          <w:sz w:val="32"/>
          <w:szCs w:val="32"/>
        </w:rPr>
        <w:t>十一、政府采购支出情况说明</w:t>
      </w:r>
    </w:p>
    <w:p>
      <w:pPr>
        <w:pStyle w:val="5"/>
        <w:shd w:val="clear" w:color="auto" w:fill="FFFFFF"/>
        <w:spacing w:before="0" w:beforeAutospacing="0" w:after="0" w:afterAutospacing="0"/>
        <w:ind w:firstLine="640" w:firstLineChars="200"/>
        <w:rPr>
          <w:rFonts w:ascii="仿宋_GB2312" w:eastAsia="仿宋_GB2312"/>
          <w:sz w:val="32"/>
          <w:szCs w:val="32"/>
        </w:rPr>
      </w:pPr>
      <w:r>
        <w:rPr>
          <w:rFonts w:hint="eastAsia" w:ascii="仿宋_GB2312" w:eastAsia="仿宋_GB2312"/>
          <w:sz w:val="32"/>
          <w:szCs w:val="32"/>
        </w:rPr>
        <w:t>2020 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5"/>
        <w:shd w:val="clear" w:color="auto" w:fill="FFFFFF"/>
        <w:spacing w:before="0" w:beforeAutospacing="0" w:after="0" w:afterAutospacing="0"/>
        <w:ind w:left="161" w:leftChars="67" w:firstLine="482" w:firstLineChars="150"/>
        <w:rPr>
          <w:rFonts w:ascii="仿宋_GB2312" w:eastAsia="仿宋_GB2312"/>
          <w:b/>
          <w:bCs/>
          <w:sz w:val="32"/>
          <w:szCs w:val="32"/>
        </w:rPr>
      </w:pPr>
      <w:r>
        <w:rPr>
          <w:rFonts w:hint="eastAsia" w:ascii="仿宋_GB2312" w:eastAsia="仿宋_GB2312"/>
          <w:b/>
          <w:bCs/>
          <w:sz w:val="32"/>
          <w:szCs w:val="32"/>
        </w:rPr>
        <w:t>十二、国有资产占用情况说明</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年期末，我单位共有车辆0辆，其中：省级领导干部用车0辆、主要领导干部用车 0辆、机要通信用车0辆、应急保障车0辆、执法执勤用车 0辆、特种专业技术用车0辆、离退休干部用车0辆、其他用 车0辆；单位价值50万元以上通用设备0台（套），单位价值100万元以上专用设备 0.台（套）。</w:t>
      </w: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pStyle w:val="5"/>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rPr>
        <w:t>审计局2020年度部门决算公开表</w:t>
      </w:r>
    </w:p>
    <w:p>
      <w:pPr>
        <w:rPr>
          <w:rFonts w:ascii="黑体" w:eastAsia="黑体"/>
          <w:color w:val="000000"/>
          <w:sz w:val="28"/>
          <w:szCs w:val="28"/>
        </w:rPr>
      </w:pPr>
    </w:p>
    <w:p>
      <w:pPr>
        <w:rPr>
          <w:rFonts w:ascii="仿宋_GB2312" w:eastAsia="仿宋_GB2312"/>
          <w:color w:val="000000"/>
          <w:sz w:val="32"/>
          <w:szCs w:val="32"/>
        </w:r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color w:val="000000"/>
          <w:sz w:val="32"/>
          <w:szCs w:val="32"/>
        </w:rPr>
      </w:pPr>
    </w:p>
    <w:p>
      <w:pPr>
        <w:jc w:val="center"/>
        <w:rPr>
          <w:rFonts w:ascii="仿宋_GB2312" w:eastAsia="仿宋_GB2312"/>
          <w:color w:val="000000"/>
          <w:sz w:val="32"/>
          <w:szCs w:val="32"/>
        </w:rPr>
      </w:pPr>
      <w:r>
        <w:rPr>
          <w:rFonts w:hint="eastAsia" w:ascii="黑体" w:hAnsi="黑体" w:eastAsia="黑体" w:cs="黑体"/>
          <w:b w:val="0"/>
          <w:bCs w:val="0"/>
          <w:color w:val="000000"/>
          <w:sz w:val="30"/>
          <w:szCs w:val="30"/>
          <w:lang w:eastAsia="zh-CN"/>
        </w:rPr>
        <w:t>收入支出决算总表</w:t>
      </w:r>
    </w:p>
    <w:tbl>
      <w:tblPr>
        <w:tblStyle w:val="6"/>
        <w:tblW w:w="14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0"/>
        <w:gridCol w:w="819"/>
        <w:gridCol w:w="1643"/>
        <w:gridCol w:w="4275"/>
        <w:gridCol w:w="819"/>
        <w:gridCol w:w="2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w:t>
            </w:r>
            <w:r>
              <w:rPr>
                <w:rFonts w:hint="eastAsia" w:cs="宋体"/>
                <w:i w:val="0"/>
                <w:iCs w:val="0"/>
                <w:color w:val="000000"/>
                <w:kern w:val="0"/>
                <w:sz w:val="22"/>
                <w:szCs w:val="22"/>
                <w:u w:val="none"/>
                <w:lang w:val="en-US" w:eastAsia="zh-CN" w:bidi="ar"/>
              </w:rPr>
              <w:t>审计局</w:t>
            </w:r>
          </w:p>
        </w:tc>
        <w:tc>
          <w:tcPr>
            <w:tcW w:w="81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43"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4275"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42" w:type="dxa"/>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700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7136"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64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20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19"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64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19"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0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468.33</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420</w:t>
            </w:r>
            <w:r>
              <w:rPr>
                <w:rFonts w:hint="eastAsia"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cs="宋体"/>
                <w:i w:val="0"/>
                <w:iCs w:val="0"/>
                <w:color w:val="000000"/>
                <w:sz w:val="20"/>
                <w:szCs w:val="20"/>
                <w:u w:val="none"/>
                <w:lang w:val="en-US" w:eastAsia="zh-CN"/>
              </w:rPr>
            </w:pPr>
            <w:r>
              <w:rPr>
                <w:rFonts w:hint="eastAsia" w:cs="宋体"/>
                <w:i w:val="0"/>
                <w:iCs w:val="0"/>
                <w:color w:val="000000"/>
                <w:sz w:val="20"/>
                <w:szCs w:val="20"/>
                <w:u w:val="none"/>
                <w:lang w:val="en-US" w:eastAsia="zh-CN"/>
              </w:rPr>
              <w:t>21.79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cs="宋体"/>
                <w:i w:val="0"/>
                <w:iCs w:val="0"/>
                <w:color w:val="000000"/>
                <w:sz w:val="20"/>
                <w:szCs w:val="20"/>
                <w:u w:val="none"/>
                <w:lang w:val="en-US" w:eastAsia="zh-CN"/>
              </w:rPr>
            </w:pPr>
            <w:r>
              <w:rPr>
                <w:rFonts w:hint="eastAsia" w:cs="宋体"/>
                <w:i w:val="0"/>
                <w:iCs w:val="0"/>
                <w:color w:val="000000"/>
                <w:sz w:val="20"/>
                <w:szCs w:val="20"/>
                <w:u w:val="none"/>
                <w:lang w:val="en-US" w:eastAsia="zh-CN"/>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15</w:t>
            </w:r>
            <w:r>
              <w:rPr>
                <w:rFonts w:hint="eastAsia"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468</w:t>
            </w:r>
            <w:r>
              <w:rPr>
                <w:rFonts w:hint="eastAsia"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3</w:t>
            </w:r>
            <w:r>
              <w:rPr>
                <w:rFonts w:hint="eastAsia" w:cs="宋体"/>
                <w:i w:val="0"/>
                <w:iCs w:val="0"/>
                <w:color w:val="000000"/>
                <w:sz w:val="20"/>
                <w:szCs w:val="20"/>
                <w:u w:val="none"/>
                <w:lang w:val="en-US" w:eastAsia="zh-CN"/>
              </w:rPr>
              <w:t>3</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468</w:t>
            </w:r>
            <w:r>
              <w:rPr>
                <w:rFonts w:hint="eastAsia"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3</w:t>
            </w:r>
            <w:r>
              <w:rPr>
                <w:rFonts w:hint="eastAsia"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4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7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04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54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819"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4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468</w:t>
            </w:r>
            <w:r>
              <w:rPr>
                <w:rFonts w:hint="eastAsia"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3</w:t>
            </w:r>
            <w:r>
              <w:rPr>
                <w:rFonts w:hint="eastAsia" w:cs="宋体"/>
                <w:i w:val="0"/>
                <w:iCs w:val="0"/>
                <w:color w:val="000000"/>
                <w:sz w:val="20"/>
                <w:szCs w:val="20"/>
                <w:u w:val="none"/>
                <w:lang w:val="en-US" w:eastAsia="zh-CN"/>
              </w:rPr>
              <w:t>3</w:t>
            </w:r>
          </w:p>
        </w:tc>
        <w:tc>
          <w:tcPr>
            <w:tcW w:w="427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8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04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468</w:t>
            </w:r>
            <w:r>
              <w:rPr>
                <w:rFonts w:hint="eastAsia"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rPr>
              <w:t>3</w:t>
            </w:r>
            <w:r>
              <w:rPr>
                <w:rFonts w:hint="eastAsia"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4138"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rPr>
          <w:rFonts w:ascii="仿宋_GB2312" w:eastAsia="仿宋_GB2312"/>
          <w:color w:val="000000"/>
          <w:sz w:val="32"/>
          <w:szCs w:val="32"/>
        </w:rPr>
      </w:pPr>
    </w:p>
    <w:p>
      <w:pPr>
        <w:rPr>
          <w:rFonts w:ascii="仿宋_GB2312" w:eastAsia="仿宋_GB2312"/>
          <w:color w:val="000000"/>
          <w:sz w:val="32"/>
          <w:szCs w:val="32"/>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tbl>
      <w:tblPr>
        <w:tblStyle w:val="6"/>
        <w:tblW w:w="140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6"/>
        <w:gridCol w:w="222"/>
        <w:gridCol w:w="222"/>
        <w:gridCol w:w="3616"/>
        <w:gridCol w:w="1527"/>
        <w:gridCol w:w="1561"/>
        <w:gridCol w:w="807"/>
        <w:gridCol w:w="810"/>
        <w:gridCol w:w="795"/>
        <w:gridCol w:w="791"/>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9" w:hRule="atLeast"/>
        </w:trPr>
        <w:tc>
          <w:tcPr>
            <w:tcW w:w="14083" w:type="dxa"/>
            <w:gridSpan w:val="11"/>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196"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0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196"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w:t>
            </w:r>
            <w:r>
              <w:rPr>
                <w:rFonts w:hint="eastAsia" w:cs="宋体"/>
                <w:i w:val="0"/>
                <w:iCs w:val="0"/>
                <w:color w:val="000000"/>
                <w:kern w:val="0"/>
                <w:sz w:val="22"/>
                <w:szCs w:val="22"/>
                <w:u w:val="none"/>
                <w:lang w:val="en-US" w:eastAsia="zh-CN" w:bidi="ar"/>
              </w:rPr>
              <w:t>审计</w:t>
            </w:r>
            <w:r>
              <w:rPr>
                <w:rFonts w:hint="eastAsia" w:ascii="宋体" w:hAnsi="宋体" w:eastAsia="宋体" w:cs="宋体"/>
                <w:i w:val="0"/>
                <w:iCs w:val="0"/>
                <w:color w:val="000000"/>
                <w:kern w:val="0"/>
                <w:sz w:val="22"/>
                <w:szCs w:val="22"/>
                <w:u w:val="none"/>
                <w:lang w:val="en-US" w:eastAsia="zh-CN" w:bidi="ar"/>
              </w:rPr>
              <w:t>局</w:t>
            </w: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2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1"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807"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5"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91"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2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56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80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81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9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79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53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2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2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0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25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20108</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审计事务</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2010804</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6</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6</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79</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79</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w:t>
            </w:r>
            <w:r>
              <w:rPr>
                <w:rFonts w:hint="eastAsia" w:cs="宋体"/>
                <w:b/>
                <w:bCs/>
                <w:i w:val="0"/>
                <w:iCs w:val="0"/>
                <w:color w:val="000000"/>
                <w:kern w:val="0"/>
                <w:sz w:val="20"/>
                <w:szCs w:val="20"/>
                <w:u w:val="none"/>
                <w:lang w:val="en-US" w:eastAsia="zh-CN" w:bidi="ar"/>
              </w:rPr>
              <w:t>4</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w:t>
            </w:r>
            <w:r>
              <w:rPr>
                <w:rFonts w:hint="eastAsia" w:cs="宋体"/>
                <w:b/>
                <w:bCs/>
                <w:i w:val="0"/>
                <w:iCs w:val="0"/>
                <w:color w:val="000000"/>
                <w:kern w:val="0"/>
                <w:sz w:val="20"/>
                <w:szCs w:val="20"/>
                <w:u w:val="none"/>
                <w:lang w:val="en-US" w:eastAsia="zh-CN" w:bidi="ar"/>
              </w:rPr>
              <w:t>4</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cs="宋体"/>
                <w:b/>
                <w:bCs/>
                <w:i w:val="0"/>
                <w:iCs w:val="0"/>
                <w:color w:val="000000"/>
                <w:kern w:val="0"/>
                <w:sz w:val="20"/>
                <w:szCs w:val="20"/>
                <w:u w:val="none"/>
                <w:lang w:val="en-US" w:eastAsia="zh-CN" w:bidi="ar"/>
              </w:rPr>
              <w:t>0.75</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0.75</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0.75</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0.75</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5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.78</w:t>
            </w:r>
          </w:p>
        </w:tc>
        <w:tc>
          <w:tcPr>
            <w:tcW w:w="156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.78</w:t>
            </w:r>
          </w:p>
        </w:tc>
        <w:tc>
          <w:tcPr>
            <w:tcW w:w="8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.78</w:t>
            </w:r>
          </w:p>
        </w:tc>
        <w:tc>
          <w:tcPr>
            <w:tcW w:w="15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.78</w:t>
            </w:r>
          </w:p>
        </w:tc>
        <w:tc>
          <w:tcPr>
            <w:tcW w:w="80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083"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tbl>
      <w:tblPr>
        <w:tblStyle w:val="6"/>
        <w:tblpPr w:leftFromText="180" w:rightFromText="180" w:vertAnchor="text" w:horzAnchor="page" w:tblpX="1532" w:tblpY="158"/>
        <w:tblOverlap w:val="never"/>
        <w:tblW w:w="14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6"/>
        <w:gridCol w:w="222"/>
        <w:gridCol w:w="222"/>
        <w:gridCol w:w="624"/>
        <w:gridCol w:w="569"/>
        <w:gridCol w:w="1530"/>
        <w:gridCol w:w="893"/>
        <w:gridCol w:w="1715"/>
        <w:gridCol w:w="647"/>
        <w:gridCol w:w="742"/>
        <w:gridCol w:w="284"/>
        <w:gridCol w:w="970"/>
        <w:gridCol w:w="190"/>
        <w:gridCol w:w="826"/>
        <w:gridCol w:w="690"/>
        <w:gridCol w:w="315"/>
        <w:gridCol w:w="900"/>
        <w:gridCol w:w="636"/>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09" w:type="dxa"/>
          <w:trHeight w:val="369" w:hRule="atLeast"/>
        </w:trPr>
        <w:tc>
          <w:tcPr>
            <w:tcW w:w="14171" w:type="dxa"/>
            <w:gridSpan w:val="18"/>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285" w:hRule="atLeast"/>
        </w:trPr>
        <w:tc>
          <w:tcPr>
            <w:tcW w:w="2196"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73"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gridSpan w:val="2"/>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196"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部门：罗山县</w:t>
            </w:r>
            <w:r>
              <w:rPr>
                <w:rFonts w:hint="eastAsia" w:cs="宋体"/>
                <w:i w:val="0"/>
                <w:iCs w:val="0"/>
                <w:color w:val="000000"/>
                <w:kern w:val="0"/>
                <w:sz w:val="18"/>
                <w:szCs w:val="18"/>
                <w:u w:val="none"/>
                <w:lang w:val="en-US" w:eastAsia="zh-CN" w:bidi="ar"/>
              </w:rPr>
              <w:t>审计</w:t>
            </w:r>
            <w:r>
              <w:rPr>
                <w:rFonts w:hint="eastAsia" w:ascii="宋体" w:hAnsi="宋体" w:eastAsia="宋体" w:cs="宋体"/>
                <w:i w:val="0"/>
                <w:iCs w:val="0"/>
                <w:color w:val="000000"/>
                <w:kern w:val="0"/>
                <w:sz w:val="18"/>
                <w:szCs w:val="18"/>
                <w:u w:val="none"/>
                <w:lang w:val="en-US" w:eastAsia="zh-CN" w:bidi="ar"/>
              </w:rPr>
              <w:t>局</w:t>
            </w: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616" w:type="dxa"/>
            <w:gridSpan w:val="4"/>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15"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2020年度</w:t>
            </w:r>
          </w:p>
        </w:tc>
        <w:tc>
          <w:tcPr>
            <w:tcW w:w="1673"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7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05"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6" w:type="dxa"/>
            <w:gridSpan w:val="2"/>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7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673"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7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0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00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53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gridSpan w:val="4"/>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gridSpan w:val="4"/>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12"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gridSpan w:val="4"/>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7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73"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7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0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71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3"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6256" w:type="dxa"/>
            <w:gridSpan w:val="7"/>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20108</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审计事务</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2010804</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79</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79</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04</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04</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04</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cs="宋体"/>
                <w:b/>
                <w:bCs/>
                <w:i w:val="0"/>
                <w:iCs w:val="0"/>
                <w:color w:val="000000"/>
                <w:kern w:val="0"/>
                <w:sz w:val="20"/>
                <w:szCs w:val="20"/>
                <w:u w:val="none"/>
                <w:lang w:val="en-US" w:eastAsia="zh-CN" w:bidi="ar"/>
              </w:rPr>
              <w:t>0.75</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cs="宋体"/>
                <w:b/>
                <w:bCs/>
                <w:i w:val="0"/>
                <w:iCs w:val="0"/>
                <w:color w:val="000000"/>
                <w:kern w:val="0"/>
                <w:sz w:val="20"/>
                <w:szCs w:val="20"/>
                <w:u w:val="none"/>
                <w:lang w:val="en-US" w:eastAsia="zh-CN" w:bidi="ar"/>
              </w:rPr>
              <w:t>0.75</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0.75</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0.75</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7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1673"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78</w:t>
            </w:r>
          </w:p>
        </w:tc>
        <w:tc>
          <w:tcPr>
            <w:tcW w:w="97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7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78</w:t>
            </w:r>
          </w:p>
        </w:tc>
        <w:tc>
          <w:tcPr>
            <w:tcW w:w="1673"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78</w:t>
            </w:r>
          </w:p>
        </w:tc>
        <w:tc>
          <w:tcPr>
            <w:tcW w:w="9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0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3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609" w:type="dxa"/>
          <w:trHeight w:val="452" w:hRule="atLeast"/>
        </w:trPr>
        <w:tc>
          <w:tcPr>
            <w:tcW w:w="14171" w:type="dxa"/>
            <w:gridSpan w:val="1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8" w:hRule="atLeast"/>
        </w:trPr>
        <w:tc>
          <w:tcPr>
            <w:tcW w:w="14780" w:type="dxa"/>
            <w:gridSpan w:val="1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7" w:hRule="atLeast"/>
        </w:trPr>
        <w:tc>
          <w:tcPr>
            <w:tcW w:w="3264" w:type="dxa"/>
            <w:gridSpan w:val="4"/>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56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55"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4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44"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5" w:type="dxa"/>
            <w:gridSpan w:val="2"/>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3264" w:type="dxa"/>
            <w:gridSpan w:val="4"/>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w:t>
            </w:r>
            <w:r>
              <w:rPr>
                <w:rFonts w:hint="eastAsia" w:cs="宋体"/>
                <w:i w:val="0"/>
                <w:iCs w:val="0"/>
                <w:color w:val="000000"/>
                <w:kern w:val="0"/>
                <w:sz w:val="22"/>
                <w:szCs w:val="22"/>
                <w:u w:val="none"/>
                <w:lang w:val="en-US" w:eastAsia="zh-CN" w:bidi="ar"/>
              </w:rPr>
              <w:t>审计局</w:t>
            </w:r>
          </w:p>
        </w:tc>
        <w:tc>
          <w:tcPr>
            <w:tcW w:w="569"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30"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55"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42" w:type="dxa"/>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444" w:type="dxa"/>
            <w:gridSpan w:val="3"/>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15" w:type="dxa"/>
            <w:gridSpan w:val="2"/>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45" w:type="dxa"/>
            <w:gridSpan w:val="2"/>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36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417" w:type="dxa"/>
            <w:gridSpan w:val="1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3264" w:type="dxa"/>
            <w:gridSpan w:val="4"/>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3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55" w:type="dxa"/>
            <w:gridSpan w:val="3"/>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4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444" w:type="dxa"/>
            <w:gridSpan w:val="3"/>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1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24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264" w:type="dxa"/>
            <w:gridSpan w:val="4"/>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6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55" w:type="dxa"/>
            <w:gridSpan w:val="3"/>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74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44"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1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9"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53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55" w:type="dxa"/>
            <w:gridSpan w:val="3"/>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42"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4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5"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420</w:t>
            </w:r>
            <w:r>
              <w:rPr>
                <w:rFonts w:hint="eastAsia" w:cs="宋体"/>
                <w:i w:val="0"/>
                <w:iCs w:val="0"/>
                <w:color w:val="000000"/>
                <w:kern w:val="0"/>
                <w:sz w:val="20"/>
                <w:szCs w:val="20"/>
                <w:u w:val="none"/>
                <w:lang w:val="en-US" w:eastAsia="zh-CN" w:bidi="ar"/>
              </w:rPr>
              <w:t>.20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r>
              <w:rPr>
                <w:rFonts w:hint="eastAsia" w:cs="宋体"/>
                <w:i w:val="0"/>
                <w:iCs w:val="0"/>
                <w:color w:val="000000"/>
                <w:kern w:val="0"/>
                <w:sz w:val="20"/>
                <w:szCs w:val="20"/>
                <w:u w:val="none"/>
                <w:lang w:val="en-US" w:eastAsia="zh-CN" w:bidi="ar"/>
              </w:rPr>
              <w:t>.20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79</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79</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8</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8</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44"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44"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6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3255"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44"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1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245"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64"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9"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3255"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4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44"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3</w:t>
            </w:r>
          </w:p>
        </w:tc>
        <w:tc>
          <w:tcPr>
            <w:tcW w:w="121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4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3535" w:type="dxa"/>
            <w:gridSpan w:val="1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245"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center"/>
        <w:rPr>
          <w:rFonts w:hint="eastAsia" w:ascii="黑体" w:hAnsi="宋体" w:eastAsia="黑体" w:cs="黑体"/>
          <w:i w:val="0"/>
          <w:iCs w:val="0"/>
          <w:color w:val="000000"/>
          <w:kern w:val="0"/>
          <w:sz w:val="30"/>
          <w:szCs w:val="30"/>
          <w:u w:val="none"/>
          <w:lang w:val="en-US" w:eastAsia="zh-CN" w:bidi="ar"/>
        </w:rPr>
      </w:pPr>
    </w:p>
    <w:p>
      <w:pPr>
        <w:jc w:val="both"/>
        <w:rPr>
          <w:rFonts w:hint="eastAsia" w:ascii="黑体" w:hAnsi="宋体" w:eastAsia="黑体" w:cs="黑体"/>
          <w:i w:val="0"/>
          <w:iCs w:val="0"/>
          <w:color w:val="000000"/>
          <w:kern w:val="0"/>
          <w:sz w:val="30"/>
          <w:szCs w:val="30"/>
          <w:u w:val="none"/>
          <w:lang w:val="en-US" w:eastAsia="zh-CN" w:bidi="ar"/>
        </w:rPr>
      </w:pPr>
    </w:p>
    <w:tbl>
      <w:tblPr>
        <w:tblStyle w:val="6"/>
        <w:tblpPr w:leftFromText="180" w:rightFromText="180" w:vertAnchor="text" w:horzAnchor="page" w:tblpX="1468" w:tblpY="-151"/>
        <w:tblOverlap w:val="never"/>
        <w:tblW w:w="14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674"/>
        <w:gridCol w:w="945"/>
        <w:gridCol w:w="137"/>
        <w:gridCol w:w="252"/>
        <w:gridCol w:w="252"/>
        <w:gridCol w:w="484"/>
        <w:gridCol w:w="226"/>
        <w:gridCol w:w="569"/>
        <w:gridCol w:w="947"/>
        <w:gridCol w:w="238"/>
        <w:gridCol w:w="495"/>
        <w:gridCol w:w="735"/>
        <w:gridCol w:w="421"/>
        <w:gridCol w:w="704"/>
        <w:gridCol w:w="210"/>
        <w:gridCol w:w="720"/>
        <w:gridCol w:w="505"/>
        <w:gridCol w:w="335"/>
        <w:gridCol w:w="315"/>
        <w:gridCol w:w="418"/>
        <w:gridCol w:w="557"/>
        <w:gridCol w:w="514"/>
        <w:gridCol w:w="626"/>
        <w:gridCol w:w="948"/>
        <w:gridCol w:w="168"/>
        <w:gridCol w:w="423"/>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826" w:type="dxa"/>
          <w:trHeight w:val="375" w:hRule="atLeast"/>
        </w:trPr>
        <w:tc>
          <w:tcPr>
            <w:tcW w:w="13551" w:type="dxa"/>
            <w:gridSpan w:val="27"/>
            <w:tcBorders>
              <w:top w:val="nil"/>
              <w:left w:val="nil"/>
              <w:bottom w:val="nil"/>
              <w:right w:val="single" w:color="80808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489" w:type="dxa"/>
            <w:gridSpan w:val="4"/>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15" w:type="dxa"/>
            <w:gridSpan w:val="8"/>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5"/>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65" w:type="dxa"/>
            <w:gridSpan w:val="4"/>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489" w:type="dxa"/>
            <w:gridSpan w:val="4"/>
            <w:tcBorders>
              <w:top w:val="nil"/>
              <w:left w:val="nil"/>
              <w:bottom w:val="single" w:color="80808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部门：罗山县</w:t>
            </w:r>
            <w:r>
              <w:rPr>
                <w:rFonts w:hint="eastAsia" w:cs="宋体"/>
                <w:i w:val="0"/>
                <w:iCs w:val="0"/>
                <w:color w:val="000000"/>
                <w:kern w:val="0"/>
                <w:sz w:val="22"/>
                <w:szCs w:val="22"/>
                <w:u w:val="none"/>
                <w:lang w:val="en-US" w:eastAsia="zh-CN" w:bidi="ar"/>
              </w:rPr>
              <w:t>审计</w:t>
            </w:r>
            <w:r>
              <w:rPr>
                <w:rFonts w:hint="eastAsia" w:ascii="宋体" w:hAnsi="宋体" w:eastAsia="宋体" w:cs="宋体"/>
                <w:i w:val="0"/>
                <w:iCs w:val="0"/>
                <w:color w:val="000000"/>
                <w:kern w:val="0"/>
                <w:sz w:val="22"/>
                <w:szCs w:val="22"/>
                <w:u w:val="none"/>
                <w:lang w:val="en-US" w:eastAsia="zh-CN" w:bidi="ar"/>
              </w:rPr>
              <w:t>局</w:t>
            </w:r>
          </w:p>
        </w:tc>
        <w:tc>
          <w:tcPr>
            <w:tcW w:w="25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2" w:type="dxa"/>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15" w:type="dxa"/>
            <w:gridSpan w:val="8"/>
            <w:tcBorders>
              <w:top w:val="nil"/>
              <w:left w:val="nil"/>
              <w:bottom w:val="single" w:color="80808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2139" w:type="dxa"/>
            <w:gridSpan w:val="4"/>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39" w:type="dxa"/>
            <w:gridSpan w:val="5"/>
            <w:tcBorders>
              <w:top w:val="nil"/>
              <w:left w:val="nil"/>
              <w:bottom w:val="single" w:color="808080" w:sz="4" w:space="0"/>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165" w:type="dxa"/>
            <w:gridSpan w:val="4"/>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443" w:type="dxa"/>
            <w:gridSpan w:val="1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4115" w:type="dxa"/>
            <w:gridSpan w:val="8"/>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139"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139" w:type="dxa"/>
            <w:gridSpan w:val="5"/>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165"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270" w:hRule="atLeast"/>
        </w:trPr>
        <w:tc>
          <w:tcPr>
            <w:tcW w:w="2993" w:type="dxa"/>
            <w:gridSpan w:val="6"/>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5" w:type="dxa"/>
            <w:gridSpan w:val="8"/>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39"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39" w:type="dxa"/>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6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15" w:type="dxa"/>
            <w:gridSpan w:val="8"/>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139"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39" w:type="dxa"/>
            <w:gridSpan w:val="5"/>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6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7108" w:type="dxa"/>
            <w:gridSpan w:val="1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468</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3</w:t>
            </w:r>
            <w:r>
              <w:rPr>
                <w:rFonts w:hint="eastAsia" w:cs="宋体"/>
                <w:b/>
                <w:bCs/>
                <w:i w:val="0"/>
                <w:iCs w:val="0"/>
                <w:color w:val="000000"/>
                <w:kern w:val="0"/>
                <w:sz w:val="20"/>
                <w:szCs w:val="20"/>
                <w:u w:val="none"/>
                <w:lang w:val="en-US" w:eastAsia="zh-CN" w:bidi="ar"/>
              </w:rPr>
              <w:t>3</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w:t>
            </w:r>
          </w:p>
        </w:tc>
        <w:tc>
          <w:tcPr>
            <w:tcW w:w="4115" w:type="dxa"/>
            <w:gridSpan w:val="8"/>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一般公共服务支出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20108</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审计事务</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420</w:t>
            </w:r>
            <w:r>
              <w:rPr>
                <w:rFonts w:hint="eastAsia" w:cs="宋体"/>
                <w:b/>
                <w:bCs/>
                <w:i w:val="0"/>
                <w:iCs w:val="0"/>
                <w:color w:val="000000"/>
                <w:kern w:val="0"/>
                <w:sz w:val="20"/>
                <w:szCs w:val="20"/>
                <w:u w:val="none"/>
                <w:lang w:val="en-US" w:eastAsia="zh-CN" w:bidi="ar"/>
              </w:rPr>
              <w:t>.20</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4</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2010804</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审计业务</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6</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6</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w:t>
            </w:r>
            <w:r>
              <w:rPr>
                <w:rFonts w:hint="eastAsia" w:cs="宋体"/>
                <w:b/>
                <w:bCs/>
                <w:i w:val="0"/>
                <w:iCs w:val="0"/>
                <w:color w:val="000000"/>
                <w:kern w:val="0"/>
                <w:sz w:val="20"/>
                <w:szCs w:val="20"/>
                <w:u w:val="none"/>
                <w:lang w:val="en-US" w:eastAsia="zh-CN" w:bidi="ar"/>
              </w:rPr>
              <w:t>9</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w:t>
            </w:r>
            <w:r>
              <w:rPr>
                <w:rFonts w:hint="eastAsia" w:cs="宋体"/>
                <w:b/>
                <w:bCs/>
                <w:i w:val="0"/>
                <w:iCs w:val="0"/>
                <w:color w:val="000000"/>
                <w:kern w:val="0"/>
                <w:sz w:val="20"/>
                <w:szCs w:val="20"/>
                <w:u w:val="none"/>
                <w:lang w:val="en-US" w:eastAsia="zh-CN" w:bidi="ar"/>
              </w:rPr>
              <w:t>4</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21</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0</w:t>
            </w:r>
            <w:r>
              <w:rPr>
                <w:rFonts w:hint="eastAsia" w:cs="宋体"/>
                <w:b/>
                <w:bCs/>
                <w:i w:val="0"/>
                <w:iCs w:val="0"/>
                <w:color w:val="000000"/>
                <w:kern w:val="0"/>
                <w:sz w:val="20"/>
                <w:szCs w:val="20"/>
                <w:u w:val="none"/>
                <w:lang w:val="en-US" w:eastAsia="zh-CN" w:bidi="ar"/>
              </w:rPr>
              <w:t>4</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4</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.04</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eastAsia="zh-CN"/>
              </w:rPr>
            </w:pPr>
            <w:r>
              <w:rPr>
                <w:rFonts w:hint="eastAsia" w:cs="宋体"/>
                <w:b/>
                <w:bCs/>
                <w:i w:val="0"/>
                <w:iCs w:val="0"/>
                <w:color w:val="000000"/>
                <w:sz w:val="20"/>
                <w:szCs w:val="20"/>
                <w:u w:val="none"/>
                <w:lang w:val="en-US" w:eastAsia="zh-CN"/>
              </w:rPr>
              <w:t>0.75</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eastAsia="zh-CN"/>
              </w:rPr>
            </w:pPr>
            <w:r>
              <w:rPr>
                <w:rFonts w:hint="eastAsia" w:cs="宋体"/>
                <w:b/>
                <w:bCs/>
                <w:i w:val="0"/>
                <w:iCs w:val="0"/>
                <w:color w:val="000000"/>
                <w:sz w:val="20"/>
                <w:szCs w:val="20"/>
                <w:u w:val="none"/>
                <w:lang w:val="en-US" w:eastAsia="zh-CN"/>
              </w:rPr>
              <w:t>0.75</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0.75</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0.75</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.56</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.56</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5</w:t>
            </w:r>
            <w:r>
              <w:rPr>
                <w:rFonts w:hint="eastAsia" w:cs="宋体"/>
                <w:b/>
                <w:bCs/>
                <w:i w:val="0"/>
                <w:iCs w:val="0"/>
                <w:color w:val="000000"/>
                <w:kern w:val="0"/>
                <w:sz w:val="20"/>
                <w:szCs w:val="20"/>
                <w:u w:val="none"/>
                <w:lang w:val="en-US" w:eastAsia="zh-CN" w:bidi="ar"/>
              </w:rPr>
              <w:t>6</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r>
              <w:rPr>
                <w:rFonts w:hint="eastAsia" w:cs="宋体"/>
                <w:b/>
                <w:bCs/>
                <w:i w:val="0"/>
                <w:iCs w:val="0"/>
                <w:color w:val="000000"/>
                <w:kern w:val="0"/>
                <w:sz w:val="20"/>
                <w:szCs w:val="20"/>
                <w:u w:val="none"/>
                <w:lang w:val="en-US" w:eastAsia="zh-CN" w:bidi="ar"/>
              </w:rPr>
              <w:t>.56</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.56</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.78</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.78</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2139"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7</w:t>
            </w:r>
            <w:r>
              <w:rPr>
                <w:rFonts w:hint="eastAsia" w:cs="宋体"/>
                <w:b/>
                <w:bCs/>
                <w:i w:val="0"/>
                <w:iCs w:val="0"/>
                <w:color w:val="000000"/>
                <w:kern w:val="0"/>
                <w:sz w:val="20"/>
                <w:szCs w:val="20"/>
                <w:u w:val="none"/>
                <w:lang w:val="en-US" w:eastAsia="zh-CN" w:bidi="ar"/>
              </w:rPr>
              <w:t>8</w:t>
            </w:r>
          </w:p>
        </w:tc>
        <w:tc>
          <w:tcPr>
            <w:tcW w:w="213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15</w:t>
            </w:r>
            <w:r>
              <w:rPr>
                <w:rFonts w:hint="eastAsia" w:cs="宋体"/>
                <w:b/>
                <w:bCs/>
                <w:i w:val="0"/>
                <w:iCs w:val="0"/>
                <w:color w:val="000000"/>
                <w:kern w:val="0"/>
                <w:sz w:val="20"/>
                <w:szCs w:val="20"/>
                <w:u w:val="none"/>
                <w:lang w:val="en-US" w:eastAsia="zh-CN" w:bidi="ar"/>
              </w:rPr>
              <w:t>.78</w:t>
            </w:r>
          </w:p>
        </w:tc>
        <w:tc>
          <w:tcPr>
            <w:tcW w:w="216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2993" w:type="dxa"/>
            <w:gridSpan w:val="6"/>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4115" w:type="dxa"/>
            <w:gridSpan w:val="8"/>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2139"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78</w:t>
            </w:r>
          </w:p>
        </w:tc>
        <w:tc>
          <w:tcPr>
            <w:tcW w:w="2139"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.78</w:t>
            </w:r>
          </w:p>
        </w:tc>
        <w:tc>
          <w:tcPr>
            <w:tcW w:w="2165" w:type="dxa"/>
            <w:gridSpan w:val="4"/>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826" w:type="dxa"/>
          <w:trHeight w:val="300" w:hRule="atLeast"/>
        </w:trPr>
        <w:tc>
          <w:tcPr>
            <w:tcW w:w="13551" w:type="dxa"/>
            <w:gridSpan w:val="2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3" w:hRule="atLeast"/>
        </w:trPr>
        <w:tc>
          <w:tcPr>
            <w:tcW w:w="14377" w:type="dxa"/>
            <w:gridSpan w:val="28"/>
            <w:tcBorders>
              <w:top w:val="nil"/>
              <w:left w:val="nil"/>
              <w:bottom w:val="nil"/>
              <w:right w:val="single" w:color="808080" w:sz="4" w:space="0"/>
            </w:tcBorders>
            <w:shd w:val="clear" w:color="auto" w:fill="FFFFFF"/>
            <w:noWrap/>
            <w:vAlign w:val="center"/>
          </w:tcPr>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7" w:hRule="atLeast"/>
        </w:trPr>
        <w:tc>
          <w:tcPr>
            <w:tcW w:w="733" w:type="dxa"/>
            <w:tcBorders>
              <w:top w:val="nil"/>
              <w:left w:val="nil"/>
              <w:bottom w:val="nil"/>
              <w:right w:val="nil"/>
            </w:tcBorders>
            <w:shd w:val="clear" w:color="auto" w:fill="FFFFFF"/>
            <w:noWrap/>
            <w:vAlign w:val="center"/>
          </w:tcPr>
          <w:p>
            <w:pPr>
              <w:jc w:val="left"/>
              <w:rPr>
                <w:rFonts w:hint="eastAsia" w:ascii="Tahoma" w:hAnsi="Tahoma" w:eastAsia="Tahoma" w:cs="Tahoma"/>
                <w:i w:val="0"/>
                <w:iCs w:val="0"/>
                <w:color w:val="000000"/>
                <w:sz w:val="16"/>
                <w:szCs w:val="16"/>
                <w:u w:val="none"/>
              </w:rPr>
            </w:pPr>
          </w:p>
        </w:tc>
        <w:tc>
          <w:tcPr>
            <w:tcW w:w="2970" w:type="dxa"/>
            <w:gridSpan w:val="7"/>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16"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70"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560"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3"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45"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417" w:type="dxa"/>
            <w:gridSpan w:val="3"/>
            <w:tcBorders>
              <w:top w:val="nil"/>
              <w:left w:val="nil"/>
              <w:bottom w:val="nil"/>
              <w:right w:val="single" w:color="80808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3" w:hRule="atLeast"/>
        </w:trPr>
        <w:tc>
          <w:tcPr>
            <w:tcW w:w="14377" w:type="dxa"/>
            <w:gridSpan w:val="28"/>
            <w:tcBorders>
              <w:top w:val="nil"/>
              <w:left w:val="nil"/>
              <w:bottom w:val="single" w:color="auto" w:sz="4" w:space="0"/>
              <w:right w:val="single" w:color="80808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部门：罗山县</w:t>
            </w:r>
            <w:r>
              <w:rPr>
                <w:rFonts w:hint="eastAsia" w:cs="宋体"/>
                <w:i w:val="0"/>
                <w:iCs w:val="0"/>
                <w:color w:val="000000"/>
                <w:kern w:val="0"/>
                <w:sz w:val="20"/>
                <w:szCs w:val="20"/>
                <w:u w:val="none"/>
                <w:lang w:val="en-US" w:eastAsia="zh-CN" w:bidi="ar"/>
              </w:rPr>
              <w:t>审计</w:t>
            </w:r>
            <w:r>
              <w:rPr>
                <w:rFonts w:hint="eastAsia" w:ascii="宋体" w:hAnsi="宋体" w:eastAsia="宋体" w:cs="宋体"/>
                <w:i w:val="0"/>
                <w:iCs w:val="0"/>
                <w:color w:val="000000"/>
                <w:kern w:val="0"/>
                <w:sz w:val="20"/>
                <w:szCs w:val="20"/>
                <w:u w:val="none"/>
                <w:lang w:val="en-US" w:eastAsia="zh-CN" w:bidi="ar"/>
              </w:rPr>
              <w:t>局</w:t>
            </w:r>
          </w:p>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w:t>
            </w:r>
            <w:r>
              <w:rPr>
                <w:rFonts w:hint="eastAsia" w:cs="宋体"/>
                <w:i w:val="0"/>
                <w:iCs w:val="0"/>
                <w:color w:val="000000"/>
                <w:kern w:val="0"/>
                <w:sz w:val="18"/>
                <w:szCs w:val="18"/>
                <w:u w:val="none"/>
                <w:lang w:val="en-US" w:eastAsia="zh-CN" w:bidi="ar"/>
              </w:rPr>
              <w:t>万</w:t>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219" w:type="dxa"/>
            <w:gridSpan w:val="10"/>
            <w:tcBorders>
              <w:top w:val="single" w:color="auto" w:sz="4" w:space="0"/>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158" w:type="dxa"/>
            <w:gridSpan w:val="18"/>
            <w:tcBorders>
              <w:top w:val="single" w:color="auto" w:sz="4" w:space="0"/>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970" w:type="dxa"/>
            <w:gridSpan w:val="7"/>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70"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60"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45" w:type="dxa"/>
            <w:gridSpan w:val="4"/>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17" w:type="dxa"/>
            <w:gridSpan w:val="3"/>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70" w:type="dxa"/>
            <w:gridSpan w:val="7"/>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3"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70"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560"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33"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45" w:type="dxa"/>
            <w:gridSpan w:val="4"/>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17" w:type="dxa"/>
            <w:gridSpan w:val="3"/>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15</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8</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7</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3</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07</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1</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0.15</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4</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99</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06</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9</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7</w:t>
            </w:r>
            <w:r>
              <w:rPr>
                <w:rFonts w:hint="eastAsia" w:cs="宋体"/>
                <w:i w:val="0"/>
                <w:iCs w:val="0"/>
                <w:color w:val="000000"/>
                <w:kern w:val="0"/>
                <w:sz w:val="20"/>
                <w:szCs w:val="20"/>
                <w:u w:val="none"/>
                <w:lang w:val="en-US" w:eastAsia="zh-CN" w:bidi="ar"/>
              </w:rPr>
              <w:t>8</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0.91</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6</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2</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0.11</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8</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0.95</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w:t>
            </w:r>
            <w:r>
              <w:rPr>
                <w:rFonts w:hint="eastAsia" w:cs="宋体"/>
                <w:i w:val="0"/>
                <w:iCs w:val="0"/>
                <w:color w:val="000000"/>
                <w:kern w:val="0"/>
                <w:sz w:val="20"/>
                <w:szCs w:val="20"/>
                <w:u w:val="none"/>
                <w:lang w:val="en-US" w:eastAsia="zh-CN" w:bidi="ar"/>
              </w:rPr>
              <w:t>3</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645"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970"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970" w:type="dxa"/>
            <w:gridSpan w:val="7"/>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51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33"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070" w:type="dxa"/>
            <w:gridSpan w:val="4"/>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560"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33" w:type="dxa"/>
            <w:gridSpan w:val="2"/>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645" w:type="dxa"/>
            <w:gridSpan w:val="4"/>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417" w:type="dxa"/>
            <w:gridSpan w:val="3"/>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703" w:type="dxa"/>
            <w:gridSpan w:val="8"/>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5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295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5</w:t>
            </w:r>
          </w:p>
        </w:tc>
        <w:tc>
          <w:tcPr>
            <w:tcW w:w="7741" w:type="dxa"/>
            <w:gridSpan w:val="1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417"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73.18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377" w:type="dxa"/>
            <w:gridSpan w:val="2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555" w:hRule="atLeast"/>
        </w:trPr>
        <w:tc>
          <w:tcPr>
            <w:tcW w:w="13128" w:type="dxa"/>
            <w:gridSpan w:val="26"/>
            <w:tcBorders>
              <w:top w:val="nil"/>
              <w:left w:val="nil"/>
              <w:bottom w:val="nil"/>
              <w:right w:val="single" w:color="808080" w:sz="4" w:space="0"/>
            </w:tcBorders>
            <w:shd w:val="clear" w:color="auto" w:fill="FFFFFF"/>
            <w:noWrap/>
            <w:vAlign w:val="center"/>
          </w:tcPr>
          <w:p>
            <w:pPr>
              <w:jc w:val="center"/>
              <w:rPr>
                <w:rFonts w:hint="eastAsia" w:ascii="黑体" w:hAnsi="宋体" w:eastAsia="黑体" w:cs="黑体"/>
                <w:i w:val="0"/>
                <w:iCs w:val="0"/>
                <w:color w:val="000000"/>
                <w:kern w:val="0"/>
                <w:sz w:val="44"/>
                <w:szCs w:val="44"/>
                <w:u w:val="none"/>
                <w:lang w:val="en-US" w:eastAsia="zh-CN" w:bidi="ar"/>
              </w:rPr>
            </w:pPr>
          </w:p>
          <w:p>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13128" w:type="dxa"/>
            <w:gridSpan w:val="26"/>
            <w:tcBorders>
              <w:top w:val="nil"/>
              <w:left w:val="nil"/>
              <w:bottom w:val="nil"/>
              <w:right w:val="single" w:color="808080" w:sz="4" w:space="0"/>
            </w:tcBorders>
            <w:shd w:val="clear" w:color="auto" w:fill="FFFFFF"/>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预算代码：12</w:t>
            </w:r>
            <w:r>
              <w:rPr>
                <w:rFonts w:hint="eastAsia" w:cs="宋体"/>
                <w:i w:val="0"/>
                <w:iCs w:val="0"/>
                <w:color w:val="000000"/>
                <w:kern w:val="0"/>
                <w:sz w:val="24"/>
                <w:szCs w:val="24"/>
                <w:u w:val="none"/>
                <w:lang w:val="en-US" w:eastAsia="zh-CN" w:bidi="ar"/>
              </w:rPr>
              <w:t>1</w:t>
            </w: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13128" w:type="dxa"/>
            <w:gridSpan w:val="26"/>
            <w:tcBorders>
              <w:top w:val="nil"/>
              <w:left w:val="nil"/>
              <w:bottom w:val="single" w:color="808080" w:sz="4" w:space="0"/>
              <w:right w:val="single" w:color="80808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部门：罗山</w:t>
            </w:r>
            <w:r>
              <w:rPr>
                <w:rFonts w:hint="eastAsia" w:cs="宋体"/>
                <w:i w:val="0"/>
                <w:iCs w:val="0"/>
                <w:color w:val="000000"/>
                <w:kern w:val="0"/>
                <w:sz w:val="22"/>
                <w:szCs w:val="22"/>
                <w:u w:val="none"/>
                <w:lang w:val="en-US" w:eastAsia="zh-CN" w:bidi="ar"/>
              </w:rPr>
              <w:t>县审计</w:t>
            </w:r>
            <w:r>
              <w:rPr>
                <w:rFonts w:hint="eastAsia" w:ascii="宋体" w:hAnsi="宋体" w:eastAsia="宋体" w:cs="宋体"/>
                <w:i w:val="0"/>
                <w:iCs w:val="0"/>
                <w:color w:val="000000"/>
                <w:kern w:val="0"/>
                <w:sz w:val="22"/>
                <w:szCs w:val="22"/>
                <w:u w:val="none"/>
                <w:lang w:val="en-US" w:eastAsia="zh-CN" w:bidi="ar"/>
              </w:rPr>
              <w:t>局</w:t>
            </w: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w:t>
            </w:r>
            <w:r>
              <w:rPr>
                <w:rFonts w:hint="eastAsia" w:cs="宋体"/>
                <w:i w:val="0"/>
                <w:iCs w:val="0"/>
                <w:color w:val="000000"/>
                <w:kern w:val="0"/>
                <w:sz w:val="22"/>
                <w:szCs w:val="22"/>
                <w:u w:val="none"/>
                <w:lang w:val="en-US" w:eastAsia="zh-CN" w:bidi="ar"/>
              </w:rPr>
              <w:t>万</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6687" w:type="dxa"/>
            <w:gridSpan w:val="13"/>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441" w:type="dxa"/>
            <w:gridSpan w:val="1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1407" w:type="dxa"/>
            <w:gridSpan w:val="2"/>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105" w:type="dxa"/>
            <w:gridSpan w:val="8"/>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2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125"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0"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270" w:type="dxa"/>
            <w:gridSpan w:val="7"/>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1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600" w:hRule="atLeast"/>
        </w:trPr>
        <w:tc>
          <w:tcPr>
            <w:tcW w:w="1407"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5" w:type="dxa"/>
            <w:gridSpan w:val="4"/>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9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8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2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5"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0"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7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4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1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1407" w:type="dxa"/>
            <w:gridSpan w:val="2"/>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5" w:type="dxa"/>
            <w:gridSpan w:val="4"/>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2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3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75"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6" w:type="dxa"/>
            <w:gridSpan w:val="2"/>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300" w:hRule="atLeast"/>
        </w:trPr>
        <w:tc>
          <w:tcPr>
            <w:tcW w:w="140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18</w:t>
            </w:r>
          </w:p>
        </w:tc>
        <w:tc>
          <w:tcPr>
            <w:tcW w:w="9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2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0.00</w:t>
            </w:r>
          </w:p>
        </w:tc>
        <w:tc>
          <w:tcPr>
            <w:tcW w:w="79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8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0.00</w:t>
            </w:r>
          </w:p>
        </w:tc>
        <w:tc>
          <w:tcPr>
            <w:tcW w:w="12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w:t>
            </w:r>
            <w:r>
              <w:rPr>
                <w:rFonts w:hint="eastAsia" w:cs="宋体"/>
                <w:i w:val="0"/>
                <w:iCs w:val="0"/>
                <w:color w:val="000000"/>
                <w:kern w:val="0"/>
                <w:sz w:val="20"/>
                <w:szCs w:val="20"/>
                <w:u w:val="none"/>
                <w:lang w:val="en-US" w:eastAsia="zh-CN" w:bidi="ar"/>
              </w:rPr>
              <w:t>8</w:t>
            </w:r>
          </w:p>
        </w:tc>
        <w:tc>
          <w:tcPr>
            <w:tcW w:w="112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.18</w:t>
            </w:r>
          </w:p>
        </w:tc>
        <w:tc>
          <w:tcPr>
            <w:tcW w:w="9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55" w:type="dxa"/>
            <w:gridSpan w:val="3"/>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kern w:val="0"/>
                <w:sz w:val="20"/>
                <w:szCs w:val="20"/>
                <w:u w:val="none"/>
                <w:lang w:val="en-US" w:eastAsia="zh-CN" w:bidi="ar"/>
              </w:rPr>
              <w:t>0.00</w:t>
            </w:r>
          </w:p>
        </w:tc>
        <w:tc>
          <w:tcPr>
            <w:tcW w:w="975"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0.00</w:t>
            </w:r>
          </w:p>
        </w:tc>
        <w:tc>
          <w:tcPr>
            <w:tcW w:w="1116"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r>
              <w:rPr>
                <w:rFonts w:hint="eastAsia"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1249" w:type="dxa"/>
          <w:trHeight w:val="600" w:hRule="atLeast"/>
        </w:trPr>
        <w:tc>
          <w:tcPr>
            <w:tcW w:w="13128" w:type="dxa"/>
            <w:gridSpan w:val="2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jc w:val="center"/>
        <w:rPr>
          <w:rFonts w:hint="eastAsia" w:ascii="黑体" w:hAnsi="宋体" w:eastAsia="黑体" w:cs="黑体"/>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i w:val="0"/>
          <w:color w:val="000000"/>
          <w:kern w:val="0"/>
          <w:sz w:val="44"/>
          <w:szCs w:val="44"/>
          <w:u w:val="none"/>
          <w:lang w:val="en-US" w:eastAsia="zh-CN" w:bidi="ar"/>
        </w:rPr>
      </w:pPr>
      <w:r>
        <w:rPr>
          <w:rFonts w:hint="eastAsia" w:ascii="黑体" w:hAnsi="宋体" w:eastAsia="黑体" w:cs="黑体"/>
          <w:i w:val="0"/>
          <w:color w:val="000000"/>
          <w:kern w:val="0"/>
          <w:sz w:val="44"/>
          <w:szCs w:val="44"/>
          <w:u w:val="none"/>
          <w:lang w:val="en-US" w:eastAsia="zh-CN" w:bidi="ar"/>
        </w:rPr>
        <w:t>政府性基金预算财政拨款收入支出决算表</w:t>
      </w:r>
    </w:p>
    <w:tbl>
      <w:tblPr>
        <w:tblStyle w:val="6"/>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285" w:hRule="atLeast"/>
        </w:trPr>
        <w:tc>
          <w:tcPr>
            <w:tcW w:w="251" w:type="dxa"/>
            <w:noWrap w:val="0"/>
            <w:vAlign w:val="bottom"/>
          </w:tcPr>
          <w:p>
            <w:pPr>
              <w:rPr>
                <w:rFonts w:hint="eastAsia" w:ascii="Arial" w:hAnsi="Arial" w:cs="Arial"/>
                <w:color w:val="000000"/>
                <w:sz w:val="20"/>
                <w:szCs w:val="20"/>
              </w:rPr>
            </w:pPr>
          </w:p>
        </w:tc>
        <w:tc>
          <w:tcPr>
            <w:tcW w:w="599" w:type="dxa"/>
            <w:gridSpan w:val="3"/>
            <w:noWrap w:val="0"/>
            <w:vAlign w:val="bottom"/>
          </w:tcPr>
          <w:p>
            <w:pPr>
              <w:rPr>
                <w:rFonts w:ascii="Arial" w:hAnsi="Arial" w:cs="Arial"/>
                <w:color w:val="000000"/>
                <w:sz w:val="20"/>
                <w:szCs w:val="20"/>
              </w:rPr>
            </w:pPr>
          </w:p>
        </w:tc>
        <w:tc>
          <w:tcPr>
            <w:tcW w:w="601" w:type="dxa"/>
            <w:gridSpan w:val="2"/>
            <w:noWrap w:val="0"/>
            <w:vAlign w:val="bottom"/>
          </w:tcPr>
          <w:p>
            <w:pPr>
              <w:rPr>
                <w:rFonts w:ascii="Arial" w:hAnsi="Arial" w:cs="Arial"/>
                <w:color w:val="000000"/>
                <w:sz w:val="20"/>
                <w:szCs w:val="20"/>
              </w:rPr>
            </w:pPr>
          </w:p>
        </w:tc>
        <w:tc>
          <w:tcPr>
            <w:tcW w:w="2420" w:type="dxa"/>
            <w:noWrap w:val="0"/>
            <w:vAlign w:val="bottom"/>
          </w:tcPr>
          <w:p>
            <w:pPr>
              <w:rPr>
                <w:rFonts w:ascii="Arial" w:hAnsi="Arial" w:cs="Arial"/>
                <w:color w:val="000000"/>
                <w:sz w:val="20"/>
                <w:szCs w:val="20"/>
              </w:rPr>
            </w:pP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noWrap w:val="0"/>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eastAsia="zh-CN" w:bidi="ar"/>
              </w:rPr>
              <w:t>罗山县</w:t>
            </w:r>
            <w:r>
              <w:rPr>
                <w:rFonts w:hint="eastAsia" w:cs="宋体"/>
                <w:color w:val="000000"/>
                <w:kern w:val="0"/>
                <w:sz w:val="20"/>
                <w:szCs w:val="20"/>
                <w:lang w:eastAsia="zh-CN" w:bidi="ar"/>
              </w:rPr>
              <w:t>审计</w:t>
            </w:r>
            <w:r>
              <w:rPr>
                <w:rFonts w:hint="eastAsia" w:ascii="宋体" w:hAnsi="宋体" w:cs="宋体"/>
                <w:color w:val="000000"/>
                <w:kern w:val="0"/>
                <w:sz w:val="20"/>
                <w:szCs w:val="20"/>
                <w:lang w:eastAsia="zh-CN" w:bidi="ar"/>
              </w:rPr>
              <w:t>局</w:t>
            </w: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119"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6"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56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789"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1" w:type="dxa"/>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1" w:type="dxa"/>
            <w:gridSpan w:val="2"/>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77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789"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noWrap w:val="0"/>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注：本表反映部门本年度政府性基金预算财政拨款收入支出及结转和结余情况。</w:t>
            </w:r>
          </w:p>
          <w:p>
            <w:pPr>
              <w:widowControl/>
              <w:jc w:val="left"/>
              <w:textAlignment w:val="center"/>
              <w:rPr>
                <w:rFonts w:hint="default" w:ascii="宋体" w:hAnsi="宋体" w:cs="宋体"/>
                <w:color w:val="000000"/>
                <w:sz w:val="22"/>
                <w:lang w:val="en-US"/>
              </w:rPr>
            </w:pPr>
            <w:r>
              <w:rPr>
                <w:rFonts w:hint="eastAsia" w:ascii="宋体" w:hAnsi="宋体" w:eastAsia="宋体" w:cs="宋体"/>
                <w:color w:val="auto"/>
                <w:sz w:val="21"/>
                <w:szCs w:val="21"/>
                <w:highlight w:val="none"/>
                <w:lang w:val="en-US" w:eastAsia="zh-CN"/>
              </w:rPr>
              <w:t>说明：我部门没有政府性基金收入，也没有使用政府性基金安排的支出，故本表无数据。</w:t>
            </w:r>
          </w:p>
        </w:tc>
      </w:tr>
    </w:tbl>
    <w:p>
      <w:pPr>
        <w:jc w:val="center"/>
        <w:rPr>
          <w:rFonts w:hint="eastAsia" w:ascii="黑体" w:hAnsi="宋体" w:eastAsia="黑体" w:cs="黑体"/>
          <w:i w:val="0"/>
          <w:iCs w:val="0"/>
          <w:color w:val="000000"/>
          <w:kern w:val="0"/>
          <w:sz w:val="30"/>
          <w:szCs w:val="30"/>
          <w:u w:val="none"/>
          <w:lang w:val="en-US" w:eastAsia="zh-CN" w:bidi="ar"/>
        </w:rPr>
      </w:pPr>
    </w:p>
    <w:sectPr>
      <w:pgSz w:w="16840" w:h="1190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CE6CE"/>
    <w:multiLevelType w:val="singleLevel"/>
    <w:tmpl w:val="976CE6CE"/>
    <w:lvl w:ilvl="0" w:tentative="0">
      <w:start w:val="1"/>
      <w:numFmt w:val="decimal"/>
      <w:suff w:val="nothing"/>
      <w:lvlText w:val="%1．"/>
      <w:lvlJc w:val="left"/>
      <w:pPr>
        <w:ind w:left="79"/>
      </w:pPr>
    </w:lvl>
  </w:abstractNum>
  <w:abstractNum w:abstractNumId="1">
    <w:nsid w:val="A2FCEB96"/>
    <w:multiLevelType w:val="singleLevel"/>
    <w:tmpl w:val="A2FCEB96"/>
    <w:lvl w:ilvl="0" w:tentative="0">
      <w:start w:val="1"/>
      <w:numFmt w:val="chineseCounting"/>
      <w:suff w:val="nothing"/>
      <w:lvlText w:val="%1、"/>
      <w:lvlJc w:val="left"/>
      <w:rPr>
        <w:rFonts w:hint="eastAsia"/>
      </w:rPr>
    </w:lvl>
  </w:abstractNum>
  <w:abstractNum w:abstractNumId="2">
    <w:nsid w:val="580A7DD8"/>
    <w:multiLevelType w:val="singleLevel"/>
    <w:tmpl w:val="580A7DD8"/>
    <w:lvl w:ilvl="0" w:tentative="0">
      <w:start w:val="1"/>
      <w:numFmt w:val="decimal"/>
      <w:suff w:val="nothing"/>
      <w:lvlText w:val="%1．"/>
      <w:lvlJc w:val="left"/>
    </w:lvl>
  </w:abstractNum>
  <w:abstractNum w:abstractNumId="3">
    <w:nsid w:val="5971BE17"/>
    <w:multiLevelType w:val="singleLevel"/>
    <w:tmpl w:val="5971BE17"/>
    <w:lvl w:ilvl="0" w:tentative="0">
      <w:start w:val="1"/>
      <w:numFmt w:val="chineseCounting"/>
      <w:suff w:val="nothing"/>
      <w:lvlText w:val="%1、"/>
      <w:lvlJc w:val="left"/>
    </w:lvl>
  </w:abstractNum>
  <w:abstractNum w:abstractNumId="4">
    <w:nsid w:val="5B27E4A4"/>
    <w:multiLevelType w:val="singleLevel"/>
    <w:tmpl w:val="5B27E4A4"/>
    <w:lvl w:ilvl="0" w:tentative="0">
      <w:start w:val="1"/>
      <w:numFmt w:val="chineseCounting"/>
      <w:suff w:val="nothing"/>
      <w:lvlText w:val="%1、"/>
      <w:lvlJc w:val="left"/>
      <w:rPr>
        <w:rFonts w:hint="eastAsia"/>
      </w:rPr>
    </w:lvl>
  </w:abstractNum>
  <w:abstractNum w:abstractNumId="5">
    <w:nsid w:val="7B656184"/>
    <w:multiLevelType w:val="singleLevel"/>
    <w:tmpl w:val="7B65618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80C49"/>
    <w:rsid w:val="0005518E"/>
    <w:rsid w:val="000D3621"/>
    <w:rsid w:val="001C7E92"/>
    <w:rsid w:val="002D568A"/>
    <w:rsid w:val="00380C49"/>
    <w:rsid w:val="003910F5"/>
    <w:rsid w:val="00463B25"/>
    <w:rsid w:val="004C77BC"/>
    <w:rsid w:val="00500D28"/>
    <w:rsid w:val="00534A36"/>
    <w:rsid w:val="00582974"/>
    <w:rsid w:val="006C602E"/>
    <w:rsid w:val="007169BE"/>
    <w:rsid w:val="007B3D9D"/>
    <w:rsid w:val="0087510B"/>
    <w:rsid w:val="008B058C"/>
    <w:rsid w:val="008F0429"/>
    <w:rsid w:val="009008AB"/>
    <w:rsid w:val="00B07176"/>
    <w:rsid w:val="00B30B3E"/>
    <w:rsid w:val="00C53051"/>
    <w:rsid w:val="00C73F3D"/>
    <w:rsid w:val="00CA1E5C"/>
    <w:rsid w:val="00CB1114"/>
    <w:rsid w:val="00CE118F"/>
    <w:rsid w:val="00D45C75"/>
    <w:rsid w:val="00D60397"/>
    <w:rsid w:val="00E23DC1"/>
    <w:rsid w:val="00E91CCC"/>
    <w:rsid w:val="00FD03C9"/>
    <w:rsid w:val="03861A7D"/>
    <w:rsid w:val="07FD3F37"/>
    <w:rsid w:val="08761202"/>
    <w:rsid w:val="09AE6064"/>
    <w:rsid w:val="0A3D11B8"/>
    <w:rsid w:val="0EA02724"/>
    <w:rsid w:val="0EAD3078"/>
    <w:rsid w:val="0F867D9E"/>
    <w:rsid w:val="110D76C9"/>
    <w:rsid w:val="11FB7D48"/>
    <w:rsid w:val="135D1C19"/>
    <w:rsid w:val="13A71AB8"/>
    <w:rsid w:val="13C21095"/>
    <w:rsid w:val="13DF4CBC"/>
    <w:rsid w:val="18841D6D"/>
    <w:rsid w:val="1C486D07"/>
    <w:rsid w:val="1C736AF5"/>
    <w:rsid w:val="1C840B9D"/>
    <w:rsid w:val="1DD3219A"/>
    <w:rsid w:val="21C53B9D"/>
    <w:rsid w:val="239A4575"/>
    <w:rsid w:val="242351E9"/>
    <w:rsid w:val="25705641"/>
    <w:rsid w:val="26F61582"/>
    <w:rsid w:val="28496350"/>
    <w:rsid w:val="28841B75"/>
    <w:rsid w:val="294615CF"/>
    <w:rsid w:val="29547C6E"/>
    <w:rsid w:val="2984627C"/>
    <w:rsid w:val="2B9E5E8C"/>
    <w:rsid w:val="2D9F7D03"/>
    <w:rsid w:val="2FD445FB"/>
    <w:rsid w:val="2FD93AAA"/>
    <w:rsid w:val="310E1F3C"/>
    <w:rsid w:val="31AF10C5"/>
    <w:rsid w:val="31FD0AD8"/>
    <w:rsid w:val="32304040"/>
    <w:rsid w:val="33A948F2"/>
    <w:rsid w:val="3CB33595"/>
    <w:rsid w:val="3ED724B5"/>
    <w:rsid w:val="41B70950"/>
    <w:rsid w:val="43DC01FB"/>
    <w:rsid w:val="46FB67C1"/>
    <w:rsid w:val="49395BA8"/>
    <w:rsid w:val="4AFA5BA2"/>
    <w:rsid w:val="4C2B31B8"/>
    <w:rsid w:val="4C9E3869"/>
    <w:rsid w:val="4CD63E6B"/>
    <w:rsid w:val="50A37275"/>
    <w:rsid w:val="50BE6D8A"/>
    <w:rsid w:val="50E134E3"/>
    <w:rsid w:val="5170777E"/>
    <w:rsid w:val="52E703E4"/>
    <w:rsid w:val="55E42E0B"/>
    <w:rsid w:val="5A4A3892"/>
    <w:rsid w:val="5B0E3021"/>
    <w:rsid w:val="5DD54EF0"/>
    <w:rsid w:val="62F965D7"/>
    <w:rsid w:val="635F6DA3"/>
    <w:rsid w:val="63F47103"/>
    <w:rsid w:val="673700A7"/>
    <w:rsid w:val="694B01C3"/>
    <w:rsid w:val="6AF64DB8"/>
    <w:rsid w:val="6BD40E76"/>
    <w:rsid w:val="6C3108E8"/>
    <w:rsid w:val="6E7D3839"/>
    <w:rsid w:val="6E9C1603"/>
    <w:rsid w:val="72176EA7"/>
    <w:rsid w:val="72C17578"/>
    <w:rsid w:val="72D91309"/>
    <w:rsid w:val="76D619B9"/>
    <w:rsid w:val="785440B6"/>
    <w:rsid w:val="7B505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2"/>
    <w:unhideWhenUsed/>
    <w:qFormat/>
    <w:uiPriority w:val="99"/>
    <w:pPr>
      <w:widowControl w:val="0"/>
      <w:snapToGrid w:val="0"/>
    </w:pPr>
    <w:rPr>
      <w:rFonts w:ascii="Calibri" w:hAnsi="Calibri" w:cs="Times New Roman"/>
      <w:kern w:val="2"/>
      <w:sz w:val="18"/>
      <w:szCs w:val="22"/>
    </w:rPr>
  </w:style>
  <w:style w:type="paragraph" w:styleId="5">
    <w:name w:val="Normal (Web)"/>
    <w:basedOn w:val="1"/>
    <w:semiHidden/>
    <w:unhideWhenUsed/>
    <w:qFormat/>
    <w:uiPriority w:val="99"/>
    <w:pPr>
      <w:spacing w:before="100" w:beforeAutospacing="1" w:after="100" w:afterAutospacing="1"/>
    </w:pPr>
  </w:style>
  <w:style w:type="character" w:styleId="8">
    <w:name w:val="footnote reference"/>
    <w:basedOn w:val="7"/>
    <w:unhideWhenUsed/>
    <w:qFormat/>
    <w:uiPriority w:val="99"/>
    <w:rPr>
      <w:vertAlign w:val="superscript"/>
    </w:rPr>
  </w:style>
  <w:style w:type="character" w:customStyle="1" w:styleId="9">
    <w:name w:val="页眉 Char"/>
    <w:basedOn w:val="7"/>
    <w:link w:val="3"/>
    <w:semiHidden/>
    <w:qFormat/>
    <w:uiPriority w:val="99"/>
    <w:rPr>
      <w:rFonts w:ascii="宋体" w:hAnsi="宋体" w:eastAsia="宋体" w:cs="宋体"/>
      <w:kern w:val="0"/>
      <w:sz w:val="18"/>
      <w:szCs w:val="18"/>
    </w:rPr>
  </w:style>
  <w:style w:type="character" w:customStyle="1" w:styleId="10">
    <w:name w:val="页脚 Char"/>
    <w:basedOn w:val="7"/>
    <w:link w:val="2"/>
    <w:semiHidden/>
    <w:qFormat/>
    <w:uiPriority w:val="99"/>
    <w:rPr>
      <w:rFonts w:ascii="宋体" w:hAnsi="宋体" w:eastAsia="宋体" w:cs="宋体"/>
      <w:kern w:val="0"/>
      <w:sz w:val="18"/>
      <w:szCs w:val="18"/>
    </w:rPr>
  </w:style>
  <w:style w:type="paragraph" w:styleId="11">
    <w:name w:val="List Paragraph"/>
    <w:basedOn w:val="1"/>
    <w:unhideWhenUsed/>
    <w:qFormat/>
    <w:uiPriority w:val="99"/>
    <w:pPr>
      <w:ind w:firstLine="420" w:firstLineChars="200"/>
    </w:pPr>
  </w:style>
  <w:style w:type="character" w:customStyle="1" w:styleId="12">
    <w:name w:val="脚注文本 Char"/>
    <w:basedOn w:val="7"/>
    <w:link w:val="4"/>
    <w:qFormat/>
    <w:uiPriority w:val="99"/>
    <w:rPr>
      <w:rFonts w:ascii="Calibri" w:hAnsi="Calibri"/>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1526</Words>
  <Characters>8699</Characters>
  <Lines>72</Lines>
  <Paragraphs>20</Paragraphs>
  <TotalTime>8</TotalTime>
  <ScaleCrop>false</ScaleCrop>
  <LinksUpToDate>false</LinksUpToDate>
  <CharactersWithSpaces>10205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WPS_1609146815</cp:lastModifiedBy>
  <cp:lastPrinted>2021-11-02T01:55:30Z</cp:lastPrinted>
  <dcterms:modified xsi:type="dcterms:W3CDTF">2021-11-02T02:05:19Z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CC5825FA80114C21A889ED2C8A2F4D57</vt:lpwstr>
  </property>
</Properties>
</file>