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64DD" w:rsidRDefault="00E248A1" w:rsidP="005078DD">
      <w:pPr>
        <w:spacing w:afterLines="50" w:after="156" w:line="360" w:lineRule="auto"/>
        <w:jc w:val="center"/>
        <w:rPr>
          <w:rFonts w:ascii="方正小标宋简体" w:eastAsia="方正小标宋简体" w:hAnsi="宋体" w:cs="宋体"/>
          <w:sz w:val="44"/>
          <w:szCs w:val="44"/>
        </w:rPr>
      </w:pPr>
      <w:r>
        <w:rPr>
          <w:rFonts w:ascii="方正小标宋简体" w:eastAsia="方正小标宋简体" w:hAnsi="宋体" w:cs="宋体" w:hint="eastAsia"/>
          <w:sz w:val="44"/>
          <w:szCs w:val="44"/>
        </w:rPr>
        <w:t>国家税务总局罗山县税务局宝城税务分局权力和责任清单</w:t>
      </w:r>
    </w:p>
    <w:p w:rsidR="00AF64DD" w:rsidRDefault="00E248A1" w:rsidP="005078DD">
      <w:pPr>
        <w:spacing w:afterLines="50" w:after="156" w:line="360" w:lineRule="auto"/>
        <w:jc w:val="center"/>
        <w:rPr>
          <w:rFonts w:ascii="黑体" w:eastAsia="黑体" w:hAnsi="黑体" w:cs="宋体"/>
          <w:sz w:val="36"/>
          <w:szCs w:val="32"/>
        </w:rPr>
      </w:pPr>
      <w:r>
        <w:rPr>
          <w:rFonts w:ascii="黑体" w:eastAsia="黑体" w:hAnsi="黑体" w:cs="宋体" w:hint="eastAsia"/>
          <w:sz w:val="36"/>
          <w:szCs w:val="32"/>
        </w:rPr>
        <w:t>一、总</w:t>
      </w:r>
      <w:r>
        <w:rPr>
          <w:rFonts w:ascii="黑体" w:eastAsia="黑体" w:hAnsi="黑体" w:cs="宋体" w:hint="eastAsia"/>
          <w:sz w:val="36"/>
          <w:szCs w:val="32"/>
        </w:rPr>
        <w:t xml:space="preserve">  </w:t>
      </w:r>
      <w:r>
        <w:rPr>
          <w:rFonts w:ascii="黑体" w:eastAsia="黑体" w:hAnsi="黑体" w:cs="宋体" w:hint="eastAsia"/>
          <w:sz w:val="36"/>
          <w:szCs w:val="32"/>
        </w:rPr>
        <w:t>则</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根据法律、行政法规、中共中央办公厅、国务院办公厅印发的《国税地税征管体制改革方案》和“三定”规定，国家税务总局罗山县税务局宝城税务分局主要履行以下职责：</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（一）贯彻执行税收、社会保险费和有关非税收入法律、法规、规章和规范性文件，研究制定具体实施办法。组织落实国家规定的税费优惠政策。</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（二）依法组织实施税收、社会保险费和有关非税收入预算目标。</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（三）开展税收、社会保险费和有关非税收入的经济分析及政策效应分析，为上级税务机关和本级党委、政府提供决策参考。</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（四）负责所辖区域内各项税收、社会保险费和有关非税收入征收管理。组织实施税（费）源监控和风险管理，加强大企业和自然人税收管理。</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五）组织实施本系统（本单位）税收、社会保险费和有关非税收入服务体系建设。组织开展纳税服务、税收宣传工作，保护纳税人、缴费人合法权益。承担涉及税收、社会保险费和有关非税收入的行政处罚听证、行政复议和行政诉讼事项。</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（六）负责所辖区域内国际税收和进出口税收管理工作，组织反避</w:t>
      </w:r>
      <w:r>
        <w:rPr>
          <w:rFonts w:ascii="仿宋_GB2312" w:eastAsia="仿宋_GB2312" w:hAnsi="宋体" w:cs="宋体" w:hint="eastAsia"/>
          <w:sz w:val="32"/>
          <w:szCs w:val="32"/>
        </w:rPr>
        <w:t>税调查和出口退税事项办理。</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（七）负责组织实施所辖区域内税务检查、税务稽查和社会保险费、有关非税收入检查工作。</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（八）负责增值税专用发票、普通发票和其他各类发票管理。负责税收、社会保险费和有关非税收入票证管理。</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（九）组织实施本系统（本单位）各项税收、社会保险费和有关非税收入征管信息化建设和数据治理工作。</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（十）完成上级税务机关和本级党委、政府交办的其他工作。</w:t>
      </w:r>
    </w:p>
    <w:p w:rsidR="00AF64DD" w:rsidRDefault="00E248A1">
      <w:pPr>
        <w:jc w:val="center"/>
        <w:rPr>
          <w:rFonts w:ascii="黑体" w:eastAsia="黑体" w:hAnsi="黑体" w:cs="黑体"/>
          <w:sz w:val="36"/>
          <w:szCs w:val="32"/>
        </w:rPr>
      </w:pPr>
      <w:r>
        <w:rPr>
          <w:rFonts w:ascii="宋体" w:hAnsi="宋体" w:cs="宋体" w:hint="eastAsia"/>
          <w:sz w:val="44"/>
          <w:szCs w:val="44"/>
        </w:rPr>
        <w:br w:type="page"/>
      </w:r>
    </w:p>
    <w:p w:rsidR="00AF64DD" w:rsidRPr="005078DD" w:rsidRDefault="005078DD" w:rsidP="005078DD">
      <w:pPr>
        <w:jc w:val="center"/>
        <w:rPr>
          <w:rFonts w:ascii="黑体" w:eastAsia="黑体" w:hAnsi="黑体" w:cs="宋体"/>
          <w:sz w:val="36"/>
          <w:szCs w:val="32"/>
        </w:rPr>
      </w:pPr>
      <w:r>
        <w:rPr>
          <w:rFonts w:ascii="黑体" w:eastAsia="黑体" w:hAnsi="黑体" w:cs="宋体" w:hint="eastAsia"/>
          <w:sz w:val="36"/>
          <w:szCs w:val="32"/>
        </w:rPr>
        <w:lastRenderedPageBreak/>
        <w:t>二、权责事项表</w:t>
      </w:r>
      <w:bookmarkStart w:id="0" w:name="_GoBack"/>
      <w:bookmarkEnd w:id="0"/>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t>（一）行政征收</w:t>
      </w:r>
    </w:p>
    <w:tbl>
      <w:tblPr>
        <w:tblW w:w="208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861"/>
        <w:gridCol w:w="1134"/>
        <w:gridCol w:w="1134"/>
        <w:gridCol w:w="6"/>
        <w:gridCol w:w="2120"/>
        <w:gridCol w:w="11330"/>
        <w:gridCol w:w="10"/>
        <w:gridCol w:w="4253"/>
      </w:tblGrid>
      <w:tr w:rsidR="00AF64DD">
        <w:trPr>
          <w:trHeight w:val="600"/>
          <w:tblHeader/>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134"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140" w:type="dxa"/>
            <w:gridSpan w:val="2"/>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120"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330"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263" w:type="dxa"/>
            <w:gridSpan w:val="2"/>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63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w:t>
            </w:r>
            <w:r>
              <w:rPr>
                <w:rFonts w:ascii="宋体" w:eastAsia="宋体" w:hAnsi="宋体" w:cs="宋体" w:hint="eastAsia"/>
                <w:color w:val="000000"/>
                <w:kern w:val="0"/>
                <w:sz w:val="24"/>
              </w:rPr>
              <w:t>增值税征收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主管税务机关根据纳税人应纳税额的大小核定纳税人的具体纳税期限、扣缴义务人解缴税款的期限；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增值税由税务机关征收，进口货物的增值税由海关代征；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于稽核比对结果为不符、缺联的海关缴款书，纳税人应当持海关缴款书原件向主管税务机关申请数据修改或核对。属于纳税人数据采集错误的，数据修改后再次进行稽核比对；不属于数据采集错误的，纳税人可向主管税务机关申请数据核对，主管税务机关会同</w:t>
            </w:r>
            <w:r>
              <w:rPr>
                <w:rFonts w:ascii="宋体" w:eastAsia="宋体" w:hAnsi="宋体" w:cs="宋体" w:hint="eastAsia"/>
                <w:color w:val="000000"/>
                <w:kern w:val="0"/>
                <w:sz w:val="24"/>
              </w:rPr>
              <w:t>海关进行核查。经核查，海关缴款书票面信息与纳税人实际进口货物业务一致的，纳税人登录本省（区、市）增值税发票综合服务平台，查询、选择用于申报抵扣或出口退税的海关缴款书信息；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自</w:t>
            </w:r>
            <w:r>
              <w:rPr>
                <w:rFonts w:ascii="宋体" w:eastAsia="宋体" w:hAnsi="宋体" w:cs="宋体" w:hint="eastAsia"/>
                <w:color w:val="000000"/>
                <w:kern w:val="0"/>
                <w:sz w:val="24"/>
              </w:rPr>
              <w:t>2018</w:t>
            </w:r>
            <w:r>
              <w:rPr>
                <w:rFonts w:ascii="宋体" w:eastAsia="宋体" w:hAnsi="宋体" w:cs="宋体" w:hint="eastAsia"/>
                <w:color w:val="000000"/>
                <w:kern w:val="0"/>
                <w:sz w:val="24"/>
              </w:rPr>
              <w:t>年</w:t>
            </w:r>
            <w:r>
              <w:rPr>
                <w:rFonts w:ascii="宋体" w:eastAsia="宋体" w:hAnsi="宋体" w:cs="宋体" w:hint="eastAsia"/>
                <w:color w:val="000000"/>
                <w:kern w:val="0"/>
                <w:sz w:val="24"/>
              </w:rPr>
              <w:t>6</w:t>
            </w:r>
            <w:r>
              <w:rPr>
                <w:rFonts w:ascii="宋体" w:eastAsia="宋体" w:hAnsi="宋体" w:cs="宋体" w:hint="eastAsia"/>
                <w:color w:val="000000"/>
                <w:kern w:val="0"/>
                <w:sz w:val="24"/>
              </w:rPr>
              <w:t>月</w:t>
            </w:r>
            <w:r>
              <w:rPr>
                <w:rFonts w:ascii="宋体" w:eastAsia="宋体" w:hAnsi="宋体" w:cs="宋体" w:hint="eastAsia"/>
                <w:color w:val="000000"/>
                <w:kern w:val="0"/>
                <w:sz w:val="24"/>
              </w:rPr>
              <w:t>1</w:t>
            </w:r>
            <w:r>
              <w:rPr>
                <w:rFonts w:ascii="宋体" w:eastAsia="宋体" w:hAnsi="宋体" w:cs="宋体" w:hint="eastAsia"/>
                <w:color w:val="000000"/>
                <w:kern w:val="0"/>
                <w:sz w:val="24"/>
              </w:rPr>
              <w:t>日起，对申报进口监管方式为</w:t>
            </w:r>
            <w:r>
              <w:rPr>
                <w:rFonts w:ascii="宋体" w:eastAsia="宋体" w:hAnsi="宋体" w:cs="宋体" w:hint="eastAsia"/>
                <w:color w:val="000000"/>
                <w:kern w:val="0"/>
                <w:sz w:val="24"/>
              </w:rPr>
              <w:t>1500</w:t>
            </w:r>
            <w:r>
              <w:rPr>
                <w:rFonts w:ascii="宋体" w:eastAsia="宋体" w:hAnsi="宋体" w:cs="宋体" w:hint="eastAsia"/>
                <w:color w:val="000000"/>
                <w:kern w:val="0"/>
                <w:sz w:val="24"/>
              </w:rPr>
              <w:t>（租赁不满一年）、</w:t>
            </w:r>
            <w:r>
              <w:rPr>
                <w:rFonts w:ascii="宋体" w:eastAsia="宋体" w:hAnsi="宋体" w:cs="宋体" w:hint="eastAsia"/>
                <w:color w:val="000000"/>
                <w:kern w:val="0"/>
                <w:sz w:val="24"/>
              </w:rPr>
              <w:t>1523</w:t>
            </w:r>
            <w:r>
              <w:rPr>
                <w:rFonts w:ascii="宋体" w:eastAsia="宋体" w:hAnsi="宋体" w:cs="宋体" w:hint="eastAsia"/>
                <w:color w:val="000000"/>
                <w:kern w:val="0"/>
                <w:sz w:val="24"/>
              </w:rPr>
              <w:t>（租赁贸易）、</w:t>
            </w:r>
            <w:r>
              <w:rPr>
                <w:rFonts w:ascii="宋体" w:eastAsia="宋体" w:hAnsi="宋体" w:cs="宋体" w:hint="eastAsia"/>
                <w:color w:val="000000"/>
                <w:kern w:val="0"/>
                <w:sz w:val="24"/>
              </w:rPr>
              <w:t>9800</w:t>
            </w:r>
            <w:r>
              <w:rPr>
                <w:rFonts w:ascii="宋体" w:eastAsia="宋体" w:hAnsi="宋体" w:cs="宋体" w:hint="eastAsia"/>
                <w:color w:val="000000"/>
                <w:kern w:val="0"/>
                <w:sz w:val="24"/>
              </w:rPr>
              <w:t>（租赁征税）的租赁飞机（税则品目：</w:t>
            </w:r>
            <w:r>
              <w:rPr>
                <w:rFonts w:ascii="宋体" w:eastAsia="宋体" w:hAnsi="宋体" w:cs="宋体" w:hint="eastAsia"/>
                <w:color w:val="000000"/>
                <w:kern w:val="0"/>
                <w:sz w:val="24"/>
              </w:rPr>
              <w:t>8802</w:t>
            </w:r>
            <w:r>
              <w:rPr>
                <w:rFonts w:ascii="宋体" w:eastAsia="宋体" w:hAnsi="宋体" w:cs="宋体" w:hint="eastAsia"/>
                <w:color w:val="000000"/>
                <w:kern w:val="0"/>
                <w:sz w:val="24"/>
              </w:rPr>
              <w:t>），海关停止代征进口环节增值税。进口租赁飞机增值税的征收管理，由税务机关按照现行增值税政策组织实施。</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w:t>
            </w:r>
            <w:r>
              <w:rPr>
                <w:rFonts w:ascii="宋体" w:eastAsia="宋体" w:hAnsi="宋体" w:cs="宋体" w:hint="eastAsia"/>
                <w:color w:val="000000"/>
                <w:kern w:val="0"/>
                <w:sz w:val="24"/>
              </w:rPr>
              <w:t>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3600"/>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w:t>
            </w:r>
            <w:r>
              <w:rPr>
                <w:rFonts w:ascii="宋体" w:eastAsia="宋体" w:hAnsi="宋体" w:cs="宋体" w:hint="eastAsia"/>
                <w:color w:val="000000"/>
                <w:kern w:val="0"/>
                <w:sz w:val="24"/>
              </w:rPr>
              <w:t>增值税减免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strike/>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《中华人民共和国增值税暂行条例》第二十条第一款。</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w:t>
            </w:r>
            <w:r>
              <w:rPr>
                <w:rFonts w:ascii="宋体" w:eastAsia="宋体" w:hAnsi="宋体" w:cs="宋体" w:hint="eastAsia"/>
                <w:color w:val="000000"/>
                <w:kern w:val="0"/>
                <w:sz w:val="24"/>
              </w:rPr>
              <w:t>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800"/>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w:t>
            </w:r>
            <w:r>
              <w:rPr>
                <w:rFonts w:ascii="宋体" w:eastAsia="宋体" w:hAnsi="宋体" w:cs="宋体" w:hint="eastAsia"/>
                <w:color w:val="000000"/>
                <w:kern w:val="0"/>
                <w:sz w:val="24"/>
              </w:rPr>
              <w:t>农产品增值税进项税额核定扣除试点纳税人的扣除标准核定</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《中华人民共和国增值税暂行条例》第八条第二款第三项。</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国家税务总局关于在部分行业试行农产品增值税进项税额核定扣除办法的通知》（财税〔</w:t>
            </w:r>
            <w:r>
              <w:rPr>
                <w:rFonts w:ascii="宋体" w:eastAsia="宋体" w:hAnsi="宋体" w:cs="宋体" w:hint="eastAsia"/>
                <w:color w:val="000000"/>
                <w:kern w:val="0"/>
                <w:sz w:val="24"/>
              </w:rPr>
              <w:t>2012</w:t>
            </w:r>
            <w:r>
              <w:rPr>
                <w:rFonts w:ascii="宋体" w:eastAsia="宋体" w:hAnsi="宋体" w:cs="宋体" w:hint="eastAsia"/>
                <w:color w:val="000000"/>
                <w:kern w:val="0"/>
                <w:sz w:val="24"/>
              </w:rPr>
              <w:t>〕</w:t>
            </w:r>
            <w:r>
              <w:rPr>
                <w:rFonts w:ascii="宋体" w:eastAsia="宋体" w:hAnsi="宋体" w:cs="宋体" w:hint="eastAsia"/>
                <w:color w:val="000000"/>
                <w:kern w:val="0"/>
                <w:sz w:val="24"/>
              </w:rPr>
              <w:t>38</w:t>
            </w:r>
            <w:r>
              <w:rPr>
                <w:rFonts w:ascii="宋体" w:eastAsia="宋体" w:hAnsi="宋体" w:cs="宋体" w:hint="eastAsia"/>
                <w:color w:val="000000"/>
                <w:kern w:val="0"/>
                <w:sz w:val="24"/>
              </w:rPr>
              <w:t>号）附件</w:t>
            </w:r>
            <w:r>
              <w:rPr>
                <w:rFonts w:ascii="宋体" w:eastAsia="宋体" w:hAnsi="宋体" w:cs="宋体" w:hint="eastAsia"/>
                <w:color w:val="000000"/>
                <w:kern w:val="0"/>
                <w:sz w:val="24"/>
              </w:rPr>
              <w:t>1</w:t>
            </w:r>
            <w:r>
              <w:rPr>
                <w:rFonts w:ascii="宋体" w:eastAsia="宋体" w:hAnsi="宋体" w:cs="宋体" w:hint="eastAsia"/>
                <w:color w:val="000000"/>
                <w:kern w:val="0"/>
                <w:sz w:val="24"/>
              </w:rPr>
              <w:t>第十二条第三项。</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试点纳税人以农产品为原料生产货物的扣除标准核定程序：</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主管税务机关接收以农产品为原料生产货物的试点纳税人按规定时间提交的扣除标准核定申请及有关资料；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主管税务机关对试点纳税人的申请资料进行审核，并逐级上报给省级税务机关；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省级税务机关组成扣除标准核定小组进行核定，并下达核定结果；</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主管税务机关通过网站、报刊等多种方式及时向社会公告核定结果，未经公告的扣除标准无效；</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省级税务机关尚未下达核定结果前，试点纳税人可按上年确定的核定扣除标准计算申报农产品进项税额。</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试点纳税人购进农产品直接销售、购进农产品用于生产经营且不构成货物实体扣除标准的核定采取备案制，备案资料的范围和要求由省级税务机关确定；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试点纳税人对税务机关按规定核定的扣除标准有疑义或者生产经营情况发生变化，向主管税务机关提出重新核定扣除标准申请</w:t>
            </w:r>
            <w:r>
              <w:rPr>
                <w:rFonts w:ascii="宋体" w:eastAsia="宋体" w:hAnsi="宋体" w:cs="宋体" w:hint="eastAsia"/>
                <w:color w:val="000000"/>
                <w:kern w:val="0"/>
                <w:sz w:val="24"/>
              </w:rPr>
              <w:t>并提供说明其生产、经营真实情况的证据，主管税务机关应当自接到申请之日起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日内书面答复。</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税务机关应加强对试点纳税人农产品增值税进项税额计算扣除情况的监管，防范和打击虚开发票行为，定期进行纳税评估，及时发现申报纳税中存在的问题。</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6584"/>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增值税征收管理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w:t>
            </w:r>
            <w:r>
              <w:rPr>
                <w:rFonts w:ascii="宋体" w:eastAsia="宋体" w:hAnsi="宋体" w:cs="宋体" w:hint="eastAsia"/>
                <w:color w:val="000000"/>
                <w:kern w:val="0"/>
                <w:sz w:val="24"/>
              </w:rPr>
              <w:t>对逾期增值税扣税凭证继续抵扣的核准</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《国家税务总局关于逾期增值税扣税凭证抵扣问题的公告》（国家税务总局公告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50</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2017</w:t>
            </w:r>
            <w:r>
              <w:rPr>
                <w:rFonts w:ascii="宋体" w:eastAsia="宋体" w:hAnsi="宋体" w:cs="宋体" w:hint="eastAsia"/>
                <w:color w:val="000000"/>
                <w:kern w:val="0"/>
                <w:sz w:val="24"/>
              </w:rPr>
              <w:t>年第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税务机关应当通过官方网站、办税服务场所等渠道公开逾期增值税扣税凭证继续抵扣的核准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认真核实纳税人所报资料，重点核查纳税人所报送资料是否齐全、交易是否真实发生、造成增值税扣税凭证逾期的原因是否属于客观原因、第三方证明或说明所述时间是否具有逻辑性、资料信息是否一致、增值税扣税凭证复印件与原件是否一致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主管税务机关核实无误后，应向上级税务机关上报，并将增值税扣税凭证逾期情况说明、第三方证明或说明、逾期增值税扣税凭证电子信息、逾期增值税扣税凭证复印件逐级上报至省税务局；</w:t>
            </w:r>
          </w:p>
          <w:p w:rsidR="00AF64DD" w:rsidRDefault="00E248A1">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省税务局对上报的资料进行案头复核，并对逾期增值税扣税凭证信息进行认证、稽核比对，对资料符合条件、</w:t>
            </w:r>
            <w:r>
              <w:rPr>
                <w:rFonts w:ascii="宋体" w:eastAsia="宋体" w:hAnsi="宋体" w:cs="宋体" w:hint="eastAsia"/>
                <w:color w:val="000000"/>
                <w:kern w:val="0"/>
                <w:sz w:val="24"/>
              </w:rPr>
              <w:t>稽核比对结果相符的，允许纳税人继续抵扣逾期增值税扣税凭证上所注明或计算的税额</w:t>
            </w:r>
            <w:r>
              <w:rPr>
                <w:rFonts w:ascii="宋体" w:hAnsi="宋体" w:cs="宋体" w:hint="eastAsia"/>
                <w:color w:val="000000"/>
                <w:kern w:val="0"/>
                <w:sz w:val="24"/>
              </w:rPr>
              <w:t>；</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日及以后开具的增值税专用发票、海关进口增值税专用缴款书、机动车销售统一发票、收费公路通行费增值税电子普通发票，取消认证确认、稽核比对的期限。增值税一般纳税人取得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认证确认、稽核比对期限，但符合规定条件的，仍可按照《国家税务总局关于逾期增值税扣税凭证抵扣问题的公告》规定，继续抵扣进项税额。</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w:t>
            </w:r>
            <w:r>
              <w:rPr>
                <w:rFonts w:ascii="宋体" w:eastAsia="宋体" w:hAnsi="宋体" w:cs="宋体" w:hint="eastAsia"/>
                <w:color w:val="000000"/>
                <w:kern w:val="0"/>
                <w:sz w:val="24"/>
              </w:rPr>
              <w:t>事中事后监管措施</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抵扣逾期增值税扣税凭证进项税额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799"/>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1.1.5</w:t>
            </w:r>
            <w:r>
              <w:rPr>
                <w:rFonts w:ascii="宋体" w:eastAsia="宋体" w:hAnsi="宋体" w:cs="宋体" w:hint="eastAsia"/>
                <w:color w:val="000000"/>
                <w:kern w:val="0"/>
                <w:sz w:val="24"/>
              </w:rPr>
              <w:t>对未按期申报抵扣增值税扣税凭证申请继续抵扣的核准</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《中华人民共和国增值税暂行条例》第九条。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《国家税务总局关于未按期申报抵扣增值税扣税凭证有关问题的公告》（国家税务总局公告</w:t>
            </w:r>
            <w:r>
              <w:rPr>
                <w:rFonts w:ascii="宋体" w:eastAsia="宋体" w:hAnsi="宋体" w:cs="宋体" w:hint="eastAsia"/>
                <w:color w:val="000000"/>
                <w:kern w:val="0"/>
                <w:sz w:val="24"/>
              </w:rPr>
              <w:t>2011</w:t>
            </w:r>
            <w:r>
              <w:rPr>
                <w:rFonts w:ascii="宋体" w:eastAsia="宋体" w:hAnsi="宋体" w:cs="宋体" w:hint="eastAsia"/>
                <w:color w:val="000000"/>
                <w:kern w:val="0"/>
                <w:sz w:val="24"/>
              </w:rPr>
              <w:t>年第</w:t>
            </w:r>
            <w:r>
              <w:rPr>
                <w:rFonts w:ascii="宋体" w:eastAsia="宋体" w:hAnsi="宋体" w:cs="宋体" w:hint="eastAsia"/>
                <w:color w:val="000000"/>
                <w:kern w:val="0"/>
                <w:sz w:val="24"/>
              </w:rPr>
              <w:t>78</w:t>
            </w:r>
            <w:r>
              <w:rPr>
                <w:rFonts w:ascii="宋体" w:eastAsia="宋体" w:hAnsi="宋体" w:cs="宋体" w:hint="eastAsia"/>
                <w:color w:val="000000"/>
                <w:kern w:val="0"/>
                <w:sz w:val="24"/>
              </w:rPr>
              <w:t>号发布，国家税务总局公告</w:t>
            </w:r>
            <w:r>
              <w:rPr>
                <w:rFonts w:ascii="宋体" w:eastAsia="宋体" w:hAnsi="宋体" w:cs="宋体" w:hint="eastAsia"/>
                <w:color w:val="000000"/>
                <w:kern w:val="0"/>
                <w:sz w:val="24"/>
              </w:rPr>
              <w:t>2018</w:t>
            </w:r>
            <w:r>
              <w:rPr>
                <w:rFonts w:ascii="宋体" w:eastAsia="宋体" w:hAnsi="宋体" w:cs="宋体" w:hint="eastAsia"/>
                <w:color w:val="000000"/>
                <w:kern w:val="0"/>
                <w:sz w:val="24"/>
              </w:rPr>
              <w:t>年第</w:t>
            </w:r>
            <w:r>
              <w:rPr>
                <w:rFonts w:ascii="宋体" w:eastAsia="宋体" w:hAnsi="宋体" w:cs="宋体" w:hint="eastAsia"/>
                <w:color w:val="000000"/>
                <w:kern w:val="0"/>
                <w:sz w:val="24"/>
              </w:rPr>
              <w:t>31</w:t>
            </w:r>
            <w:r>
              <w:rPr>
                <w:rFonts w:ascii="宋体" w:eastAsia="宋体" w:hAnsi="宋体" w:cs="宋体" w:hint="eastAsia"/>
                <w:color w:val="000000"/>
                <w:kern w:val="0"/>
                <w:sz w:val="24"/>
              </w:rPr>
              <w:t>号修改）。</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税务机关应当通过官方网站、办税服务场所等渠道公开未按期申报抵扣增值税扣税凭证申请继续抵扣的核准</w:t>
            </w:r>
            <w:r>
              <w:rPr>
                <w:rFonts w:ascii="宋体" w:hAnsi="宋体" w:cs="宋体" w:hint="eastAsia"/>
                <w:color w:val="000000"/>
                <w:kern w:val="0"/>
                <w:sz w:val="24"/>
              </w:rPr>
              <w:t>主体、权限、依据、程序、报送资料、救济渠道、服务指南、流程图</w:t>
            </w:r>
            <w:r>
              <w:rPr>
                <w:rFonts w:ascii="宋体" w:eastAsia="宋体" w:hAnsi="宋体" w:cs="宋体" w:hint="eastAsia"/>
                <w:color w:val="000000"/>
                <w:kern w:val="0"/>
                <w:sz w:val="24"/>
              </w:rPr>
              <w:t>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税务机关应当接收纳税人提交的相关资料。资料齐全、符合法定形式的，应当予以受理；需要纳税人补正有关材料、手续的，应当一次性告知需要补正的内容；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受理纳税人申请后，应认真审核纳税人交易是否真实发生，所报资料是否齐全，增值税扣税凭证未按期申报抵扣的原因是否属于客观原因，纳税人说明、第三方证明或说明所述事项是否具有逻辑性等；</w:t>
            </w:r>
          </w:p>
          <w:p w:rsidR="00AF64DD" w:rsidRDefault="00E248A1">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主管税务机关审核无误后，发送《未按期申报抵扣增值税扣税凭证允许继续抵扣通知单》，企业凭《通知单》进行申报抵扣</w:t>
            </w:r>
            <w:r>
              <w:rPr>
                <w:rFonts w:ascii="宋体" w:hAnsi="宋体" w:cs="宋体" w:hint="eastAsia"/>
                <w:color w:val="000000"/>
                <w:kern w:val="0"/>
                <w:sz w:val="24"/>
              </w:rPr>
              <w:t>；</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增值税一般纳税人取得</w:t>
            </w:r>
            <w:r>
              <w:rPr>
                <w:rFonts w:ascii="宋体" w:hAnsi="宋体" w:cs="宋体" w:hint="eastAsia"/>
                <w:color w:val="000000"/>
                <w:kern w:val="0"/>
                <w:sz w:val="24"/>
              </w:rPr>
              <w:t>2017</w:t>
            </w:r>
            <w:r>
              <w:rPr>
                <w:rFonts w:ascii="宋体" w:hAnsi="宋体" w:cs="宋体" w:hint="eastAsia"/>
                <w:color w:val="000000"/>
                <w:kern w:val="0"/>
                <w:sz w:val="24"/>
              </w:rPr>
              <w:t>年</w:t>
            </w:r>
            <w:r>
              <w:rPr>
                <w:rFonts w:ascii="宋体" w:hAnsi="宋体" w:cs="宋体" w:hint="eastAsia"/>
                <w:color w:val="000000"/>
                <w:kern w:val="0"/>
                <w:sz w:val="24"/>
              </w:rPr>
              <w:t>1</w:t>
            </w:r>
            <w:r>
              <w:rPr>
                <w:rFonts w:ascii="宋体" w:hAnsi="宋体" w:cs="宋体" w:hint="eastAsia"/>
                <w:color w:val="000000"/>
                <w:kern w:val="0"/>
                <w:sz w:val="24"/>
              </w:rPr>
              <w:t>月</w:t>
            </w:r>
            <w:r>
              <w:rPr>
                <w:rFonts w:ascii="宋体" w:hAnsi="宋体" w:cs="宋体" w:hint="eastAsia"/>
                <w:color w:val="000000"/>
                <w:kern w:val="0"/>
                <w:sz w:val="24"/>
              </w:rPr>
              <w:t>1</w:t>
            </w:r>
            <w:r>
              <w:rPr>
                <w:rFonts w:ascii="宋体" w:hAnsi="宋体" w:cs="宋体" w:hint="eastAsia"/>
                <w:color w:val="000000"/>
                <w:kern w:val="0"/>
                <w:sz w:val="24"/>
              </w:rPr>
              <w:t>日及以后开具的增值税专用发票、海关进口增值税专用缴款书、机动车销售统一发票、收费公路通行费增值税电子普通发票，取消申报抵扣的期限。增值税一般纳税人取得</w:t>
            </w:r>
            <w:r>
              <w:rPr>
                <w:rFonts w:ascii="宋体" w:hAnsi="宋体" w:cs="宋体" w:hint="eastAsia"/>
                <w:color w:val="000000"/>
                <w:kern w:val="0"/>
                <w:sz w:val="24"/>
              </w:rPr>
              <w:t>2016</w:t>
            </w:r>
            <w:r>
              <w:rPr>
                <w:rFonts w:ascii="宋体" w:hAnsi="宋体" w:cs="宋体" w:hint="eastAsia"/>
                <w:color w:val="000000"/>
                <w:kern w:val="0"/>
                <w:sz w:val="24"/>
              </w:rPr>
              <w:t>年</w:t>
            </w:r>
            <w:r>
              <w:rPr>
                <w:rFonts w:ascii="宋体" w:hAnsi="宋体" w:cs="宋体" w:hint="eastAsia"/>
                <w:color w:val="000000"/>
                <w:kern w:val="0"/>
                <w:sz w:val="24"/>
              </w:rPr>
              <w:t>12</w:t>
            </w:r>
            <w:r>
              <w:rPr>
                <w:rFonts w:ascii="宋体" w:hAnsi="宋体" w:cs="宋体" w:hint="eastAsia"/>
                <w:color w:val="000000"/>
                <w:kern w:val="0"/>
                <w:sz w:val="24"/>
              </w:rPr>
              <w:t>月</w:t>
            </w:r>
            <w:r>
              <w:rPr>
                <w:rFonts w:ascii="宋体" w:hAnsi="宋体" w:cs="宋体" w:hint="eastAsia"/>
                <w:color w:val="000000"/>
                <w:kern w:val="0"/>
                <w:sz w:val="24"/>
              </w:rPr>
              <w:t>31</w:t>
            </w:r>
            <w:r>
              <w:rPr>
                <w:rFonts w:ascii="宋体" w:hAnsi="宋体" w:cs="宋体" w:hint="eastAsia"/>
                <w:color w:val="000000"/>
                <w:kern w:val="0"/>
                <w:sz w:val="24"/>
              </w:rPr>
              <w:t>日及以前开具的增值税专用发票、海关进口增值税专用缴款书、机动车销售统一发票，超过申报抵扣期限，但符合规定条件的，仍可按照《国家税务总局关于未按期申报抵扣增值税扣税凭证有关问题的公告》规定</w:t>
            </w:r>
            <w:r>
              <w:rPr>
                <w:rFonts w:ascii="宋体" w:hAnsi="宋体" w:cs="宋体" w:hint="eastAsia"/>
                <w:color w:val="000000"/>
                <w:kern w:val="0"/>
                <w:sz w:val="24"/>
              </w:rPr>
              <w:t>，继续抵扣进项税额。</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可定期或者不定期对已办理未按期申报抵扣增值税扣税凭证抵扣手续的纳税人进行复查，发现纳税人提供虚假信息，存在弄虚作假行为的，应责令纳税人将已抵扣进项税额转出，并按《中华人民共和国税收征收管理法》的有关规定进行处罚。</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w:t>
            </w:r>
            <w:r>
              <w:rPr>
                <w:rFonts w:ascii="宋体" w:eastAsia="宋体" w:hAnsi="宋体" w:cs="宋体" w:hint="eastAsia"/>
                <w:color w:val="000000"/>
                <w:kern w:val="0"/>
                <w:sz w:val="24"/>
              </w:rPr>
              <w:t>，故意刁难纳税人、扣缴义务人的；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1069"/>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1.2</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1.2.1</w:t>
            </w:r>
            <w:r>
              <w:rPr>
                <w:rFonts w:ascii="宋体" w:eastAsia="宋体" w:hAnsi="宋体" w:cs="宋体" w:hint="eastAsia"/>
                <w:color w:val="000000"/>
                <w:kern w:val="0"/>
                <w:sz w:val="24"/>
              </w:rPr>
              <w:t>消费税征收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主管税务机关根据纳税人应纳税额的大小核定纳税人具体纳税期限；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w:t>
            </w:r>
            <w:r>
              <w:rPr>
                <w:rFonts w:ascii="宋体" w:eastAsia="宋体" w:hAnsi="宋体" w:cs="宋体" w:hint="eastAsia"/>
                <w:color w:val="000000"/>
                <w:kern w:val="0"/>
                <w:sz w:val="24"/>
              </w:rPr>
              <w:t>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消费税由税务机关征收，进口的应税消费品的消费税由海关代征。</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w:t>
            </w:r>
            <w:r>
              <w:rPr>
                <w:rFonts w:ascii="宋体" w:eastAsia="宋体" w:hAnsi="宋体" w:cs="宋体" w:hint="eastAsia"/>
                <w:color w:val="000000"/>
                <w:kern w:val="0"/>
                <w:sz w:val="24"/>
              </w:rPr>
              <w:t>，不征或者少征应征税款，致使国家税收遭受重大损失的；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1069"/>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kern w:val="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kern w:val="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1.2.2</w:t>
            </w:r>
            <w:r>
              <w:rPr>
                <w:rFonts w:ascii="宋体" w:eastAsia="宋体" w:hAnsi="宋体" w:cs="宋体" w:hint="eastAsia"/>
                <w:color w:val="000000"/>
                <w:kern w:val="0"/>
                <w:sz w:val="24"/>
              </w:rPr>
              <w:t>消费税减免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《中华人民共和国消费税暂行条例》第十二条第一款。</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7165"/>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1.3</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车辆购置税征收管理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1.3.1</w:t>
            </w:r>
            <w:r>
              <w:rPr>
                <w:rFonts w:ascii="宋体" w:eastAsia="宋体" w:hAnsi="宋体" w:cs="宋体" w:hint="eastAsia"/>
                <w:color w:val="000000"/>
                <w:kern w:val="0"/>
                <w:sz w:val="24"/>
              </w:rPr>
              <w:t>车辆购置税征收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纳税人需要纸质车辆购置税完税证明的，主管税务机关为其打印《车辆购置税完税证明（电子版）》，或纳税人通过电子税务局等官方互联网平台查询和打印；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w:t>
            </w:r>
            <w:r>
              <w:rPr>
                <w:rFonts w:ascii="宋体" w:eastAsia="宋体" w:hAnsi="宋体" w:cs="宋体" w:hint="eastAsia"/>
                <w:color w:val="000000"/>
                <w:kern w:val="0"/>
                <w:sz w:val="24"/>
              </w:rPr>
              <w:t>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w:t>
            </w:r>
            <w:r>
              <w:rPr>
                <w:rFonts w:ascii="宋体" w:eastAsia="宋体" w:hAnsi="宋体" w:cs="宋体" w:hint="eastAsia"/>
                <w:color w:val="000000"/>
                <w:kern w:val="0"/>
                <w:sz w:val="24"/>
              </w:rPr>
              <w:t>记；</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税务机关和公安、商务、海关、工业和信息化等部门应当建立应税车辆信息共享和工作配合机制，及时交换应税车辆和纳税信息资料。</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2606"/>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1.3.2</w:t>
            </w:r>
            <w:r>
              <w:rPr>
                <w:rFonts w:ascii="宋体" w:eastAsia="宋体" w:hAnsi="宋体" w:cs="宋体" w:hint="eastAsia"/>
                <w:color w:val="000000"/>
                <w:kern w:val="0"/>
                <w:sz w:val="24"/>
              </w:rPr>
              <w:t>车辆购置税减免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《中华人民共和国车辆购置税法》第十条。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公安机关交通管理部门办理车辆注册登记，应当根据税务机关提供的应税车辆完税或者免税电子信息对纳税人申请登记的车辆信息进行核对，核对无误后依法办理车辆注册登记。</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w:t>
            </w:r>
            <w:r>
              <w:rPr>
                <w:rFonts w:ascii="宋体" w:eastAsia="宋体" w:hAnsi="宋体" w:cs="宋体" w:hint="eastAsia"/>
                <w:color w:val="000000"/>
                <w:kern w:val="0"/>
                <w:sz w:val="24"/>
              </w:rPr>
              <w:t>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9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1.4.1</w:t>
            </w:r>
            <w:r>
              <w:rPr>
                <w:rFonts w:ascii="宋体" w:eastAsia="宋体" w:hAnsi="宋体" w:cs="宋体" w:hint="eastAsia"/>
                <w:color w:val="000000"/>
                <w:kern w:val="0"/>
                <w:sz w:val="24"/>
              </w:rPr>
              <w:t>企业所得税征收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税务机关核定纳税人分月或者分季预缴”，其他条款序号相应调整；</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对非居民企业在中国境内取得工程作业和劳务所得应缴纳的所得税，税务机关可以指定工程价款或者劳务费的支付人为扣缴义务人。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分支机构未按规定报送经总机构所在地主管税务机</w:t>
            </w:r>
            <w:r>
              <w:rPr>
                <w:rFonts w:ascii="宋体" w:eastAsia="宋体" w:hAnsi="宋体" w:cs="宋体" w:hint="eastAsia"/>
                <w:color w:val="000000"/>
                <w:kern w:val="0"/>
                <w:sz w:val="24"/>
              </w:rPr>
              <w:t>关受理的汇总纳税企业分支机构所得税分配表，分支机构所在地主管税务机关应责成该分支机构在申报期内报送，同时提请总机构所在地主管税务机关督促总机构按照规定提供相关分配表；分支机构在申报期内不提供的，由分支机构所在地主管税务机关对分支机构按照《中华人民共和国税收征收管理法》的有关规定予以处罚；属于总机构未向分支机构提供分配表的，分支机构所在地主管税务机关还应提请总机构所在地主管税务机关对总机构按照《中华人民共和国税收征收管理法》的有关规定予以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以总机构名义进行生产经营的非法人分支机构，无法提供汇总纳税企</w:t>
            </w:r>
            <w:r>
              <w:rPr>
                <w:rFonts w:ascii="宋体" w:eastAsia="宋体" w:hAnsi="宋体" w:cs="宋体" w:hint="eastAsia"/>
                <w:color w:val="000000"/>
                <w:kern w:val="0"/>
                <w:sz w:val="24"/>
              </w:rPr>
              <w:t>业分支机构所得税分配表，也无法提供《跨地区经营汇总纳税企业所得税征收管理办法》第二十三条规定相关证据证明其二级及以下分支机构身份的，应视同独立纳税人计算并就地缴纳企业所得税，不执行《跨地区经营汇总纳税企业所得税征收管理办法》的相关规定。</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w:t>
            </w:r>
            <w:r>
              <w:rPr>
                <w:rFonts w:ascii="宋体" w:eastAsia="宋体" w:hAnsi="宋体" w:cs="宋体" w:hint="eastAsia"/>
                <w:color w:val="000000"/>
                <w:kern w:val="0"/>
                <w:sz w:val="24"/>
              </w:rPr>
              <w:t>、行政法规相抵触的决定的；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8055"/>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1.4</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企业所得税征收管理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1.4.2</w:t>
            </w:r>
            <w:r>
              <w:rPr>
                <w:rFonts w:ascii="宋体" w:eastAsia="宋体" w:hAnsi="宋体" w:cs="宋体" w:hint="eastAsia"/>
                <w:color w:val="000000"/>
                <w:kern w:val="0"/>
                <w:sz w:val="24"/>
              </w:rPr>
              <w:t>企业所得税减免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纳税人按照财税〔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102</w:t>
            </w:r>
            <w:r>
              <w:rPr>
                <w:rFonts w:ascii="宋体" w:eastAsia="宋体" w:hAnsi="宋体" w:cs="宋体" w:hint="eastAsia"/>
                <w:color w:val="000000"/>
                <w:kern w:val="0"/>
                <w:sz w:val="24"/>
              </w:rPr>
              <w:t>号文件规定办理税收减免备案的，税务机关应当接收纳税人提交的备案资料。资料齐全、符合法定形式的，当场备案；需要纳税人补正有关材料、手续的，应当一次性告知需要补正的内容。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企业享受优惠事项后，税务机关将适时开展后续管理。企业未能按照税务机关要求提供留存备查资料，或者提供的留存备查资料与实际生产经营情况、财务核算情况、相关技术领域、产业、目录、资格证书等不符，无法证实符合优惠事项规定条件的，或者存在弄虚作假情况的，税务机关依法追缴其已享受的企业所得税优惠，并按照税收征管法等相关规定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w:t>
            </w:r>
            <w:r>
              <w:rPr>
                <w:rFonts w:ascii="宋体" w:eastAsia="宋体" w:hAnsi="宋体" w:cs="宋体" w:hint="eastAsia"/>
                <w:color w:val="000000"/>
                <w:kern w:val="0"/>
                <w:sz w:val="24"/>
              </w:rPr>
              <w:t>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税务机关根据具体税收减免事项的监管要求，加强与相关部门的信息共享和协同监管。</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400"/>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1.5</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个人所得税征收管理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1.5.1</w:t>
            </w:r>
            <w:r>
              <w:rPr>
                <w:rFonts w:ascii="宋体" w:eastAsia="宋体" w:hAnsi="宋体" w:cs="宋体" w:hint="eastAsia"/>
                <w:color w:val="000000"/>
                <w:kern w:val="0"/>
                <w:sz w:val="24"/>
              </w:rPr>
              <w:t>个人所得税征收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《中华人民共和国税收征收管理法》第五条第一款。</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税务机关征收税款应当开具完税凭证或纳税记录；</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公安、人民银行、金融监督管理等相关部门应当协助税务机关确认纳税人的身份、金融</w:t>
            </w:r>
            <w:r>
              <w:rPr>
                <w:rFonts w:ascii="宋体" w:eastAsia="宋体" w:hAnsi="宋体" w:cs="宋体" w:hint="eastAsia"/>
                <w:color w:val="000000"/>
                <w:kern w:val="0"/>
                <w:sz w:val="24"/>
              </w:rPr>
              <w:t>账户信息；</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教育、卫生、医疗保障、民政、人力资源社会保障、住房城乡建设、公安、人民银行、金融监督管理等相关部门应当向税务机关提供纳税人子女教育、继续教育、大病医疗、住房贷款利息、住房租金、赡养老人等专项附加扣除信息。</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70"/>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1.5.2</w:t>
            </w:r>
            <w:r>
              <w:rPr>
                <w:rFonts w:ascii="宋体" w:eastAsia="宋体" w:hAnsi="宋体" w:cs="宋体" w:hint="eastAsia"/>
                <w:color w:val="000000"/>
                <w:kern w:val="0"/>
                <w:sz w:val="24"/>
              </w:rPr>
              <w:t>个人所得税减免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《中华人民共和国税收征收管理法》第三条、第五条、第三十三条。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w:t>
            </w:r>
            <w:r>
              <w:rPr>
                <w:rFonts w:ascii="宋体" w:eastAsia="宋体" w:hAnsi="宋体" w:cs="宋体" w:hint="eastAsia"/>
                <w:color w:val="000000"/>
                <w:kern w:val="0"/>
                <w:sz w:val="24"/>
              </w:rPr>
              <w:t>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800"/>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1.6.1</w:t>
            </w:r>
            <w:r>
              <w:rPr>
                <w:rFonts w:ascii="宋体" w:eastAsia="宋体" w:hAnsi="宋体" w:cs="宋体" w:hint="eastAsia"/>
                <w:color w:val="000000"/>
                <w:kern w:val="0"/>
                <w:sz w:val="24"/>
              </w:rPr>
              <w:t>土地增值税征收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在纳税人办理纳税申报后，主管税务机关核定缴纳土地增值税的期限；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自然资源管理部门应当向税务机关提供有关资料，并协助税务机关依法征收土地增值税；</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w:t>
            </w:r>
            <w:r>
              <w:rPr>
                <w:rFonts w:ascii="宋体" w:eastAsia="宋体" w:hAnsi="宋体" w:cs="宋体" w:hint="eastAsia"/>
                <w:color w:val="000000"/>
                <w:kern w:val="0"/>
                <w:sz w:val="24"/>
              </w:rPr>
              <w:t>人未按照《中华人民共和国土地增值税暂行条例》缴纳土地增值税的，自然资源管理部门不得办理有关的权属变更手续。</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w:t>
            </w:r>
            <w:r>
              <w:rPr>
                <w:rFonts w:ascii="宋体" w:eastAsia="宋体" w:hAnsi="宋体" w:cs="宋体" w:hint="eastAsia"/>
                <w:color w:val="000000"/>
                <w:kern w:val="0"/>
                <w:sz w:val="24"/>
              </w:rPr>
              <w:t>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3900"/>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1.6.2</w:t>
            </w:r>
            <w:r>
              <w:rPr>
                <w:rFonts w:ascii="宋体" w:eastAsia="宋体" w:hAnsi="宋体" w:cs="宋体" w:hint="eastAsia"/>
                <w:color w:val="000000"/>
                <w:kern w:val="0"/>
                <w:sz w:val="24"/>
              </w:rPr>
              <w:t>土地增值税减免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《中华人民共和国土地增值税暂行条例》第十一条。</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纳税人办理税收减免备案的，税务机关应当接收纳税人提交的备案资料。资料齐全、符合法定形式的，当场备案；需要纳税人补正有关材料、手续的，应当一次性告知需要补正的内容；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纳税人办理税收减免需要核准的，税务机关应当接收纳税人提交的相关资料。资料齐全、符合法定形式的，应当受理申请；需要纳税人补正有关材料、手续的，应当一次性告知需要补正的内容。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税务机关应当以“信用＋风险”动态管理为基础，完善分级分类管理</w:t>
            </w:r>
            <w:r>
              <w:rPr>
                <w:rFonts w:ascii="宋体" w:eastAsia="宋体" w:hAnsi="宋体" w:cs="宋体" w:hint="eastAsia"/>
                <w:color w:val="000000"/>
                <w:kern w:val="0"/>
                <w:sz w:val="24"/>
              </w:rPr>
              <w:t>，推进“互联网＋监管”，着力构建和完善信用评价、监控预警、风险应对全流程管理体系，实施“双随机、一公开”税务稽查，加强公正监管，促进共管共治。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自然资源主管部门在办理土地、房屋权属登记时，应按照《中华人民共和国土地增值税暂行条例》的规定，在纳税人出具完税（或减免税）凭证后，再办理登记手续；对于未出具完税（或减免税）凭证的，不予办理相关的手续。</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w:t>
            </w:r>
            <w:r>
              <w:rPr>
                <w:rFonts w:ascii="宋体" w:eastAsia="宋体" w:hAnsi="宋体" w:cs="宋体" w:hint="eastAsia"/>
                <w:color w:val="000000"/>
                <w:kern w:val="0"/>
                <w:sz w:val="24"/>
              </w:rPr>
              <w:t>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613"/>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1.6</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土地增值税征收管理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1.6.3</w:t>
            </w:r>
            <w:r>
              <w:rPr>
                <w:rFonts w:ascii="宋体" w:eastAsia="宋体" w:hAnsi="宋体" w:cs="宋体" w:hint="eastAsia"/>
                <w:color w:val="000000"/>
                <w:kern w:val="0"/>
                <w:sz w:val="24"/>
              </w:rPr>
              <w:t>土地增值税清算核定</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《土地增值税清算管理规程》（国税发〔</w:t>
            </w:r>
            <w:r>
              <w:rPr>
                <w:rFonts w:ascii="宋体" w:eastAsia="宋体" w:hAnsi="宋体" w:cs="宋体" w:hint="eastAsia"/>
                <w:color w:val="000000"/>
                <w:kern w:val="0"/>
                <w:sz w:val="24"/>
              </w:rPr>
              <w:t>2009</w:t>
            </w:r>
            <w:r>
              <w:rPr>
                <w:rFonts w:ascii="宋体" w:eastAsia="宋体" w:hAnsi="宋体" w:cs="宋体" w:hint="eastAsia"/>
                <w:color w:val="000000"/>
                <w:kern w:val="0"/>
                <w:sz w:val="24"/>
              </w:rPr>
              <w:t>〕</w:t>
            </w:r>
            <w:r>
              <w:rPr>
                <w:rFonts w:ascii="宋体" w:eastAsia="宋体" w:hAnsi="宋体" w:cs="宋体" w:hint="eastAsia"/>
                <w:color w:val="000000"/>
                <w:kern w:val="0"/>
                <w:sz w:val="24"/>
              </w:rPr>
              <w:t>91</w:t>
            </w:r>
            <w:r>
              <w:rPr>
                <w:rFonts w:ascii="宋体" w:eastAsia="宋体" w:hAnsi="宋体" w:cs="宋体" w:hint="eastAsia"/>
                <w:color w:val="000000"/>
                <w:kern w:val="0"/>
                <w:sz w:val="24"/>
              </w:rPr>
              <w:t>号印发）第三十三条、第三十四条。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主管税务机关发出核定征收的税务事项告知书后，税务人员对房地产项目开展土地增值税核定征收核查，主管税务机关审核合议；</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税务机关制作相关文书送达给纳税人，通知纳税人申报缴纳应补缴税款或办理退税。</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2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1.7</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1.7.1</w:t>
            </w:r>
            <w:r>
              <w:rPr>
                <w:rFonts w:ascii="宋体" w:eastAsia="宋体" w:hAnsi="宋体" w:cs="宋体" w:hint="eastAsia"/>
                <w:color w:val="000000"/>
                <w:kern w:val="0"/>
                <w:sz w:val="24"/>
              </w:rPr>
              <w:t>房产税征收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w:t>
            </w:r>
            <w:r>
              <w:rPr>
                <w:rFonts w:ascii="宋体" w:eastAsia="宋体" w:hAnsi="宋体" w:cs="宋体" w:hint="eastAsia"/>
                <w:color w:val="000000"/>
                <w:kern w:val="0"/>
                <w:sz w:val="24"/>
              </w:rPr>
              <w:t>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w:t>
            </w:r>
            <w:r>
              <w:rPr>
                <w:rFonts w:ascii="宋体" w:hAnsi="宋体" w:cs="宋体" w:hint="eastAsia"/>
                <w:color w:val="000000"/>
                <w:kern w:val="0"/>
                <w:sz w:val="24"/>
              </w:rPr>
              <w:t>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未按照规定为纳税人、检举人保密的；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1534"/>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1.7</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房产税征收管理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1.7.2</w:t>
            </w:r>
            <w:r>
              <w:rPr>
                <w:rFonts w:ascii="宋体" w:eastAsia="宋体" w:hAnsi="宋体" w:cs="宋体" w:hint="eastAsia"/>
                <w:color w:val="000000"/>
                <w:kern w:val="0"/>
                <w:sz w:val="24"/>
              </w:rPr>
              <w:t>房产税减免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《中华人民共和国房产税暂行条例》第九条。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房产税优惠，并将有关资料留存备查。各级税务机关根据国家税收法律、法规、规章、规范性文件等规定对自行申报的房产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w:t>
            </w:r>
            <w:r>
              <w:rPr>
                <w:rFonts w:ascii="宋体" w:eastAsia="宋体" w:hAnsi="宋体" w:cs="宋体" w:hint="eastAsia"/>
                <w:color w:val="000000"/>
                <w:kern w:val="0"/>
                <w:sz w:val="24"/>
              </w:rPr>
              <w:t>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8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1.8</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1.8.1</w:t>
            </w:r>
            <w:r>
              <w:rPr>
                <w:rFonts w:ascii="宋体" w:eastAsia="宋体" w:hAnsi="宋体" w:cs="宋体" w:hint="eastAsia"/>
                <w:color w:val="000000"/>
                <w:kern w:val="0"/>
                <w:sz w:val="24"/>
              </w:rPr>
              <w:t>城镇土地使用税征收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自然资源管理部门应当向土地所在地的税务机关提供土地使用权属资料。</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w:t>
            </w:r>
            <w:r>
              <w:rPr>
                <w:rFonts w:ascii="宋体" w:eastAsia="宋体" w:hAnsi="宋体" w:cs="宋体" w:hint="eastAsia"/>
                <w:color w:val="000000"/>
                <w:kern w:val="0"/>
                <w:sz w:val="24"/>
              </w:rPr>
              <w:t>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883"/>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1.8</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城镇土地使用税征收管理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1.8.2</w:t>
            </w:r>
            <w:r>
              <w:rPr>
                <w:rFonts w:ascii="宋体" w:eastAsia="宋体" w:hAnsi="宋体" w:cs="宋体" w:hint="eastAsia"/>
                <w:color w:val="000000"/>
                <w:kern w:val="0"/>
                <w:sz w:val="24"/>
              </w:rPr>
              <w:t>城镇土地使用税减免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《中华人民共和国城镇土地使用税暂行条例》第七条、第十条。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纳税人办理税收减免核准的，税务机关应当接收纳税人提交的相关资料。资料齐全、填写内容完整、符合法定形式的，当场受理；需要纳税人补正有关材料、手续的，应当一次性告知需要补正的内容。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城镇土地使用税优惠，并将有关资料留存备查。各级税务机关根据国家税收法律、法规、规章、规范性文件等规定对自行申报的城镇土地使用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749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1.9</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1.9.1</w:t>
            </w:r>
            <w:r>
              <w:rPr>
                <w:rFonts w:ascii="宋体" w:eastAsia="宋体" w:hAnsi="宋体" w:cs="宋体" w:hint="eastAsia"/>
                <w:color w:val="000000"/>
                <w:kern w:val="0"/>
                <w:sz w:val="24"/>
              </w:rPr>
              <w:t>耕地占用税征收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w:t>
            </w:r>
            <w:r>
              <w:rPr>
                <w:rFonts w:ascii="宋体" w:eastAsia="宋体" w:hAnsi="宋体" w:cs="宋体" w:hint="eastAsia"/>
                <w:color w:val="000000"/>
                <w:kern w:val="0"/>
                <w:sz w:val="24"/>
              </w:rPr>
              <w:t>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w:t>
            </w:r>
            <w:r>
              <w:rPr>
                <w:rFonts w:ascii="宋体" w:eastAsia="宋体" w:hAnsi="宋体" w:cs="宋体" w:hint="eastAsia"/>
                <w:color w:val="000000"/>
                <w:kern w:val="0"/>
                <w:sz w:val="24"/>
              </w:rPr>
              <w:t>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883"/>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1.9</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耕地占用税征收管理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1.9.2</w:t>
            </w:r>
            <w:r>
              <w:rPr>
                <w:rFonts w:ascii="宋体" w:eastAsia="宋体" w:hAnsi="宋体" w:cs="宋体" w:hint="eastAsia"/>
                <w:color w:val="000000"/>
                <w:kern w:val="0"/>
                <w:sz w:val="24"/>
              </w:rPr>
              <w:t>耕地占用税减免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《中华人民共和国耕地占用税法》第九条。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耕地占用税优惠，并将有关资料留存备查。各级税务机关根据国家税收法律、法规、规章、规范性文件等规定对自行申报的耕地占用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自然资源主管部门凭耕地占用税完税凭证或者免税凭证和其他有关文件发放建设用地批准书；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与相关部门建立耕地占用税涉税信息共享机制和工作配合机制。税务机关应当与相关部门建立耕地占用税涉税信息共享机制和工作配合机制。县级以上地方人民政府自然资源、农业农村、水利等相关部门应当定期向税务机关提供农用地转用、临时占地等信息，协助税务机关加强耕地占用税征收管理；</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税务机关发现纳税人的纳税申报数据资料异常或者纳税人未按照规定期限申报纳税的，可以提请相关部门进行复核，相关部门应当自收到税务机关复核申请之日起三十日内向税务机关出具复核意见。</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w:t>
            </w:r>
            <w:r>
              <w:rPr>
                <w:rFonts w:ascii="宋体" w:eastAsia="宋体" w:hAnsi="宋体" w:cs="宋体" w:hint="eastAsia"/>
                <w:color w:val="000000"/>
                <w:kern w:val="0"/>
                <w:sz w:val="24"/>
              </w:rPr>
              <w:t>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63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1.10</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1.10.1</w:t>
            </w:r>
            <w:r>
              <w:rPr>
                <w:rFonts w:ascii="宋体" w:eastAsia="宋体" w:hAnsi="宋体" w:cs="宋体" w:hint="eastAsia"/>
                <w:color w:val="000000"/>
                <w:kern w:val="0"/>
                <w:sz w:val="24"/>
              </w:rPr>
              <w:t>契税征收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在纳税人向契税征收机关申报后，契税征收机关核定缴纳契税的期限；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w:t>
            </w:r>
            <w:r>
              <w:rPr>
                <w:rFonts w:ascii="宋体" w:eastAsia="宋体" w:hAnsi="宋体" w:cs="宋体" w:hint="eastAsia"/>
                <w:color w:val="000000"/>
                <w:kern w:val="0"/>
                <w:sz w:val="24"/>
              </w:rPr>
              <w:t>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自然资源管理部门、房产管理部门应当向契税征收机关提供有关资料，并协助契税征收机关依法征收契税；</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各级税务、财政和自然资源主管部门，要共同研究强化土地税收征管的办法和措施，通过信息共享、情况通报、联合办公、联席会议等多种形式沟通情况和信息，加强部门间的协作配合；</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各级自然资源主管部门应根据税务、财政部门的需要，提供现有的地籍资料和相关地价资料。对于通过征用或者出让、转让方式取得的土地，以及出租土地使用权或变更土地登记的，国土资源管理部门在办理用地手续后，应及时把有关信息告知当地的税务、财政部门；</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各级税务、财政部门在征管工作中，如发现纳税人没有办理用地手续或未进行土地登记的，应及时将有关信息告知当地自然资源主管部门。</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w:t>
            </w:r>
            <w:r>
              <w:rPr>
                <w:rFonts w:ascii="宋体" w:eastAsia="宋体" w:hAnsi="宋体" w:cs="宋体" w:hint="eastAsia"/>
                <w:color w:val="000000"/>
                <w:kern w:val="0"/>
                <w:sz w:val="24"/>
              </w:rPr>
              <w:t>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33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1.10</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契税征收管理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1.10.2</w:t>
            </w:r>
            <w:r>
              <w:rPr>
                <w:rFonts w:ascii="宋体" w:eastAsia="宋体" w:hAnsi="宋体" w:cs="宋体" w:hint="eastAsia"/>
                <w:color w:val="000000"/>
                <w:kern w:val="0"/>
                <w:sz w:val="24"/>
              </w:rPr>
              <w:t>契税减免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《中华人民共和国契税暂行条例》第十二条第一款。</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hAnsi="宋体" w:cs="宋体" w:hint="eastAsia"/>
                <w:color w:val="000000"/>
                <w:kern w:val="0"/>
                <w:sz w:val="24"/>
              </w:rPr>
              <w:t>纳税人申报享受税收减免，需要报送附列资料的，如资料齐全、符合法定形式，应当予以受理；需要纳税人补正有关材料、手续的，应当一次性告知需要补正的内容</w:t>
            </w:r>
            <w:r>
              <w:rPr>
                <w:rFonts w:ascii="宋体" w:eastAsia="宋体" w:hAnsi="宋体" w:cs="宋体" w:hint="eastAsia"/>
                <w:color w:val="000000"/>
                <w:kern w:val="0"/>
                <w:sz w:val="24"/>
              </w:rPr>
              <w:t>。</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各级税务机关根据国家税收法律、法规、规章、规范性文件等规定对自行申报的契税减免情况进行后续管理。对不应当享受减免税的，依法追缴已享受的减免税款，并予以相应处理。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各级自然资源主管部门在办理土地使用权属登记时，应按照《中华人民共和国契税暂行条例》《中华人民共和国土地增值税暂行条例》的规定，在纳税人出具完税（或减免税）凭证后，再办理登记手续；对于未出具完税（或减免税）凭证的，不予办理相关的手续。办理土地登记后，应将完税（或减免税）凭证一联与权属登记资料一并归档备查。</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w:t>
            </w:r>
            <w:r>
              <w:rPr>
                <w:rFonts w:ascii="宋体" w:eastAsia="宋体" w:hAnsi="宋体" w:cs="宋体" w:hint="eastAsia"/>
                <w:color w:val="000000"/>
                <w:kern w:val="0"/>
                <w:sz w:val="24"/>
              </w:rPr>
              <w:t>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5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1.11.1</w:t>
            </w:r>
            <w:r>
              <w:rPr>
                <w:rFonts w:ascii="宋体" w:eastAsia="宋体" w:hAnsi="宋体" w:cs="宋体" w:hint="eastAsia"/>
                <w:color w:val="000000"/>
                <w:kern w:val="0"/>
                <w:sz w:val="24"/>
              </w:rPr>
              <w:t>资源税征收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w:t>
            </w:r>
            <w:r>
              <w:rPr>
                <w:rFonts w:ascii="宋体" w:eastAsia="宋体" w:hAnsi="宋体" w:cs="宋体" w:hint="eastAsia"/>
                <w:color w:val="000000"/>
                <w:kern w:val="0"/>
                <w:sz w:val="24"/>
              </w:rPr>
              <w:t>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税务机关应当加强与矿业管理部门、行业协会等有关部门沟通协作，实现信息共享。</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54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1.11</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资源税征收管理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1.11.2</w:t>
            </w:r>
            <w:r>
              <w:rPr>
                <w:rFonts w:ascii="宋体" w:eastAsia="宋体" w:hAnsi="宋体" w:cs="宋体" w:hint="eastAsia"/>
                <w:color w:val="000000"/>
                <w:kern w:val="0"/>
                <w:sz w:val="24"/>
              </w:rPr>
              <w:t>资源税减免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《中华人民共和国资源税暂行条例》第十条。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纳税人申报享受税收减免的，无需报送附列资料，税务机关应当依法办理，接收相关资料；需要纳税人补正有关资料、手续的，应当一次性告知需要补正的内容；</w:t>
            </w:r>
          </w:p>
          <w:p w:rsidR="00AF64DD" w:rsidRDefault="00E248A1">
            <w:pPr>
              <w:widowControl/>
              <w:jc w:val="left"/>
              <w:textAlignment w:val="center"/>
              <w:rPr>
                <w:rFonts w:ascii="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纳税人办理税收减免需要核准的，纳税人向主管税务机关提出，由省、自治区、直辖市人民政府决定，税务机关根据省、自治区、直辖市人民政府的决定，减征或免征资源税。</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享受减免税的纳税人履行纳税义务情况纳入风险管理，加强监督检查，对纳税人减免税政策适用的准确性进行审核。经主管税务机关核实后，对于不符合资源税减税条件的纳税人，主管税务机关应当责令其停止享受减税优惠；已享受减税优惠的，由主管税务机关责令纳税人补缴已减征的资源税税款并加收滞纳金；提供虚假资料的，按照《中华人民共和国税收征收管理法》及其实施细则有关规定予以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主管税务机关与自然资源主管部门要建立相应的协作机制。根据工作需要，主管税务机关可请自然资源主管部门提供相关信息，自然资</w:t>
            </w:r>
            <w:r>
              <w:rPr>
                <w:rFonts w:ascii="宋体" w:eastAsia="宋体" w:hAnsi="宋体" w:cs="宋体" w:hint="eastAsia"/>
                <w:color w:val="000000"/>
                <w:kern w:val="0"/>
                <w:sz w:val="24"/>
              </w:rPr>
              <w:t>源主管部门予以协助支持。主管税务机关对相关信息进行比对，发现企业备案的有关储量、开采方式等信息有疑点的，可通过咨询自然资源主管部门进行核实。</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w:t>
            </w:r>
            <w:r>
              <w:rPr>
                <w:rFonts w:ascii="宋体" w:eastAsia="宋体" w:hAnsi="宋体" w:cs="宋体" w:hint="eastAsia"/>
                <w:color w:val="000000"/>
                <w:kern w:val="0"/>
                <w:sz w:val="24"/>
              </w:rPr>
              <w:t>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7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1.12</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1.12.1</w:t>
            </w:r>
            <w:r>
              <w:rPr>
                <w:rFonts w:ascii="宋体" w:eastAsia="宋体" w:hAnsi="宋体" w:cs="宋体" w:hint="eastAsia"/>
                <w:color w:val="000000"/>
                <w:kern w:val="0"/>
                <w:sz w:val="24"/>
              </w:rPr>
              <w:t>车船税征收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AF64DD" w:rsidRDefault="00E248A1">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税务机关可以在车船登记管理部门、车船检验机构的办公场所集中办理车船税征收事宜</w:t>
            </w:r>
            <w:r>
              <w:rPr>
                <w:rFonts w:ascii="宋体" w:hAnsi="宋体" w:cs="宋体" w:hint="eastAsia"/>
                <w:color w:val="000000"/>
                <w:kern w:val="0"/>
                <w:sz w:val="24"/>
              </w:rPr>
              <w:t>；</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公安、交通运输、农业、渔业等车船登记管理部门、船舶检验机构和车船税扣缴义务人的行业主管部门应当在提供车船有关信息等方面，协助税务机关加强车船税的征收管理；</w:t>
            </w:r>
          </w:p>
          <w:p w:rsidR="00AF64DD" w:rsidRDefault="00E248A1">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车辆所有人或者管理人在申请办理车辆相关登记、定期检验手续时，应当向公安机关交通管理部门提交依法纳税或者免税证明。公安机关交通管理部门核查后办理相关手续。</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45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1.12</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车船税征收管理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1.12.2</w:t>
            </w:r>
            <w:r>
              <w:rPr>
                <w:rFonts w:ascii="宋体" w:eastAsia="宋体" w:hAnsi="宋体" w:cs="宋体" w:hint="eastAsia"/>
                <w:color w:val="000000"/>
                <w:kern w:val="0"/>
                <w:sz w:val="24"/>
              </w:rPr>
              <w:t>车船税减免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《中华人民共和国车船税法》第十一条、第十二条。</w:t>
            </w:r>
          </w:p>
          <w:p w:rsidR="00AF64DD" w:rsidRDefault="00E248A1">
            <w:pPr>
              <w:widowControl/>
              <w:jc w:val="left"/>
              <w:textAlignment w:val="center"/>
              <w:rPr>
                <w:rFonts w:ascii="宋体" w:eastAsia="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《中华人民共和国车船税法实施条例》第十一条。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享受减免税的，对符合政策规定条件的材料有留存备查的义务。各级税务机关根据国家税收法律、法规、规章、规范性文件等规定对自行申报的车船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税务机关可以在车船登记管理部门、车船检验机构的办公场所集中办理车船税征收事宜；</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公安机关交通管理部门在办理车辆相关登记和定期检验手续时，经核查，对没有提供依法纳税或者免税证明的，不予办理相关手续。</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w:t>
            </w:r>
            <w:r>
              <w:rPr>
                <w:rFonts w:ascii="宋体" w:eastAsia="宋体" w:hAnsi="宋体" w:cs="宋体" w:hint="eastAsia"/>
                <w:color w:val="000000"/>
                <w:kern w:val="0"/>
                <w:sz w:val="24"/>
              </w:rPr>
              <w:t>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6931"/>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1.13</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1.13.1</w:t>
            </w:r>
            <w:r>
              <w:rPr>
                <w:rFonts w:ascii="宋体" w:eastAsia="宋体" w:hAnsi="宋体" w:cs="宋体" w:hint="eastAsia"/>
                <w:color w:val="000000"/>
                <w:kern w:val="0"/>
                <w:sz w:val="24"/>
              </w:rPr>
              <w:t>印花税征收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印花税实行由纳税人根据规定自行计算应纳税额，购买并一次贴足印花税票的缴纳办法。应纳税额较大或者贴花次数频繁，纳税人向税务机关提出以缴款书代替贴花或者按期汇总缴纳的，税务机关应当依法办理；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扣缴义务人、纳税担保人存在税收违法行为的，税务机关依法给予行政处罚</w:t>
            </w:r>
            <w:r>
              <w:rPr>
                <w:rFonts w:ascii="宋体" w:eastAsia="宋体" w:hAnsi="宋体" w:cs="宋体" w:hint="eastAsia"/>
                <w:color w:val="000000"/>
                <w:kern w:val="0"/>
                <w:sz w:val="24"/>
              </w:rPr>
              <w:t>；</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w:t>
            </w:r>
            <w:r>
              <w:rPr>
                <w:rFonts w:ascii="宋体" w:eastAsia="宋体" w:hAnsi="宋体" w:cs="宋体" w:hint="eastAsia"/>
                <w:color w:val="000000"/>
                <w:kern w:val="0"/>
                <w:sz w:val="24"/>
              </w:rPr>
              <w:t>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024"/>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1.13</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印花税征收管理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1.13.2</w:t>
            </w:r>
            <w:r>
              <w:rPr>
                <w:rFonts w:ascii="宋体" w:eastAsia="宋体" w:hAnsi="宋体" w:cs="宋体" w:hint="eastAsia"/>
                <w:color w:val="000000"/>
                <w:kern w:val="0"/>
                <w:sz w:val="24"/>
              </w:rPr>
              <w:t>印花税减免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《中华人民共和国印花税暂行条例》第十条。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纳税人申报享受印花税优惠，并将有关资料留存备查。各级税务机关根据国家税收法律、法规、规章、规范性文件等规定对自行申报的印花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7009"/>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1.14.1</w:t>
            </w:r>
            <w:r>
              <w:rPr>
                <w:rFonts w:ascii="宋体" w:eastAsia="宋体" w:hAnsi="宋体" w:cs="宋体" w:hint="eastAsia"/>
                <w:color w:val="000000"/>
                <w:kern w:val="0"/>
                <w:sz w:val="24"/>
              </w:rPr>
              <w:t>城市维护建设税征收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税务机关应当受理纳税人、扣缴义务人直接申报、邮寄申报、数据电文申报或者其他方式申报，接收相关资料；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w:t>
            </w:r>
            <w:r>
              <w:rPr>
                <w:rFonts w:ascii="宋体" w:eastAsia="宋体" w:hAnsi="宋体" w:cs="宋体" w:hint="eastAsia"/>
                <w:color w:val="000000"/>
                <w:kern w:val="0"/>
                <w:sz w:val="24"/>
              </w:rPr>
              <w:t>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w:t>
            </w:r>
            <w:r>
              <w:rPr>
                <w:rFonts w:ascii="宋体" w:eastAsia="宋体" w:hAnsi="宋体" w:cs="宋体" w:hint="eastAsia"/>
                <w:color w:val="000000"/>
                <w:kern w:val="0"/>
                <w:sz w:val="24"/>
              </w:rPr>
              <w:t>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5733"/>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1.14</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城市维护建设税征收管理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1.14.2</w:t>
            </w:r>
            <w:r>
              <w:rPr>
                <w:rFonts w:ascii="宋体" w:eastAsia="宋体" w:hAnsi="宋体" w:cs="宋体" w:hint="eastAsia"/>
                <w:color w:val="000000"/>
                <w:kern w:val="0"/>
                <w:sz w:val="24"/>
              </w:rPr>
              <w:t>城市维护建设税减免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《中华人民共和国城市维护建设税暂行条例》第五条。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各级税务机关根据国家税收法律、法规、规章、规范性文件等规定对自行申报的城市维护建设税减免情况进行后续管理。对不应当享受减免税的，依法追缴已享受的减免税款，并予以相应处理。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税务机关根据具体税收减免事项的监管要求，加强与相关部门的信息共享和协同共治。</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违反法定程序为纳税人办理减税、免税手续的；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w:t>
            </w:r>
            <w:r>
              <w:rPr>
                <w:rFonts w:ascii="宋体" w:hAnsi="宋体" w:cs="宋体" w:hint="eastAsia"/>
                <w:color w:val="000000"/>
                <w:kern w:val="0"/>
                <w:sz w:val="24"/>
              </w:rPr>
              <w:t>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滥用职权，故意刁难纳税人、扣缴义务人的；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hAnsi="宋体" w:cs="宋体" w:hint="eastAsia"/>
                <w:color w:val="000000"/>
                <w:kern w:val="0"/>
                <w:sz w:val="24"/>
              </w:rPr>
              <w:t>7.</w:t>
            </w:r>
            <w:r>
              <w:rPr>
                <w:rFonts w:ascii="宋体" w:hAnsi="宋体" w:cs="宋体" w:hint="eastAsia"/>
                <w:color w:val="000000"/>
                <w:kern w:val="0"/>
                <w:sz w:val="24"/>
              </w:rPr>
              <w:t>法律、行政法规等规定的其他不履行或者不正确履行行政职责的情形。</w:t>
            </w:r>
          </w:p>
        </w:tc>
      </w:tr>
      <w:tr w:rsidR="00AF64DD">
        <w:trPr>
          <w:trHeight w:val="786"/>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1.15</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烟叶税征收管理</w:t>
            </w:r>
          </w:p>
        </w:tc>
        <w:tc>
          <w:tcPr>
            <w:tcW w:w="1140" w:type="dxa"/>
            <w:gridSpan w:val="2"/>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《中华人民共和国烟叶税法》第六条。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纳税人、扣缴义务人直接到税务机关或采取邮寄、数据电文等其他方式办理申报、报送事项的，税务机关应当依法办理，接收相关资料；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w:t>
            </w:r>
            <w:r>
              <w:rPr>
                <w:rFonts w:ascii="宋体" w:eastAsia="宋体" w:hAnsi="宋体" w:cs="宋体" w:hint="eastAsia"/>
                <w:color w:val="000000"/>
                <w:kern w:val="0"/>
                <w:sz w:val="24"/>
              </w:rPr>
              <w:t>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的，税务机关依法给予行政处罚；</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8175"/>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1.16</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1.16.1</w:t>
            </w:r>
            <w:r>
              <w:rPr>
                <w:rFonts w:ascii="宋体" w:eastAsia="宋体" w:hAnsi="宋体" w:cs="宋体" w:hint="eastAsia"/>
                <w:color w:val="000000"/>
                <w:kern w:val="0"/>
                <w:sz w:val="24"/>
              </w:rPr>
              <w:t>环境保护税征收</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《中华人民共和国环境保护税法》第十四条第一款。</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纳税人直接到税务机关或采取邮寄、数据电文等其他方式办理申报、报送事项的，税务机关应当依法办理，接收相关资料；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税务机关应当按照国家规定的税款入库预算级次，将征收的税款缴入国库。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以“信用＋风险”动态管理为基础，完善分级分类管理，推进“互联网＋监管”，着力构建和完善信用评价、监控预警、风险应对全流程管理体系，实施“双随机、一公开”税务稽查，加强公正监管，促进共管共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依法应当追征税款的，税务机关应当依法采取责令限期缴纳、责成提供纳税担保、实施税收保全措施或者强制执行措施等方式追征，依法加收滞纳金。纳税人、纳税担保人存在税收违法行为</w:t>
            </w:r>
            <w:r>
              <w:rPr>
                <w:rFonts w:ascii="宋体" w:eastAsia="宋体" w:hAnsi="宋体" w:cs="宋体" w:hint="eastAsia"/>
                <w:color w:val="000000"/>
                <w:kern w:val="0"/>
                <w:sz w:val="24"/>
              </w:rPr>
              <w:t>的，税务机关依法给予行政处罚；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税务机关发现纳税人多缴税款的，应当自发现之日起</w:t>
            </w:r>
            <w:r>
              <w:rPr>
                <w:rFonts w:ascii="宋体" w:eastAsia="宋体" w:hAnsi="宋体" w:cs="宋体" w:hint="eastAsia"/>
                <w:color w:val="000000"/>
                <w:kern w:val="0"/>
                <w:sz w:val="24"/>
              </w:rPr>
              <w:t>10</w:t>
            </w:r>
            <w:r>
              <w:rPr>
                <w:rFonts w:ascii="宋体" w:eastAsia="宋体" w:hAnsi="宋体" w:cs="宋体" w:hint="eastAsia"/>
                <w:color w:val="000000"/>
                <w:kern w:val="0"/>
                <w:sz w:val="24"/>
              </w:rPr>
              <w:t>日内办理退还手续；纳税人自结算缴纳税款之日起三年内发现多缴税款，要求退还的，税务机关应当自接到纳税人退还申请之日起</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日内查实并办理退还手续；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税务机关应当将纳税人的纳税申报数据资料与生态环境主管部门交送的相关数据资料进行比对；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w:t>
            </w:r>
            <w:r>
              <w:rPr>
                <w:rFonts w:ascii="宋体" w:eastAsia="宋体" w:hAnsi="宋体" w:cs="宋体" w:hint="eastAsia"/>
                <w:color w:val="000000"/>
                <w:kern w:val="0"/>
                <w:sz w:val="24"/>
              </w:rPr>
              <w:t>核意见。税务机关应当按照生态环境主管部门复核的数据资料调整纳税人的应纳税额。</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税由税务机关依照《中华人民共和国税收征收管理法》和《中华人民共和国环境保护税法》的有关规定征收管理。环境保护主管部门依照《中华人民共和国环境保护税法》和有关环境保护法律法规的规定负责对污染物的监测管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县级以上地方人民政府应当建立税务机关、环境保护主管部门和其他相关单位分工协作工作机制，加强环境保护税征收管理，保障税款及时足额入库；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环境保护主管部门和税务机关应当建立涉税信息共享和工作配合</w:t>
            </w:r>
            <w:r>
              <w:rPr>
                <w:rFonts w:ascii="宋体" w:eastAsia="宋体" w:hAnsi="宋体" w:cs="宋体" w:hint="eastAsia"/>
                <w:color w:val="000000"/>
                <w:kern w:val="0"/>
                <w:sz w:val="24"/>
              </w:rPr>
              <w:t>机制。</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1</w:t>
            </w:r>
            <w:r>
              <w:rPr>
                <w:rFonts w:ascii="宋体" w:eastAsia="宋体" w:hAnsi="宋体" w:cs="宋体" w:hint="eastAsia"/>
                <w:color w:val="000000"/>
                <w:kern w:val="0"/>
                <w:sz w:val="24"/>
              </w:rPr>
              <w:t>）环境保护主管部门应当将排污单位的排污许可、污染物排放数据、环境违法和受行政处罚情况等环境保护相关信息，定期交送税务机关；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w:t>
            </w: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）税务机关应当将纳税人的纳税申报、税款入库、减免税额、欠缴税款以及风险疑点等环境保护税涉税信息，定期交送环境保护主管部门。</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违反法律、行政法规的规定提前征收、延缓征收或者摊派税款的；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违反法律、行政法规的规定擅自作出税收的开征、停征或</w:t>
            </w:r>
            <w:r>
              <w:rPr>
                <w:rFonts w:ascii="宋体" w:eastAsia="宋体" w:hAnsi="宋体" w:cs="宋体" w:hint="eastAsia"/>
                <w:color w:val="000000"/>
                <w:kern w:val="0"/>
                <w:sz w:val="24"/>
              </w:rPr>
              <w:t>者减税、免税、退税、补税以及其他同税收法律、行政法规相抵触的决定的；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3300"/>
        </w:trPr>
        <w:tc>
          <w:tcPr>
            <w:tcW w:w="861" w:type="dxa"/>
            <w:vMerge w:val="restart"/>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sz w:val="24"/>
              </w:rPr>
            </w:pPr>
            <w:r>
              <w:rPr>
                <w:rFonts w:ascii="宋体" w:eastAsia="宋体" w:hAnsi="宋体" w:cs="宋体" w:hint="eastAsia"/>
                <w:color w:val="000000"/>
                <w:kern w:val="0"/>
                <w:sz w:val="24"/>
              </w:rPr>
              <w:lastRenderedPageBreak/>
              <w:t>1.16</w:t>
            </w:r>
          </w:p>
        </w:tc>
        <w:tc>
          <w:tcPr>
            <w:tcW w:w="1134" w:type="dxa"/>
            <w:vMerge w:val="restart"/>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环境保护税征收管理</w:t>
            </w: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1.16.2</w:t>
            </w:r>
            <w:r>
              <w:rPr>
                <w:rFonts w:ascii="宋体" w:eastAsia="宋体" w:hAnsi="宋体" w:cs="宋体" w:hint="eastAsia"/>
                <w:color w:val="000000"/>
                <w:kern w:val="0"/>
                <w:sz w:val="24"/>
              </w:rPr>
              <w:t>环境保护税减免</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《中华人民共和国税收征收管理法》第三条、第五条、第三十三条。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《中华人民共和国环境保护税法》第十二条、第十三条。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税务机关应当通过官方网站、办税服务场所等渠道公开减免事项、依据、程序、报送资料、救济渠道、服务指南、流程图等；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纳税人申报享受税收减免，无需报送附列资料的，税务机关应当依法办理，接收相关资料；需要纳税人补正有关材料、手续的，应当一次性告知需要补正的内容。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税务机关应当将纳税人的纳税申报数据资料与生态环境主管部门交送的相关数据资料进行比对；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发现纳税人的纳税申报数据资料异常或者纳税人未按照规定期限办理纳税申报的，可以提请生态环境主管部门进行复核，生态环境主管部门应当自收到税务机关的数据资料之日起十五日内向税务机关出具复核意见。税务机关应当按照生态环境主管部门复核的数据资料调整纳税人的应纳税额。</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税务机关应当通过涉税信息共享平台将纳税人的减免税额信息，定期交送生态环境主管部门。</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违反法律、行政法规的规定，擅自作出减税、免税决定的；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w:t>
            </w:r>
            <w:r>
              <w:rPr>
                <w:rFonts w:ascii="宋体" w:eastAsia="宋体" w:hAnsi="宋体" w:cs="宋体" w:hint="eastAsia"/>
                <w:color w:val="000000"/>
                <w:kern w:val="0"/>
                <w:sz w:val="24"/>
              </w:rPr>
              <w:t>定程序为纳税人办理减税、免税手续的；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2100"/>
        </w:trPr>
        <w:tc>
          <w:tcPr>
            <w:tcW w:w="861" w:type="dxa"/>
            <w:vMerge/>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40"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1.16.3</w:t>
            </w:r>
            <w:r>
              <w:rPr>
                <w:rFonts w:ascii="宋体" w:eastAsia="宋体" w:hAnsi="宋体" w:cs="宋体" w:hint="eastAsia"/>
                <w:color w:val="000000"/>
                <w:kern w:val="0"/>
                <w:sz w:val="24"/>
              </w:rPr>
              <w:t>环境保护税核定</w:t>
            </w: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《中华人民共和国环境保护税法》第十条、第二十一条。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依照《中华人民共和国环境保护税法》第十条第四项的规定核定计算污染物排放量的，由税务机关会同生态环境主管部门核定污染物排放种类、数量和应纳税额。</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51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1.17</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个体工商户税收定期定额核定</w:t>
            </w:r>
          </w:p>
        </w:tc>
        <w:tc>
          <w:tcPr>
            <w:tcW w:w="1140"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《个体工商户税收定期定额征收管理办法》（国家税务总局令第</w:t>
            </w:r>
            <w:r>
              <w:rPr>
                <w:rFonts w:ascii="宋体" w:eastAsia="宋体" w:hAnsi="宋体" w:cs="宋体" w:hint="eastAsia"/>
                <w:color w:val="000000"/>
                <w:kern w:val="0"/>
                <w:sz w:val="24"/>
              </w:rPr>
              <w:t>16</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号修改）第二条。</w:t>
            </w:r>
          </w:p>
        </w:tc>
        <w:tc>
          <w:tcPr>
            <w:tcW w:w="11330"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按照主管税务机关规定的申报期限、申报内容向主管税务机关申报，填写有关申报文书，主管税务机关根据定期定额户自行申报情况，参考典型调查结果，采取《个体工商户税收定期定额征收管理办法》第六条规定的核定方法核定定额，并计算应纳税额；</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主管税务机关应当将核定定额的初步结果进行公示，公示期限为五个工作日；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主管税务机关根据公示意见结果修改定额，并将核定情况报经县以上税务机关审核批准后，填制《核定定额通</w:t>
            </w:r>
            <w:r>
              <w:rPr>
                <w:rFonts w:ascii="宋体" w:eastAsia="宋体" w:hAnsi="宋体" w:cs="宋体" w:hint="eastAsia"/>
                <w:color w:val="000000"/>
                <w:kern w:val="0"/>
                <w:sz w:val="24"/>
              </w:rPr>
              <w:t>知书》；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主管税务机关应当将《核定定额通知书》送达定期定额户执行；</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主管税务机关将最终确定的定额和应纳税额情况在原公示范围内进行公布；</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税务机关停止定期定额户实行定期定额征收方式，应当书面通知定期定额户。</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定期定额户的经营额、所得额连续纳税期限超过或低于税务机关核定的定额，应当提请税务机关重新核定定额，税务机关应根据《个体工商户税收定期定额征收管理办法》规定的核定方法和程序重新核定定额。具体期限由省级税务机关确定；</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税务机关检查发现定期定额户在以前定额执行期发生的经</w:t>
            </w:r>
            <w:r>
              <w:rPr>
                <w:rFonts w:ascii="宋体" w:eastAsia="宋体" w:hAnsi="宋体" w:cs="宋体" w:hint="eastAsia"/>
                <w:color w:val="000000"/>
                <w:kern w:val="0"/>
                <w:sz w:val="24"/>
              </w:rPr>
              <w:t>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收管理办法》第十九条的规定重新核定其定额。</w:t>
            </w:r>
          </w:p>
          <w:p w:rsidR="00AF64DD" w:rsidRDefault="00AF64DD">
            <w:pPr>
              <w:widowControl/>
              <w:jc w:val="left"/>
              <w:textAlignment w:val="center"/>
              <w:rPr>
                <w:rFonts w:ascii="宋体" w:eastAsia="宋体" w:hAnsi="宋体" w:cs="宋体"/>
                <w:color w:val="000000"/>
                <w:sz w:val="24"/>
              </w:rPr>
            </w:pP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违反规定核定应纳税额、调整税收定额，导致纳税人税负水平明显不合理的；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对控告、检举税收违法违纪行为的纳税人、扣缴义务人以及其他检举人进行打击报复的；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2100"/>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1.18</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核定应纳税额</w:t>
            </w:r>
          </w:p>
        </w:tc>
        <w:tc>
          <w:tcPr>
            <w:tcW w:w="1140" w:type="dxa"/>
            <w:gridSpan w:val="2"/>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《中华人民共和国税收征收管理法》第三十五条、第三十七条。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《中华人民共和国税收征收管理法实施细则》第四十七条。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税务机关应当通过官方网站、办税服务场所等渠道公开核定主体、权限、依据、程序、救济渠道、流程图等；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有税收征管法第三十五条或者第三十七条所列情形之一的，税务机关有权采用下列任何一种方法核定其应纳税额：参照当地同类行业或者类似行业中经营规模和收入水平相近的纳税人的税负水平核定；按照营业收入或者成本加合理的费用和利润的方法核定；按照耗用的原材料、燃料、动力等推算或者测算核定；按照其他合理方法核定。采用一种方法不足以正确核定应纳税额时，可以同时采用两种以上的方法核定；</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税务机关制作《税务事项通知书</w:t>
            </w:r>
            <w:r>
              <w:rPr>
                <w:rFonts w:ascii="宋体" w:eastAsia="宋体" w:hAnsi="宋体" w:cs="宋体" w:hint="eastAsia"/>
                <w:color w:val="000000"/>
                <w:kern w:val="0"/>
                <w:sz w:val="24"/>
              </w:rPr>
              <w:t>》或《税务处理决定书》，将相关文书送达纳税人。</w:t>
            </w:r>
          </w:p>
        </w:tc>
        <w:tc>
          <w:tcPr>
            <w:tcW w:w="4263" w:type="dxa"/>
            <w:gridSpan w:val="2"/>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违反规定核定应纳税额，导致纳税人税负水平明显不合理的；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利用职务上的便利，收受或者索取纳税人财物或谋取其他不正当利益的；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316"/>
        </w:trPr>
        <w:tc>
          <w:tcPr>
            <w:tcW w:w="861"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1.19</w:t>
            </w:r>
          </w:p>
        </w:tc>
        <w:tc>
          <w:tcPr>
            <w:tcW w:w="1134"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税款追征追缴</w:t>
            </w:r>
          </w:p>
        </w:tc>
        <w:tc>
          <w:tcPr>
            <w:tcW w:w="1140" w:type="dxa"/>
            <w:gridSpan w:val="2"/>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12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《中华人民共和国税收征收管理法》第五十二条、第六十四条、第六十八条、第六十九条。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1330"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因税务机关的责任，致使纳税人、扣缴义务人未缴或者少缴税款的，税务机关在三年内可以要求纳税人、扣缴义务人补缴税款，但是不得加收滞纳金；因纳税人、扣缴义务人计算错误等失误，未缴或者少缴税款的，税务机关在三年内可以追征税款、滞纳金；有特殊情况的，追征期可以延长到五年；纳税人不进行纳税申报造成不缴或少缴应纳税款的，其追征期一般为三年，特殊情况可以延长至五</w:t>
            </w:r>
            <w:r>
              <w:rPr>
                <w:rFonts w:ascii="宋体" w:eastAsia="宋体" w:hAnsi="宋体" w:cs="宋体" w:hint="eastAsia"/>
                <w:color w:val="000000"/>
                <w:kern w:val="0"/>
                <w:sz w:val="24"/>
              </w:rPr>
              <w:t>年；对偷税、抗税、骗税的，税务机关追征其未缴或者少缴的税款、滞纳金或者所骗取的税款，不受追征期的限制；</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纳税人拒绝代扣、代收税款的，扣缴义务人应当向税务机关报告，由税务机关直接向纳税人追缴税款、滞纳金。纳税人拒不缴纳的，依照税收征管法第六十八条的规定执行；</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税务机关追征追缴税款、滞纳金，应当按规定出具《税务事项通知书》或《税务处理决定书》；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纳税人、扣缴义务人在规定期限内不缴或者少缴应纳或者应解缴的税款，经税务机关责令限期缴纳，逾期仍未缴纳的，税务机关依照税收征管法第四十条的规定采取强制执行措施追缴其不缴或者少缴的税款；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税务机关征收税款应当开具完税凭证；</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税务机关应当按照国家规定的税款入库预算级次，将征收的税款缴入国库。</w:t>
            </w:r>
          </w:p>
        </w:tc>
        <w:tc>
          <w:tcPr>
            <w:tcW w:w="4263" w:type="dxa"/>
            <w:gridSpan w:val="2"/>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违反规定擅自改变税收征收管理范围和税款入库预算级次的；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w:t>
            </w:r>
            <w:r>
              <w:rPr>
                <w:rFonts w:ascii="宋体" w:eastAsia="宋体" w:hAnsi="宋体" w:cs="宋体" w:hint="eastAsia"/>
                <w:color w:val="000000"/>
                <w:kern w:val="0"/>
                <w:sz w:val="24"/>
              </w:rPr>
              <w:t>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571"/>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.1</w:t>
            </w:r>
            <w:r>
              <w:rPr>
                <w:rFonts w:ascii="宋体" w:hAnsi="宋体" w:cs="宋体" w:hint="eastAsia"/>
                <w:color w:val="000000"/>
                <w:kern w:val="0"/>
                <w:sz w:val="24"/>
              </w:rPr>
              <w:t>养老</w:t>
            </w:r>
            <w:r>
              <w:rPr>
                <w:rFonts w:ascii="宋体" w:hAnsi="宋体" w:cs="宋体"/>
                <w:color w:val="000000"/>
                <w:kern w:val="0"/>
                <w:sz w:val="24"/>
              </w:rPr>
              <w:t>保险征收</w:t>
            </w:r>
          </w:p>
          <w:p w:rsidR="00AF64DD" w:rsidRDefault="00AF64DD">
            <w:pPr>
              <w:widowControl/>
              <w:jc w:val="left"/>
              <w:textAlignment w:val="center"/>
              <w:rPr>
                <w:rFonts w:ascii="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tc>
      </w:tr>
      <w:tr w:rsidR="00AF6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100"/>
        </w:trPr>
        <w:tc>
          <w:tcPr>
            <w:tcW w:w="86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.2</w:t>
            </w:r>
            <w:r>
              <w:rPr>
                <w:rFonts w:ascii="宋体" w:hAnsi="宋体" w:cs="宋体" w:hint="eastAsia"/>
                <w:color w:val="000000"/>
                <w:kern w:val="0"/>
                <w:sz w:val="24"/>
              </w:rPr>
              <w:t>医疗</w:t>
            </w:r>
            <w:r>
              <w:rPr>
                <w:rFonts w:ascii="宋体" w:hAnsi="宋体" w:cs="宋体"/>
                <w:color w:val="000000"/>
                <w:kern w:val="0"/>
                <w:sz w:val="24"/>
              </w:rPr>
              <w:t>保险</w:t>
            </w:r>
            <w:r>
              <w:rPr>
                <w:rFonts w:ascii="宋体" w:hAnsi="宋体" w:cs="宋体" w:hint="eastAsia"/>
                <w:color w:val="000000"/>
                <w:kern w:val="0"/>
                <w:sz w:val="24"/>
              </w:rPr>
              <w:t>（生育</w:t>
            </w:r>
            <w:r>
              <w:rPr>
                <w:rFonts w:ascii="宋体" w:hAnsi="宋体" w:cs="宋体"/>
                <w:color w:val="000000"/>
                <w:kern w:val="0"/>
                <w:sz w:val="24"/>
              </w:rPr>
              <w:t>保险</w:t>
            </w:r>
            <w:r>
              <w:rPr>
                <w:rFonts w:ascii="宋体" w:hAnsi="宋体" w:cs="宋体" w:hint="eastAsia"/>
                <w:color w:val="000000"/>
                <w:kern w:val="0"/>
                <w:sz w:val="24"/>
              </w:rPr>
              <w:t>）</w:t>
            </w:r>
            <w:r>
              <w:rPr>
                <w:rFonts w:ascii="宋体" w:hAnsi="宋体" w:cs="宋体"/>
                <w:color w:val="000000"/>
                <w:kern w:val="0"/>
                <w:sz w:val="24"/>
              </w:rPr>
              <w:t>征收</w:t>
            </w:r>
          </w:p>
          <w:p w:rsidR="00AF64DD" w:rsidRDefault="00AF64DD">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w:t>
            </w:r>
            <w:r>
              <w:rPr>
                <w:rFonts w:ascii="宋体" w:hAnsi="宋体" w:cs="宋体" w:hint="eastAsia"/>
                <w:color w:val="000000"/>
                <w:sz w:val="24"/>
              </w:rPr>
              <w:lastRenderedPageBreak/>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lastRenderedPageBreak/>
              <w:t>2</w:t>
            </w:r>
            <w:r>
              <w:rPr>
                <w:rFonts w:ascii="宋体" w:hAnsi="宋体" w:hint="eastAsia"/>
                <w:color w:val="000000"/>
                <w:sz w:val="24"/>
              </w:rPr>
              <w:t>．税务机关发现纳税人多缴费款的，与人社、医保等部门协作，按规定予以退费。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税务机关根据开展社会保险费征收和减免事项的监管要求，加强与医保等相关部门的信息共享和协同共治。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擅自减免基本医疗保险（生育保险）费或者改变基本医疗保险（生育保险）费征收范围、对象和标准的；</w:t>
            </w:r>
          </w:p>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隐瞒、坐支应当上缴的基本医疗</w:t>
            </w:r>
            <w:r>
              <w:rPr>
                <w:rFonts w:ascii="宋体" w:hAnsi="宋体" w:cs="宋体" w:hint="eastAsia"/>
                <w:color w:val="000000"/>
                <w:kern w:val="0"/>
                <w:sz w:val="24"/>
              </w:rPr>
              <w:t>保险（生育保险）费的；</w:t>
            </w:r>
          </w:p>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不按照规定的预算级次、预算科目将基本医疗保险（生育保险）费缴入国库</w:t>
            </w:r>
            <w:r>
              <w:rPr>
                <w:rFonts w:ascii="宋体" w:hAnsi="宋体" w:cs="宋体" w:hint="eastAsia"/>
                <w:color w:val="000000"/>
                <w:kern w:val="0"/>
                <w:sz w:val="24"/>
              </w:rPr>
              <w:lastRenderedPageBreak/>
              <w:t>的；</w:t>
            </w:r>
          </w:p>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在基本医疗保险（生育保险）征收和使用管理工作中滥用职权、玩忽职守、徇私舞弊的；</w:t>
            </w:r>
          </w:p>
          <w:p w:rsidR="00AF64DD" w:rsidRDefault="00E248A1">
            <w:pPr>
              <w:ind w:firstLineChars="200" w:firstLine="480"/>
              <w:jc w:val="left"/>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AF6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00"/>
        </w:trPr>
        <w:tc>
          <w:tcPr>
            <w:tcW w:w="861"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lastRenderedPageBreak/>
              <w:t>1.20</w:t>
            </w:r>
          </w:p>
        </w:tc>
        <w:tc>
          <w:tcPr>
            <w:tcW w:w="1134"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社会保险费征收</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.3</w:t>
            </w:r>
            <w:r>
              <w:rPr>
                <w:rFonts w:ascii="宋体" w:hAnsi="宋体" w:cs="宋体" w:hint="eastAsia"/>
                <w:color w:val="000000"/>
                <w:kern w:val="0"/>
                <w:sz w:val="24"/>
              </w:rPr>
              <w:t>工伤</w:t>
            </w:r>
            <w:r>
              <w:rPr>
                <w:rFonts w:ascii="宋体" w:hAnsi="宋体" w:cs="宋体"/>
                <w:color w:val="000000"/>
                <w:kern w:val="0"/>
                <w:sz w:val="24"/>
              </w:rPr>
              <w:t>保险征收</w:t>
            </w:r>
          </w:p>
          <w:p w:rsidR="00AF64DD" w:rsidRDefault="00AF64DD">
            <w:pPr>
              <w:widowControl/>
              <w:jc w:val="left"/>
              <w:textAlignment w:val="center"/>
              <w:rPr>
                <w:rFonts w:ascii="宋体" w:hAnsi="宋体" w:cs="宋体"/>
                <w:color w:val="000000"/>
                <w:kern w:val="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jc w:val="left"/>
              <w:rPr>
                <w:rFonts w:ascii="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．税务机关发现纳税人多缴费款的，与人社、医保等部门协作，按规定予以退费。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w:t>
            </w:r>
            <w:r>
              <w:rPr>
                <w:rFonts w:ascii="宋体" w:hAnsi="宋体" w:hint="eastAsia"/>
                <w:color w:val="000000"/>
                <w:sz w:val="24"/>
                <w:shd w:val="clear" w:color="auto" w:fill="FFFFFF"/>
              </w:rPr>
              <w:t>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．法律、行政法规等规定的其他不履行或者不正确履行行政职责的情形。</w:t>
            </w:r>
          </w:p>
          <w:p w:rsidR="00AF64DD" w:rsidRDefault="00AF64DD">
            <w:pPr>
              <w:jc w:val="left"/>
              <w:rPr>
                <w:rFonts w:ascii="宋体" w:hAnsi="宋体" w:cs="宋体"/>
                <w:color w:val="000000"/>
                <w:sz w:val="24"/>
              </w:rPr>
            </w:pPr>
          </w:p>
        </w:tc>
      </w:tr>
      <w:tr w:rsidR="00AF64D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14"/>
        </w:trPr>
        <w:tc>
          <w:tcPr>
            <w:tcW w:w="861"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1134"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Style w:val="font21"/>
                <w:rFonts w:hint="default"/>
              </w:rPr>
            </w:pPr>
            <w:r>
              <w:rPr>
                <w:rFonts w:ascii="宋体" w:hAnsi="宋体" w:cs="宋体"/>
                <w:color w:val="000000"/>
                <w:kern w:val="0"/>
                <w:sz w:val="24"/>
              </w:rPr>
              <w:t>1.2</w:t>
            </w:r>
            <w:r>
              <w:rPr>
                <w:rFonts w:ascii="宋体" w:hAnsi="宋体" w:cs="宋体" w:hint="eastAsia"/>
                <w:color w:val="000000"/>
                <w:kern w:val="0"/>
                <w:sz w:val="24"/>
              </w:rPr>
              <w:t>0</w:t>
            </w:r>
            <w:r>
              <w:rPr>
                <w:rFonts w:ascii="宋体" w:hAnsi="宋体" w:cs="宋体"/>
                <w:color w:val="000000"/>
                <w:kern w:val="0"/>
                <w:sz w:val="24"/>
              </w:rPr>
              <w:t>.4</w:t>
            </w:r>
            <w:r>
              <w:rPr>
                <w:rFonts w:ascii="宋体" w:hAnsi="宋体" w:cs="宋体" w:hint="eastAsia"/>
                <w:color w:val="000000"/>
                <w:kern w:val="0"/>
                <w:sz w:val="24"/>
              </w:rPr>
              <w:t>失业</w:t>
            </w:r>
            <w:r>
              <w:rPr>
                <w:rFonts w:ascii="宋体" w:hAnsi="宋体" w:cs="宋体"/>
                <w:color w:val="000000"/>
                <w:kern w:val="0"/>
                <w:sz w:val="24"/>
              </w:rPr>
              <w:t>保险征收</w:t>
            </w:r>
          </w:p>
          <w:p w:rsidR="00AF64DD" w:rsidRDefault="00AF64DD">
            <w:pPr>
              <w:widowControl/>
              <w:jc w:val="left"/>
              <w:textAlignment w:val="center"/>
              <w:rPr>
                <w:rFonts w:ascii="宋体" w:eastAsia="宋体" w:hAnsi="宋体" w:cs="宋体"/>
                <w:color w:val="000000"/>
                <w:sz w:val="24"/>
              </w:rPr>
            </w:pPr>
          </w:p>
        </w:tc>
        <w:tc>
          <w:tcPr>
            <w:tcW w:w="2126"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hAnsi="宋体" w:cs="宋体"/>
                <w:color w:val="000000"/>
                <w:sz w:val="24"/>
              </w:rPr>
              <w:t>《</w:t>
            </w:r>
            <w:r>
              <w:rPr>
                <w:rFonts w:ascii="宋体" w:hAnsi="宋体" w:cs="宋体" w:hint="eastAsia"/>
                <w:color w:val="000000"/>
                <w:sz w:val="24"/>
              </w:rPr>
              <w:t>中华人民共和国社会保险法</w:t>
            </w:r>
            <w:r>
              <w:rPr>
                <w:rFonts w:ascii="宋体" w:hAnsi="宋体" w:cs="宋体"/>
                <w:color w:val="000000"/>
                <w:sz w:val="24"/>
              </w:rPr>
              <w:t>》</w:t>
            </w:r>
            <w:r>
              <w:rPr>
                <w:rFonts w:ascii="宋体" w:hAnsi="宋体" w:cs="宋体" w:hint="eastAsia"/>
                <w:color w:val="000000"/>
                <w:sz w:val="24"/>
              </w:rPr>
              <w:t>第六十条、六十一条、六十三条、九十、九十二、九十三条，《</w:t>
            </w:r>
            <w:r>
              <w:rPr>
                <w:rFonts w:ascii="宋体" w:hAnsi="宋体" w:hint="eastAsia"/>
                <w:bCs/>
                <w:color w:val="000000"/>
                <w:sz w:val="24"/>
                <w:shd w:val="clear" w:color="auto" w:fill="FFFFFF"/>
              </w:rPr>
              <w:t>河南省人民政府关于改革社会保险费征缴体制加强社会保险费征缴管理的通知</w:t>
            </w:r>
            <w:r>
              <w:rPr>
                <w:rFonts w:ascii="宋体" w:hAnsi="宋体" w:cs="宋体" w:hint="eastAsia"/>
                <w:color w:val="000000"/>
                <w:sz w:val="24"/>
              </w:rPr>
              <w:t>》（豫政</w:t>
            </w:r>
            <w:r>
              <w:rPr>
                <w:rFonts w:ascii="仿宋_GB2312" w:eastAsia="仿宋_GB2312" w:hAnsi="仿宋_GB2312" w:cs="仿宋_GB2312" w:hint="eastAsia"/>
                <w:color w:val="000000"/>
                <w:sz w:val="24"/>
              </w:rPr>
              <w:t>〔</w:t>
            </w:r>
            <w:r>
              <w:rPr>
                <w:rFonts w:ascii="宋体" w:hAnsi="宋体" w:cs="宋体" w:hint="eastAsia"/>
                <w:color w:val="000000"/>
                <w:sz w:val="24"/>
              </w:rPr>
              <w:t>2016</w:t>
            </w:r>
            <w:r>
              <w:rPr>
                <w:rFonts w:ascii="仿宋_GB2312" w:eastAsia="仿宋_GB2312" w:hAnsi="仿宋_GB2312" w:cs="仿宋_GB2312" w:hint="eastAsia"/>
                <w:color w:val="000000"/>
                <w:sz w:val="24"/>
              </w:rPr>
              <w:t>〕</w:t>
            </w:r>
            <w:r>
              <w:rPr>
                <w:rFonts w:ascii="宋体" w:hAnsi="宋体" w:cs="宋体" w:hint="eastAsia"/>
                <w:color w:val="000000"/>
                <w:sz w:val="24"/>
              </w:rPr>
              <w:t>77</w:t>
            </w:r>
            <w:r>
              <w:rPr>
                <w:rFonts w:ascii="宋体" w:hAnsi="宋体" w:cs="宋体" w:hint="eastAsia"/>
                <w:color w:val="000000"/>
                <w:sz w:val="24"/>
              </w:rPr>
              <w:t>号）</w:t>
            </w:r>
          </w:p>
        </w:tc>
        <w:tc>
          <w:tcPr>
            <w:tcW w:w="11340" w:type="dxa"/>
            <w:gridSpan w:val="2"/>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税务机关按照社保部门</w:t>
            </w:r>
            <w:r>
              <w:rPr>
                <w:rFonts w:ascii="宋体" w:hAnsi="宋体" w:hint="eastAsia"/>
                <w:color w:val="000000"/>
                <w:sz w:val="24"/>
                <w:shd w:val="clear" w:color="auto" w:fill="FFFFFF"/>
              </w:rPr>
              <w:t>核定的用人单位和个人应缴费额，</w:t>
            </w:r>
            <w:r>
              <w:rPr>
                <w:rFonts w:ascii="宋体" w:hAnsi="宋体" w:cs="宋体" w:hint="eastAsia"/>
                <w:color w:val="000000"/>
                <w:kern w:val="0"/>
                <w:sz w:val="24"/>
              </w:rPr>
              <w:t>依法足额征收社会保险费；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税务机关应当按照国家规定的费款入库预算级次，将征收的费款缴入国库；</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．税务机关及时</w:t>
            </w:r>
            <w:r>
              <w:rPr>
                <w:rFonts w:ascii="宋体" w:hAnsi="宋体" w:hint="eastAsia"/>
                <w:color w:val="000000"/>
                <w:sz w:val="24"/>
                <w:shd w:val="clear" w:color="auto" w:fill="FFFFFF"/>
              </w:rPr>
              <w:t>向社会保险经办机构反馈用人单位和个人缴纳社会保险费相关情况。</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ind w:firstLineChars="200" w:firstLine="480"/>
              <w:jc w:val="left"/>
              <w:textAlignment w:val="center"/>
              <w:rPr>
                <w:rFonts w:ascii="宋体" w:hAnsi="宋体"/>
                <w:color w:val="000000"/>
                <w:sz w:val="24"/>
              </w:rPr>
            </w:pPr>
            <w:r>
              <w:rPr>
                <w:rFonts w:ascii="宋体" w:hAnsi="宋体" w:cs="宋体" w:hint="eastAsia"/>
                <w:color w:val="000000"/>
                <w:kern w:val="0"/>
                <w:sz w:val="24"/>
              </w:rPr>
              <w:t>1.</w:t>
            </w:r>
            <w:r>
              <w:rPr>
                <w:rFonts w:ascii="宋体" w:hAnsi="宋体" w:hint="eastAsia"/>
                <w:color w:val="000000"/>
                <w:sz w:val="24"/>
              </w:rPr>
              <w:t>缴费单位未按规定的期限足额缴纳和代扣代缴社会保险费的，税务机关除责令限期缴纳外，从滞纳之日起，按日加收万分之五的滞纳金。</w:t>
            </w:r>
          </w:p>
          <w:p w:rsidR="00AF64DD" w:rsidRDefault="00E248A1">
            <w:pPr>
              <w:widowControl/>
              <w:ind w:firstLineChars="200" w:firstLine="480"/>
              <w:jc w:val="left"/>
              <w:textAlignment w:val="center"/>
              <w:rPr>
                <w:rFonts w:ascii="宋体" w:hAnsi="宋体"/>
                <w:color w:val="000000"/>
                <w:sz w:val="24"/>
              </w:rPr>
            </w:pPr>
            <w:r>
              <w:rPr>
                <w:rFonts w:ascii="宋体" w:hAnsi="宋体" w:hint="eastAsia"/>
                <w:color w:val="000000"/>
                <w:sz w:val="24"/>
              </w:rPr>
              <w:t>2</w:t>
            </w:r>
            <w:r>
              <w:rPr>
                <w:rFonts w:ascii="宋体" w:hAnsi="宋体" w:hint="eastAsia"/>
                <w:color w:val="000000"/>
                <w:sz w:val="24"/>
              </w:rPr>
              <w:t>．税务机关</w:t>
            </w:r>
            <w:r>
              <w:rPr>
                <w:rFonts w:ascii="宋体" w:hAnsi="宋体" w:hint="eastAsia"/>
                <w:color w:val="000000"/>
                <w:sz w:val="24"/>
              </w:rPr>
              <w:t>发现纳税人多缴费款的，与人社、医保等部门协作，按规定予以退费。</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hint="eastAsia"/>
                <w:color w:val="000000"/>
                <w:sz w:val="24"/>
              </w:rPr>
              <w:t>税务机关根据开展社会保险费征收和减免事项的监管要求，加强与人社等相关部门的信息共享和协同共治。</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ind w:firstLineChars="200" w:firstLine="480"/>
              <w:jc w:val="left"/>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1</w:t>
            </w:r>
            <w:r>
              <w:rPr>
                <w:rFonts w:ascii="宋体" w:hAnsi="宋体" w:hint="eastAsia"/>
                <w:color w:val="000000"/>
                <w:sz w:val="24"/>
                <w:shd w:val="clear" w:color="auto" w:fill="FFFFFF"/>
              </w:rPr>
              <w:t>．擅自更改社会保险费缴费基数、费率，导致少收或者多收社会保险费的，由有关行政部门责令其追缴应当缴纳的社会保险费或者退还不应当缴纳的社会保险费</w:t>
            </w:r>
            <w:r>
              <w:rPr>
                <w:rFonts w:ascii="宋体" w:hAnsi="宋体" w:hint="eastAsia"/>
                <w:color w:val="000000"/>
                <w:sz w:val="24"/>
                <w:shd w:val="clear" w:color="auto" w:fill="FFFFFF"/>
              </w:rPr>
              <w:t>;</w:t>
            </w:r>
            <w:r>
              <w:rPr>
                <w:rFonts w:ascii="宋体" w:hAnsi="宋体" w:hint="eastAsia"/>
                <w:color w:val="000000"/>
                <w:sz w:val="24"/>
                <w:shd w:val="clear" w:color="auto" w:fill="FFFFFF"/>
              </w:rPr>
              <w:t>对直接负责的主管人员和其他直接责任人员依法给予处分。</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2</w:t>
            </w:r>
            <w:r>
              <w:rPr>
                <w:rFonts w:ascii="宋体" w:hAnsi="宋体" w:hint="eastAsia"/>
                <w:color w:val="000000"/>
                <w:sz w:val="24"/>
                <w:shd w:val="clear" w:color="auto" w:fill="FFFFFF"/>
              </w:rPr>
              <w:t>．泄露用人单位和个人信息的，对直接负责的主管人员和其他直接责任人员依法给予处分</w:t>
            </w:r>
            <w:r>
              <w:rPr>
                <w:rFonts w:ascii="宋体" w:hAnsi="宋体" w:hint="eastAsia"/>
                <w:color w:val="000000"/>
                <w:sz w:val="24"/>
                <w:shd w:val="clear" w:color="auto" w:fill="FFFFFF"/>
              </w:rPr>
              <w:t>;</w:t>
            </w:r>
            <w:r>
              <w:rPr>
                <w:rFonts w:ascii="宋体" w:hAnsi="宋体" w:hint="eastAsia"/>
                <w:color w:val="000000"/>
                <w:sz w:val="24"/>
                <w:shd w:val="clear" w:color="auto" w:fill="FFFFFF"/>
              </w:rPr>
              <w:t>给用人单位或者个人造成损失的，应当承担赔偿责任。</w:t>
            </w:r>
          </w:p>
          <w:p w:rsidR="00AF64DD" w:rsidRDefault="00E248A1">
            <w:pPr>
              <w:ind w:firstLineChars="200" w:firstLine="480"/>
              <w:jc w:val="left"/>
              <w:rPr>
                <w:rFonts w:ascii="宋体" w:hAnsi="宋体"/>
                <w:color w:val="000000"/>
                <w:sz w:val="24"/>
                <w:shd w:val="clear" w:color="auto" w:fill="FFFFFF"/>
              </w:rPr>
            </w:pPr>
            <w:r>
              <w:rPr>
                <w:rFonts w:ascii="宋体" w:hAnsi="宋体" w:hint="eastAsia"/>
                <w:color w:val="000000"/>
                <w:sz w:val="24"/>
                <w:shd w:val="clear" w:color="auto" w:fill="FFFFFF"/>
              </w:rPr>
              <w:t>3</w:t>
            </w:r>
            <w:r>
              <w:rPr>
                <w:rFonts w:ascii="宋体" w:hAnsi="宋体" w:hint="eastAsia"/>
                <w:color w:val="000000"/>
                <w:sz w:val="24"/>
                <w:shd w:val="clear" w:color="auto" w:fill="FFFFFF"/>
              </w:rPr>
              <w:t>．在社会保险管理、监督工作中滥用职权、玩忽职守、徇私舞弊的，依法给予处分。</w:t>
            </w:r>
          </w:p>
          <w:p w:rsidR="00AF64DD" w:rsidRDefault="00E248A1">
            <w:pPr>
              <w:widowControl/>
              <w:ind w:firstLineChars="200" w:firstLine="480"/>
              <w:jc w:val="left"/>
              <w:textAlignment w:val="center"/>
              <w:rPr>
                <w:rFonts w:ascii="宋体" w:hAnsi="宋体" w:cs="宋体"/>
                <w:color w:val="000000"/>
                <w:kern w:val="0"/>
                <w:sz w:val="24"/>
              </w:rPr>
            </w:pPr>
            <w:r>
              <w:rPr>
                <w:rFonts w:ascii="宋体" w:hAnsi="宋体" w:cs="宋体" w:hint="eastAsia"/>
                <w:color w:val="000000"/>
                <w:kern w:val="0"/>
                <w:sz w:val="24"/>
              </w:rPr>
              <w:lastRenderedPageBreak/>
              <w:t>4</w:t>
            </w:r>
            <w:r>
              <w:rPr>
                <w:rFonts w:ascii="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2400"/>
        </w:trPr>
        <w:tc>
          <w:tcPr>
            <w:tcW w:w="861" w:type="dxa"/>
            <w:vMerge w:val="restart"/>
            <w:tcMar>
              <w:top w:w="10" w:type="dxa"/>
              <w:left w:w="10" w:type="dxa"/>
              <w:right w:w="10" w:type="dxa"/>
            </w:tcMar>
            <w:vAlign w:val="center"/>
          </w:tcPr>
          <w:p w:rsidR="00AF64DD" w:rsidRDefault="00E248A1">
            <w:pPr>
              <w:widowControl/>
              <w:jc w:val="center"/>
              <w:textAlignment w:val="center"/>
              <w:rPr>
                <w:rFonts w:ascii="宋体" w:hAnsi="宋体" w:cs="宋体"/>
                <w:color w:val="000000"/>
                <w:kern w:val="0"/>
                <w:sz w:val="24"/>
              </w:rPr>
            </w:pPr>
            <w:r>
              <w:rPr>
                <w:rFonts w:ascii="宋体" w:hAnsi="宋体" w:cs="宋体" w:hint="eastAsia"/>
                <w:color w:val="000000"/>
                <w:kern w:val="0"/>
                <w:sz w:val="24"/>
              </w:rPr>
              <w:lastRenderedPageBreak/>
              <w:t>1.21</w:t>
            </w:r>
          </w:p>
        </w:tc>
        <w:tc>
          <w:tcPr>
            <w:tcW w:w="1134" w:type="dxa"/>
            <w:vMerge w:val="restart"/>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1.21.1</w:t>
            </w:r>
            <w:r>
              <w:rPr>
                <w:rFonts w:ascii="宋体" w:hAnsi="宋体" w:cs="宋体" w:hint="eastAsia"/>
                <w:color w:val="000000"/>
                <w:kern w:val="0"/>
                <w:sz w:val="24"/>
              </w:rPr>
              <w:t>教育费附加征收</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《征收教育费附加的暂行规定》第五条第一款。</w:t>
            </w:r>
          </w:p>
        </w:tc>
        <w:tc>
          <w:tcPr>
            <w:tcW w:w="11340" w:type="dxa"/>
            <w:gridSpan w:val="2"/>
            <w:tcMar>
              <w:top w:w="10" w:type="dxa"/>
              <w:left w:w="10" w:type="dxa"/>
              <w:right w:w="10" w:type="dxa"/>
            </w:tcMar>
            <w:vAlign w:val="center"/>
          </w:tcPr>
          <w:p w:rsidR="00AF64DD" w:rsidRDefault="00AF64DD">
            <w:pPr>
              <w:widowControl/>
              <w:jc w:val="left"/>
              <w:textAlignment w:val="center"/>
              <w:rPr>
                <w:rFonts w:ascii="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税务机关依法足额征收教育费附加；</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教育费附加的征收管理，按照增值税、消费税的有关规定办理；与增值税、消费税同时缴纳。除国务院另有规定外，任何地区、部门不得擅自提高或者降低教育费附加率。</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二、部门间职责衔接</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教育费附加由税务机关负责征收，由教育行政部门统筹管理，主要用于实施义务教育。</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违规多征、提前征收或者减征、免征、缓征教育费附加的；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隐瞒、坐支应当上缴的教育费附加的；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2937"/>
        </w:trPr>
        <w:tc>
          <w:tcPr>
            <w:tcW w:w="861" w:type="dxa"/>
            <w:vMerge/>
            <w:tcMar>
              <w:top w:w="10" w:type="dxa"/>
              <w:left w:w="10" w:type="dxa"/>
              <w:right w:w="10" w:type="dxa"/>
            </w:tcMar>
            <w:vAlign w:val="center"/>
          </w:tcPr>
          <w:p w:rsidR="00AF64DD" w:rsidRDefault="00AF64DD">
            <w:pPr>
              <w:jc w:val="center"/>
              <w:rPr>
                <w:rFonts w:ascii="宋体" w:hAnsi="宋体" w:cs="宋体"/>
                <w:color w:val="000000"/>
                <w:sz w:val="24"/>
              </w:rPr>
            </w:pPr>
          </w:p>
        </w:tc>
        <w:tc>
          <w:tcPr>
            <w:tcW w:w="1134" w:type="dxa"/>
            <w:vMerge/>
            <w:tcMar>
              <w:top w:w="10" w:type="dxa"/>
              <w:left w:w="10" w:type="dxa"/>
              <w:right w:w="10" w:type="dxa"/>
            </w:tcMar>
            <w:vAlign w:val="center"/>
          </w:tcPr>
          <w:p w:rsidR="00AF64DD" w:rsidRDefault="00AF64DD">
            <w:pPr>
              <w:jc w:val="left"/>
              <w:rPr>
                <w:rFonts w:ascii="宋体" w:hAnsi="宋体" w:cs="宋体"/>
                <w:color w:val="000000"/>
                <w:sz w:val="24"/>
              </w:rPr>
            </w:pP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1.21.2</w:t>
            </w:r>
            <w:r>
              <w:rPr>
                <w:rFonts w:ascii="宋体" w:hAnsi="宋体" w:cs="宋体" w:hint="eastAsia"/>
                <w:color w:val="000000"/>
                <w:kern w:val="0"/>
                <w:sz w:val="24"/>
              </w:rPr>
              <w:t>地方教育附加征收</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《中华人民共和国教育法》第五十八条。</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号）第一条。</w:t>
            </w:r>
          </w:p>
          <w:p w:rsidR="00AF64DD" w:rsidRDefault="00E248A1">
            <w:pPr>
              <w:widowControl/>
              <w:jc w:val="left"/>
              <w:textAlignment w:val="center"/>
              <w:rPr>
                <w:rFonts w:ascii="宋体" w:hAnsi="宋体" w:cs="宋体"/>
                <w:color w:val="000000" w:themeColor="text1"/>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《河南省地方教育附加征收使用管理办法》（豫财综〔</w:t>
            </w:r>
            <w:r>
              <w:rPr>
                <w:rFonts w:ascii="宋体" w:hAnsi="宋体" w:cs="宋体" w:hint="eastAsia"/>
                <w:color w:val="000000" w:themeColor="text1"/>
                <w:kern w:val="0"/>
                <w:sz w:val="24"/>
              </w:rPr>
              <w:t>2011</w:t>
            </w:r>
            <w:r>
              <w:rPr>
                <w:rFonts w:ascii="宋体" w:hAnsi="宋体" w:cs="宋体" w:hint="eastAsia"/>
                <w:color w:val="000000" w:themeColor="text1"/>
                <w:kern w:val="0"/>
                <w:sz w:val="24"/>
              </w:rPr>
              <w:t>〕</w:t>
            </w:r>
            <w:r>
              <w:rPr>
                <w:rFonts w:ascii="宋体" w:hAnsi="宋体" w:cs="宋体" w:hint="eastAsia"/>
                <w:color w:val="000000" w:themeColor="text1"/>
                <w:kern w:val="0"/>
                <w:sz w:val="24"/>
              </w:rPr>
              <w:t>4</w:t>
            </w:r>
            <w:r>
              <w:rPr>
                <w:rFonts w:ascii="宋体" w:hAnsi="宋体" w:cs="宋体" w:hint="eastAsia"/>
                <w:color w:val="000000" w:themeColor="text1"/>
                <w:kern w:val="0"/>
                <w:sz w:val="24"/>
              </w:rPr>
              <w:t>号）第二条</w:t>
            </w:r>
            <w:r>
              <w:rPr>
                <w:rFonts w:ascii="宋体" w:hAnsi="宋体" w:cs="宋体"/>
                <w:color w:val="000000" w:themeColor="text1"/>
                <w:sz w:val="24"/>
              </w:rPr>
              <w:t xml:space="preserve"> </w:t>
            </w: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各省（区、市）人民政府应根据《中华人民共和国教育法》的相关规定和《财政部关于统一地方教育附加政策有关问题的通知》（财综〔</w:t>
            </w:r>
            <w:r>
              <w:rPr>
                <w:rFonts w:ascii="宋体" w:hAnsi="宋体" w:cs="宋体" w:hint="eastAsia"/>
                <w:color w:val="000000"/>
                <w:kern w:val="0"/>
                <w:sz w:val="24"/>
              </w:rPr>
              <w:t>2010</w:t>
            </w:r>
            <w:r>
              <w:rPr>
                <w:rFonts w:ascii="宋体" w:hAnsi="宋体" w:cs="宋体" w:hint="eastAsia"/>
                <w:color w:val="000000"/>
                <w:kern w:val="0"/>
                <w:sz w:val="24"/>
              </w:rPr>
              <w:t>〕</w:t>
            </w:r>
            <w:r>
              <w:rPr>
                <w:rFonts w:ascii="宋体" w:hAnsi="宋体" w:cs="宋体" w:hint="eastAsia"/>
                <w:color w:val="000000"/>
                <w:kern w:val="0"/>
                <w:sz w:val="24"/>
              </w:rPr>
              <w:t>98</w:t>
            </w:r>
            <w:r>
              <w:rPr>
                <w:rFonts w:ascii="宋体" w:hAnsi="宋体" w:cs="宋体" w:hint="eastAsia"/>
                <w:color w:val="000000"/>
                <w:kern w:val="0"/>
                <w:sz w:val="24"/>
              </w:rPr>
              <w:t>号）的要求，全面开征地方教育附加。地方教育附加统一按增值税、消费税实际缴纳税额的</w:t>
            </w:r>
            <w:r>
              <w:rPr>
                <w:rFonts w:ascii="宋体" w:hAnsi="宋体" w:cs="宋体" w:hint="eastAsia"/>
                <w:color w:val="000000"/>
                <w:kern w:val="0"/>
                <w:sz w:val="24"/>
              </w:rPr>
              <w:t>2%</w:t>
            </w:r>
            <w:r>
              <w:rPr>
                <w:rFonts w:ascii="宋体" w:hAnsi="宋体" w:cs="宋体" w:hint="eastAsia"/>
                <w:color w:val="000000"/>
                <w:kern w:val="0"/>
                <w:sz w:val="24"/>
              </w:rPr>
              <w:t>征收。</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未严格按照规定的范围和标准征收地方教育附加的；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w:t>
            </w:r>
            <w:r>
              <w:rPr>
                <w:rFonts w:ascii="宋体" w:hAnsi="宋体" w:cs="宋体" w:hint="eastAsia"/>
                <w:color w:val="000000" w:themeColor="text1"/>
                <w:kern w:val="0"/>
                <w:sz w:val="24"/>
              </w:rPr>
              <w:t>者侵占、截留、挪用的；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2048"/>
        </w:trPr>
        <w:tc>
          <w:tcPr>
            <w:tcW w:w="861" w:type="dxa"/>
            <w:vMerge w:val="restart"/>
            <w:tcMar>
              <w:top w:w="10" w:type="dxa"/>
              <w:left w:w="10" w:type="dxa"/>
              <w:right w:w="10" w:type="dxa"/>
            </w:tcMar>
            <w:vAlign w:val="center"/>
          </w:tcPr>
          <w:p w:rsidR="00AF64DD" w:rsidRDefault="00E248A1">
            <w:pPr>
              <w:jc w:val="center"/>
              <w:rPr>
                <w:rFonts w:ascii="宋体" w:hAnsi="宋体" w:cs="宋体"/>
                <w:color w:val="000000"/>
                <w:sz w:val="24"/>
              </w:rPr>
            </w:pPr>
            <w:r>
              <w:rPr>
                <w:rFonts w:ascii="宋体" w:hAnsi="宋体" w:cs="宋体" w:hint="eastAsia"/>
                <w:color w:val="000000"/>
                <w:kern w:val="0"/>
                <w:sz w:val="24"/>
              </w:rPr>
              <w:t>1.21</w:t>
            </w:r>
          </w:p>
        </w:tc>
        <w:tc>
          <w:tcPr>
            <w:tcW w:w="1134" w:type="dxa"/>
            <w:vMerge w:val="restart"/>
            <w:tcMar>
              <w:top w:w="10" w:type="dxa"/>
              <w:left w:w="10" w:type="dxa"/>
              <w:right w:w="10" w:type="dxa"/>
            </w:tcMar>
            <w:vAlign w:val="center"/>
          </w:tcPr>
          <w:p w:rsidR="00AF64DD" w:rsidRDefault="00E248A1">
            <w:pPr>
              <w:jc w:val="left"/>
              <w:rPr>
                <w:rFonts w:ascii="宋体" w:hAnsi="宋体" w:cs="宋体"/>
                <w:color w:val="000000"/>
                <w:sz w:val="24"/>
              </w:rPr>
            </w:pPr>
            <w:r>
              <w:rPr>
                <w:rFonts w:ascii="宋体" w:hAnsi="宋体" w:cs="宋体" w:hint="eastAsia"/>
                <w:color w:val="000000"/>
                <w:kern w:val="0"/>
                <w:sz w:val="24"/>
              </w:rPr>
              <w:t>非税收入征收</w:t>
            </w: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1.21.3</w:t>
            </w:r>
            <w:r>
              <w:rPr>
                <w:rFonts w:ascii="宋体" w:hAnsi="宋体" w:cs="宋体" w:hint="eastAsia"/>
                <w:color w:val="000000"/>
                <w:kern w:val="0"/>
                <w:sz w:val="24"/>
              </w:rPr>
              <w:t>残疾人就业保障金征收</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《残疾人就业条例》第十六条第一款。</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《残疾人就业保障金征收使用管理办法》（财税〔</w:t>
            </w:r>
            <w:r>
              <w:rPr>
                <w:rFonts w:ascii="宋体" w:hAnsi="宋体" w:cs="宋体" w:hint="eastAsia"/>
                <w:color w:val="000000"/>
                <w:kern w:val="0"/>
                <w:sz w:val="24"/>
              </w:rPr>
              <w:t>2015</w:t>
            </w:r>
            <w:r>
              <w:rPr>
                <w:rFonts w:ascii="宋体" w:hAnsi="宋体" w:cs="宋体" w:hint="eastAsia"/>
                <w:color w:val="000000"/>
                <w:kern w:val="0"/>
                <w:sz w:val="24"/>
              </w:rPr>
              <w:t>〕</w:t>
            </w:r>
            <w:r>
              <w:rPr>
                <w:rFonts w:ascii="宋体" w:hAnsi="宋体" w:cs="宋体" w:hint="eastAsia"/>
                <w:color w:val="000000"/>
                <w:kern w:val="0"/>
                <w:sz w:val="24"/>
              </w:rPr>
              <w:t>72</w:t>
            </w:r>
            <w:r>
              <w:rPr>
                <w:rFonts w:ascii="宋体" w:hAnsi="宋体" w:cs="宋体" w:hint="eastAsia"/>
                <w:color w:val="000000"/>
                <w:kern w:val="0"/>
                <w:sz w:val="24"/>
              </w:rPr>
              <w:t>号印发）第九条第一款。</w:t>
            </w: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保障金由用人单位所在地的税务机关负责征收。有关省、自治区、直辖市对保障金征收机关另有规定的，按其规定执行；</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税务机关征收保障金时，应当向用人单位开具省级财政部门统一印制的票据或税收票证；</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税务机关应积极采取财税库银税收收入电子缴库横向联网方式征缴保障金；</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税务机关应当严格按规定的范围、标准和时限要求征收保障金，确保保障金及时、足额征缴到位；</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税务机关应当定期向社会公布本地区用人单位缴纳保障金情况。</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税务机关应当定期对用人单位进行检查，发现用人单位申报不实、少缴纳保障金的，税务机关应当催报并追缴保障金；</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残疾人就业服务机构应当配合保障金征收机关做好保障金征收工作。残疾人就业服务机构对用人单位申报</w:t>
            </w:r>
            <w:r>
              <w:rPr>
                <w:rFonts w:ascii="宋体" w:hAnsi="宋体" w:cs="宋体" w:hint="eastAsia"/>
                <w:color w:val="000000"/>
                <w:kern w:val="0"/>
                <w:sz w:val="24"/>
              </w:rPr>
              <w:lastRenderedPageBreak/>
              <w:t>本单位上年安排的残疾人就业人数进行审核后，确定用人单位实际安排的残疾人就业人数，并及时提供给保障金征收机关；</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保障金的征收、使用和管理应当接受财政部门的监督检查和审计机关的审计监督；</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用人单位未按规定缴纳保障金的，由保障金征收机关提交财政部门，由财政部门予以警告，责令限期缴纳；逾期</w:t>
            </w:r>
            <w:r>
              <w:rPr>
                <w:rFonts w:ascii="宋体" w:hAnsi="宋体" w:cs="宋体" w:hint="eastAsia"/>
                <w:color w:val="000000"/>
                <w:kern w:val="0"/>
                <w:sz w:val="24"/>
              </w:rPr>
              <w:t>仍不缴纳的，除补缴欠缴数额外，还应当自欠缴之日起，按日加收</w:t>
            </w:r>
            <w:r>
              <w:rPr>
                <w:rFonts w:ascii="宋体" w:hAnsi="宋体" w:cs="宋体" w:hint="eastAsia"/>
                <w:color w:val="000000"/>
                <w:kern w:val="0"/>
                <w:sz w:val="24"/>
              </w:rPr>
              <w:t>5</w:t>
            </w:r>
            <w:r>
              <w:rPr>
                <w:rFonts w:ascii="宋体" w:hAnsi="宋体" w:cs="宋体" w:hint="eastAsia"/>
                <w:color w:val="000000"/>
                <w:kern w:val="0"/>
                <w:sz w:val="24"/>
              </w:rPr>
              <w:t>‰的滞纳金。滞纳金按照保障金入库预算级次缴入国库。</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税务机关及其工作人员履行行政职责存在以下情形的，应当承担相应责任：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擅自减免保障金或者改变保障金征收范围、对象和标准的；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隐瞒、坐支应当上缴的保障金的；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不按照规定的预算级次、预算科目将保障金缴入国库的；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在保障金征收和使用管理工作中滥用职权、玩忽职守、徇私舞弊的；</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法律、行政法规等规定的其他不履行或者不正确履行行政职责的情形。</w:t>
            </w:r>
          </w:p>
        </w:tc>
      </w:tr>
      <w:tr w:rsidR="00AF64DD">
        <w:trPr>
          <w:trHeight w:val="2100"/>
        </w:trPr>
        <w:tc>
          <w:tcPr>
            <w:tcW w:w="861" w:type="dxa"/>
            <w:vMerge/>
            <w:tcMar>
              <w:top w:w="10" w:type="dxa"/>
              <w:left w:w="10" w:type="dxa"/>
              <w:right w:w="10" w:type="dxa"/>
            </w:tcMar>
            <w:vAlign w:val="center"/>
          </w:tcPr>
          <w:p w:rsidR="00AF64DD" w:rsidRDefault="00AF64DD">
            <w:pPr>
              <w:jc w:val="center"/>
              <w:rPr>
                <w:rFonts w:ascii="宋体" w:hAnsi="宋体" w:cs="宋体"/>
                <w:color w:val="000000"/>
                <w:sz w:val="24"/>
              </w:rPr>
            </w:pPr>
          </w:p>
        </w:tc>
        <w:tc>
          <w:tcPr>
            <w:tcW w:w="1134" w:type="dxa"/>
            <w:vMerge/>
            <w:tcMar>
              <w:top w:w="10" w:type="dxa"/>
              <w:left w:w="10" w:type="dxa"/>
              <w:right w:w="10" w:type="dxa"/>
            </w:tcMar>
            <w:vAlign w:val="center"/>
          </w:tcPr>
          <w:p w:rsidR="00AF64DD" w:rsidRDefault="00AF64DD">
            <w:pPr>
              <w:jc w:val="left"/>
              <w:rPr>
                <w:rFonts w:ascii="宋体" w:hAnsi="宋体" w:cs="宋体"/>
                <w:color w:val="000000"/>
                <w:sz w:val="24"/>
              </w:rPr>
            </w:pP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1.21.4</w:t>
            </w:r>
            <w:r>
              <w:rPr>
                <w:rFonts w:ascii="宋体" w:hAnsi="宋体" w:cs="宋体" w:hint="eastAsia"/>
                <w:color w:val="000000"/>
                <w:kern w:val="0"/>
                <w:sz w:val="24"/>
              </w:rPr>
              <w:t>文化事业建设费征收</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《国务院关于进一步完善文化经济政策的若干规定》（国发〔</w:t>
            </w:r>
            <w:r>
              <w:rPr>
                <w:rFonts w:ascii="宋体" w:hAnsi="宋体" w:cs="宋体" w:hint="eastAsia"/>
                <w:color w:val="000000"/>
                <w:kern w:val="0"/>
                <w:sz w:val="24"/>
              </w:rPr>
              <w:t>1996</w:t>
            </w:r>
            <w:r>
              <w:rPr>
                <w:rFonts w:ascii="宋体" w:hAnsi="宋体" w:cs="宋体" w:hint="eastAsia"/>
                <w:color w:val="000000"/>
                <w:kern w:val="0"/>
                <w:sz w:val="24"/>
              </w:rPr>
              <w:t>〕</w:t>
            </w:r>
            <w:r>
              <w:rPr>
                <w:rFonts w:ascii="宋体" w:hAnsi="宋体" w:cs="宋体" w:hint="eastAsia"/>
                <w:color w:val="000000"/>
                <w:kern w:val="0"/>
                <w:sz w:val="24"/>
              </w:rPr>
              <w:t>37</w:t>
            </w:r>
            <w:r>
              <w:rPr>
                <w:rFonts w:ascii="宋体" w:hAnsi="宋体" w:cs="宋体" w:hint="eastAsia"/>
                <w:color w:val="000000"/>
                <w:kern w:val="0"/>
                <w:sz w:val="24"/>
              </w:rPr>
              <w:t>号）第一条第二项。</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《国务院关于支持文化事业发展若干经济政策的通知》（国发〔</w:t>
            </w:r>
            <w:r>
              <w:rPr>
                <w:rFonts w:ascii="宋体" w:hAnsi="宋体" w:cs="宋体" w:hint="eastAsia"/>
                <w:color w:val="000000"/>
                <w:kern w:val="0"/>
                <w:sz w:val="24"/>
              </w:rPr>
              <w:t>2000</w:t>
            </w:r>
            <w:r>
              <w:rPr>
                <w:rFonts w:ascii="宋体" w:hAnsi="宋体" w:cs="宋体" w:hint="eastAsia"/>
                <w:color w:val="000000"/>
                <w:kern w:val="0"/>
                <w:sz w:val="24"/>
              </w:rPr>
              <w:t>〕</w:t>
            </w:r>
            <w:r>
              <w:rPr>
                <w:rFonts w:ascii="宋体" w:hAnsi="宋体" w:cs="宋体" w:hint="eastAsia"/>
                <w:color w:val="000000"/>
                <w:kern w:val="0"/>
                <w:sz w:val="24"/>
              </w:rPr>
              <w:t>41</w:t>
            </w:r>
            <w:r>
              <w:rPr>
                <w:rFonts w:ascii="宋体" w:hAnsi="宋体" w:cs="宋体" w:hint="eastAsia"/>
                <w:color w:val="000000"/>
                <w:kern w:val="0"/>
                <w:sz w:val="24"/>
              </w:rPr>
              <w:t>号）第一条第二项。</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《财政部</w:t>
            </w:r>
            <w:r>
              <w:rPr>
                <w:rFonts w:ascii="宋体" w:hAnsi="宋体" w:cs="宋体" w:hint="eastAsia"/>
                <w:color w:val="000000"/>
                <w:kern w:val="0"/>
                <w:sz w:val="24"/>
              </w:rPr>
              <w:t xml:space="preserve"> </w:t>
            </w:r>
            <w:r>
              <w:rPr>
                <w:rFonts w:ascii="宋体" w:hAnsi="宋体" w:cs="宋体" w:hint="eastAsia"/>
                <w:color w:val="000000"/>
                <w:kern w:val="0"/>
                <w:sz w:val="24"/>
              </w:rPr>
              <w:t>国家税务总局关于营业税改征增值税试点有关文化事业建设费政策及征收管理问题的通知》（财税〔</w:t>
            </w:r>
            <w:r>
              <w:rPr>
                <w:rFonts w:ascii="宋体" w:hAnsi="宋体" w:cs="宋体" w:hint="eastAsia"/>
                <w:color w:val="000000"/>
                <w:kern w:val="0"/>
                <w:sz w:val="24"/>
              </w:rPr>
              <w:t>2016</w:t>
            </w:r>
            <w:r>
              <w:rPr>
                <w:rFonts w:ascii="宋体" w:hAnsi="宋体" w:cs="宋体" w:hint="eastAsia"/>
                <w:color w:val="000000"/>
                <w:kern w:val="0"/>
                <w:sz w:val="24"/>
              </w:rPr>
              <w:t>〕</w:t>
            </w:r>
            <w:r>
              <w:rPr>
                <w:rFonts w:ascii="宋体" w:hAnsi="宋体" w:cs="宋体" w:hint="eastAsia"/>
                <w:color w:val="000000"/>
                <w:kern w:val="0"/>
                <w:sz w:val="24"/>
              </w:rPr>
              <w:t>25</w:t>
            </w:r>
            <w:r>
              <w:rPr>
                <w:rFonts w:ascii="宋体" w:hAnsi="宋体" w:cs="宋体" w:hint="eastAsia"/>
                <w:color w:val="000000"/>
                <w:kern w:val="0"/>
                <w:sz w:val="24"/>
              </w:rPr>
              <w:t>号）第八条。</w:t>
            </w: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文化事业建设费由税务机关在征收娱乐业、广告业增值税时一</w:t>
            </w:r>
            <w:r>
              <w:rPr>
                <w:rFonts w:ascii="宋体" w:hAnsi="宋体" w:cs="宋体" w:hint="eastAsia"/>
                <w:color w:val="000000"/>
                <w:kern w:val="0"/>
                <w:sz w:val="24"/>
              </w:rPr>
              <w:t>并征收；</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营改增后的文化事业建设费，由税务局征收。</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擅自减免文化事业建设费或者改变其征收范围、对象和标准的；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违反规定擅自多征、减征、缓征、停征或者侵占、截留、挪用的；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themeColor="text1"/>
                <w:kern w:val="0"/>
                <w:sz w:val="24"/>
              </w:rPr>
              <w:t>4.</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772"/>
        </w:trPr>
        <w:tc>
          <w:tcPr>
            <w:tcW w:w="861" w:type="dxa"/>
            <w:tcMar>
              <w:top w:w="10" w:type="dxa"/>
              <w:left w:w="10" w:type="dxa"/>
              <w:right w:w="10" w:type="dxa"/>
            </w:tcMar>
            <w:vAlign w:val="center"/>
          </w:tcPr>
          <w:p w:rsidR="00AF64DD" w:rsidRDefault="00E248A1">
            <w:pPr>
              <w:jc w:val="center"/>
              <w:rPr>
                <w:rFonts w:ascii="宋体" w:hAnsi="宋体" w:cs="宋体"/>
                <w:color w:val="000000"/>
                <w:sz w:val="24"/>
              </w:rPr>
            </w:pPr>
            <w:r>
              <w:rPr>
                <w:rFonts w:ascii="宋体" w:hAnsi="宋体" w:cs="宋体" w:hint="eastAsia"/>
                <w:color w:val="000000"/>
                <w:sz w:val="24"/>
              </w:rPr>
              <w:t>1</w:t>
            </w:r>
            <w:r>
              <w:rPr>
                <w:rFonts w:ascii="宋体" w:hAnsi="宋体" w:cs="宋体"/>
                <w:color w:val="000000"/>
                <w:sz w:val="24"/>
              </w:rPr>
              <w:t>.2</w:t>
            </w:r>
            <w:r>
              <w:rPr>
                <w:rFonts w:ascii="宋体" w:hAnsi="宋体" w:cs="宋体" w:hint="eastAsia"/>
                <w:color w:val="000000"/>
                <w:sz w:val="24"/>
              </w:rPr>
              <w:t>1</w:t>
            </w:r>
          </w:p>
        </w:tc>
        <w:tc>
          <w:tcPr>
            <w:tcW w:w="1134" w:type="dxa"/>
            <w:tcMar>
              <w:top w:w="10" w:type="dxa"/>
              <w:left w:w="10" w:type="dxa"/>
              <w:right w:w="10" w:type="dxa"/>
            </w:tcMar>
            <w:vAlign w:val="center"/>
          </w:tcPr>
          <w:p w:rsidR="00AF64DD" w:rsidRDefault="00E248A1">
            <w:pPr>
              <w:jc w:val="left"/>
              <w:rPr>
                <w:rFonts w:ascii="宋体" w:hAnsi="宋体" w:cs="宋体"/>
                <w:color w:val="000000"/>
                <w:sz w:val="24"/>
              </w:rPr>
            </w:pPr>
            <w:r>
              <w:rPr>
                <w:rFonts w:ascii="宋体" w:hAnsi="宋体" w:cs="宋体" w:hint="eastAsia"/>
                <w:color w:val="000000"/>
                <w:sz w:val="24"/>
              </w:rPr>
              <w:t>非税收入征收</w:t>
            </w: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1.21.5</w:t>
            </w:r>
            <w:r>
              <w:rPr>
                <w:rFonts w:ascii="宋体" w:hAnsi="宋体" w:cs="宋体" w:hint="eastAsia"/>
                <w:color w:val="000000"/>
                <w:kern w:val="0"/>
                <w:sz w:val="24"/>
              </w:rPr>
              <w:t>废弃电器电子产品处理基金征收</w:t>
            </w:r>
          </w:p>
        </w:tc>
        <w:tc>
          <w:tcPr>
            <w:tcW w:w="2126" w:type="dxa"/>
            <w:gridSpan w:val="2"/>
            <w:tcMar>
              <w:top w:w="10" w:type="dxa"/>
              <w:left w:w="10" w:type="dxa"/>
              <w:right w:w="10" w:type="dxa"/>
            </w:tcMar>
            <w:vAlign w:val="center"/>
          </w:tcPr>
          <w:p w:rsidR="00AF64DD" w:rsidRDefault="00AF64DD">
            <w:pPr>
              <w:widowControl/>
              <w:jc w:val="left"/>
              <w:textAlignment w:val="center"/>
              <w:rPr>
                <w:rFonts w:ascii="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《废弃电器电子产品回收处理管理条例》第七条第二款。</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《废弃电器电子产品处理基金征收使用管理办法》（财综〔</w:t>
            </w:r>
            <w:r>
              <w:rPr>
                <w:rFonts w:ascii="宋体" w:hAnsi="宋体" w:cs="宋体" w:hint="eastAsia"/>
                <w:color w:val="000000"/>
                <w:kern w:val="0"/>
                <w:sz w:val="24"/>
              </w:rPr>
              <w:t>2012</w:t>
            </w:r>
            <w:r>
              <w:rPr>
                <w:rFonts w:ascii="宋体" w:hAnsi="宋体" w:cs="宋体" w:hint="eastAsia"/>
                <w:color w:val="000000"/>
                <w:kern w:val="0"/>
                <w:sz w:val="24"/>
              </w:rPr>
              <w:t>〕</w:t>
            </w:r>
            <w:r>
              <w:rPr>
                <w:rFonts w:ascii="宋体" w:hAnsi="宋体" w:cs="宋体" w:hint="eastAsia"/>
                <w:color w:val="000000"/>
                <w:kern w:val="0"/>
                <w:sz w:val="24"/>
              </w:rPr>
              <w:t>34</w:t>
            </w:r>
            <w:r>
              <w:rPr>
                <w:rFonts w:ascii="宋体" w:hAnsi="宋体" w:cs="宋体" w:hint="eastAsia"/>
                <w:color w:val="000000"/>
                <w:kern w:val="0"/>
                <w:sz w:val="24"/>
              </w:rPr>
              <w:t>号印发）第八条。</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《废弃电器电子产品处理基金征收管理规定》（国家税务总局公告</w:t>
            </w:r>
            <w:r>
              <w:rPr>
                <w:rFonts w:ascii="宋体" w:hAnsi="宋体" w:cs="宋体" w:hint="eastAsia"/>
                <w:color w:val="000000"/>
                <w:kern w:val="0"/>
                <w:sz w:val="24"/>
              </w:rPr>
              <w:t>2012</w:t>
            </w:r>
            <w:r>
              <w:rPr>
                <w:rFonts w:ascii="宋体" w:hAnsi="宋体" w:cs="宋体" w:hint="eastAsia"/>
                <w:color w:val="000000"/>
                <w:kern w:val="0"/>
                <w:sz w:val="24"/>
              </w:rPr>
              <w:t>年第</w:t>
            </w:r>
            <w:r>
              <w:rPr>
                <w:rFonts w:ascii="宋体" w:hAnsi="宋体" w:cs="宋体" w:hint="eastAsia"/>
                <w:color w:val="000000"/>
                <w:kern w:val="0"/>
                <w:sz w:val="24"/>
              </w:rPr>
              <w:t>41</w:t>
            </w:r>
            <w:r>
              <w:rPr>
                <w:rFonts w:ascii="宋体" w:hAnsi="宋体" w:cs="宋体" w:hint="eastAsia"/>
                <w:color w:val="000000"/>
                <w:kern w:val="0"/>
                <w:sz w:val="24"/>
              </w:rPr>
              <w:t>号发布，国家税务总局公告</w:t>
            </w:r>
            <w:r>
              <w:rPr>
                <w:rFonts w:ascii="宋体" w:hAnsi="宋体" w:cs="宋体" w:hint="eastAsia"/>
                <w:color w:val="000000"/>
                <w:kern w:val="0"/>
                <w:sz w:val="24"/>
              </w:rPr>
              <w:t>2015</w:t>
            </w:r>
            <w:r>
              <w:rPr>
                <w:rFonts w:ascii="宋体" w:hAnsi="宋体" w:cs="宋体" w:hint="eastAsia"/>
                <w:color w:val="000000"/>
                <w:kern w:val="0"/>
                <w:sz w:val="24"/>
              </w:rPr>
              <w:t>年第</w:t>
            </w:r>
            <w:r>
              <w:rPr>
                <w:rFonts w:ascii="宋体" w:hAnsi="宋体" w:cs="宋体" w:hint="eastAsia"/>
                <w:color w:val="000000"/>
                <w:kern w:val="0"/>
                <w:sz w:val="24"/>
              </w:rPr>
              <w:lastRenderedPageBreak/>
              <w:t>62</w:t>
            </w:r>
            <w:r>
              <w:rPr>
                <w:rFonts w:ascii="宋体" w:hAnsi="宋体" w:cs="宋体" w:hint="eastAsia"/>
                <w:color w:val="000000"/>
                <w:kern w:val="0"/>
                <w:sz w:val="24"/>
              </w:rPr>
              <w:t>号、</w:t>
            </w:r>
            <w:r>
              <w:rPr>
                <w:rFonts w:ascii="宋体" w:hAnsi="宋体" w:cs="宋体" w:hint="eastAsia"/>
                <w:color w:val="000000"/>
                <w:kern w:val="0"/>
                <w:sz w:val="24"/>
              </w:rPr>
              <w:t>2018</w:t>
            </w:r>
            <w:r>
              <w:rPr>
                <w:rFonts w:ascii="宋体" w:hAnsi="宋体" w:cs="宋体" w:hint="eastAsia"/>
                <w:color w:val="000000"/>
                <w:kern w:val="0"/>
                <w:sz w:val="24"/>
              </w:rPr>
              <w:t>年第</w:t>
            </w:r>
            <w:r>
              <w:rPr>
                <w:rFonts w:ascii="宋体" w:hAnsi="宋体" w:cs="宋体" w:hint="eastAsia"/>
                <w:color w:val="000000"/>
                <w:kern w:val="0"/>
                <w:sz w:val="24"/>
              </w:rPr>
              <w:t>31</w:t>
            </w:r>
            <w:r>
              <w:rPr>
                <w:rFonts w:ascii="宋体" w:hAnsi="宋体" w:cs="宋体" w:hint="eastAsia"/>
                <w:color w:val="000000"/>
                <w:kern w:val="0"/>
                <w:sz w:val="24"/>
              </w:rPr>
              <w:t>号修改）第四条。</w:t>
            </w:r>
          </w:p>
          <w:p w:rsidR="00AF64DD" w:rsidRDefault="00AF64DD">
            <w:pPr>
              <w:widowControl/>
              <w:jc w:val="left"/>
              <w:textAlignment w:val="center"/>
              <w:rPr>
                <w:rFonts w:ascii="宋体" w:hAnsi="宋体" w:cs="宋体"/>
                <w:color w:val="000000"/>
                <w:sz w:val="24"/>
              </w:rPr>
            </w:pP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lastRenderedPageBreak/>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税务机关对电器电子产品生产者征收基金，适用税收征收管理的规定；</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税务机关征收基金应使用税收票证。</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基金缴纳义务人违反基金征收管理规定的，税务机关比照税收违法行为予以行政处罚。</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电器电子产品生产者应缴纳的基金，由税务局负责征收。进口电器电子产品的收货人或者其代理人应缴纳的基金，由海关负责征收。</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未经国务院批准或者授权，擅自减免基金或者改变基金征收范围、对象和标准的；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在基金征收和使用管理工作中滥用职权、玩忽职守、徇私舞弊，构成犯罪的，依法追究刑事责任；尚不构成犯罪的，依法给予处分；</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法</w:t>
            </w:r>
            <w:r>
              <w:rPr>
                <w:rFonts w:ascii="宋体" w:hAnsi="宋体" w:cs="宋体" w:hint="eastAsia"/>
                <w:color w:val="000000"/>
                <w:kern w:val="0"/>
                <w:sz w:val="24"/>
              </w:rPr>
              <w:t>律、行政法规等规定的其他不履行或者不正确履行行政职责的情形。</w:t>
            </w:r>
          </w:p>
        </w:tc>
      </w:tr>
      <w:tr w:rsidR="00AF64DD">
        <w:trPr>
          <w:trHeight w:val="3437"/>
        </w:trPr>
        <w:tc>
          <w:tcPr>
            <w:tcW w:w="861" w:type="dxa"/>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1.21.6</w:t>
            </w:r>
            <w:r>
              <w:rPr>
                <w:rFonts w:ascii="宋体" w:hAnsi="宋体" w:cs="宋体" w:hint="eastAsia"/>
                <w:color w:val="000000" w:themeColor="text1"/>
                <w:kern w:val="0"/>
                <w:sz w:val="24"/>
              </w:rPr>
              <w:t>国家重大水利工程建设基金征收</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《国家重大水利工程建设基金征收使用管理暂行办法》（财综</w:t>
            </w:r>
            <w:r>
              <w:rPr>
                <w:rFonts w:ascii="宋体" w:hAnsi="宋体" w:cs="宋体"/>
                <w:color w:val="000000" w:themeColor="text1"/>
                <w:kern w:val="0"/>
                <w:sz w:val="24"/>
              </w:rPr>
              <w:t>[2009]90</w:t>
            </w:r>
            <w:r>
              <w:rPr>
                <w:rFonts w:ascii="宋体" w:hAnsi="宋体" w:cs="宋体" w:hint="eastAsia"/>
                <w:color w:val="000000" w:themeColor="text1"/>
                <w:kern w:val="0"/>
                <w:sz w:val="24"/>
              </w:rPr>
              <w:t>号）第五条。</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color w:val="000000" w:themeColor="text1"/>
                <w:kern w:val="0"/>
                <w:sz w:val="24"/>
              </w:rPr>
              <w:t>2018</w:t>
            </w:r>
            <w:r>
              <w:rPr>
                <w:rFonts w:ascii="宋体" w:hAnsi="宋体" w:cs="宋体"/>
                <w:color w:val="000000" w:themeColor="text1"/>
                <w:kern w:val="0"/>
                <w:sz w:val="24"/>
              </w:rPr>
              <w:t>年第</w:t>
            </w:r>
            <w:r>
              <w:rPr>
                <w:rFonts w:ascii="宋体" w:hAnsi="宋体" w:cs="宋体"/>
                <w:color w:val="000000" w:themeColor="text1"/>
                <w:kern w:val="0"/>
                <w:sz w:val="24"/>
              </w:rPr>
              <w:t>63</w:t>
            </w:r>
            <w:r>
              <w:rPr>
                <w:rFonts w:ascii="宋体" w:hAnsi="宋体" w:cs="宋体"/>
                <w:color w:val="000000" w:themeColor="text1"/>
                <w:kern w:val="0"/>
                <w:sz w:val="24"/>
              </w:rPr>
              <w:t>号）</w:t>
            </w:r>
            <w:r>
              <w:rPr>
                <w:rFonts w:ascii="宋体" w:hAnsi="宋体" w:cs="宋体" w:hint="eastAsia"/>
                <w:color w:val="000000" w:themeColor="text1"/>
                <w:kern w:val="0"/>
                <w:sz w:val="24"/>
              </w:rPr>
              <w:t>第一条。</w:t>
            </w:r>
          </w:p>
          <w:p w:rsidR="00AF64DD" w:rsidRDefault="00E248A1">
            <w:pPr>
              <w:jc w:val="left"/>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《财政部关于调整部分政府性基金有关政策的通知》（财税</w:t>
            </w:r>
            <w:r>
              <w:rPr>
                <w:rFonts w:ascii="宋体" w:hAnsi="宋体" w:cs="宋体" w:hint="eastAsia"/>
                <w:color w:val="000000" w:themeColor="text1"/>
                <w:kern w:val="0"/>
                <w:sz w:val="24"/>
              </w:rPr>
              <w:t>[2019]46</w:t>
            </w:r>
            <w:r>
              <w:rPr>
                <w:rFonts w:ascii="宋体" w:hAnsi="宋体" w:cs="宋体" w:hint="eastAsia"/>
                <w:color w:val="000000" w:themeColor="text1"/>
                <w:kern w:val="0"/>
                <w:sz w:val="24"/>
              </w:rPr>
              <w:t>号）第二条。</w:t>
            </w:r>
            <w:r>
              <w:rPr>
                <w:rFonts w:ascii="仿宋_GB2312" w:eastAsia="仿宋_GB2312" w:hint="eastAsia"/>
                <w:color w:val="000000" w:themeColor="text1"/>
                <w:sz w:val="24"/>
              </w:rPr>
              <w:t xml:space="preserve">   </w:t>
            </w:r>
          </w:p>
          <w:p w:rsidR="00AF64DD" w:rsidRDefault="00AF64DD">
            <w:pPr>
              <w:widowControl/>
              <w:jc w:val="left"/>
              <w:textAlignment w:val="center"/>
              <w:rPr>
                <w:rFonts w:ascii="宋体" w:hAnsi="宋体" w:cs="宋体"/>
                <w:color w:val="000000" w:themeColor="text1"/>
                <w:kern w:val="0"/>
                <w:sz w:val="24"/>
              </w:rPr>
            </w:pP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kern w:val="0"/>
                <w:sz w:val="24"/>
              </w:rPr>
            </w:pPr>
            <w:r>
              <w:rPr>
                <w:rFonts w:ascii="宋体" w:hAnsi="宋体" w:cs="宋体" w:hint="eastAsia"/>
                <w:kern w:val="0"/>
                <w:sz w:val="24"/>
              </w:rPr>
              <w:t>一、相关程序和要求</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kern w:val="0"/>
                <w:sz w:val="24"/>
              </w:rPr>
            </w:pPr>
            <w:r>
              <w:rPr>
                <w:rFonts w:ascii="宋体" w:hAnsi="宋体" w:cs="宋体"/>
                <w:kern w:val="0"/>
                <w:sz w:val="24"/>
              </w:rPr>
              <w:t>2.</w:t>
            </w:r>
            <w:r>
              <w:rPr>
                <w:rFonts w:ascii="宋体" w:hAnsi="宋体" w:cs="宋体"/>
                <w:kern w:val="0"/>
                <w:sz w:val="24"/>
              </w:rPr>
              <w:t>税务</w:t>
            </w:r>
            <w:r>
              <w:rPr>
                <w:rFonts w:ascii="宋体" w:hAnsi="宋体" w:cs="宋体" w:hint="eastAsia"/>
                <w:kern w:val="0"/>
                <w:sz w:val="24"/>
              </w:rPr>
              <w:t>机关委托省级电网企业代征国家重大水利工程建设基金；</w:t>
            </w:r>
            <w:r>
              <w:rPr>
                <w:rFonts w:ascii="宋体" w:hAnsi="宋体" w:cs="宋体" w:hint="eastAsia"/>
                <w:kern w:val="0"/>
                <w:sz w:val="24"/>
              </w:rPr>
              <w:t xml:space="preserve"> </w:t>
            </w:r>
          </w:p>
          <w:p w:rsidR="00AF64DD" w:rsidRDefault="00E248A1">
            <w:pPr>
              <w:widowControl/>
              <w:jc w:val="left"/>
              <w:textAlignment w:val="center"/>
              <w:rPr>
                <w:rFonts w:ascii="宋体" w:hAnsi="宋体" w:cs="宋体"/>
                <w:kern w:val="0"/>
                <w:sz w:val="24"/>
              </w:rPr>
            </w:pPr>
            <w:r>
              <w:rPr>
                <w:rFonts w:ascii="宋体" w:hAnsi="宋体" w:cs="宋体"/>
                <w:kern w:val="0"/>
                <w:sz w:val="24"/>
              </w:rPr>
              <w:t>3.</w:t>
            </w:r>
            <w:r>
              <w:rPr>
                <w:rFonts w:ascii="宋体" w:hAnsi="宋体" w:cs="宋体"/>
                <w:kern w:val="0"/>
                <w:sz w:val="24"/>
              </w:rPr>
              <w:t>税务机关征收基金应使用</w:t>
            </w:r>
            <w:r>
              <w:rPr>
                <w:rFonts w:ascii="宋体" w:hAnsi="宋体" w:cs="宋体" w:hint="eastAsia"/>
                <w:kern w:val="0"/>
                <w:sz w:val="24"/>
              </w:rPr>
              <w:t>中央非税收入统一票据。</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二、事中事后监管措施</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税务机关应当进行日常管理，发现缴纳义务人不按期缴纳或少缴费款的，进行催报催缴，仍不按期缴纳的，提交财政部门责令限期缴纳，并从滞纳之日起按日加收滞纳部分的滞纳金。</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多征、减征、缓征、停征</w:t>
            </w:r>
            <w:r>
              <w:rPr>
                <w:rFonts w:ascii="宋体" w:hAnsi="宋体" w:cs="宋体" w:hint="eastAsia"/>
                <w:color w:val="000000" w:themeColor="text1"/>
                <w:kern w:val="0"/>
                <w:sz w:val="24"/>
              </w:rPr>
              <w:t>，或者侵占、截留、挪用重大水利工程建设基金的，依照有关规定进行处罚或行政处分，涉嫌犯罪的移送司法机关处理；</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387"/>
        </w:trPr>
        <w:tc>
          <w:tcPr>
            <w:tcW w:w="861" w:type="dxa"/>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 xml:space="preserve">1.21.7 </w:t>
            </w:r>
            <w:r>
              <w:rPr>
                <w:rFonts w:ascii="宋体" w:hAnsi="宋体" w:cs="宋体" w:hint="eastAsia"/>
                <w:color w:val="000000" w:themeColor="text1"/>
                <w:kern w:val="0"/>
                <w:sz w:val="24"/>
              </w:rPr>
              <w:t>可再生能源发展基金</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《可再生能源发展基金征收使用管理暂行办法》（财综</w:t>
            </w:r>
            <w:r>
              <w:rPr>
                <w:rFonts w:ascii="宋体" w:hAnsi="宋体" w:cs="宋体"/>
                <w:color w:val="000000" w:themeColor="text1"/>
                <w:kern w:val="0"/>
                <w:sz w:val="24"/>
              </w:rPr>
              <w:t>[2011]115</w:t>
            </w:r>
            <w:r>
              <w:rPr>
                <w:rFonts w:ascii="宋体" w:hAnsi="宋体" w:cs="宋体" w:hint="eastAsia"/>
                <w:color w:val="000000" w:themeColor="text1"/>
                <w:kern w:val="0"/>
                <w:sz w:val="24"/>
              </w:rPr>
              <w:t>号）第五条。</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机关委托省级电网企业代征可再生能源发展基金；</w:t>
            </w:r>
          </w:p>
          <w:p w:rsidR="00AF64DD" w:rsidRDefault="00E248A1">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可再生能源发展基金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未经批准，多征、减征、缓征、停征，或截留、挤占、挪用可再生能源电价附加收入的，依照有关法律法规追究法律责任；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819"/>
        </w:trPr>
        <w:tc>
          <w:tcPr>
            <w:tcW w:w="861" w:type="dxa"/>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Mar>
              <w:top w:w="10" w:type="dxa"/>
              <w:left w:w="10" w:type="dxa"/>
              <w:right w:w="10" w:type="dxa"/>
            </w:tcMar>
            <w:vAlign w:val="center"/>
          </w:tcPr>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1.21.8</w:t>
            </w:r>
            <w:r>
              <w:rPr>
                <w:rFonts w:ascii="宋体" w:hAnsi="宋体" w:cs="宋体" w:hint="eastAsia"/>
                <w:color w:val="000000" w:themeColor="text1"/>
                <w:kern w:val="0"/>
                <w:sz w:val="24"/>
              </w:rPr>
              <w:t>大中型水库移民后期扶持基金</w:t>
            </w:r>
          </w:p>
        </w:tc>
        <w:tc>
          <w:tcPr>
            <w:tcW w:w="2126"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《大中型水库移民后期扶持基金征收使用管理暂行办法》（财综</w:t>
            </w:r>
            <w:r>
              <w:rPr>
                <w:rFonts w:ascii="宋体" w:hAnsi="宋体" w:cs="宋体" w:hint="eastAsia"/>
                <w:color w:val="000000" w:themeColor="text1"/>
                <w:kern w:val="0"/>
                <w:sz w:val="24"/>
              </w:rPr>
              <w:t>[2006]29</w:t>
            </w:r>
            <w:r>
              <w:rPr>
                <w:rFonts w:ascii="宋体" w:hAnsi="宋体" w:cs="宋体" w:hint="eastAsia"/>
                <w:color w:val="000000" w:themeColor="text1"/>
                <w:kern w:val="0"/>
                <w:sz w:val="24"/>
              </w:rPr>
              <w:t>号）第五条、第七条。</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w:t>
            </w:r>
            <w:r>
              <w:rPr>
                <w:rFonts w:ascii="宋体" w:hAnsi="宋体" w:cs="宋体" w:hint="eastAsia"/>
                <w:color w:val="000000" w:themeColor="text1"/>
                <w:kern w:val="0"/>
                <w:sz w:val="24"/>
              </w:rPr>
              <w:t>）第一条。</w:t>
            </w:r>
          </w:p>
        </w:tc>
        <w:tc>
          <w:tcPr>
            <w:tcW w:w="11340" w:type="dxa"/>
            <w:gridSpan w:val="2"/>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2.</w:t>
            </w:r>
            <w:r>
              <w:rPr>
                <w:rFonts w:ascii="宋体" w:hAnsi="宋体" w:cs="宋体"/>
                <w:color w:val="000000" w:themeColor="text1"/>
                <w:kern w:val="0"/>
                <w:sz w:val="24"/>
              </w:rPr>
              <w:t>税务</w:t>
            </w:r>
            <w:r>
              <w:rPr>
                <w:rFonts w:ascii="宋体" w:hAnsi="宋体" w:cs="宋体" w:hint="eastAsia"/>
                <w:color w:val="000000" w:themeColor="text1"/>
                <w:kern w:val="0"/>
                <w:sz w:val="24"/>
              </w:rPr>
              <w:t>机关委托省级电网企业代征大中型水库移民后期扶持基金；</w:t>
            </w:r>
          </w:p>
          <w:p w:rsidR="00AF64DD" w:rsidRDefault="00E248A1">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大中型水库移民后期扶持基金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税务机关应当进行日常管理，发现缴纳义务人不按期缴纳或少缴费款的，进行催报催缴，仍不按期缴纳的，责令限期缴纳，并从滞纳之日起按日加收滞纳部分的滞纳金。</w:t>
            </w:r>
          </w:p>
        </w:tc>
        <w:tc>
          <w:tcPr>
            <w:tcW w:w="4253" w:type="dxa"/>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擅自改变征收范围、标准、对象和期限，以及截留、挤占、挪用大中型水库移民后期扶持基金的，按照有关规定进行处罚，触犯刑法的，移送司法机关处理；</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437"/>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Style w:val="1Char"/>
                <w:b w:val="0"/>
                <w:bCs w:val="0"/>
                <w:color w:val="000000" w:themeColor="text1"/>
                <w:kern w:val="0"/>
              </w:rPr>
            </w:pPr>
            <w:r>
              <w:rPr>
                <w:rFonts w:ascii="宋体" w:hAnsi="宋体" w:cs="宋体" w:hint="eastAsia"/>
                <w:color w:val="000000" w:themeColor="text1"/>
                <w:kern w:val="0"/>
                <w:sz w:val="24"/>
              </w:rPr>
              <w:t>1.21.9</w:t>
            </w:r>
            <w:r>
              <w:rPr>
                <w:rFonts w:ascii="宋体" w:hAnsi="宋体" w:cs="宋体" w:hint="eastAsia"/>
                <w:color w:val="000000" w:themeColor="text1"/>
                <w:kern w:val="0"/>
                <w:sz w:val="24"/>
              </w:rPr>
              <w:t>跨省际大中型水库库区基金</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《大中型水库库区基金征收使用管理暂行办法》（财综</w:t>
            </w:r>
            <w:r>
              <w:rPr>
                <w:rFonts w:ascii="宋体" w:hAnsi="宋体" w:cs="宋体"/>
                <w:color w:val="000000" w:themeColor="text1"/>
                <w:kern w:val="0"/>
                <w:sz w:val="24"/>
              </w:rPr>
              <w:t>[20</w:t>
            </w:r>
            <w:r>
              <w:rPr>
                <w:rFonts w:ascii="宋体" w:hAnsi="宋体" w:cs="宋体" w:hint="eastAsia"/>
                <w:color w:val="000000" w:themeColor="text1"/>
                <w:kern w:val="0"/>
                <w:sz w:val="24"/>
              </w:rPr>
              <w:t>07</w:t>
            </w:r>
            <w:r>
              <w:rPr>
                <w:rFonts w:ascii="宋体" w:hAnsi="宋体" w:cs="宋体"/>
                <w:color w:val="000000" w:themeColor="text1"/>
                <w:kern w:val="0"/>
                <w:sz w:val="24"/>
              </w:rPr>
              <w:t>]</w:t>
            </w:r>
            <w:r>
              <w:rPr>
                <w:rFonts w:ascii="宋体" w:hAnsi="宋体" w:cs="宋体" w:hint="eastAsia"/>
                <w:color w:val="000000" w:themeColor="text1"/>
                <w:kern w:val="0"/>
                <w:sz w:val="24"/>
              </w:rPr>
              <w:t>26</w:t>
            </w:r>
            <w:r>
              <w:rPr>
                <w:rFonts w:ascii="宋体" w:hAnsi="宋体" w:cs="宋体" w:hint="eastAsia"/>
                <w:color w:val="000000" w:themeColor="text1"/>
                <w:kern w:val="0"/>
                <w:sz w:val="24"/>
              </w:rPr>
              <w:t>号）第二条。</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《财政部关于征收跨省</w:t>
            </w:r>
            <w:r>
              <w:rPr>
                <w:rFonts w:ascii="宋体" w:hAnsi="宋体" w:cs="宋体" w:hint="eastAsia"/>
                <w:color w:val="000000" w:themeColor="text1"/>
                <w:kern w:val="0"/>
                <w:sz w:val="24"/>
              </w:rPr>
              <w:t>际大中型水库库区基金有关问题的通知》（财综〔</w:t>
            </w:r>
            <w:r>
              <w:rPr>
                <w:rFonts w:ascii="宋体" w:hAnsi="宋体" w:cs="宋体"/>
                <w:color w:val="000000" w:themeColor="text1"/>
                <w:kern w:val="0"/>
                <w:sz w:val="24"/>
              </w:rPr>
              <w:t>2009</w:t>
            </w:r>
            <w:r>
              <w:rPr>
                <w:rFonts w:ascii="宋体" w:hAnsi="宋体" w:cs="宋体" w:hint="eastAsia"/>
                <w:color w:val="000000" w:themeColor="text1"/>
                <w:kern w:val="0"/>
                <w:sz w:val="24"/>
              </w:rPr>
              <w:t>〕</w:t>
            </w:r>
            <w:r>
              <w:rPr>
                <w:rFonts w:ascii="宋体" w:hAnsi="宋体" w:cs="宋体"/>
                <w:color w:val="000000" w:themeColor="text1"/>
                <w:kern w:val="0"/>
                <w:sz w:val="24"/>
              </w:rPr>
              <w:t>59</w:t>
            </w:r>
            <w:r>
              <w:rPr>
                <w:rFonts w:ascii="宋体" w:hAnsi="宋体" w:cs="宋体" w:hint="eastAsia"/>
                <w:color w:val="000000" w:themeColor="text1"/>
                <w:kern w:val="0"/>
                <w:sz w:val="24"/>
              </w:rPr>
              <w:t>号）第一条。</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3 .</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AF64DD" w:rsidRDefault="00AF64DD">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税务机关对水库发电企业征收跨省际大中型水库库区基金；</w:t>
            </w:r>
          </w:p>
          <w:p w:rsidR="00AF64DD" w:rsidRDefault="00E248A1">
            <w:pPr>
              <w:widowControl/>
              <w:jc w:val="left"/>
              <w:textAlignment w:val="center"/>
              <w:rPr>
                <w:rFonts w:ascii="宋体" w:hAnsi="宋体" w:cs="宋体"/>
                <w:color w:val="000000" w:themeColor="text1"/>
                <w:kern w:val="0"/>
                <w:sz w:val="24"/>
              </w:rPr>
            </w:pPr>
            <w:r>
              <w:rPr>
                <w:rFonts w:ascii="宋体" w:hAnsi="宋体" w:cs="宋体"/>
                <w:color w:val="000000" w:themeColor="text1"/>
                <w:kern w:val="0"/>
                <w:sz w:val="24"/>
              </w:rPr>
              <w:t>3.</w:t>
            </w:r>
            <w:r>
              <w:rPr>
                <w:rFonts w:ascii="宋体" w:hAnsi="宋体" w:cs="宋体"/>
                <w:color w:val="000000" w:themeColor="text1"/>
                <w:kern w:val="0"/>
                <w:sz w:val="24"/>
              </w:rPr>
              <w:t>税务机关征收</w:t>
            </w:r>
            <w:r>
              <w:rPr>
                <w:rFonts w:ascii="宋体" w:hAnsi="宋体" w:cs="宋体" w:hint="eastAsia"/>
                <w:color w:val="000000" w:themeColor="text1"/>
                <w:kern w:val="0"/>
                <w:sz w:val="24"/>
              </w:rPr>
              <w:t>跨省际大中型水库库区基金</w:t>
            </w:r>
            <w:r>
              <w:rPr>
                <w:rFonts w:ascii="宋体" w:hAnsi="宋体" w:cs="宋体"/>
                <w:color w:val="000000" w:themeColor="text1"/>
                <w:kern w:val="0"/>
                <w:sz w:val="24"/>
              </w:rPr>
              <w:t>应使用</w:t>
            </w:r>
            <w:r>
              <w:rPr>
                <w:rFonts w:ascii="宋体" w:hAnsi="宋体" w:cs="宋体" w:hint="eastAsia"/>
                <w:color w:val="000000" w:themeColor="text1"/>
                <w:kern w:val="0"/>
                <w:sz w:val="24"/>
              </w:rPr>
              <w:t>中央非税收入统一票据。</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擅自改变征收范围、标准、对象和期限，以及截留、挤占、挪用跨省际大中型水库库区基金的，按照有关规定进行处罚，构成犯罪的，移送司法机关处理；</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246"/>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lastRenderedPageBreak/>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1.21.10</w:t>
            </w:r>
            <w:r>
              <w:rPr>
                <w:rFonts w:ascii="宋体" w:hAnsi="宋体" w:cs="宋体" w:hint="eastAsia"/>
                <w:color w:val="000000" w:themeColor="text1"/>
                <w:kern w:val="0"/>
                <w:sz w:val="24"/>
              </w:rPr>
              <w:t>免税商品特许经营费征收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《免税商品特许经营费缴纳办法》（财企【</w:t>
            </w:r>
            <w:r>
              <w:rPr>
                <w:rFonts w:ascii="宋体" w:hAnsi="宋体" w:cs="宋体"/>
                <w:color w:val="000000" w:themeColor="text1"/>
                <w:kern w:val="0"/>
                <w:sz w:val="24"/>
              </w:rPr>
              <w:t>2004</w:t>
            </w:r>
            <w:r>
              <w:rPr>
                <w:rFonts w:ascii="宋体" w:hAnsi="宋体" w:cs="宋体" w:hint="eastAsia"/>
                <w:color w:val="000000" w:themeColor="text1"/>
                <w:kern w:val="0"/>
                <w:sz w:val="24"/>
              </w:rPr>
              <w:t>】</w:t>
            </w:r>
            <w:r>
              <w:rPr>
                <w:rFonts w:ascii="宋体" w:hAnsi="宋体" w:cs="宋体"/>
                <w:color w:val="000000" w:themeColor="text1"/>
                <w:kern w:val="0"/>
                <w:sz w:val="24"/>
              </w:rPr>
              <w:t>241</w:t>
            </w:r>
            <w:r>
              <w:rPr>
                <w:rFonts w:ascii="宋体" w:hAnsi="宋体" w:cs="宋体" w:hint="eastAsia"/>
                <w:color w:val="000000" w:themeColor="text1"/>
                <w:kern w:val="0"/>
                <w:sz w:val="24"/>
              </w:rPr>
              <w:t>号）第四条。</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AF64DD" w:rsidRDefault="00AF64DD">
            <w:pPr>
              <w:widowControl/>
              <w:jc w:val="left"/>
              <w:textAlignment w:val="center"/>
              <w:rPr>
                <w:rFonts w:ascii="宋体" w:hAnsi="宋体" w:cs="宋体"/>
                <w:color w:val="000000" w:themeColor="text1"/>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税务机关对经营免税商品的企业征收免税商品特许经营费；</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税务机关征收免税商品特许经营费应使用中央非税收入统一票据。</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w:t>
            </w:r>
            <w:r>
              <w:rPr>
                <w:rFonts w:ascii="宋体" w:hAnsi="宋体" w:cs="宋体" w:hint="eastAsia"/>
                <w:color w:val="000000" w:themeColor="text1"/>
                <w:kern w:val="0"/>
                <w:sz w:val="24"/>
              </w:rPr>
              <w:t>现缴纳义务人不按期缴纳及少缴费款的，进行催报催缴。</w:t>
            </w: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擅自改变征收范围、标准、对象和期限，以及截留、挤占、挪用免税商品特许经营费的，按照有关规定进行处罚，触犯刑法的，移送司法机关处理；</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1.21.11</w:t>
            </w:r>
            <w:r>
              <w:rPr>
                <w:rFonts w:ascii="宋体" w:hAnsi="宋体" w:cs="宋体" w:hint="eastAsia"/>
                <w:color w:val="000000" w:themeColor="text1"/>
                <w:kern w:val="0"/>
                <w:sz w:val="24"/>
              </w:rPr>
              <w:t>油价调控风险准备金征收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《油价调控风险准备金征收管理办法》（财税</w:t>
            </w:r>
            <w:r>
              <w:rPr>
                <w:rFonts w:ascii="宋体" w:hAnsi="宋体" w:cs="宋体"/>
                <w:color w:val="000000" w:themeColor="text1"/>
                <w:kern w:val="0"/>
                <w:sz w:val="24"/>
              </w:rPr>
              <w:t>[201</w:t>
            </w:r>
            <w:r>
              <w:rPr>
                <w:rFonts w:ascii="宋体" w:hAnsi="宋体" w:cs="宋体" w:hint="eastAsia"/>
                <w:color w:val="000000" w:themeColor="text1"/>
                <w:kern w:val="0"/>
                <w:sz w:val="24"/>
              </w:rPr>
              <w:t>6</w:t>
            </w:r>
            <w:r>
              <w:rPr>
                <w:rFonts w:ascii="宋体" w:hAnsi="宋体" w:cs="宋体"/>
                <w:color w:val="000000" w:themeColor="text1"/>
                <w:kern w:val="0"/>
                <w:sz w:val="24"/>
              </w:rPr>
              <w:t>]1</w:t>
            </w:r>
            <w:r>
              <w:rPr>
                <w:rFonts w:ascii="宋体" w:hAnsi="宋体" w:cs="宋体" w:hint="eastAsia"/>
                <w:color w:val="000000" w:themeColor="text1"/>
                <w:kern w:val="0"/>
                <w:sz w:val="24"/>
              </w:rPr>
              <w:t>37</w:t>
            </w:r>
            <w:r>
              <w:rPr>
                <w:rFonts w:ascii="宋体" w:hAnsi="宋体" w:cs="宋体" w:hint="eastAsia"/>
                <w:color w:val="000000" w:themeColor="text1"/>
                <w:kern w:val="0"/>
                <w:sz w:val="24"/>
              </w:rPr>
              <w:t>号）第四条。</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AF64DD" w:rsidRDefault="00AF64DD">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税务机关对中华人民共和国境内生产、委托加工和进口汽、柴油的成品油生产经营企业征收油价调控风险准备金；</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税务机关征收油价调控风险准备金应使用中央非税收入统一票据。</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税务机关应当进行日常管理，发现缴纳义务人不按期缴纳及少缴费款的，进行催报催缴。</w:t>
            </w:r>
          </w:p>
          <w:p w:rsidR="00AF64DD" w:rsidRDefault="00AF64DD">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违反规定，多征、提前征收或者减征、免征、缓征应征风险准备金收入的，严格按照有关规定追究相关法律责任；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center"/>
              <w:rPr>
                <w:rFonts w:ascii="宋体" w:hAnsi="宋体" w:cs="宋体"/>
                <w:color w:val="FF0000"/>
                <w:sz w:val="24"/>
              </w:rPr>
            </w:pPr>
            <w:r>
              <w:rPr>
                <w:rFonts w:ascii="宋体" w:hAnsi="宋体" w:cs="宋体" w:hint="eastAsia"/>
                <w:color w:val="000000" w:themeColor="text1"/>
                <w:sz w:val="24"/>
              </w:rPr>
              <w:t>1</w:t>
            </w:r>
            <w:r>
              <w:rPr>
                <w:rFonts w:ascii="宋体" w:hAnsi="宋体" w:cs="宋体"/>
                <w:color w:val="000000" w:themeColor="text1"/>
                <w:sz w:val="24"/>
              </w:rPr>
              <w:t>.2</w:t>
            </w:r>
            <w:r>
              <w:rPr>
                <w:rFonts w:ascii="宋体" w:hAnsi="宋体" w:cs="宋体" w:hint="eastAsia"/>
                <w:color w:val="000000" w:themeColor="text1"/>
                <w:sz w:val="24"/>
              </w:rPr>
              <w:t>1</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left"/>
              <w:rPr>
                <w:rFonts w:ascii="宋体" w:hAnsi="宋体" w:cs="宋体"/>
                <w:color w:val="FF0000"/>
                <w:sz w:val="24"/>
              </w:rPr>
            </w:pPr>
            <w:r>
              <w:rPr>
                <w:rFonts w:ascii="宋体" w:hAnsi="宋体" w:cs="宋体" w:hint="eastAsia"/>
                <w:color w:val="000000" w:themeColor="text1"/>
                <w:sz w:val="24"/>
              </w:rPr>
              <w:t>非税收入征收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FF0000"/>
                <w:kern w:val="0"/>
                <w:sz w:val="24"/>
              </w:rPr>
            </w:pPr>
            <w:r>
              <w:rPr>
                <w:rFonts w:ascii="宋体" w:hAnsi="宋体" w:cs="宋体" w:hint="eastAsia"/>
                <w:color w:val="000000" w:themeColor="text1"/>
                <w:kern w:val="0"/>
                <w:sz w:val="24"/>
              </w:rPr>
              <w:t>1.21.12</w:t>
            </w:r>
            <w:r>
              <w:rPr>
                <w:rFonts w:ascii="宋体" w:hAnsi="宋体" w:cs="宋体" w:hint="eastAsia"/>
                <w:color w:val="000000" w:themeColor="text1"/>
                <w:kern w:val="0"/>
                <w:sz w:val="24"/>
              </w:rPr>
              <w:t>石油特别收益金征收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《石油特别收益金征收管理办法》（财企</w:t>
            </w:r>
            <w:r>
              <w:rPr>
                <w:rFonts w:ascii="宋体" w:hAnsi="宋体" w:cs="宋体"/>
                <w:color w:val="000000" w:themeColor="text1"/>
                <w:kern w:val="0"/>
                <w:sz w:val="24"/>
              </w:rPr>
              <w:t>[2006]72</w:t>
            </w:r>
            <w:r>
              <w:rPr>
                <w:rFonts w:ascii="宋体" w:hAnsi="宋体" w:cs="宋体"/>
                <w:color w:val="000000" w:themeColor="text1"/>
                <w:kern w:val="0"/>
                <w:sz w:val="24"/>
              </w:rPr>
              <w:t>号）</w:t>
            </w:r>
            <w:r>
              <w:rPr>
                <w:rFonts w:ascii="宋体" w:hAnsi="宋体" w:cs="宋体" w:hint="eastAsia"/>
                <w:color w:val="000000" w:themeColor="text1"/>
                <w:kern w:val="0"/>
                <w:sz w:val="24"/>
              </w:rPr>
              <w:t>第三条。</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《国家税务总局关于国家重大水利工程建设基金等政府非税收入项目征管职责划转有关事项的公告》（</w:t>
            </w:r>
            <w:r>
              <w:rPr>
                <w:rFonts w:ascii="宋体" w:hAnsi="宋体" w:cs="宋体" w:hint="eastAsia"/>
                <w:color w:val="000000" w:themeColor="text1"/>
                <w:kern w:val="0"/>
                <w:sz w:val="24"/>
              </w:rPr>
              <w:t>2018</w:t>
            </w:r>
            <w:r>
              <w:rPr>
                <w:rFonts w:ascii="宋体" w:hAnsi="宋体" w:cs="宋体" w:hint="eastAsia"/>
                <w:color w:val="000000" w:themeColor="text1"/>
                <w:kern w:val="0"/>
                <w:sz w:val="24"/>
              </w:rPr>
              <w:t>年第</w:t>
            </w:r>
            <w:r>
              <w:rPr>
                <w:rFonts w:ascii="宋体" w:hAnsi="宋体" w:cs="宋体" w:hint="eastAsia"/>
                <w:color w:val="000000" w:themeColor="text1"/>
                <w:kern w:val="0"/>
                <w:sz w:val="24"/>
              </w:rPr>
              <w:t>63</w:t>
            </w:r>
            <w:r>
              <w:rPr>
                <w:rFonts w:ascii="宋体" w:hAnsi="宋体" w:cs="宋体" w:hint="eastAsia"/>
                <w:color w:val="000000" w:themeColor="text1"/>
                <w:kern w:val="0"/>
                <w:sz w:val="24"/>
              </w:rPr>
              <w:t>号）第一条。</w:t>
            </w:r>
          </w:p>
          <w:p w:rsidR="00AF64DD" w:rsidRDefault="00AF64DD">
            <w:pPr>
              <w:widowControl/>
              <w:jc w:val="left"/>
              <w:textAlignment w:val="center"/>
              <w:rPr>
                <w:rFonts w:ascii="宋体" w:hAnsi="宋体" w:cs="宋体"/>
                <w:color w:val="FF0000"/>
                <w:kern w:val="0"/>
                <w:sz w:val="24"/>
              </w:rPr>
            </w:pP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一、相关程序和要求</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税务机关应当通过官方网站、办税服务场所等渠道公开征收主体、权限、依据、程序、报送资料、救济渠道、服务指南、流程图等；</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2.</w:t>
            </w:r>
            <w:r>
              <w:rPr>
                <w:rFonts w:ascii="宋体" w:hAnsi="宋体" w:cs="宋体" w:hint="eastAsia"/>
                <w:color w:val="000000" w:themeColor="text1"/>
                <w:kern w:val="0"/>
                <w:sz w:val="24"/>
              </w:rPr>
              <w:t>税务机关对在中华人民共和国陆地领域和所辖海域独立开采并销售原油的企业征收石油特别收益金；</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税务机关征收石油特别收益金应使用中央非税收入统一票据。</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二、事中事后监管措施</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税务机关应当进行日常管理，发现缴纳义务人不按期缴纳或少缴费款的，进行催报催缴，仍不按期缴纳的，提交财政部门责令限期缴纳，并从滞纳之日起按日加收滞纳部分的滞纳金。</w:t>
            </w:r>
          </w:p>
          <w:p w:rsidR="00AF64DD" w:rsidRDefault="00AF64DD">
            <w:pPr>
              <w:widowControl/>
              <w:jc w:val="left"/>
              <w:textAlignment w:val="center"/>
              <w:rPr>
                <w:rFonts w:ascii="宋体" w:hAnsi="宋体" w:cs="宋体"/>
                <w:color w:val="FF0000"/>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1.</w:t>
            </w:r>
            <w:r>
              <w:rPr>
                <w:rFonts w:ascii="宋体" w:hAnsi="宋体" w:cs="宋体" w:hint="eastAsia"/>
                <w:color w:val="000000" w:themeColor="text1"/>
                <w:kern w:val="0"/>
                <w:sz w:val="24"/>
              </w:rPr>
              <w:t>擅自减征或免征石油开采企业应缴纳的石油特别收益金的，；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 xml:space="preserve">2. </w:t>
            </w:r>
            <w:r>
              <w:rPr>
                <w:rFonts w:ascii="宋体" w:hAnsi="宋体" w:cs="宋体" w:hint="eastAsia"/>
                <w:color w:val="000000" w:themeColor="text1"/>
                <w:kern w:val="0"/>
                <w:sz w:val="24"/>
              </w:rPr>
              <w:t>不按照规定的预算级次、预算科目将费款缴入国库的；</w:t>
            </w:r>
          </w:p>
          <w:p w:rsidR="00AF64DD" w:rsidRDefault="00E248A1">
            <w:pPr>
              <w:widowControl/>
              <w:jc w:val="left"/>
              <w:textAlignment w:val="center"/>
              <w:rPr>
                <w:rFonts w:ascii="宋体" w:hAnsi="宋体" w:cs="宋体"/>
                <w:color w:val="000000" w:themeColor="text1"/>
                <w:kern w:val="0"/>
                <w:sz w:val="24"/>
              </w:rPr>
            </w:pPr>
            <w:r>
              <w:rPr>
                <w:rFonts w:ascii="宋体" w:hAnsi="宋体" w:cs="宋体" w:hint="eastAsia"/>
                <w:color w:val="000000" w:themeColor="text1"/>
                <w:kern w:val="0"/>
                <w:sz w:val="24"/>
              </w:rPr>
              <w:t>3.</w:t>
            </w:r>
            <w:r>
              <w:rPr>
                <w:rFonts w:ascii="宋体" w:hAnsi="宋体" w:cs="宋体" w:hint="eastAsia"/>
                <w:color w:val="000000" w:themeColor="text1"/>
                <w:kern w:val="0"/>
                <w:sz w:val="24"/>
              </w:rPr>
              <w:t>法律、行政法规等规定的其他不履行或者不正确履行行政职责的情形。</w:t>
            </w:r>
          </w:p>
        </w:tc>
      </w:tr>
      <w:tr w:rsidR="00AF64DD">
        <w:trPr>
          <w:trHeight w:val="3600"/>
        </w:trPr>
        <w:tc>
          <w:tcPr>
            <w:tcW w:w="861"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center"/>
              <w:rPr>
                <w:rFonts w:ascii="宋体" w:hAnsi="宋体" w:cs="宋体"/>
                <w:sz w:val="24"/>
              </w:rPr>
            </w:pPr>
            <w:r>
              <w:rPr>
                <w:rFonts w:ascii="宋体" w:hAnsi="宋体" w:cs="宋体" w:hint="eastAsia"/>
                <w:sz w:val="24"/>
              </w:rPr>
              <w:lastRenderedPageBreak/>
              <w:t>1.22</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jc w:val="left"/>
              <w:rPr>
                <w:rFonts w:ascii="宋体" w:hAnsi="宋体" w:cs="宋体"/>
                <w:sz w:val="24"/>
              </w:rPr>
            </w:pPr>
            <w:r>
              <w:rPr>
                <w:rFonts w:ascii="宋体" w:hAnsi="宋体" w:cs="宋体" w:hint="eastAsia"/>
                <w:sz w:val="24"/>
              </w:rPr>
              <w:t>工会经费征收</w:t>
            </w:r>
          </w:p>
        </w:tc>
        <w:tc>
          <w:tcPr>
            <w:tcW w:w="1134"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kern w:val="0"/>
                <w:sz w:val="24"/>
              </w:rPr>
            </w:pPr>
            <w:r>
              <w:rPr>
                <w:rFonts w:ascii="宋体" w:hAnsi="宋体" w:cs="宋体" w:hint="eastAsia"/>
                <w:kern w:val="0"/>
                <w:sz w:val="24"/>
              </w:rPr>
              <w:t>工会经费征收</w:t>
            </w:r>
          </w:p>
        </w:tc>
        <w:tc>
          <w:tcPr>
            <w:tcW w:w="2126"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《中华人民共和国工会法》（中华人民共和国主席令第六十二号）第四十二条。</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《河南省总工会</w:t>
            </w:r>
            <w:r>
              <w:rPr>
                <w:rFonts w:ascii="宋体" w:hAnsi="宋体" w:cs="宋体" w:hint="eastAsia"/>
                <w:kern w:val="0"/>
                <w:sz w:val="24"/>
              </w:rPr>
              <w:t xml:space="preserve"> </w:t>
            </w:r>
            <w:r>
              <w:rPr>
                <w:rFonts w:ascii="宋体" w:hAnsi="宋体" w:cs="宋体" w:hint="eastAsia"/>
                <w:kern w:val="0"/>
                <w:sz w:val="24"/>
              </w:rPr>
              <w:t>国家税务总局河南省税务局关于委托税务部门代征工会经费有关问题的通知》（豫工文</w:t>
            </w:r>
            <w:r>
              <w:rPr>
                <w:rFonts w:ascii="宋体" w:hAnsi="宋体" w:cs="宋体"/>
                <w:kern w:val="0"/>
                <w:sz w:val="24"/>
              </w:rPr>
              <w:t>[20</w:t>
            </w:r>
            <w:r>
              <w:rPr>
                <w:rFonts w:ascii="宋体" w:hAnsi="宋体" w:cs="宋体" w:hint="eastAsia"/>
                <w:kern w:val="0"/>
                <w:sz w:val="24"/>
              </w:rPr>
              <w:t>19</w:t>
            </w:r>
            <w:r>
              <w:rPr>
                <w:rFonts w:ascii="宋体" w:hAnsi="宋体" w:cs="宋体"/>
                <w:kern w:val="0"/>
                <w:sz w:val="24"/>
              </w:rPr>
              <w:t>]</w:t>
            </w:r>
            <w:r>
              <w:rPr>
                <w:rFonts w:ascii="宋体" w:hAnsi="宋体" w:cs="宋体" w:hint="eastAsia"/>
                <w:kern w:val="0"/>
                <w:sz w:val="24"/>
              </w:rPr>
              <w:t>105</w:t>
            </w:r>
            <w:r>
              <w:rPr>
                <w:rFonts w:ascii="宋体" w:hAnsi="宋体" w:cs="宋体" w:hint="eastAsia"/>
                <w:kern w:val="0"/>
                <w:sz w:val="24"/>
              </w:rPr>
              <w:t>号）第一条。</w:t>
            </w:r>
          </w:p>
        </w:tc>
        <w:tc>
          <w:tcPr>
            <w:tcW w:w="11340" w:type="dxa"/>
            <w:gridSpan w:val="2"/>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kern w:val="0"/>
                <w:sz w:val="24"/>
              </w:rPr>
            </w:pPr>
            <w:r>
              <w:rPr>
                <w:rFonts w:ascii="宋体" w:hAnsi="宋体" w:cs="宋体" w:hint="eastAsia"/>
                <w:kern w:val="0"/>
                <w:sz w:val="24"/>
              </w:rPr>
              <w:t>一、相关程序和要求</w:t>
            </w:r>
            <w:r>
              <w:rPr>
                <w:rFonts w:ascii="宋体" w:hAnsi="宋体" w:cs="宋体" w:hint="eastAsia"/>
                <w:kern w:val="0"/>
                <w:sz w:val="24"/>
              </w:rPr>
              <w:t xml:space="preserve">                              </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 xml:space="preserve"> 1.</w:t>
            </w:r>
            <w:r>
              <w:rPr>
                <w:rFonts w:ascii="宋体" w:hAnsi="宋体" w:cs="宋体" w:hint="eastAsia"/>
                <w:kern w:val="0"/>
                <w:sz w:val="24"/>
              </w:rPr>
              <w:t>税务机关应当通过官方网站、办税服务场所等渠道公开代征主体、权限、依据、程序报送资料、救济渠道、服务指南、流程图等；</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全省范围内除工会经费纳入财政集中拨付的机关事业单位外，其他企事业单位和社会组织的工会经费（筹备金）由税</w:t>
            </w:r>
            <w:r>
              <w:rPr>
                <w:rFonts w:ascii="宋体" w:hAnsi="宋体" w:cs="宋体" w:hint="eastAsia"/>
                <w:kern w:val="0"/>
                <w:sz w:val="24"/>
              </w:rPr>
              <w:t>务部门统一代征；</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税务机关代征工会经费时，应当向缴费单位开具缴费票证；</w:t>
            </w:r>
            <w:r>
              <w:rPr>
                <w:rFonts w:ascii="宋体" w:hAnsi="宋体" w:cs="宋体" w:hint="eastAsia"/>
                <w:kern w:val="0"/>
                <w:sz w:val="24"/>
              </w:rPr>
              <w:t xml:space="preserve">                                          </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二、事中事后监管措施</w:t>
            </w:r>
            <w:r>
              <w:rPr>
                <w:rFonts w:ascii="宋体" w:hAnsi="宋体" w:cs="宋体" w:hint="eastAsia"/>
                <w:kern w:val="0"/>
                <w:sz w:val="24"/>
              </w:rPr>
              <w:t xml:space="preserve">                             </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税务机关要与各级工会建立联席会议制度，研究分析解决工会经费代征情况。</w:t>
            </w:r>
            <w:r>
              <w:rPr>
                <w:rFonts w:ascii="宋体" w:hAnsi="宋体" w:cs="宋体" w:hint="eastAsia"/>
                <w:kern w:val="0"/>
                <w:sz w:val="24"/>
              </w:rPr>
              <w:t xml:space="preserve">                                                                         </w:t>
            </w:r>
            <w:r>
              <w:rPr>
                <w:rFonts w:ascii="宋体" w:hAnsi="宋体" w:cs="宋体" w:hint="eastAsia"/>
                <w:kern w:val="0"/>
                <w:sz w:val="24"/>
              </w:rPr>
              <w:t>三、部门职责衔接</w:t>
            </w:r>
            <w:r>
              <w:rPr>
                <w:rFonts w:ascii="宋体" w:hAnsi="宋体" w:cs="宋体" w:hint="eastAsia"/>
                <w:kern w:val="0"/>
                <w:sz w:val="24"/>
              </w:rPr>
              <w:t xml:space="preserve">                     </w:t>
            </w:r>
            <w:r>
              <w:rPr>
                <w:rFonts w:ascii="宋体" w:hAnsi="宋体" w:cs="宋体" w:hint="eastAsia"/>
                <w:kern w:val="0"/>
                <w:sz w:val="24"/>
              </w:rPr>
              <w:t xml:space="preserve">             </w:t>
            </w:r>
          </w:p>
          <w:p w:rsidR="00AF64DD" w:rsidRDefault="00E248A1">
            <w:pPr>
              <w:widowControl/>
              <w:numPr>
                <w:ilvl w:val="0"/>
                <w:numId w:val="1"/>
              </w:numPr>
              <w:jc w:val="left"/>
              <w:textAlignment w:val="center"/>
              <w:rPr>
                <w:rFonts w:ascii="宋体" w:hAnsi="宋体" w:cs="宋体"/>
                <w:kern w:val="0"/>
                <w:sz w:val="24"/>
              </w:rPr>
            </w:pPr>
            <w:r>
              <w:rPr>
                <w:rFonts w:ascii="宋体" w:hAnsi="宋体" w:cs="宋体" w:hint="eastAsia"/>
                <w:kern w:val="0"/>
                <w:sz w:val="24"/>
              </w:rPr>
              <w:t>税务部门要把工会经费与税收日常工作有机结合，做好工会经费的费种认定、申报受理以及缴费系统维护等。各级工会做好工会经费的催报催缴、稽查清欠以及日常管理等；</w:t>
            </w:r>
          </w:p>
          <w:p w:rsidR="00AF64DD" w:rsidRDefault="00E248A1">
            <w:pPr>
              <w:widowControl/>
              <w:numPr>
                <w:ilvl w:val="0"/>
                <w:numId w:val="1"/>
              </w:numPr>
              <w:jc w:val="left"/>
              <w:textAlignment w:val="center"/>
              <w:rPr>
                <w:rFonts w:ascii="宋体" w:hAnsi="宋体" w:cs="宋体"/>
                <w:kern w:val="0"/>
                <w:sz w:val="24"/>
              </w:rPr>
            </w:pPr>
            <w:r>
              <w:rPr>
                <w:rFonts w:ascii="宋体" w:hAnsi="宋体" w:cs="宋体" w:hint="eastAsia"/>
                <w:kern w:val="0"/>
                <w:sz w:val="24"/>
              </w:rPr>
              <w:t>各级工会和税务部门要建立信息交换、共享、利用机制，定期传递相关信息，不断完善工会经费税务代征措施。</w:t>
            </w:r>
            <w:r>
              <w:rPr>
                <w:rFonts w:ascii="宋体" w:hAnsi="宋体" w:cs="宋体" w:hint="eastAsia"/>
                <w:kern w:val="0"/>
                <w:sz w:val="24"/>
              </w:rPr>
              <w:t xml:space="preserve">                        </w:t>
            </w:r>
          </w:p>
          <w:p w:rsidR="00AF64DD" w:rsidRDefault="00AF64DD">
            <w:pPr>
              <w:widowControl/>
              <w:jc w:val="left"/>
              <w:textAlignment w:val="center"/>
              <w:rPr>
                <w:rFonts w:ascii="宋体" w:hAnsi="宋体" w:cs="宋体"/>
                <w:kern w:val="0"/>
                <w:sz w:val="24"/>
              </w:rPr>
            </w:pPr>
          </w:p>
        </w:tc>
        <w:tc>
          <w:tcPr>
            <w:tcW w:w="4253" w:type="dxa"/>
            <w:tcBorders>
              <w:top w:val="single" w:sz="4" w:space="0" w:color="000000"/>
              <w:left w:val="single" w:sz="4" w:space="0" w:color="000000"/>
              <w:bottom w:val="single" w:sz="4" w:space="0" w:color="000000"/>
              <w:right w:val="single" w:sz="4" w:space="0" w:color="000000"/>
            </w:tcBorders>
            <w:tcMar>
              <w:top w:w="10" w:type="dxa"/>
              <w:left w:w="10" w:type="dxa"/>
              <w:right w:w="10" w:type="dxa"/>
            </w:tcMar>
            <w:vAlign w:val="center"/>
          </w:tcPr>
          <w:p w:rsidR="00AF64DD" w:rsidRDefault="00E248A1">
            <w:pPr>
              <w:widowControl/>
              <w:jc w:val="left"/>
              <w:textAlignment w:val="center"/>
              <w:rPr>
                <w:rFonts w:ascii="宋体" w:hAnsi="宋体" w:cs="宋体"/>
                <w:kern w:val="0"/>
                <w:sz w:val="24"/>
              </w:rPr>
            </w:pPr>
            <w:r>
              <w:rPr>
                <w:rFonts w:ascii="宋体" w:hAnsi="宋体" w:cs="宋体" w:hint="eastAsia"/>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1.</w:t>
            </w:r>
            <w:r>
              <w:rPr>
                <w:rFonts w:ascii="宋体" w:hAnsi="宋体" w:cs="宋体" w:hint="eastAsia"/>
                <w:kern w:val="0"/>
                <w:sz w:val="24"/>
              </w:rPr>
              <w:t>擅自改变工会经费征收范围、对象和标准的；</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2.</w:t>
            </w:r>
            <w:r>
              <w:rPr>
                <w:rFonts w:ascii="宋体" w:hAnsi="宋体" w:cs="宋体" w:hint="eastAsia"/>
                <w:kern w:val="0"/>
                <w:sz w:val="24"/>
              </w:rPr>
              <w:t>不按照规定的预算级次、预算科目将工会经费缴入国库的；</w:t>
            </w:r>
          </w:p>
          <w:p w:rsidR="00AF64DD" w:rsidRDefault="00E248A1">
            <w:pPr>
              <w:widowControl/>
              <w:jc w:val="left"/>
              <w:textAlignment w:val="center"/>
              <w:rPr>
                <w:rFonts w:ascii="宋体" w:hAnsi="宋体" w:cs="宋体"/>
                <w:kern w:val="0"/>
                <w:sz w:val="24"/>
              </w:rPr>
            </w:pPr>
            <w:r>
              <w:rPr>
                <w:rFonts w:ascii="宋体" w:hAnsi="宋体" w:cs="宋体" w:hint="eastAsia"/>
                <w:kern w:val="0"/>
                <w:sz w:val="24"/>
              </w:rPr>
              <w:t>3.</w:t>
            </w:r>
            <w:r>
              <w:rPr>
                <w:rFonts w:ascii="宋体" w:hAnsi="宋体" w:cs="宋体" w:hint="eastAsia"/>
                <w:kern w:val="0"/>
                <w:sz w:val="24"/>
              </w:rPr>
              <w:t>法律、行政法规等规定的其他不履行或者不正确履行行政职责的情形。</w:t>
            </w:r>
          </w:p>
        </w:tc>
      </w:tr>
    </w:tbl>
    <w:p w:rsidR="00AF64DD" w:rsidRDefault="00E248A1">
      <w:r>
        <w:br w:type="page"/>
      </w: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（二）行政强制</w:t>
      </w:r>
    </w:p>
    <w:tbl>
      <w:tblPr>
        <w:tblW w:w="20735" w:type="dxa"/>
        <w:tblCellMar>
          <w:left w:w="0" w:type="dxa"/>
          <w:right w:w="0" w:type="dxa"/>
        </w:tblCellMar>
        <w:tblLook w:val="04A0" w:firstRow="1" w:lastRow="0" w:firstColumn="1" w:lastColumn="0" w:noHBand="0" w:noVBand="1"/>
      </w:tblPr>
      <w:tblGrid>
        <w:gridCol w:w="672"/>
        <w:gridCol w:w="900"/>
        <w:gridCol w:w="663"/>
        <w:gridCol w:w="1562"/>
        <w:gridCol w:w="11113"/>
        <w:gridCol w:w="5825"/>
      </w:tblGrid>
      <w:tr w:rsidR="00AF64DD">
        <w:trPr>
          <w:trHeight w:val="600"/>
          <w:tblHeader/>
        </w:trPr>
        <w:tc>
          <w:tcPr>
            <w:tcW w:w="67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819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2.1</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查封、扣押商品、货物或者其他财产</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《中华人民共和国税收征收管理法》第三十七条、第三十八第一款、第四十条第一款、第四十一条、第五十五条、第八十八条第三款。</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《中华人民共和国行政强制法》第二十二条。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税务机关应当通过官方网站、办税服务场所等渠道公开查封、扣押商品、货物或者其他财产的主体、权限、依据、程序、救济渠道、流程图等；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税务机关对符合税收征管法第三十七条规定情形的，可以依法实施扣押；</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税务机关对符合税收征管法第三十八条第一款、第四十条第一款、第五十五条规定情形的，经县以上税务局</w:t>
            </w:r>
            <w:r>
              <w:rPr>
                <w:rFonts w:ascii="宋体" w:hAnsi="宋体" w:cs="宋体" w:hint="eastAsia"/>
                <w:color w:val="000000"/>
                <w:kern w:val="0"/>
                <w:sz w:val="24"/>
              </w:rPr>
              <w:t>(</w:t>
            </w:r>
            <w:r>
              <w:rPr>
                <w:rFonts w:ascii="宋体" w:hAnsi="宋体" w:cs="宋体" w:hint="eastAsia"/>
                <w:color w:val="000000"/>
                <w:kern w:val="0"/>
                <w:sz w:val="24"/>
              </w:rPr>
              <w:t>分局</w:t>
            </w:r>
            <w:r>
              <w:rPr>
                <w:rFonts w:ascii="宋体" w:hAnsi="宋体" w:cs="宋体" w:hint="eastAsia"/>
                <w:color w:val="000000"/>
                <w:kern w:val="0"/>
                <w:sz w:val="24"/>
              </w:rPr>
              <w:t>)</w:t>
            </w:r>
            <w:r>
              <w:rPr>
                <w:rFonts w:ascii="宋体" w:hAnsi="宋体" w:cs="宋体" w:hint="eastAsia"/>
                <w:color w:val="000000"/>
                <w:kern w:val="0"/>
                <w:sz w:val="24"/>
              </w:rPr>
              <w:t>局长批准，可以依法实施查封、扣押；</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作出处罚决定的税务机关对符合税收征管法第八十八条第三款规定情形的，可以依法实施查封、扣押；</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情况紧急，需要当场实施行政强制措施的，应当在二十四小时内向税务机关负责人报告，并补办批准手续。税务机关负责人认为不应当采取行政强制措施的，应当立即解除；</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税务机关应当查封、扣押与违法行为相关的、价值相当于应纳税款的商品、货物或者其他财产。不得查封、扣押公民个人及其所扶养家属维持生活必需的住房、用品和单价</w:t>
            </w:r>
            <w:r>
              <w:rPr>
                <w:rFonts w:ascii="宋体" w:hAnsi="宋体" w:cs="宋体" w:hint="eastAsia"/>
                <w:color w:val="000000"/>
                <w:kern w:val="0"/>
                <w:sz w:val="24"/>
              </w:rPr>
              <w:t>5000</w:t>
            </w:r>
            <w:r>
              <w:rPr>
                <w:rFonts w:ascii="宋体" w:hAnsi="宋体" w:cs="宋体" w:hint="eastAsia"/>
                <w:color w:val="000000"/>
                <w:kern w:val="0"/>
                <w:sz w:val="24"/>
              </w:rPr>
              <w:t>元以下的其他生活用品。当事人的商品、货物或者其他财产已被其他国家机关依法查封的，不得重复查封；</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税务机关应当由</w:t>
            </w:r>
            <w:r>
              <w:rPr>
                <w:rFonts w:ascii="宋体" w:hAnsi="宋体" w:cs="宋体" w:hint="eastAsia"/>
                <w:color w:val="000000"/>
                <w:kern w:val="0"/>
                <w:sz w:val="24"/>
              </w:rPr>
              <w:t>2</w:t>
            </w:r>
            <w:r>
              <w:rPr>
                <w:rFonts w:ascii="宋体" w:hAnsi="宋体" w:cs="宋体" w:hint="eastAsia"/>
                <w:color w:val="000000"/>
                <w:kern w:val="0"/>
                <w:sz w:val="24"/>
              </w:rPr>
              <w:t>名以上行政执法人员实施查封、扣押措施，通知当事人到场，出示执法身份证件，当场告知当事人采取行政强制措施的理由、依据以及当事人依法享有的权利、救济途径，同时听取当事人的陈述和申辩；按规定制作现场笔录，由当事人和行政执法人员签名或者盖章，</w:t>
            </w:r>
            <w:r>
              <w:rPr>
                <w:rFonts w:ascii="宋体" w:hAnsi="宋体" w:cs="宋体" w:hint="eastAsia"/>
                <w:color w:val="000000"/>
                <w:kern w:val="0"/>
                <w:sz w:val="24"/>
              </w:rPr>
              <w:t>当事人拒绝的，在笔录中予以注明；当事人不到场的，邀请见证人到场，由见证人和行政执法人员在现场笔录上签名或者盖章；</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税务机关应当制作并当场交付查封、扣押决定书，开付扣押收据或查封清单。</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税务机关应当妥善保管查封、扣押的商品、货物或者其他财产；</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采取查封、扣押措施后，应当及时查清事实，在规定期限内作出处理决定。当事人缴纳税款的，解除查封、扣押措施；当事人未按规定缴纳税款的，依法拍卖、变卖所扣押的财产，以拍卖、变卖所得抵缴税款；</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查封、扣押的期限不得超过三十日；情况复</w:t>
            </w:r>
            <w:r>
              <w:rPr>
                <w:rFonts w:ascii="宋体" w:hAnsi="宋体" w:cs="宋体" w:hint="eastAsia"/>
                <w:color w:val="000000"/>
                <w:kern w:val="0"/>
                <w:sz w:val="24"/>
              </w:rPr>
              <w:t>杂的，经税务机关负责人批准，可以延长，但是延长期限不得超过三十日。法律、行政法规另有规定的除外。延长查封、扣押的决定应当及时书面告知当事人，并说明理由；</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依照税收征管法第五十五条规定，税务机关对从事生产、经营的纳税人以前纳税期的纳税情况依法进行税务检查时，采取税收保全措施的期限一般不得超过</w:t>
            </w:r>
            <w:r>
              <w:rPr>
                <w:rFonts w:ascii="宋体" w:hAnsi="宋体" w:cs="宋体" w:hint="eastAsia"/>
                <w:color w:val="000000"/>
                <w:kern w:val="0"/>
                <w:sz w:val="24"/>
              </w:rPr>
              <w:t>6</w:t>
            </w:r>
            <w:r>
              <w:rPr>
                <w:rFonts w:ascii="宋体" w:hAnsi="宋体" w:cs="宋体" w:hint="eastAsia"/>
                <w:color w:val="000000"/>
                <w:kern w:val="0"/>
                <w:sz w:val="24"/>
              </w:rPr>
              <w:t>个月；重大案件需要延长的，应当报国家税务总局批准；</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税务机关采取税收保全措施后，纳税人按照税务机关规定的期限缴纳税款的，税务机关应当自收到税款或者银行转回的完税凭证之日起</w:t>
            </w:r>
            <w:r>
              <w:rPr>
                <w:rFonts w:ascii="宋体" w:hAnsi="宋体" w:cs="宋体" w:hint="eastAsia"/>
                <w:color w:val="000000"/>
                <w:kern w:val="0"/>
                <w:sz w:val="24"/>
              </w:rPr>
              <w:t>1</w:t>
            </w:r>
            <w:r>
              <w:rPr>
                <w:rFonts w:ascii="宋体" w:hAnsi="宋体" w:cs="宋体" w:hint="eastAsia"/>
                <w:color w:val="000000"/>
                <w:kern w:val="0"/>
                <w:sz w:val="24"/>
              </w:rPr>
              <w:t>日内解除税收保全。</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三、部门间职责衔接</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w:t>
            </w:r>
            <w:r>
              <w:rPr>
                <w:rFonts w:ascii="宋体" w:hAnsi="宋体" w:cs="宋体" w:hint="eastAsia"/>
                <w:color w:val="000000"/>
                <w:kern w:val="0"/>
                <w:sz w:val="24"/>
              </w:rPr>
              <w:t>机关实施扣押、查封时，通知有关机关在扣押、查封期间不再办理该动产或者不动产的过户手续。</w:t>
            </w:r>
          </w:p>
          <w:p w:rsidR="00AF64DD" w:rsidRDefault="00AF64DD">
            <w:pPr>
              <w:widowControl/>
              <w:jc w:val="left"/>
              <w:textAlignment w:val="center"/>
              <w:rPr>
                <w:rFonts w:ascii="宋体" w:hAnsi="宋体" w:cs="宋体"/>
                <w:color w:val="000000"/>
                <w:sz w:val="24"/>
              </w:rPr>
            </w:pP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没有法律、法规依据，或者违反法定程序实施查封、扣押的；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违反法律规定扩大查封、扣押范围的；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查封、扣押纳税人个人及其所扶养家属维持生活必需的住房和用品的；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违反法律规定使用或者损毁查封、扣押场</w:t>
            </w:r>
            <w:r>
              <w:rPr>
                <w:rFonts w:ascii="宋体" w:eastAsia="宋体" w:hAnsi="宋体" w:cs="宋体" w:hint="eastAsia"/>
                <w:color w:val="000000"/>
                <w:kern w:val="0"/>
                <w:sz w:val="24"/>
              </w:rPr>
              <w:t>所、设施或者财物的；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将查封、扣押的财物，截留、私分或者变相私分的；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利用职务上的便利，将查封、扣押的场所、设施或者财物据为己有的；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纳税人在限期内已缴纳税款，未立即解除税收保全措施，使纳税人的合法利益遭受损失的；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违反法律规定，在查封、扣押法定期间不作出处理决定或者未依法及时解除查封、扣押的；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利用行政强制权为单位或者个人谋取利益的；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15.</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16.</w:t>
            </w:r>
            <w:r>
              <w:rPr>
                <w:rFonts w:ascii="宋体" w:eastAsia="宋体" w:hAnsi="宋体" w:cs="宋体" w:hint="eastAsia"/>
                <w:color w:val="000000"/>
                <w:kern w:val="0"/>
                <w:sz w:val="24"/>
              </w:rPr>
              <w:t>法律、行政法规等规定的其他不履行或者不正确履行行政职责的情形。</w:t>
            </w:r>
          </w:p>
        </w:tc>
      </w:tr>
      <w:tr w:rsidR="00AF64DD">
        <w:trPr>
          <w:trHeight w:val="6712"/>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2.2</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冻结存款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《中华人民共和国税收征收管理法》第三十八条第一款、第四十一条、第五十五条。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《中华人民共和国行政强制法》第二十九条。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税务机关应当通过官方网站、办税服务场所等渠道公开冻结存款的主体、权限、依据、程序、救济渠道、流程图等；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税务机关实施前需经县以上税务局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税务机关应当由</w:t>
            </w:r>
            <w:r>
              <w:rPr>
                <w:rFonts w:ascii="宋体" w:eastAsia="宋体" w:hAnsi="宋体" w:cs="宋体" w:hint="eastAsia"/>
                <w:color w:val="000000"/>
                <w:kern w:val="0"/>
                <w:sz w:val="24"/>
              </w:rPr>
              <w:t>2</w:t>
            </w:r>
            <w:r>
              <w:rPr>
                <w:rFonts w:ascii="宋体" w:eastAsia="宋体" w:hAnsi="宋体" w:cs="宋体" w:hint="eastAsia"/>
                <w:color w:val="000000"/>
                <w:kern w:val="0"/>
                <w:sz w:val="24"/>
              </w:rPr>
              <w:t>名以上执法人员实施冻结存款，出示执法证件，书面通知金融机构协助执行，制作现场笔录；</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税务机关按照法律规定冻结存款的，应当在三个工作日内向当事人交付《税收保全措施决定书（冻结存款适用）》，并告知当事人冻结理由、依据和期限以及申请行政复议或者提起行政诉讼的途径和期限。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纳税人在规定的限期内缴纳税款的，税</w:t>
            </w:r>
            <w:r>
              <w:rPr>
                <w:rFonts w:ascii="宋体" w:eastAsia="宋体" w:hAnsi="宋体" w:cs="宋体" w:hint="eastAsia"/>
                <w:color w:val="000000"/>
                <w:kern w:val="0"/>
                <w:sz w:val="24"/>
              </w:rPr>
              <w:t>务机关应当解除冻结存款；未按规定缴纳税款的，经批准，可以书面通知纳税人开户银行或者其他金融机构从其冻结的存款中扣缴税款；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自冻结存款之日起三十日内，税务机关应当作出处理决定或者作出解除冻结决定；情况复杂的，经税务机关负责人批准，可以延长，但是延长期限不得超过三十日。法律另有规定的除外。延长冻结的决定应当及时书面告知当事人，并说明理由</w:t>
            </w:r>
            <w:r>
              <w:rPr>
                <w:rFonts w:ascii="宋体" w:hAnsi="宋体" w:cs="宋体" w:hint="eastAsia"/>
                <w:color w:val="000000"/>
                <w:kern w:val="0"/>
                <w:sz w:val="24"/>
              </w:rPr>
              <w:t>。</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没有法律、法规依据，或者违反法定程序实施冻结存款的；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违反法律规定扩大冻结范围的；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w:t>
            </w:r>
            <w:r>
              <w:rPr>
                <w:rFonts w:ascii="宋体" w:eastAsia="宋体" w:hAnsi="宋体" w:cs="宋体" w:hint="eastAsia"/>
                <w:color w:val="000000"/>
                <w:kern w:val="0"/>
                <w:sz w:val="24"/>
              </w:rPr>
              <w:t>权违法采取税收保全措施、强制执行措施，或者采取税收保全措施、强制执行措施不当，使纳税人、扣缴义务人或者纳税担保人的合法权益遭受损失的；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违反法律规定在冻结存款法定期间不作出处理决定或者未依法及时解除冻结的；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利用行政强制权为单位或者个人谋取利益的；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对控告、检举税收违法行为的纳税人、扣缴义务人以及其</w:t>
            </w:r>
            <w:r>
              <w:rPr>
                <w:rFonts w:ascii="宋体" w:eastAsia="宋体" w:hAnsi="宋体" w:cs="宋体" w:hint="eastAsia"/>
                <w:color w:val="000000"/>
                <w:kern w:val="0"/>
                <w:sz w:val="24"/>
              </w:rPr>
              <w:t>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5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2.3</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加处罚款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《中华人民共和国行政强制法》第四十五条。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税务机关应当通过官方网站、办税服务场所等渠道公开加处罚款的主体、权限、依据、程序、救济渠道、流程图等；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当事人到期不缴纳罚款的，税务机关可以每日按罚款数额的百分之三加处罚款，加处罚款的标准应当告知当事人；</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税务机关加处罚款的数额不得超出金钱给付义务的数额；</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税务机关实施加处罚款超过三十日，经催告当事人仍不履行的，税务机关可以强制执行。</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3.</w:t>
            </w:r>
            <w:r>
              <w:rPr>
                <w:rFonts w:ascii="宋体" w:hAnsi="宋体" w:cs="宋体" w:hint="eastAsia"/>
                <w:color w:val="000000"/>
                <w:kern w:val="0"/>
                <w:sz w:val="24"/>
              </w:rPr>
              <w:t>税务机关可以在不损害公共利益和他人合法权益的情况下，与当事人达成执行协议。执行协议可以约定分阶段履行；当事人采取补救措施的，可以减免加处的罚款。</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没有法律、法规依据，或者违反法定程序实施加处罚款的；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利用行政强制权为单位或者个人谋取利益的；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利用职务上的便利，收受或索取纳税人、扣缴</w:t>
            </w:r>
            <w:r>
              <w:rPr>
                <w:rFonts w:ascii="宋体" w:hAnsi="宋体" w:cs="宋体" w:hint="eastAsia"/>
                <w:color w:val="000000"/>
                <w:kern w:val="0"/>
                <w:sz w:val="24"/>
              </w:rPr>
              <w:t>义务人财物或谋取不正当利益的；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滥用职权，故意刁难纳税人、扣缴义务人的；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hAnsi="宋体" w:cs="宋体"/>
                <w:color w:val="000000"/>
                <w:sz w:val="24"/>
              </w:rPr>
            </w:pPr>
            <w:r>
              <w:rPr>
                <w:rFonts w:ascii="宋体" w:hAnsi="宋体" w:cs="宋体" w:hint="eastAsia"/>
                <w:color w:val="000000"/>
                <w:kern w:val="0"/>
                <w:sz w:val="24"/>
              </w:rPr>
              <w:t>9.</w:t>
            </w:r>
            <w:r>
              <w:rPr>
                <w:rFonts w:ascii="宋体" w:hAnsi="宋体" w:cs="宋体" w:hint="eastAsia"/>
                <w:color w:val="000000"/>
                <w:kern w:val="0"/>
                <w:sz w:val="24"/>
              </w:rPr>
              <w:t>法律、行政法规等规定的其他不履行或者不正确履行行政职责的情形。</w:t>
            </w:r>
          </w:p>
        </w:tc>
      </w:tr>
      <w:tr w:rsidR="00AF64DD">
        <w:trPr>
          <w:trHeight w:val="5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2.4</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强制扣缴税款、滞纳金、罚款</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《中华人民共和国税收征收管理法》第三十八条第二款、第四十条第一款、第四十一条、第五十五条、第八十八条第三款。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《中华人民共和国行政强制法》第四十七条第一款。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《中华人民共和国行政处罚法》第五十一条。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税务机关应当通过官方网站、办税服务场所等渠道公开强制扣缴税款、滞纳金、罚款的主体、权限、依据、程序、救济渠道、流程图等；</w:t>
            </w:r>
          </w:p>
          <w:p w:rsidR="00AF64DD" w:rsidRDefault="00E248A1">
            <w:pP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符合税收征管法第三十八条第二款、第四十条第一款、第五十五条规定情形的，经县以上税务局（分局）局长批准，税务机关可以书面通知其开户银行或者其他金融机构从其存款中扣缴税款、滞纳金；</w:t>
            </w:r>
          </w:p>
          <w:p w:rsidR="00AF64DD" w:rsidRDefault="00E248A1">
            <w:pP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当事人对税务机关的处罚决定逾期不申请行政复议也不向人民法院起诉、又不履行的，作出处罚决定的税务机关可以书面通知其开户银行或者其他金融机构从其存款中扣缴罚款；</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税务机关应当事先书面催告当事人履行义务；在催告期间，对有证据证明有转移或者隐匿财物迹象的，税务机关可以作出立即强制执行决定，不受催告期限限制；</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税务机关应当书面通知当事人，并告知其依法享有的救济权利、途径和</w:t>
            </w:r>
            <w:r>
              <w:rPr>
                <w:rFonts w:ascii="宋体" w:hAnsi="宋体" w:cs="宋体" w:hint="eastAsia"/>
                <w:color w:val="000000"/>
                <w:kern w:val="0"/>
                <w:sz w:val="24"/>
              </w:rPr>
              <w:t>期限。</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符合行政强制法第三十九条和第四十条规定情形的，应当中止执行或终结执行；</w:t>
            </w:r>
          </w:p>
          <w:p w:rsidR="00AF64DD" w:rsidRDefault="00E248A1">
            <w:pPr>
              <w:widowControl/>
              <w:jc w:val="left"/>
              <w:textAlignment w:val="center"/>
              <w:rPr>
                <w:rFonts w:ascii="宋体" w:eastAsia="宋体" w:hAnsi="宋体" w:cs="宋体"/>
                <w:color w:val="000000"/>
                <w:sz w:val="24"/>
              </w:rPr>
            </w:pPr>
            <w:r>
              <w:rPr>
                <w:rFonts w:ascii="宋体" w:hAnsi="宋体" w:cs="宋体" w:hint="eastAsia"/>
                <w:color w:val="000000"/>
                <w:kern w:val="0"/>
                <w:sz w:val="24"/>
              </w:rPr>
              <w:t>2.</w:t>
            </w:r>
            <w:r>
              <w:rPr>
                <w:rFonts w:ascii="宋体" w:hAnsi="宋体" w:cs="宋体" w:hint="eastAsia"/>
                <w:color w:val="000000"/>
                <w:kern w:val="0"/>
                <w:sz w:val="24"/>
              </w:rPr>
              <w:t>在执行中或者执行完毕后，据以执行的行政决定被撤销、变更，或者执行错误的，应当恢复原状或者退还财物；不能恢复原状或者退还财物的，依法给予赔偿。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没有法律、法规依据，或者违反法定程序实施强制扣缴的；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违反法律规定，在夜间或者法定节假日实施行政强制执行的；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滥用职权违法采取税收保全措施、强制执行措施，或者采取税收保全措施、强</w:t>
            </w:r>
            <w:r>
              <w:rPr>
                <w:rFonts w:ascii="宋体" w:hAnsi="宋体" w:cs="宋体" w:hint="eastAsia"/>
                <w:color w:val="000000"/>
                <w:kern w:val="0"/>
                <w:sz w:val="24"/>
              </w:rPr>
              <w:t>制执行措施不当，使纳税人、扣缴义务人或者纳税担保人的合法权益遭受损失的；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违反法律规定，指令金融机构将款项划入国库或者财政专户以外的其他账户的；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将划拨的存款截留、私分或者变相私分的；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利用行政强制权为单位或者个人谋取利益的；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滥用职权，故意刁难纳税人、扣缴义务人的；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10.</w:t>
            </w:r>
            <w:r>
              <w:rPr>
                <w:rFonts w:ascii="宋体" w:hAnsi="宋体" w:cs="宋体" w:hint="eastAsia"/>
                <w:color w:val="000000"/>
                <w:kern w:val="0"/>
                <w:sz w:val="24"/>
              </w:rPr>
              <w:t>对控告、检举税收违法行为的纳税人、扣缴义务人以及其他检举人进行打击</w:t>
            </w:r>
            <w:r>
              <w:rPr>
                <w:rFonts w:ascii="宋体" w:hAnsi="宋体" w:cs="宋体" w:hint="eastAsia"/>
                <w:color w:val="000000"/>
                <w:kern w:val="0"/>
                <w:sz w:val="24"/>
              </w:rPr>
              <w:t>报复的；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11.</w:t>
            </w:r>
            <w:r>
              <w:rPr>
                <w:rFonts w:ascii="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12.</w:t>
            </w:r>
            <w:r>
              <w:rPr>
                <w:rFonts w:ascii="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0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lastRenderedPageBreak/>
              <w:t>2.5</w:t>
            </w:r>
          </w:p>
        </w:tc>
        <w:tc>
          <w:tcPr>
            <w:tcW w:w="9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变卖鲜活、易腐烂变质或者易失效的商品、货物</w:t>
            </w:r>
          </w:p>
        </w:tc>
        <w:tc>
          <w:tcPr>
            <w:tcW w:w="66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56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《中华人民共和国税收征收管理法》第三十七条、第三十八条第二款、第四十条第一款、第五十五条、第八十八条第三款。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《中华人民共和国行政强制法》第三十四条、第三十七条。</w:t>
            </w:r>
          </w:p>
        </w:tc>
        <w:tc>
          <w:tcPr>
            <w:tcW w:w="111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税务机关应当通过官方网站、办税服务场所等渠道公开变卖鲜活、易腐烂变质或者易失效的商品、货物的主体、权限、依据、程序、救济渠道、流程图等；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拍卖、变卖抵税财物，由县以上税务局（分局）组织进行。变卖鲜活、易腐烂变质或者易失效的商品、货物时，经县以上税务局（分局）局长批准，可由县以下税务机关进行；</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税务机关应当事先书面催告当事人履行义务；</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税务机关应当充分听取当事人的意见，记录、复核当事人提出的事实、理由和证据，当事人提出的事实、理由或者证据成立的，税务机关应当采纳；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税务机关经县以上税务局</w:t>
            </w:r>
            <w:r>
              <w:rPr>
                <w:rFonts w:ascii="宋体" w:eastAsia="宋体" w:hAnsi="宋体" w:cs="宋体" w:hint="eastAsia"/>
                <w:color w:val="000000"/>
                <w:kern w:val="0"/>
                <w:sz w:val="24"/>
              </w:rPr>
              <w:t>(</w:t>
            </w:r>
            <w:r>
              <w:rPr>
                <w:rFonts w:ascii="宋体" w:eastAsia="宋体" w:hAnsi="宋体" w:cs="宋体" w:hint="eastAsia"/>
                <w:color w:val="000000"/>
                <w:kern w:val="0"/>
                <w:sz w:val="24"/>
              </w:rPr>
              <w:t>分局</w:t>
            </w:r>
            <w:r>
              <w:rPr>
                <w:rFonts w:ascii="宋体" w:eastAsia="宋体" w:hAnsi="宋体" w:cs="宋体" w:hint="eastAsia"/>
                <w:color w:val="000000"/>
                <w:kern w:val="0"/>
                <w:sz w:val="24"/>
              </w:rPr>
              <w:t>)</w:t>
            </w:r>
            <w:r>
              <w:rPr>
                <w:rFonts w:ascii="宋体" w:eastAsia="宋体" w:hAnsi="宋体" w:cs="宋体" w:hint="eastAsia"/>
                <w:color w:val="000000"/>
                <w:kern w:val="0"/>
                <w:sz w:val="24"/>
              </w:rPr>
              <w:t>局长批准，作出变卖决定，应当书面通知</w:t>
            </w:r>
            <w:r>
              <w:rPr>
                <w:rFonts w:ascii="宋体" w:hAnsi="宋体" w:cs="宋体" w:hint="eastAsia"/>
                <w:color w:val="000000"/>
                <w:kern w:val="0"/>
                <w:sz w:val="24"/>
              </w:rPr>
              <w:t>当事人</w:t>
            </w:r>
            <w:r>
              <w:rPr>
                <w:rFonts w:ascii="宋体" w:eastAsia="宋体" w:hAnsi="宋体" w:cs="宋体" w:hint="eastAsia"/>
                <w:color w:val="000000"/>
                <w:kern w:val="0"/>
                <w:sz w:val="24"/>
              </w:rPr>
              <w:t>，告知当事人依法享有的救济权利、途径和期限；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税务机关应当依法变卖，将变卖所得支付税款、滞纳金、罚款以及变卖等费用后，剩余部分应当在</w:t>
            </w:r>
            <w:r>
              <w:rPr>
                <w:rFonts w:ascii="宋体" w:eastAsia="宋体" w:hAnsi="宋体" w:cs="宋体" w:hint="eastAsia"/>
                <w:color w:val="000000"/>
                <w:kern w:val="0"/>
                <w:sz w:val="24"/>
              </w:rPr>
              <w:t>3</w:t>
            </w:r>
            <w:r>
              <w:rPr>
                <w:rFonts w:ascii="宋体" w:eastAsia="宋体" w:hAnsi="宋体" w:cs="宋体" w:hint="eastAsia"/>
                <w:color w:val="000000"/>
                <w:kern w:val="0"/>
                <w:sz w:val="24"/>
              </w:rPr>
              <w:t>日内退还被执行人；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变卖结束后，税务机关应当将变卖结果通知书，变卖扣押、查封的商品、货物清单送交被执行人。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符合行政强制法第三十九条和第四十条规定情形的，应当中止执行或终结执行；</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在执行中或者执行完毕后，据以执行的行政决定被撤销、变更，或者执行错误的，应当恢复原状</w:t>
            </w:r>
            <w:r>
              <w:rPr>
                <w:rFonts w:ascii="宋体" w:eastAsia="宋体" w:hAnsi="宋体" w:cs="宋体" w:hint="eastAsia"/>
                <w:color w:val="000000"/>
                <w:kern w:val="0"/>
                <w:sz w:val="24"/>
              </w:rPr>
              <w:t>或者退还财物；不能恢复原状或者退还财物的，依法给予赔偿。</w:t>
            </w:r>
          </w:p>
        </w:tc>
        <w:tc>
          <w:tcPr>
            <w:tcW w:w="58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没有法律、法规依据，或者违反法定程序实施变卖的；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违反法律规定，在夜间或者法定节假日实施行政强制执行的；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滥用职权违法采取税收保全措施、强制执行措施，或者采取税收保全措施、强制执行措施不当，使纳税人、扣缴义务人或者纳税担保人的合法权益遭受损失的；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在变卖过程中，向被执行人摊派、索取不合法费用的；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参与被变卖商品、货物或者其他财产的竞买或收购，或者委托他人竞买或收</w:t>
            </w:r>
            <w:r>
              <w:rPr>
                <w:rFonts w:ascii="宋体" w:eastAsia="宋体" w:hAnsi="宋体" w:cs="宋体" w:hint="eastAsia"/>
                <w:color w:val="000000"/>
                <w:kern w:val="0"/>
                <w:sz w:val="24"/>
              </w:rPr>
              <w:t>购的；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不依法对抵税财物进行变卖</w:t>
            </w:r>
            <w:r>
              <w:rPr>
                <w:rFonts w:ascii="宋体" w:eastAsia="宋体" w:hAnsi="宋体" w:cs="宋体" w:hint="eastAsia"/>
                <w:color w:val="000000"/>
                <w:kern w:val="0"/>
                <w:sz w:val="24"/>
              </w:rPr>
              <w:t>,</w:t>
            </w:r>
            <w:r>
              <w:rPr>
                <w:rFonts w:ascii="宋体" w:eastAsia="宋体" w:hAnsi="宋体" w:cs="宋体" w:hint="eastAsia"/>
                <w:color w:val="000000"/>
                <w:kern w:val="0"/>
                <w:sz w:val="24"/>
              </w:rPr>
              <w:t>在变卖过程中擅自将应该委托商业企业变卖、责令被执行人自行处理的由税务机关直接变价处理的；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利用行政强制权为单位或者个人谋取利益的；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11.</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12.</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13.</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bl>
    <w:p w:rsidR="00AF64DD" w:rsidRDefault="00E248A1">
      <w:pPr>
        <w:rPr>
          <w:rFonts w:ascii="楷体" w:eastAsia="楷体" w:hAnsi="楷体" w:cs="楷体"/>
          <w:b/>
          <w:bCs/>
          <w:sz w:val="32"/>
          <w:szCs w:val="32"/>
        </w:rPr>
      </w:pPr>
      <w:r>
        <w:rPr>
          <w:rFonts w:ascii="楷体" w:eastAsia="楷体" w:hAnsi="楷体" w:cs="楷体" w:hint="eastAsia"/>
          <w:b/>
          <w:bCs/>
          <w:sz w:val="32"/>
          <w:szCs w:val="32"/>
        </w:rPr>
        <w:br w:type="page"/>
      </w:r>
    </w:p>
    <w:p w:rsidR="00AF64DD" w:rsidRDefault="00AF64DD">
      <w:pPr>
        <w:jc w:val="center"/>
        <w:rPr>
          <w:rFonts w:ascii="楷体_GB2312" w:eastAsia="楷体_GB2312" w:hAnsi="楷体" w:cs="楷体"/>
          <w:b/>
          <w:bCs/>
          <w:sz w:val="32"/>
          <w:szCs w:val="32"/>
        </w:rPr>
      </w:pP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t>（三）行政检查</w:t>
      </w:r>
    </w:p>
    <w:tbl>
      <w:tblPr>
        <w:tblW w:w="20747" w:type="dxa"/>
        <w:tblCellMar>
          <w:left w:w="0" w:type="dxa"/>
          <w:right w:w="0" w:type="dxa"/>
        </w:tblCellMar>
        <w:tblLook w:val="04A0" w:firstRow="1" w:lastRow="0" w:firstColumn="1" w:lastColumn="0" w:noHBand="0" w:noVBand="1"/>
      </w:tblPr>
      <w:tblGrid>
        <w:gridCol w:w="590"/>
        <w:gridCol w:w="990"/>
        <w:gridCol w:w="990"/>
        <w:gridCol w:w="1460"/>
        <w:gridCol w:w="12205"/>
        <w:gridCol w:w="4512"/>
      </w:tblGrid>
      <w:tr w:rsidR="00AF64DD">
        <w:trPr>
          <w:trHeight w:val="600"/>
          <w:tblHeader/>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810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3.1.1</w:t>
            </w:r>
            <w:r>
              <w:rPr>
                <w:rFonts w:ascii="宋体" w:eastAsia="宋体" w:hAnsi="宋体" w:cs="宋体" w:hint="eastAsia"/>
                <w:color w:val="000000"/>
                <w:kern w:val="0"/>
                <w:sz w:val="24"/>
              </w:rPr>
              <w:t>检查和调取账簿、发票、记账凭证、报表和有关资料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《中华人民共和国税收征收管理法》第五十四条第一项。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《中华人民共和国税收征收管理法实施细则》第八十六条。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《中华人民共和国发票管理办法》第三十条第一、二、三项。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调取账簿、记账凭证、报表和其他有关资料时，应当向被查对象出具《调取账簿资料通知书》，并填写《调取账簿资料清单》交其核对后签章确认。必要时，经县以上税务局（分局）局长批准，可以将纳税人、扣缴义务人以前会计年度的账簿、记账凭证、报表和其他有关资料调回税务机关检查，并在</w:t>
            </w:r>
            <w:r>
              <w:rPr>
                <w:rFonts w:ascii="宋体" w:eastAsia="宋体" w:hAnsi="宋体" w:cs="宋体" w:hint="eastAsia"/>
                <w:color w:val="000000"/>
                <w:kern w:val="0"/>
                <w:sz w:val="24"/>
              </w:rPr>
              <w:t>3</w:t>
            </w:r>
            <w:r>
              <w:rPr>
                <w:rFonts w:ascii="宋体" w:eastAsia="宋体" w:hAnsi="宋体" w:cs="宋体" w:hint="eastAsia"/>
                <w:color w:val="000000"/>
                <w:kern w:val="0"/>
                <w:sz w:val="24"/>
              </w:rPr>
              <w:t>个月内完整退还；有特殊情况的，经设区的市、自治州以上税务局局长批准，可以将纳税人、扣缴义务人当年的账簿、记账凭证、报表和其他有关资料调回检查，但是税务机关必须在</w:t>
            </w:r>
            <w:r>
              <w:rPr>
                <w:rFonts w:ascii="宋体" w:eastAsia="宋体" w:hAnsi="宋体" w:cs="宋体" w:hint="eastAsia"/>
                <w:color w:val="000000"/>
                <w:kern w:val="0"/>
                <w:sz w:val="24"/>
              </w:rPr>
              <w:t>30</w:t>
            </w:r>
            <w:r>
              <w:rPr>
                <w:rFonts w:ascii="宋体" w:eastAsia="宋体" w:hAnsi="宋体" w:cs="宋体" w:hint="eastAsia"/>
                <w:color w:val="000000"/>
                <w:kern w:val="0"/>
                <w:sz w:val="24"/>
              </w:rPr>
              <w:t>日内退还。调取账簿等有关资料，应当向纳税人、扣缴义务人开付清单；</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发票管理中，有权检查印制、领用、开具、取得、保管和缴销发票的情况；查阅、复制与发票有关的凭证、资料；需要将已开具的发票或空白发票调出查验时，应当开具发票换票证或收据；经查无问题的，应当及时退还；</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单位和个人从中国境外取得的与纳税有关的发票或者凭证，税务机关在纳税审查时有疑义的，可以要求其提供境外公证机构或者注册会计师的确认证明，经税务机关审核认可后，方可作为记账核算的凭证。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3.1.2</w:t>
            </w:r>
            <w:r>
              <w:rPr>
                <w:rFonts w:ascii="宋体" w:eastAsia="宋体" w:hAnsi="宋体" w:cs="宋体" w:hint="eastAsia"/>
                <w:color w:val="000000"/>
                <w:kern w:val="0"/>
                <w:sz w:val="24"/>
              </w:rPr>
              <w:t>检查纳税人生产、经营场所和货物存放地</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《中华人民共和国税收征收管理法》第五十四条第二项。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检查人员实地调查取证时，可以制作现场笔录、勘验笔录，对实地检查情况予以记录或者说明。</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w:t>
            </w:r>
            <w:r>
              <w:rPr>
                <w:rFonts w:ascii="宋体" w:eastAsia="宋体" w:hAnsi="宋体" w:cs="宋体" w:hint="eastAsia"/>
                <w:color w:val="000000"/>
                <w:kern w:val="0"/>
                <w:sz w:val="24"/>
              </w:rPr>
              <w:t>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51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3.1.3</w:t>
            </w:r>
            <w:r>
              <w:rPr>
                <w:rFonts w:ascii="宋体" w:eastAsia="宋体" w:hAnsi="宋体" w:cs="宋体" w:hint="eastAsia"/>
                <w:color w:val="000000"/>
                <w:kern w:val="0"/>
                <w:sz w:val="24"/>
              </w:rPr>
              <w:t>责成纳税人、扣缴义务人提供文件、证明材料和有关资料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《中华人民共和国税收征收管理法》第五十四条第三项。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人以上，出示税务检查证和税务检查通知书，并为其保守秘密；税务机关对集贸市场及集中经营业户进行检查时，可以使用统一的税务检查通知书；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税务机关制发相关税务文书，责成纳税人、扣缴义务人提供文件、证明材料和有关资料，并送达给纳税人或者扣缴义务人。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w:t>
            </w:r>
            <w:r>
              <w:rPr>
                <w:rFonts w:ascii="宋体" w:eastAsia="宋体" w:hAnsi="宋体" w:cs="宋体" w:hint="eastAsia"/>
                <w:color w:val="000000"/>
                <w:kern w:val="0"/>
                <w:sz w:val="24"/>
              </w:rPr>
              <w:t>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51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3.1.4</w:t>
            </w:r>
            <w:r>
              <w:rPr>
                <w:rFonts w:ascii="宋体" w:eastAsia="宋体" w:hAnsi="宋体" w:cs="宋体" w:hint="eastAsia"/>
                <w:color w:val="000000"/>
                <w:kern w:val="0"/>
                <w:sz w:val="24"/>
              </w:rPr>
              <w:t>询问纳税人、扣缴义务人有关问题和情况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《中华人民共和国税收征收管理法》第五十四条第四项。</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《中华人民共和国发票管理办法》第三十条第四项。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除在被查对象生产、经营场所询问外，应当向被询问人送达《询问通知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询问时应当告知被询问人如实回答问题，并按规定制作询问笔录。</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w:t>
            </w:r>
            <w:r>
              <w:rPr>
                <w:rFonts w:ascii="宋体" w:eastAsia="宋体" w:hAnsi="宋体" w:cs="宋体" w:hint="eastAsia"/>
                <w:color w:val="000000"/>
                <w:kern w:val="0"/>
                <w:sz w:val="24"/>
              </w:rPr>
              <w:t>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2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3.1.5</w:t>
            </w:r>
            <w:r>
              <w:rPr>
                <w:rFonts w:ascii="宋体" w:eastAsia="宋体" w:hAnsi="宋体" w:cs="宋体" w:hint="eastAsia"/>
                <w:color w:val="000000"/>
                <w:kern w:val="0"/>
                <w:sz w:val="24"/>
              </w:rPr>
              <w:t>到车站、码头、机场、邮政企业及其分支机构检查有关单据、凭证和有关资料</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《中华人民共和国税收征收管理法》第五十四条第五项。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检查人员实地调查取证时，可以制作现场笔录、勘验笔录，对实地检查情况予以记录或者说明。</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w:t>
            </w:r>
            <w:r>
              <w:rPr>
                <w:rFonts w:ascii="宋体" w:eastAsia="宋体" w:hAnsi="宋体" w:cs="宋体" w:hint="eastAsia"/>
                <w:color w:val="000000"/>
                <w:kern w:val="0"/>
                <w:sz w:val="24"/>
              </w:rPr>
              <w:t>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4800"/>
        </w:trPr>
        <w:tc>
          <w:tcPr>
            <w:tcW w:w="5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3.1</w:t>
            </w:r>
          </w:p>
        </w:tc>
        <w:tc>
          <w:tcPr>
            <w:tcW w:w="990" w:type="dxa"/>
            <w:vMerge w:val="restart"/>
            <w:tcBorders>
              <w:top w:val="single" w:sz="4" w:space="0" w:color="000000"/>
              <w:left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3.1.6</w:t>
            </w:r>
            <w:r>
              <w:rPr>
                <w:rFonts w:ascii="宋体" w:eastAsia="宋体" w:hAnsi="宋体" w:cs="宋体" w:hint="eastAsia"/>
                <w:color w:val="000000"/>
                <w:kern w:val="0"/>
                <w:sz w:val="24"/>
              </w:rPr>
              <w:t>查询从事生产经营纳税人、扣缴义务人存款账户或查询案件涉嫌人员的储蓄存款</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《中华人民共和国税收征收管理法》第五十四条第六项。</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经县以上税务局（分局）局长批准，凭全国统一格式的检查存款账户许可证明，查询从事生产、经营的纳税人、扣缴义务人在银行或者其他金融机构的存款账户。税务机关在调查税收违法案件时，经设区的市、自治州以上税务局（分局）局长批准</w:t>
            </w:r>
            <w:r>
              <w:rPr>
                <w:rFonts w:ascii="宋体" w:eastAsia="宋体" w:hAnsi="宋体" w:cs="宋体" w:hint="eastAsia"/>
                <w:color w:val="000000"/>
                <w:kern w:val="0"/>
                <w:sz w:val="24"/>
              </w:rPr>
              <w:t>，可以查询案件涉嫌人员的储蓄存款；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税务机关查询所获得的资料，不得用于税收以外的用途。</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5700"/>
        </w:trPr>
        <w:tc>
          <w:tcPr>
            <w:tcW w:w="5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center"/>
              <w:rPr>
                <w:rFonts w:ascii="宋体" w:eastAsia="宋体" w:hAnsi="宋体" w:cs="宋体"/>
                <w:color w:val="000000"/>
                <w:sz w:val="24"/>
              </w:rPr>
            </w:pPr>
          </w:p>
        </w:tc>
        <w:tc>
          <w:tcPr>
            <w:tcW w:w="990" w:type="dxa"/>
            <w:vMerge/>
            <w:tcBorders>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3.1.7</w:t>
            </w:r>
            <w:r>
              <w:rPr>
                <w:rFonts w:ascii="宋体" w:eastAsia="宋体" w:hAnsi="宋体" w:cs="宋体" w:hint="eastAsia"/>
                <w:color w:val="000000"/>
                <w:kern w:val="0"/>
                <w:sz w:val="24"/>
              </w:rPr>
              <w:t>向有关单位和个人调查与纳税或代扣代缴、代收代缴税款有关情况</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《中华人民共和国税收征收管理法》第五十七条。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税务机关应当统筹安排检查工作，严格控制对纳税人、扣缴义务人的检查次数；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人以上，出示税务检查证和税务检查通知书，告知被检查人享有的权利和义务并为其保守秘密；税务机关对集贸市场及集中经营业户进行检查时，可以使用统一的税务检查通知书；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税务机关依法进行税务检查时</w:t>
            </w:r>
            <w:r>
              <w:rPr>
                <w:rFonts w:ascii="宋体" w:eastAsia="宋体" w:hAnsi="宋体" w:cs="宋体" w:hint="eastAsia"/>
                <w:color w:val="000000"/>
                <w:kern w:val="0"/>
                <w:sz w:val="24"/>
              </w:rPr>
              <w:t>,</w:t>
            </w:r>
            <w:r>
              <w:rPr>
                <w:rFonts w:ascii="宋体" w:eastAsia="宋体" w:hAnsi="宋体" w:cs="宋体" w:hint="eastAsia"/>
                <w:color w:val="000000"/>
                <w:kern w:val="0"/>
                <w:sz w:val="24"/>
              </w:rPr>
              <w:t>有权向有关单位和个人调查纳税人、扣缴义务人和其他当事人与纳税或者代扣代缴、代收代缴税款有关的情况</w:t>
            </w:r>
            <w:r>
              <w:rPr>
                <w:rFonts w:ascii="宋体" w:eastAsia="宋体" w:hAnsi="宋体" w:cs="宋体" w:hint="eastAsia"/>
                <w:color w:val="000000"/>
                <w:kern w:val="0"/>
                <w:sz w:val="24"/>
              </w:rPr>
              <w:t>,</w:t>
            </w:r>
            <w:r>
              <w:rPr>
                <w:rFonts w:ascii="宋体" w:eastAsia="宋体" w:hAnsi="宋体" w:cs="宋体" w:hint="eastAsia"/>
                <w:color w:val="000000"/>
                <w:kern w:val="0"/>
                <w:sz w:val="24"/>
              </w:rPr>
              <w:t>有关单位和个人有义务向税务机关如实提供有关资料及证明材料。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w:t>
            </w:r>
            <w:r>
              <w:rPr>
                <w:rFonts w:ascii="宋体" w:eastAsia="宋体" w:hAnsi="宋体" w:cs="宋体" w:hint="eastAsia"/>
                <w:color w:val="000000"/>
                <w:kern w:val="0"/>
                <w:sz w:val="24"/>
              </w:rPr>
              <w:t>保全措施或者强制执行措施；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向社会公布重大税收违法失信案件信息，并将信息通报相关部门，共同实施严格监管和联合惩戒。</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w:t>
            </w:r>
            <w:r>
              <w:rPr>
                <w:rFonts w:ascii="宋体" w:eastAsia="宋体" w:hAnsi="宋体" w:cs="宋体" w:hint="eastAsia"/>
                <w:color w:val="000000"/>
                <w:kern w:val="0"/>
                <w:sz w:val="24"/>
              </w:rPr>
              <w:t>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004"/>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jc w:val="center"/>
              <w:rPr>
                <w:rFonts w:ascii="宋体" w:eastAsia="宋体" w:hAnsi="宋体" w:cs="宋体"/>
                <w:color w:val="000000"/>
                <w:sz w:val="24"/>
              </w:rPr>
            </w:pPr>
            <w:r>
              <w:rPr>
                <w:rFonts w:ascii="宋体" w:eastAsia="宋体" w:hAnsi="宋体" w:cs="宋体" w:hint="eastAsia"/>
                <w:color w:val="000000"/>
                <w:sz w:val="24"/>
              </w:rPr>
              <w:lastRenderedPageBreak/>
              <w:t>3.1</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jc w:val="left"/>
              <w:rPr>
                <w:rFonts w:ascii="宋体" w:eastAsia="宋体" w:hAnsi="宋体" w:cs="宋体"/>
                <w:color w:val="000000"/>
                <w:sz w:val="24"/>
              </w:rPr>
            </w:pPr>
            <w:r>
              <w:rPr>
                <w:rFonts w:ascii="宋体" w:eastAsia="宋体" w:hAnsi="宋体" w:cs="宋体" w:hint="eastAsia"/>
                <w:color w:val="000000"/>
                <w:sz w:val="24"/>
              </w:rPr>
              <w:t>税务检查</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3.1.8</w:t>
            </w:r>
            <w:r>
              <w:rPr>
                <w:rFonts w:ascii="宋体" w:eastAsia="宋体" w:hAnsi="宋体" w:cs="宋体" w:hint="eastAsia"/>
                <w:color w:val="000000"/>
                <w:kern w:val="0"/>
                <w:sz w:val="24"/>
              </w:rPr>
              <w:t>记录、录音、录像、照相和复制</w:t>
            </w: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《中华人民共和国税收征收管理法》第五十八条。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税务机关应当通过官方网站、办税服务场所等渠道公开税务检查的主体、权限、依据、程序、救济渠道、流程图等；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税务机关实施检查应当</w:t>
            </w:r>
            <w:r>
              <w:rPr>
                <w:rFonts w:ascii="宋体" w:eastAsia="宋体" w:hAnsi="宋体" w:cs="宋体" w:hint="eastAsia"/>
                <w:color w:val="000000"/>
                <w:kern w:val="0"/>
                <w:sz w:val="24"/>
              </w:rPr>
              <w:t>2</w:t>
            </w:r>
            <w:r>
              <w:rPr>
                <w:rFonts w:ascii="宋体" w:eastAsia="宋体" w:hAnsi="宋体" w:cs="宋体" w:hint="eastAsia"/>
                <w:color w:val="000000"/>
                <w:kern w:val="0"/>
                <w:sz w:val="24"/>
              </w:rPr>
              <w:t>人以上，出示税务检查证和税务检查通知书，告知被检查人享有的权利和义务并为其保守秘密；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税务机关调查税务违法案件时，对与案件有关的情况和资料，可以按照规定程序记录、录音、录像、照相和复制，收集能够证明案件事实的证据材料；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税务机关不得以偷拍、偷录、窃听等手段获取侵害他人合法权益的证据材料；不得以利诱、欺诈、胁迫、暴力等不正当手段获取证据材料。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税务机关根据检查结果，依法制作相关文书送达纳税人、扣缴义务人执行，并告知其权利救济途径和期限；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对从事生产、经营的纳税人以前纳税期的纳税情况依法进行税务检查时，发现纳税人有逃避纳税义务行为，并有明显的转移、隐匿其应纳税的商品、货物以及其他财产或者应纳税的收入的迹象的，可以依法采取税收保全措施或者强制执行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税务机关应当按规定向社会公布重大税收违法失信案件信息。</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kern w:val="0"/>
                <w:sz w:val="24"/>
              </w:rPr>
            </w:pPr>
          </w:p>
        </w:tc>
      </w:tr>
      <w:tr w:rsidR="00AF64DD">
        <w:trPr>
          <w:trHeight w:val="1920"/>
        </w:trPr>
        <w:tc>
          <w:tcPr>
            <w:tcW w:w="5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3.2</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特别纳税调整</w:t>
            </w:r>
          </w:p>
        </w:tc>
        <w:tc>
          <w:tcPr>
            <w:tcW w:w="99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kern w:val="0"/>
                <w:sz w:val="24"/>
              </w:rPr>
            </w:pPr>
          </w:p>
        </w:tc>
        <w:tc>
          <w:tcPr>
            <w:tcW w:w="14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《中华人民共和国税收征收管理法》第三十六条。</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《中华人民共和国企业所得税法》第四十一条、第四十四条、第四十七条。</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《中华人民共和国企业所得税法实施条例》第一百二十三条。</w:t>
            </w:r>
          </w:p>
        </w:tc>
        <w:tc>
          <w:tcPr>
            <w:tcW w:w="1220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税务机关应当通过网站或办税服务场等渠道公开特别纳税调整的主体、权限、依据、程序、报送资料、救济渠道、流程图等；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通过关联申报审核、同期资料管理和利润水平监控等手段，对企业实施特别纳税调整监控管理，发现企业存在特别纳税调整风险的，可以向企业送达《税务事项通知书》，提示其存在的税收风险。企业要求税务机关确认关联交易定价原则和方法等特别纳税调整事项的，税务机关应当启动特别纳税调查程序；</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税务机关实施特别纳税调整调查时，应当按照法定权限和程序进行，收集证据材料；</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经调查，税务机关未发现企业存在特别纳税调整问题的，应当作出特别纳税调查结论，并向企业送达《特别纳税调查结论通知书》。发现企业存在特别纳税调整问题的，按照规定程序实施调整，向企业送达</w:t>
            </w:r>
            <w:r>
              <w:rPr>
                <w:rFonts w:ascii="宋体" w:hAnsi="宋体" w:cs="宋体" w:hint="eastAsia"/>
                <w:color w:val="000000"/>
                <w:kern w:val="0"/>
                <w:sz w:val="24"/>
              </w:rPr>
              <w:t>《特别纳税调查调整通知书》</w:t>
            </w:r>
            <w:r>
              <w:rPr>
                <w:rFonts w:ascii="宋体" w:eastAsia="宋体" w:hAnsi="宋体" w:cs="宋体" w:hint="eastAsia"/>
                <w:color w:val="000000"/>
                <w:kern w:val="0"/>
                <w:sz w:val="24"/>
              </w:rPr>
              <w:t>，并告知救济权利、途径和期限；</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税务机关对企业作出特别纳税调整的，应当对补征的税款，按规定加收利息，并及时足额入库；</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税务机关应当加强成本分摊协议的后续管理，对不符合独立交易原则和成本与收益相匹配原则的成本分摊协议，实施特别纳税调查调整。</w:t>
            </w:r>
          </w:p>
        </w:tc>
        <w:tc>
          <w:tcPr>
            <w:tcW w:w="45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w:t>
            </w:r>
            <w:r>
              <w:rPr>
                <w:rFonts w:ascii="宋体" w:eastAsia="宋体" w:hAnsi="宋体" w:cs="宋体" w:hint="eastAsia"/>
                <w:color w:val="000000"/>
                <w:kern w:val="0"/>
                <w:sz w:val="24"/>
              </w:rPr>
              <w:t>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利用职务上的便利，收受或索取纳税人、扣缴义务人财物或谋取不正当利益的；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对控告、检举税收违法行为的纳税人、扣缴义务人以及其他检举人进行打击报复的；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税务人员未按照规定回避的；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未按照规定为纳税人、扣缴义务人、检举人保密的；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法律、行政法规等规定的其他不履行或者不正确履行行政职责的情形。</w:t>
            </w:r>
          </w:p>
        </w:tc>
      </w:tr>
    </w:tbl>
    <w:p w:rsidR="00AF64DD" w:rsidRDefault="00E248A1">
      <w:pPr>
        <w:jc w:val="left"/>
        <w:rPr>
          <w:rFonts w:ascii="宋体" w:eastAsia="宋体" w:hAnsi="宋体" w:cs="宋体"/>
          <w:color w:val="000000"/>
          <w:sz w:val="24"/>
        </w:rPr>
      </w:pPr>
      <w:r>
        <w:rPr>
          <w:rFonts w:ascii="宋体" w:eastAsia="宋体" w:hAnsi="宋体" w:cs="宋体" w:hint="eastAsia"/>
          <w:color w:val="000000"/>
          <w:sz w:val="24"/>
        </w:rPr>
        <w:br w:type="page"/>
      </w: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lastRenderedPageBreak/>
        <w:t>（四）行政处罚</w:t>
      </w:r>
    </w:p>
    <w:tbl>
      <w:tblPr>
        <w:tblW w:w="20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762"/>
        <w:gridCol w:w="857"/>
        <w:gridCol w:w="858"/>
        <w:gridCol w:w="1196"/>
        <w:gridCol w:w="12412"/>
        <w:gridCol w:w="4662"/>
      </w:tblGrid>
      <w:tr w:rsidR="00AF64DD">
        <w:trPr>
          <w:trHeight w:val="600"/>
          <w:tblHeader/>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kern w:val="0"/>
                <w:sz w:val="24"/>
              </w:rPr>
            </w:pPr>
            <w:r>
              <w:rPr>
                <w:rFonts w:ascii="宋体" w:eastAsia="宋体" w:hAnsi="宋体" w:cs="宋体" w:hint="eastAsia"/>
                <w:b/>
                <w:color w:val="000000"/>
                <w:kern w:val="0"/>
                <w:sz w:val="24"/>
              </w:rPr>
              <w:t>职权</w:t>
            </w:r>
          </w:p>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名称</w:t>
            </w:r>
          </w:p>
        </w:tc>
        <w:tc>
          <w:tcPr>
            <w:tcW w:w="858"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196"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41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6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4.1.1</w:t>
            </w:r>
            <w:r>
              <w:rPr>
                <w:rFonts w:ascii="宋体" w:hAnsi="宋体" w:cs="宋体" w:hint="eastAsia"/>
                <w:color w:val="000000"/>
                <w:kern w:val="0"/>
                <w:sz w:val="24"/>
              </w:rPr>
              <w:t>对未按照规定期限办理税务登记、变更或者注销税务登记，未按照规定报告银行账号的处罚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《中华人民共和国税收征收管理法》第六十条第一款第一、四项。</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4.1.2</w:t>
            </w:r>
            <w:r>
              <w:rPr>
                <w:rFonts w:ascii="宋体" w:hAnsi="宋体" w:cs="宋体" w:hint="eastAsia"/>
                <w:color w:val="000000"/>
                <w:kern w:val="0"/>
                <w:sz w:val="24"/>
              </w:rPr>
              <w:t>对未按照规定使用税务登记证件或者转借、涂改、损毁、买卖、伪造税务登记证件的处罚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《中华人民共和国税收征收管理法》第六十条第三款。</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w:t>
            </w:r>
            <w:r>
              <w:rPr>
                <w:rFonts w:ascii="宋体" w:eastAsia="宋体" w:hAnsi="宋体" w:cs="宋体" w:hint="eastAsia"/>
                <w:color w:val="000000"/>
                <w:kern w:val="0"/>
                <w:sz w:val="24"/>
              </w:rPr>
              <w:t>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w:t>
            </w:r>
            <w:r>
              <w:rPr>
                <w:rFonts w:ascii="宋体" w:eastAsia="宋体" w:hAnsi="宋体" w:cs="宋体" w:hint="eastAsia"/>
                <w:color w:val="000000"/>
                <w:kern w:val="0"/>
                <w:sz w:val="24"/>
              </w:rPr>
              <w:t>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w:t>
            </w:r>
            <w:r>
              <w:rPr>
                <w:rFonts w:ascii="宋体" w:eastAsia="宋体" w:hAnsi="宋体" w:cs="宋体" w:hint="eastAsia"/>
                <w:color w:val="000000"/>
                <w:kern w:val="0"/>
                <w:sz w:val="24"/>
              </w:rPr>
              <w:t>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w:t>
            </w:r>
            <w:r>
              <w:rPr>
                <w:rFonts w:ascii="宋体" w:eastAsia="宋体" w:hAnsi="宋体" w:cs="宋体" w:hint="eastAsia"/>
                <w:color w:val="000000"/>
                <w:kern w:val="0"/>
                <w:sz w:val="24"/>
              </w:rPr>
              <w:t>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4.1.3</w:t>
            </w:r>
            <w:r>
              <w:rPr>
                <w:rFonts w:ascii="宋体" w:hAnsi="宋体" w:cs="宋体" w:hint="eastAsia"/>
                <w:color w:val="000000"/>
                <w:kern w:val="0"/>
                <w:sz w:val="24"/>
              </w:rPr>
              <w:t>对未按照规定办理税务登记证件验证或者换证手续的处罚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4.1.4</w:t>
            </w:r>
            <w:r>
              <w:rPr>
                <w:rFonts w:ascii="宋体" w:eastAsia="宋体" w:hAnsi="宋体" w:cs="宋体" w:hint="eastAsia"/>
                <w:color w:val="000000"/>
                <w:kern w:val="0"/>
                <w:sz w:val="24"/>
              </w:rPr>
              <w:t>对银行和其他金融机构未依法在从事生产、经营的纳税人的账户中登录税务登记证件号码，或者未按规定在税务登记证件中登录从事生产、经营的纳税人的账户账号的处罚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《中华人民共和国税收征收管理法实施细则》第九十二条。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w:t>
            </w:r>
            <w:r>
              <w:rPr>
                <w:rFonts w:ascii="宋体" w:eastAsia="宋体" w:hAnsi="宋体" w:cs="宋体" w:hint="eastAsia"/>
                <w:color w:val="000000"/>
                <w:kern w:val="0"/>
                <w:sz w:val="24"/>
              </w:rPr>
              <w:t>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81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4.1.5</w:t>
            </w:r>
            <w:r>
              <w:rPr>
                <w:rFonts w:ascii="宋体" w:eastAsia="宋体" w:hAnsi="宋体" w:cs="宋体" w:hint="eastAsia"/>
                <w:color w:val="000000"/>
                <w:kern w:val="0"/>
                <w:sz w:val="24"/>
              </w:rPr>
              <w:t>对纳税人不办理税务登记的处罚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《中华人民共和国税收征收管理法》第六十条第一款。</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w:t>
            </w:r>
            <w:r>
              <w:rPr>
                <w:rFonts w:ascii="宋体" w:eastAsia="宋体" w:hAnsi="宋体" w:cs="宋体" w:hint="eastAsia"/>
                <w:color w:val="000000"/>
                <w:kern w:val="0"/>
                <w:sz w:val="24"/>
              </w:rPr>
              <w:t>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w:t>
            </w:r>
            <w:r>
              <w:rPr>
                <w:rFonts w:ascii="宋体" w:eastAsia="宋体" w:hAnsi="宋体" w:cs="宋体" w:hint="eastAsia"/>
                <w:color w:val="000000"/>
                <w:kern w:val="0"/>
                <w:sz w:val="24"/>
              </w:rPr>
              <w:t>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w:t>
            </w:r>
            <w:r>
              <w:rPr>
                <w:rFonts w:ascii="宋体" w:eastAsia="宋体" w:hAnsi="宋体" w:cs="宋体" w:hint="eastAsia"/>
                <w:color w:val="000000"/>
                <w:kern w:val="0"/>
                <w:sz w:val="24"/>
              </w:rPr>
              <w:t>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w:t>
            </w:r>
            <w:r>
              <w:rPr>
                <w:rFonts w:ascii="宋体" w:eastAsia="宋体" w:hAnsi="宋体" w:cs="宋体" w:hint="eastAsia"/>
                <w:color w:val="000000"/>
                <w:kern w:val="0"/>
                <w:sz w:val="24"/>
              </w:rPr>
              <w:t>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4.1.6</w:t>
            </w:r>
            <w:r>
              <w:rPr>
                <w:rFonts w:ascii="宋体" w:eastAsia="宋体" w:hAnsi="宋体" w:cs="宋体" w:hint="eastAsia"/>
                <w:color w:val="000000"/>
                <w:kern w:val="0"/>
                <w:sz w:val="24"/>
              </w:rPr>
              <w:t>对纳税人通过提供虚假的证明资料等手段，骗取税务登记证的处罚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号修改）第四十一条。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4.1.7</w:t>
            </w:r>
            <w:r>
              <w:rPr>
                <w:rFonts w:ascii="宋体" w:eastAsia="宋体" w:hAnsi="宋体" w:cs="宋体" w:hint="eastAsia"/>
                <w:color w:val="000000"/>
                <w:kern w:val="0"/>
                <w:sz w:val="24"/>
              </w:rPr>
              <w:t>对扣缴义务人未按照规定办理扣缴税款登记的处罚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号修改）第四十二条。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w:t>
            </w:r>
            <w:r>
              <w:rPr>
                <w:rFonts w:ascii="宋体" w:eastAsia="宋体" w:hAnsi="宋体" w:cs="宋体" w:hint="eastAsia"/>
                <w:color w:val="000000"/>
                <w:kern w:val="0"/>
                <w:sz w:val="24"/>
              </w:rPr>
              <w:t>，税务机关发现公民、法人或者其他组织有依法应当给予行政处罚的行为的，应当调查收集有关证据；必要时，依照法律、法规的规定，可以进行检查；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4.1</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对违反税务登记规定的处罚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4.1.8</w:t>
            </w:r>
            <w:r>
              <w:rPr>
                <w:rFonts w:ascii="宋体" w:eastAsia="宋体" w:hAnsi="宋体" w:cs="宋体" w:hint="eastAsia"/>
                <w:color w:val="000000"/>
                <w:kern w:val="0"/>
                <w:sz w:val="24"/>
              </w:rPr>
              <w:t>对境内机构或个人发包工程作业或劳务项目，未按规定向主管税务机关报告有关事项的处罚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《非居民承包工程作业和提供劳务税收管理暂行办法》（国家税务总局令第</w:t>
            </w:r>
            <w:r>
              <w:rPr>
                <w:rFonts w:ascii="宋体" w:eastAsia="宋体" w:hAnsi="宋体" w:cs="宋体" w:hint="eastAsia"/>
                <w:color w:val="000000"/>
                <w:kern w:val="0"/>
                <w:sz w:val="24"/>
              </w:rPr>
              <w:t>19</w:t>
            </w:r>
            <w:r>
              <w:rPr>
                <w:rFonts w:ascii="宋体" w:eastAsia="宋体" w:hAnsi="宋体" w:cs="宋体" w:hint="eastAsia"/>
                <w:color w:val="000000"/>
                <w:kern w:val="0"/>
                <w:sz w:val="24"/>
              </w:rPr>
              <w:t>号公布）第三十三条。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w:t>
            </w:r>
            <w:r>
              <w:rPr>
                <w:rFonts w:ascii="宋体" w:eastAsia="宋体" w:hAnsi="宋体" w:cs="宋体" w:hint="eastAsia"/>
                <w:color w:val="000000"/>
                <w:kern w:val="0"/>
                <w:sz w:val="24"/>
              </w:rPr>
              <w:t>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w:t>
            </w:r>
            <w:r>
              <w:rPr>
                <w:rFonts w:ascii="宋体" w:eastAsia="宋体" w:hAnsi="宋体" w:cs="宋体" w:hint="eastAsia"/>
                <w:color w:val="000000"/>
                <w:kern w:val="0"/>
                <w:sz w:val="24"/>
              </w:rPr>
              <w:t>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w:t>
            </w:r>
            <w:r>
              <w:rPr>
                <w:rFonts w:ascii="宋体" w:eastAsia="宋体" w:hAnsi="宋体" w:cs="宋体" w:hint="eastAsia"/>
                <w:color w:val="000000"/>
                <w:kern w:val="0"/>
                <w:sz w:val="24"/>
              </w:rPr>
              <w:t>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w:t>
            </w:r>
            <w:r>
              <w:rPr>
                <w:rFonts w:ascii="宋体" w:eastAsia="宋体" w:hAnsi="宋体" w:cs="宋体" w:hint="eastAsia"/>
                <w:color w:val="000000"/>
                <w:kern w:val="0"/>
                <w:sz w:val="24"/>
              </w:rPr>
              <w:t>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4.2.1</w:t>
            </w:r>
            <w:r>
              <w:rPr>
                <w:rFonts w:ascii="宋体" w:hAnsi="宋体" w:cs="宋体" w:hint="eastAsia"/>
                <w:color w:val="000000"/>
                <w:kern w:val="0"/>
                <w:sz w:val="24"/>
              </w:rPr>
              <w:t>对未按照规定设置、保管账簿或者保管记账凭证和有关资料，未按照规定报送财务、会计制度、办法和会计核算软件，未按照规定安装、使用或者损毁、擅自改动税控装置的处罚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《中华人民共和国税收征收管理法》第六十条第一款第二、三、五项。</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4.2.2</w:t>
            </w:r>
            <w:r>
              <w:rPr>
                <w:rFonts w:ascii="宋体" w:hAnsi="宋体" w:cs="宋体" w:hint="eastAsia"/>
                <w:color w:val="000000"/>
                <w:kern w:val="0"/>
                <w:sz w:val="24"/>
              </w:rPr>
              <w:t>对扣缴义务人未按照规定设置、保管代扣代缴、代收代缴税款账簿或者保管代扣代缴、代收代缴税款记账凭证及有关资料的处罚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《中华人民共和国税收征收管理法》第六十一条。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w:t>
            </w:r>
            <w:r>
              <w:rPr>
                <w:rFonts w:ascii="宋体" w:eastAsia="宋体" w:hAnsi="宋体" w:cs="宋体" w:hint="eastAsia"/>
                <w:color w:val="000000"/>
                <w:kern w:val="0"/>
                <w:sz w:val="24"/>
              </w:rPr>
              <w:t>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4.2</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对违反账簿凭证管理规定的处罚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4.2.3</w:t>
            </w:r>
            <w:r>
              <w:rPr>
                <w:rFonts w:ascii="宋体" w:hAnsi="宋体" w:cs="宋体" w:hint="eastAsia"/>
                <w:color w:val="000000"/>
                <w:kern w:val="0"/>
                <w:sz w:val="24"/>
              </w:rPr>
              <w:t>对非法印制、转借、倒卖、变造或者伪造完税凭证的处罚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《中华人民共和国税收征收管理法实施细则》第九十一条。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w:t>
            </w:r>
            <w:r>
              <w:rPr>
                <w:rFonts w:ascii="宋体" w:eastAsia="宋体" w:hAnsi="宋体" w:cs="宋体" w:hint="eastAsia"/>
                <w:color w:val="000000"/>
                <w:kern w:val="0"/>
                <w:sz w:val="24"/>
              </w:rPr>
              <w:t>书文号、执法依据、案件名称、行政相对人统一社会信用代码、处罚事由、作出处罚决定的部门、处罚结果和公示期限等信息；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w:t>
            </w:r>
            <w:r>
              <w:rPr>
                <w:rFonts w:ascii="宋体" w:eastAsia="宋体" w:hAnsi="宋体" w:cs="宋体" w:hint="eastAsia"/>
                <w:color w:val="000000"/>
                <w:kern w:val="0"/>
                <w:sz w:val="24"/>
              </w:rPr>
              <w:t>或者申请人民法院强制执行。</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w:t>
            </w:r>
            <w:r>
              <w:rPr>
                <w:rFonts w:ascii="宋体" w:eastAsia="宋体" w:hAnsi="宋体" w:cs="宋体" w:hint="eastAsia"/>
                <w:color w:val="000000"/>
                <w:kern w:val="0"/>
                <w:sz w:val="24"/>
              </w:rPr>
              <w:t>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lastRenderedPageBreak/>
              <w:t>4.3</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4.3.1</w:t>
            </w:r>
            <w:r>
              <w:rPr>
                <w:rFonts w:ascii="宋体" w:hAnsi="宋体" w:cs="宋体" w:hint="eastAsia"/>
                <w:color w:val="000000"/>
                <w:kern w:val="0"/>
                <w:sz w:val="24"/>
              </w:rPr>
              <w:t>对未按照规定的期限办理纳税申报和报送申报资料，未按照规定的期限报送代扣代缴、代收代缴税款报告表和有关资料的处罚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《中华人民共和国税收征收管理法》第六十二条。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4.3</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对违反纳税申报规定的处罚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4.3.2</w:t>
            </w:r>
            <w:r>
              <w:rPr>
                <w:rFonts w:ascii="宋体" w:eastAsia="宋体" w:hAnsi="宋体" w:cs="宋体" w:hint="eastAsia"/>
                <w:color w:val="000000"/>
                <w:kern w:val="0"/>
                <w:sz w:val="24"/>
              </w:rPr>
              <w:t>对纳税人、扣缴义务人编造虚假计税依据的处罚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《中华人民共和国税收征收管理法》第六十四条第一款。</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w:t>
            </w:r>
            <w:r>
              <w:rPr>
                <w:rFonts w:ascii="宋体" w:eastAsia="宋体" w:hAnsi="宋体" w:cs="宋体" w:hint="eastAsia"/>
                <w:color w:val="000000"/>
                <w:kern w:val="0"/>
                <w:sz w:val="24"/>
              </w:rPr>
              <w:t>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w:t>
            </w:r>
            <w:r>
              <w:rPr>
                <w:rFonts w:ascii="宋体" w:eastAsia="宋体" w:hAnsi="宋体" w:cs="宋体" w:hint="eastAsia"/>
                <w:color w:val="000000"/>
                <w:kern w:val="0"/>
                <w:sz w:val="24"/>
              </w:rPr>
              <w:t>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4.4.1</w:t>
            </w:r>
            <w:r>
              <w:rPr>
                <w:rFonts w:ascii="宋体" w:eastAsia="宋体" w:hAnsi="宋体" w:cs="宋体" w:hint="eastAsia"/>
                <w:color w:val="000000"/>
                <w:kern w:val="0"/>
                <w:sz w:val="24"/>
              </w:rPr>
              <w:t>对纳税人不进行纳税申报，不缴或者少缴应纳税款的处罚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《中华人民共和国税收征收管理法》第六十四条第二款。</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4.4.2</w:t>
            </w:r>
            <w:r>
              <w:rPr>
                <w:rFonts w:ascii="宋体" w:eastAsia="宋体" w:hAnsi="宋体" w:cs="宋体" w:hint="eastAsia"/>
                <w:color w:val="000000"/>
                <w:kern w:val="0"/>
                <w:sz w:val="24"/>
              </w:rPr>
              <w:t>对纳税人、扣缴义务人在规定期限内不缴或者少缴应纳或者应解缴的税款，经税务机关责令限期缴纳，逾期仍未缴纳的处罚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w:t>
            </w:r>
            <w:r>
              <w:rPr>
                <w:rFonts w:ascii="宋体" w:eastAsia="宋体" w:hAnsi="宋体" w:cs="宋体" w:hint="eastAsia"/>
                <w:color w:val="000000"/>
                <w:kern w:val="0"/>
                <w:sz w:val="24"/>
              </w:rPr>
              <w:t>；必要时，依照法律、法规的规定，可以进行检查；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4.4.3</w:t>
            </w:r>
            <w:r>
              <w:rPr>
                <w:rFonts w:ascii="宋体" w:eastAsia="宋体" w:hAnsi="宋体" w:cs="宋体" w:hint="eastAsia"/>
                <w:color w:val="000000"/>
                <w:kern w:val="0"/>
                <w:sz w:val="24"/>
              </w:rPr>
              <w:t>对扣缴义务人应扣未扣、应收未收税款的处罚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《中华人民共和国税收征收管理法》第六十九条。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4.4.4</w:t>
            </w:r>
            <w:r>
              <w:rPr>
                <w:rFonts w:ascii="宋体" w:eastAsia="宋体" w:hAnsi="宋体" w:cs="宋体" w:hint="eastAsia"/>
                <w:color w:val="000000"/>
                <w:kern w:val="0"/>
                <w:sz w:val="24"/>
              </w:rPr>
              <w:t>对为纳税人、扣缴义务人非法提供银行账户、发票、证明或者其他方便，导致未缴、少缴税款或者骗取国家出口退税款的处罚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《中华人民共和国税收征收管理法实施细则》第九十三条。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w:t>
            </w:r>
            <w:r>
              <w:rPr>
                <w:rFonts w:ascii="宋体" w:eastAsia="宋体" w:hAnsi="宋体" w:cs="宋体" w:hint="eastAsia"/>
                <w:color w:val="000000"/>
                <w:kern w:val="0"/>
                <w:sz w:val="24"/>
              </w:rPr>
              <w:t>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4.4.5</w:t>
            </w:r>
            <w:r>
              <w:rPr>
                <w:rFonts w:ascii="宋体" w:eastAsia="宋体" w:hAnsi="宋体" w:cs="宋体" w:hint="eastAsia"/>
                <w:color w:val="000000"/>
                <w:kern w:val="0"/>
                <w:sz w:val="24"/>
              </w:rPr>
              <w:t>对纳税人拒绝代扣、代收税款以及拒不缴纳税款的处罚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《中华人民共和国税收征收管理法》第六十八条。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《中华人民共和国税收征收管理法实施细则》第九十四条。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4.4</w:t>
            </w:r>
          </w:p>
        </w:tc>
        <w:tc>
          <w:tcPr>
            <w:tcW w:w="857"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对违反税款征收规定的处罚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4.4.6</w:t>
            </w:r>
            <w:r>
              <w:rPr>
                <w:rFonts w:ascii="宋体" w:eastAsia="宋体" w:hAnsi="宋体" w:cs="宋体" w:hint="eastAsia"/>
                <w:color w:val="000000"/>
                <w:kern w:val="0"/>
                <w:sz w:val="24"/>
              </w:rPr>
              <w:t>对税务代理人违反税收法律、行政法规，造成纳税人未缴或者少缴税款的处罚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《中华人民共和国税收征收管理法实施细则》第九十八条。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w:t>
            </w:r>
            <w:r>
              <w:rPr>
                <w:rFonts w:ascii="宋体" w:eastAsia="宋体" w:hAnsi="宋体" w:cs="宋体" w:hint="eastAsia"/>
                <w:color w:val="000000"/>
                <w:kern w:val="0"/>
                <w:sz w:val="24"/>
              </w:rPr>
              <w:t>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w:t>
            </w:r>
            <w:r>
              <w:rPr>
                <w:rFonts w:ascii="宋体" w:eastAsia="宋体" w:hAnsi="宋体" w:cs="宋体" w:hint="eastAsia"/>
                <w:color w:val="000000"/>
                <w:kern w:val="0"/>
                <w:sz w:val="24"/>
              </w:rPr>
              <w:t>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w:t>
            </w:r>
            <w:r>
              <w:rPr>
                <w:rFonts w:ascii="宋体" w:eastAsia="宋体" w:hAnsi="宋体" w:cs="宋体" w:hint="eastAsia"/>
                <w:color w:val="000000"/>
                <w:kern w:val="0"/>
                <w:sz w:val="24"/>
              </w:rPr>
              <w:t>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4.5.1</w:t>
            </w:r>
            <w:r>
              <w:rPr>
                <w:rFonts w:ascii="宋体" w:eastAsia="宋体" w:hAnsi="宋体" w:cs="宋体" w:hint="eastAsia"/>
                <w:color w:val="000000"/>
                <w:kern w:val="0"/>
                <w:sz w:val="24"/>
              </w:rPr>
              <w:t>对纳税人、扣缴义务人逃避、拒绝或者以其他方式阻挠税务机关检查的处罚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《中华人民共和国税收征收管理法》第七十条。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《中华人民共和国税收征收管理法实施细则》第九十六条。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w:t>
            </w:r>
            <w:r>
              <w:rPr>
                <w:rFonts w:ascii="宋体" w:eastAsia="宋体" w:hAnsi="宋体" w:cs="宋体" w:hint="eastAsia"/>
                <w:color w:val="000000"/>
                <w:kern w:val="0"/>
                <w:sz w:val="24"/>
              </w:rPr>
              <w:t>，对应当依法移交司法机关追究刑事责任的不移交，以行政处罚代替刑罚，经由上级行政机关或者有关部门责令纠正而拒不纠正的；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4.5</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对违反税务检查管理的处罚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4.5.2</w:t>
            </w:r>
            <w:r>
              <w:rPr>
                <w:rFonts w:ascii="宋体" w:eastAsia="宋体" w:hAnsi="宋体" w:cs="宋体" w:hint="eastAsia"/>
                <w:color w:val="000000"/>
                <w:kern w:val="0"/>
                <w:sz w:val="24"/>
              </w:rPr>
              <w:t>对有关单位拒绝税务机关依照税收征管法第五十四条第（五）项的规定，到车站、码头、机场、邮政企业及其分支机构检查纳税人有关情况的处罚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《中华人民共和国税收征收管理法实施细则》第九十五条。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w:t>
            </w:r>
            <w:r>
              <w:rPr>
                <w:rFonts w:ascii="宋体" w:eastAsia="宋体" w:hAnsi="宋体" w:cs="宋体" w:hint="eastAsia"/>
                <w:color w:val="000000"/>
                <w:kern w:val="0"/>
                <w:sz w:val="24"/>
              </w:rPr>
              <w:t>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w:t>
            </w:r>
            <w:r>
              <w:rPr>
                <w:rFonts w:ascii="宋体" w:eastAsia="宋体" w:hAnsi="宋体" w:cs="宋体" w:hint="eastAsia"/>
                <w:color w:val="000000"/>
                <w:kern w:val="0"/>
                <w:sz w:val="24"/>
              </w:rPr>
              <w:t>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w:t>
            </w:r>
            <w:r>
              <w:rPr>
                <w:rFonts w:ascii="宋体" w:eastAsia="宋体" w:hAnsi="宋体" w:cs="宋体" w:hint="eastAsia"/>
                <w:color w:val="000000"/>
                <w:kern w:val="0"/>
                <w:sz w:val="24"/>
              </w:rPr>
              <w:t>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4.6.1</w:t>
            </w:r>
            <w:r>
              <w:rPr>
                <w:rFonts w:ascii="宋体" w:hAnsi="宋体" w:cs="宋体" w:hint="eastAsia"/>
                <w:color w:val="000000"/>
                <w:kern w:val="0"/>
                <w:sz w:val="24"/>
              </w:rPr>
              <w:t>对未按照规定开具、使用、缴销、存放、保管发票，未按照规定报备非税控电子器具使用的软件程序说明资料，未按照规定保存、报送开具发票数据的处罚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《中华人民共和国发票管理办法》第三十五条。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w:t>
            </w:r>
            <w:r>
              <w:rPr>
                <w:rFonts w:ascii="宋体" w:eastAsia="宋体" w:hAnsi="宋体" w:cs="宋体" w:hint="eastAsia"/>
                <w:color w:val="000000"/>
                <w:kern w:val="0"/>
                <w:sz w:val="24"/>
              </w:rPr>
              <w:t>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w:t>
            </w:r>
            <w:r>
              <w:rPr>
                <w:rFonts w:ascii="宋体" w:eastAsia="宋体" w:hAnsi="宋体" w:cs="宋体" w:hint="eastAsia"/>
                <w:color w:val="000000"/>
                <w:kern w:val="0"/>
                <w:sz w:val="24"/>
              </w:rPr>
              <w:t>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w:t>
            </w:r>
            <w:r>
              <w:rPr>
                <w:rFonts w:ascii="宋体" w:eastAsia="宋体" w:hAnsi="宋体" w:cs="宋体" w:hint="eastAsia"/>
                <w:color w:val="000000"/>
                <w:kern w:val="0"/>
                <w:sz w:val="24"/>
              </w:rPr>
              <w:t>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w:t>
            </w:r>
            <w:r>
              <w:rPr>
                <w:rFonts w:ascii="宋体" w:eastAsia="宋体" w:hAnsi="宋体" w:cs="宋体" w:hint="eastAsia"/>
                <w:color w:val="000000"/>
                <w:kern w:val="0"/>
                <w:sz w:val="24"/>
              </w:rPr>
              <w:t>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4.6.2</w:t>
            </w:r>
            <w:r>
              <w:rPr>
                <w:rFonts w:ascii="宋体" w:hAnsi="宋体" w:cs="宋体" w:hint="eastAsia"/>
                <w:color w:val="000000"/>
                <w:kern w:val="0"/>
                <w:sz w:val="24"/>
              </w:rPr>
              <w:t>对违反规定携带、邮寄、运输空白发票或者丢失、擅自损毁发票的处罚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《中华人民共和国发票管理办法》第三十六条。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4.6.3</w:t>
            </w:r>
            <w:r>
              <w:rPr>
                <w:rFonts w:ascii="宋体" w:hAnsi="宋体" w:cs="宋体" w:hint="eastAsia"/>
                <w:color w:val="000000"/>
                <w:kern w:val="0"/>
                <w:sz w:val="24"/>
              </w:rPr>
              <w:t>对虚开或者非法代开发票的处罚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《中华人民共和国发票管理办法》第二十二条第二款、第三十七条。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税务机关应当依法责令当事人改正或者限期改正违法行为；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税务机关应当在做出行政处罚</w:t>
            </w:r>
            <w:r>
              <w:rPr>
                <w:rFonts w:ascii="宋体" w:eastAsia="宋体" w:hAnsi="宋体" w:cs="宋体" w:hint="eastAsia"/>
                <w:color w:val="000000"/>
                <w:kern w:val="0"/>
                <w:sz w:val="24"/>
              </w:rPr>
              <w:t>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w:t>
            </w:r>
            <w:r>
              <w:rPr>
                <w:rFonts w:ascii="宋体" w:eastAsia="宋体" w:hAnsi="宋体" w:cs="宋体" w:hint="eastAsia"/>
                <w:color w:val="000000"/>
                <w:kern w:val="0"/>
                <w:sz w:val="24"/>
              </w:rPr>
              <w:t>不履行的，作出处罚决定的税务机关可以采取《中华人民共和国税收征收管理法》第四十条规定的强制执行措施，或者申请人民法院强制执行。</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税务机关对涉嫌犯罪的违法案件，应当依法移送司法机关。</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w:t>
            </w:r>
            <w:r>
              <w:rPr>
                <w:rFonts w:ascii="宋体" w:eastAsia="宋体" w:hAnsi="宋体" w:cs="宋体" w:hint="eastAsia"/>
                <w:color w:val="000000"/>
                <w:kern w:val="0"/>
                <w:sz w:val="24"/>
              </w:rPr>
              <w:t>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w:t>
            </w:r>
            <w:r>
              <w:rPr>
                <w:rFonts w:ascii="宋体" w:eastAsia="宋体" w:hAnsi="宋体" w:cs="宋体" w:hint="eastAsia"/>
                <w:color w:val="000000"/>
                <w:kern w:val="0"/>
                <w:sz w:val="24"/>
              </w:rPr>
              <w:t>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4.6.4</w:t>
            </w:r>
            <w:r>
              <w:rPr>
                <w:rFonts w:ascii="宋体" w:eastAsia="宋体" w:hAnsi="宋体" w:cs="宋体" w:hint="eastAsia"/>
                <w:color w:val="000000"/>
                <w:kern w:val="0"/>
                <w:sz w:val="24"/>
              </w:rPr>
              <w:t>对违反发票管理法规，导致其他单位或者个人未缴、少缴或者骗取税款的处罚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《中华人民共和国发票管理办法》第四十一条。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4.6.5</w:t>
            </w:r>
            <w:r>
              <w:rPr>
                <w:rFonts w:ascii="宋体" w:hAnsi="宋体" w:cs="宋体" w:hint="eastAsia"/>
                <w:color w:val="000000"/>
                <w:kern w:val="0"/>
                <w:sz w:val="24"/>
              </w:rPr>
              <w:t>对扣缴义务人未按照《税收票证管理办法》开具税收票证的处罚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号修改）第五十四条第二款。</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4.6</w:t>
            </w:r>
          </w:p>
        </w:tc>
        <w:tc>
          <w:tcPr>
            <w:tcW w:w="857"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对违反发票及票证管理规定的处罚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4.6.6</w:t>
            </w:r>
            <w:r>
              <w:rPr>
                <w:rFonts w:ascii="宋体" w:eastAsia="宋体" w:hAnsi="宋体" w:cs="宋体" w:hint="eastAsia"/>
                <w:color w:val="000000"/>
                <w:kern w:val="0"/>
                <w:sz w:val="24"/>
              </w:rPr>
              <w:t>对自行填开税收票证的纳税人违反《税收票证管理办法》及相关规定的处罚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《税收票证管理办法》（国家税务总局令第</w:t>
            </w:r>
            <w:r>
              <w:rPr>
                <w:rFonts w:ascii="宋体" w:eastAsia="宋体" w:hAnsi="宋体" w:cs="宋体" w:hint="eastAsia"/>
                <w:color w:val="000000"/>
                <w:kern w:val="0"/>
                <w:sz w:val="24"/>
              </w:rPr>
              <w:t>28</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号修改）第五十六条。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w:t>
            </w:r>
            <w:r>
              <w:rPr>
                <w:rFonts w:ascii="宋体" w:eastAsia="宋体" w:hAnsi="宋体" w:cs="宋体" w:hint="eastAsia"/>
                <w:color w:val="000000"/>
                <w:kern w:val="0"/>
                <w:sz w:val="24"/>
              </w:rPr>
              <w:t>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w:t>
            </w:r>
            <w:r>
              <w:rPr>
                <w:rFonts w:ascii="宋体" w:eastAsia="宋体" w:hAnsi="宋体" w:cs="宋体" w:hint="eastAsia"/>
                <w:color w:val="000000"/>
                <w:kern w:val="0"/>
                <w:sz w:val="24"/>
              </w:rPr>
              <w:t>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w:t>
            </w:r>
            <w:r>
              <w:rPr>
                <w:rFonts w:ascii="宋体" w:eastAsia="宋体" w:hAnsi="宋体" w:cs="宋体" w:hint="eastAsia"/>
                <w:color w:val="000000"/>
                <w:kern w:val="0"/>
                <w:sz w:val="24"/>
              </w:rPr>
              <w:t>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w:t>
            </w:r>
            <w:r>
              <w:rPr>
                <w:rFonts w:ascii="宋体" w:eastAsia="宋体" w:hAnsi="宋体" w:cs="宋体" w:hint="eastAsia"/>
                <w:color w:val="000000"/>
                <w:kern w:val="0"/>
                <w:sz w:val="24"/>
              </w:rPr>
              <w:t>，索取或者收受纳税人、扣缴义务人财物或者谋取不正当利益，收缴罚款据为己有的；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AF64DD" w:rsidRDefault="00E248A1">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4.7.1</w:t>
            </w:r>
            <w:r>
              <w:rPr>
                <w:rFonts w:ascii="宋体" w:eastAsia="宋体" w:hAnsi="宋体" w:cs="宋体" w:hint="eastAsia"/>
                <w:color w:val="000000"/>
                <w:kern w:val="0"/>
                <w:sz w:val="24"/>
              </w:rPr>
              <w:t>对采取欺骗、隐瞒等手段提供担保或者为实施虚假担保提供方便的处罚</w:t>
            </w:r>
          </w:p>
        </w:tc>
        <w:tc>
          <w:tcPr>
            <w:tcW w:w="1196"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号）第三十一条。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w:t>
            </w:r>
            <w:r>
              <w:rPr>
                <w:rFonts w:ascii="宋体" w:eastAsia="宋体" w:hAnsi="宋体" w:cs="宋体" w:hint="eastAsia"/>
                <w:color w:val="000000"/>
                <w:kern w:val="0"/>
                <w:sz w:val="24"/>
              </w:rPr>
              <w:t>审查，根据不同情况分别作出行政处罚、不予行政处罚、不得给予行政处罚、移送司法机关的决定，制作相关文书。行政处罚决定书应当在宣告后当场交付当事人；当事人不在场的，税务机关应当在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w:t>
            </w:r>
            <w:r>
              <w:rPr>
                <w:rFonts w:ascii="宋体" w:eastAsia="宋体" w:hAnsi="宋体" w:cs="宋体" w:hint="eastAsia"/>
                <w:color w:val="000000"/>
                <w:kern w:val="0"/>
                <w:sz w:val="24"/>
              </w:rPr>
              <w:t>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r>
              <w:rPr>
                <w:rFonts w:ascii="宋体" w:eastAsia="宋体" w:hAnsi="宋体" w:cs="宋体" w:hint="eastAsia"/>
                <w:color w:val="000000"/>
                <w:kern w:val="0"/>
                <w:sz w:val="24"/>
              </w:rPr>
              <w:t>。</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w:t>
            </w:r>
            <w:r>
              <w:rPr>
                <w:rFonts w:ascii="宋体" w:eastAsia="宋体" w:hAnsi="宋体" w:cs="宋体" w:hint="eastAsia"/>
                <w:color w:val="000000"/>
                <w:kern w:val="0"/>
                <w:sz w:val="24"/>
              </w:rPr>
              <w:t>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r w:rsidR="00AF64DD">
        <w:trPr>
          <w:trHeight w:val="6900"/>
        </w:trPr>
        <w:tc>
          <w:tcPr>
            <w:tcW w:w="762" w:type="dxa"/>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4.7</w:t>
            </w:r>
          </w:p>
        </w:tc>
        <w:tc>
          <w:tcPr>
            <w:tcW w:w="857" w:type="dxa"/>
            <w:shd w:val="clear" w:color="auto" w:fill="auto"/>
            <w:tcMar>
              <w:top w:w="10" w:type="dxa"/>
              <w:left w:w="10" w:type="dxa"/>
              <w:right w:w="10" w:type="dxa"/>
            </w:tcMar>
            <w:vAlign w:val="center"/>
          </w:tcPr>
          <w:p w:rsidR="00AF64DD" w:rsidRDefault="00E248A1">
            <w:pPr>
              <w:jc w:val="left"/>
              <w:rPr>
                <w:rFonts w:ascii="宋体" w:eastAsia="宋体" w:hAnsi="宋体" w:cs="宋体"/>
                <w:color w:val="000000"/>
                <w:kern w:val="0"/>
                <w:sz w:val="24"/>
              </w:rPr>
            </w:pPr>
            <w:r>
              <w:rPr>
                <w:rFonts w:ascii="宋体" w:eastAsia="宋体" w:hAnsi="宋体" w:cs="宋体" w:hint="eastAsia"/>
                <w:color w:val="000000"/>
                <w:kern w:val="0"/>
                <w:sz w:val="24"/>
              </w:rPr>
              <w:t>对违反纳税担保规定的处罚</w:t>
            </w:r>
          </w:p>
        </w:tc>
        <w:tc>
          <w:tcPr>
            <w:tcW w:w="858"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4.7.2</w:t>
            </w:r>
            <w:r>
              <w:rPr>
                <w:rFonts w:ascii="宋体" w:eastAsia="宋体" w:hAnsi="宋体" w:cs="宋体" w:hint="eastAsia"/>
                <w:color w:val="000000"/>
                <w:kern w:val="0"/>
                <w:sz w:val="24"/>
              </w:rPr>
              <w:t>对纳税人采取欺骗、隐瞒等手段提供担保，造成应缴税款损失的处罚</w:t>
            </w:r>
          </w:p>
        </w:tc>
        <w:tc>
          <w:tcPr>
            <w:tcW w:w="1196"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《中华人民共和国行政处罚法》第十二条第二款。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《纳税担保试行办法》（国家税务总局令第</w:t>
            </w:r>
            <w:r>
              <w:rPr>
                <w:rFonts w:ascii="宋体" w:eastAsia="宋体" w:hAnsi="宋体" w:cs="宋体" w:hint="eastAsia"/>
                <w:color w:val="000000"/>
                <w:kern w:val="0"/>
                <w:sz w:val="24"/>
              </w:rPr>
              <w:t>11</w:t>
            </w:r>
            <w:r>
              <w:rPr>
                <w:rFonts w:ascii="宋体" w:eastAsia="宋体" w:hAnsi="宋体" w:cs="宋体" w:hint="eastAsia"/>
                <w:color w:val="000000"/>
                <w:kern w:val="0"/>
                <w:sz w:val="24"/>
              </w:rPr>
              <w:t>号）第三十二条。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《中华人民共和国税收征收管理法》第六十八条。</w:t>
            </w:r>
          </w:p>
        </w:tc>
        <w:tc>
          <w:tcPr>
            <w:tcW w:w="12412" w:type="dxa"/>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税务机关应当通过官方网站、办税服务场所等渠道公开行政处罚执法主体、权限、依据、裁量基准、程序、救济渠道、流程图等；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作出行政处罚决定前，应当查明事实。除《中华人民共和国行政处罚法》第三十三条规定的可以当场作出的行政处罚外，税务机关发现公民、法人或者其他组织有依法应当给予行政处罚的行为的，应当调查收集有关证据；必要时，依照法律、法规的规定，可以进行检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税务机关应当在作出行政处罚决定之前，告知当事人拟作出行政处罚决定的事实、理由、依据和依法享有的权利；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税务机关应当充分听取当事人的意见，对当事人提出的事实、理由和证据，应当进行复核；当事人提出的事实、理由或者证据成立的，行政机关应当采纳。当事人依法要</w:t>
            </w:r>
            <w:r>
              <w:rPr>
                <w:rFonts w:ascii="宋体" w:eastAsia="宋体" w:hAnsi="宋体" w:cs="宋体" w:hint="eastAsia"/>
                <w:color w:val="000000"/>
                <w:kern w:val="0"/>
                <w:sz w:val="24"/>
              </w:rPr>
              <w:t>求听证的，税务机关应当组织听证；</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符合《中华人民共和国行政处罚法》第三十三条规定情形的，税务机关执法人员可以当场作出行政处罚决定，向当事人出示执法身份证件，填写预定格式、编有号码的行政处罚决定书。行政处罚决定书应当当场交付当事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不符合《中华人民共和国行政处罚法》第三十三条规定的可以当场作出行政处罚的情形的，税务机关在调查终结后，应当对调查结果进行审查，根据不同情况分别作出行政处罚、不予行政处罚、不得给予行政处罚、移送司法机关的决定，制作相关文书。行政处罚决定书应当在宣告后当场交付当事人；当事人不</w:t>
            </w:r>
            <w:r>
              <w:rPr>
                <w:rFonts w:ascii="宋体" w:eastAsia="宋体" w:hAnsi="宋体" w:cs="宋体" w:hint="eastAsia"/>
                <w:color w:val="000000"/>
                <w:kern w:val="0"/>
                <w:sz w:val="24"/>
              </w:rPr>
              <w:t>在场的，税务机关应当在</w:t>
            </w:r>
            <w:r>
              <w:rPr>
                <w:rFonts w:ascii="宋体" w:eastAsia="宋体" w:hAnsi="宋体" w:cs="宋体" w:hint="eastAsia"/>
                <w:color w:val="000000"/>
                <w:kern w:val="0"/>
                <w:sz w:val="24"/>
              </w:rPr>
              <w:t>7</w:t>
            </w:r>
            <w:r>
              <w:rPr>
                <w:rFonts w:ascii="宋体" w:eastAsia="宋体" w:hAnsi="宋体" w:cs="宋体" w:hint="eastAsia"/>
                <w:color w:val="000000"/>
                <w:kern w:val="0"/>
                <w:sz w:val="24"/>
              </w:rPr>
              <w:t>日内依照《中华人民共和国税收征收管理法实施细则》有关规定，将行政处罚决定书送达当事人；采取其他方式无法送达的，税务机关可以公告送达行政处罚决定书，自公告之日起满</w:t>
            </w:r>
            <w:r>
              <w:rPr>
                <w:rFonts w:ascii="宋体" w:eastAsia="宋体" w:hAnsi="宋体" w:cs="宋体" w:hint="eastAsia"/>
                <w:color w:val="000000"/>
                <w:kern w:val="0"/>
                <w:sz w:val="24"/>
              </w:rPr>
              <w:t>30</w:t>
            </w:r>
            <w:r>
              <w:rPr>
                <w:rFonts w:ascii="宋体" w:eastAsia="宋体" w:hAnsi="宋体" w:cs="宋体" w:hint="eastAsia"/>
                <w:color w:val="000000"/>
                <w:kern w:val="0"/>
                <w:sz w:val="24"/>
              </w:rPr>
              <w:t>日，即视为送达；</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税务机关应当在做出行政处罚决定之日起</w:t>
            </w:r>
            <w:r>
              <w:rPr>
                <w:rFonts w:ascii="宋体" w:eastAsia="宋体" w:hAnsi="宋体" w:cs="宋体" w:hint="eastAsia"/>
                <w:color w:val="000000"/>
                <w:kern w:val="0"/>
                <w:sz w:val="24"/>
              </w:rPr>
              <w:t>7</w:t>
            </w:r>
            <w:r>
              <w:rPr>
                <w:rFonts w:ascii="宋体" w:eastAsia="宋体" w:hAnsi="宋体" w:cs="宋体" w:hint="eastAsia"/>
                <w:color w:val="000000"/>
                <w:kern w:val="0"/>
                <w:sz w:val="24"/>
              </w:rPr>
              <w:t>个工作日内完成公示，通过官方网站、办税服务场所等渠道公开行政处罚决定书文号、执法依据、案件名称、行政相对人统一社会信用代码、处罚事由、作出处罚决定的部门、处罚结果和公示期限等信息。简易处罚可暂不公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当事人确有经济困难，需要延期或者分期缴纳罚款的，经当事人申</w:t>
            </w:r>
            <w:r>
              <w:rPr>
                <w:rFonts w:ascii="宋体" w:eastAsia="宋体" w:hAnsi="宋体" w:cs="宋体" w:hint="eastAsia"/>
                <w:color w:val="000000"/>
                <w:kern w:val="0"/>
                <w:sz w:val="24"/>
              </w:rPr>
              <w:t>请和税务机关批准，可以暂缓或者分期缴纳。</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当事人逾期不履行行政处罚决定的，作出行政处罚决定的税务机关可以每日按罚款数额的百分之三加处罚款；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当事人对税务机关的处罚决定逾期不申请行政复议也不向人民法院起诉、又不履行的，作出处罚决定的税务机关可以采取《中华人民共和国税收征收管理法》第四十条规定的强制执行措施，或者申请人民法院强制执行。</w:t>
            </w:r>
          </w:p>
        </w:tc>
        <w:tc>
          <w:tcPr>
            <w:tcW w:w="4662" w:type="dxa"/>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没有法定的行政处罚依据的，擅自改变行政处罚种类、幅度的，违反法定的行政处罚</w:t>
            </w:r>
            <w:r>
              <w:rPr>
                <w:rFonts w:ascii="宋体" w:eastAsia="宋体" w:hAnsi="宋体" w:cs="宋体" w:hint="eastAsia"/>
                <w:color w:val="000000"/>
                <w:kern w:val="0"/>
                <w:sz w:val="24"/>
              </w:rPr>
              <w:t>程序的；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对当事人进行处罚不使用罚款、没收财物单据或者使用非法定部门制发的罚款、没收财物单据的；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违反《中华人民共和国行政处罚法》第四十六条的规定自行收缴罚款的；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将罚款、没收的违法所得或者财物截留、私分或者变相私分的；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为牟取本单位私利，对应当依法移交司法机关追究刑事责任的不移交，以行政处罚代替刑罚，经由上级行政机关或者有关部门责令纠正而拒不纠正的；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玩忽职守，对应当予以制止和处罚的违法行为不予制止、处罚，致使公民、法人或者其他组织的合法权益、公共利益和社会秩序遭受损害的；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利用职</w:t>
            </w:r>
            <w:r>
              <w:rPr>
                <w:rFonts w:ascii="宋体" w:eastAsia="宋体" w:hAnsi="宋体" w:cs="宋体" w:hint="eastAsia"/>
                <w:color w:val="000000"/>
                <w:kern w:val="0"/>
                <w:sz w:val="24"/>
              </w:rPr>
              <w:t>务上的便利，索取或者收受纳税人、扣缴义务人财物或者谋取不正当利益，收缴罚款据为己有的；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10.</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bl>
    <w:p w:rsidR="00AF64DD" w:rsidRDefault="00E248A1">
      <w:pPr>
        <w:rPr>
          <w:rFonts w:ascii="楷体" w:eastAsia="楷体" w:hAnsi="楷体" w:cs="楷体"/>
          <w:b/>
          <w:bCs/>
          <w:sz w:val="32"/>
          <w:szCs w:val="32"/>
        </w:rPr>
      </w:pPr>
      <w:r>
        <w:rPr>
          <w:rFonts w:ascii="楷体" w:eastAsia="楷体" w:hAnsi="楷体" w:cs="楷体"/>
          <w:b/>
          <w:bCs/>
          <w:sz w:val="32"/>
          <w:szCs w:val="32"/>
        </w:rPr>
        <w:br w:type="page"/>
      </w: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t>（五）行政许可</w:t>
      </w:r>
    </w:p>
    <w:tbl>
      <w:tblPr>
        <w:tblW w:w="20747" w:type="dxa"/>
        <w:tblCellMar>
          <w:left w:w="0" w:type="dxa"/>
          <w:right w:w="0" w:type="dxa"/>
        </w:tblCellMar>
        <w:tblLook w:val="04A0" w:firstRow="1" w:lastRow="0" w:firstColumn="1" w:lastColumn="0" w:noHBand="0" w:noVBand="1"/>
      </w:tblPr>
      <w:tblGrid>
        <w:gridCol w:w="959"/>
        <w:gridCol w:w="1201"/>
        <w:gridCol w:w="719"/>
        <w:gridCol w:w="1306"/>
        <w:gridCol w:w="12037"/>
        <w:gridCol w:w="4525"/>
      </w:tblGrid>
      <w:tr w:rsidR="00AF64DD">
        <w:trPr>
          <w:trHeight w:val="600"/>
          <w:tblHeader/>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60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5.1</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对纳税人延期申报的核准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《中华人民共和国税收征收管理法》第二十七条第一款。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《中华人民共和国税收征收管理法实施细则》第三十七条。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税务机关应当在自受理行政许可申请之日起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w:t>
            </w:r>
            <w:r>
              <w:rPr>
                <w:rFonts w:ascii="宋体" w:hAnsi="宋体" w:cs="宋体" w:hint="eastAsia"/>
                <w:color w:val="000000"/>
                <w:kern w:val="0"/>
                <w:sz w:val="24"/>
              </w:rPr>
              <w:t>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w:t>
            </w:r>
            <w:r>
              <w:rPr>
                <w:rFonts w:ascii="宋体" w:hAnsi="宋体" w:cs="宋体" w:hint="eastAsia"/>
                <w:color w:val="000000"/>
                <w:kern w:val="0"/>
                <w:sz w:val="24"/>
              </w:rPr>
              <w:t>可注销手续；</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w:t>
            </w:r>
            <w:r>
              <w:rPr>
                <w:rFonts w:ascii="宋体" w:hAnsi="宋体" w:cs="宋体" w:hint="eastAsia"/>
                <w:color w:val="000000"/>
                <w:kern w:val="0"/>
                <w:sz w:val="24"/>
              </w:rPr>
              <w:t>或者要求被许可人报送有关材料，被许可人应当如实提供有关情况和材料；</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纳税人未按照规定的期限办理纳税申报和报送纳税资料的，或者扣缴义务人未按照规定的期限向税务机关报送代扣代繳、代收代缴税款报告表和有关资料的，由税务机关责令限期改正</w:t>
            </w:r>
            <w:r>
              <w:rPr>
                <w:rFonts w:ascii="宋体" w:hAnsi="宋体" w:cs="宋体" w:hint="eastAsia"/>
                <w:color w:val="000000"/>
                <w:kern w:val="0"/>
                <w:sz w:val="24"/>
              </w:rPr>
              <w:t>,</w:t>
            </w:r>
            <w:r>
              <w:rPr>
                <w:rFonts w:ascii="宋体" w:hAnsi="宋体" w:cs="宋体" w:hint="eastAsia"/>
                <w:color w:val="000000"/>
                <w:kern w:val="0"/>
                <w:sz w:val="24"/>
              </w:rPr>
              <w:t>可以依据《中华人民共和国税收征收管理法》第六十二条规定处罚；</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AF64DD" w:rsidRDefault="00AF64DD">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w:t>
            </w:r>
            <w:r>
              <w:rPr>
                <w:rFonts w:ascii="宋体" w:eastAsia="宋体" w:hAnsi="宋体" w:cs="宋体" w:hint="eastAsia"/>
                <w:color w:val="000000"/>
                <w:kern w:val="0"/>
                <w:sz w:val="24"/>
              </w:rPr>
              <w:t>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r w:rsidR="00AF64DD">
        <w:trPr>
          <w:trHeight w:val="63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5.2</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对纳税人变更纳税定额的核准</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《中华人民共和国税收征收管理法实施细则》第四十七条第三款。</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w:t>
            </w:r>
            <w:r>
              <w:rPr>
                <w:rFonts w:ascii="宋体" w:hAnsi="宋体" w:cs="宋体" w:hint="eastAsia"/>
                <w:color w:val="000000"/>
                <w:kern w:val="0"/>
                <w:sz w:val="24"/>
              </w:rPr>
              <w:t>政机关申请；申请人申请材料存在可以当场更正的错误的，应当告知并允许申请人当场更正，申请材料不齐全或者不符合法定形式的，应当当场或者在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税务机关应当按照核定定额、定额公示、上级核准、下达定额、公布定额的程序核准纳税人变更纳税定额；</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请人、利害关系人的意见。符合《行政许可法》第四十六条、四十七条规定的，税务机关依法组织听证；</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15</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15</w:t>
            </w:r>
            <w:r>
              <w:rPr>
                <w:rFonts w:ascii="宋体" w:hAnsi="宋体" w:cs="宋体" w:hint="eastAsia"/>
                <w:color w:val="000000"/>
                <w:kern w:val="0"/>
                <w:sz w:val="24"/>
              </w:rPr>
              <w:t>个工作日内不能作出决定的，经本</w:t>
            </w:r>
            <w:r>
              <w:rPr>
                <w:rFonts w:ascii="宋体" w:hAnsi="宋体" w:cs="宋体" w:hint="eastAsia"/>
                <w:color w:val="000000"/>
                <w:kern w:val="0"/>
                <w:sz w:val="24"/>
              </w:rPr>
              <w:t>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个工作日，并应当将延长期限的理由告知申请人；</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被许可人有《中华人民共和国行政许可法》第七十条规定情形的，税务机关应当依法办理税务行政许可</w:t>
            </w:r>
            <w:r>
              <w:rPr>
                <w:rFonts w:ascii="宋体" w:hAnsi="宋体" w:cs="宋体" w:hint="eastAsia"/>
                <w:color w:val="000000"/>
                <w:kern w:val="0"/>
                <w:sz w:val="24"/>
              </w:rPr>
              <w:t>注销手续；</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9.</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许可，由此给公民、法人或者其他组织造成财产损失的，税务机关应当依法给予补偿。</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w:t>
            </w:r>
            <w:r>
              <w:rPr>
                <w:rFonts w:ascii="宋体" w:hAnsi="宋体" w:cs="宋体" w:hint="eastAsia"/>
                <w:color w:val="000000"/>
                <w:kern w:val="0"/>
                <w:sz w:val="24"/>
              </w:rPr>
              <w:t>者要求被许可人报送有关材料，被许可人应当如实提供有关情况和材料；</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主管税务机关应当将定期定额户进行分类，在年度内按行业、区域选择一定数量并具有代表性的定期定额户，对其经营、所得情况进行典型调查；</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经税务机关检查发现定期定额户在以前定额执行期发生的经营额、所得额超过定额，或者当期发生的经营额、所得额超过定额一定幅度而未向税务机关进行纳税申报及结清应纳税款的，税务机关应当追缴税款、加收滞纳金，并按照法律、行政法规规定予以处理。其经营额、所得额连续纳税期超过定额，税务机关应当按照《个体工商户税收定期定额征</w:t>
            </w:r>
            <w:r>
              <w:rPr>
                <w:rFonts w:ascii="宋体" w:hAnsi="宋体" w:cs="宋体" w:hint="eastAsia"/>
                <w:color w:val="000000"/>
                <w:kern w:val="0"/>
                <w:sz w:val="24"/>
              </w:rPr>
              <w:t>收管理办法》第十八条的规定重新核定其定额；</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AF64DD" w:rsidRDefault="00AF64DD">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未按照规定受理、公示、履行告知义务、一次性告知补正、说明不予受理或者不予行政许可理由的，依法应当举行听证而不举行听证的；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w:t>
            </w:r>
            <w:r>
              <w:rPr>
                <w:rFonts w:ascii="宋体" w:eastAsia="宋体" w:hAnsi="宋体" w:cs="宋体" w:hint="eastAsia"/>
                <w:color w:val="000000"/>
                <w:kern w:val="0"/>
                <w:sz w:val="24"/>
              </w:rPr>
              <w:t>做出行政许可决定的；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未按照规定为行政相对人保密的；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9.</w:t>
            </w:r>
            <w:r>
              <w:rPr>
                <w:rFonts w:ascii="宋体" w:eastAsia="宋体" w:hAnsi="宋体" w:cs="宋体" w:hint="eastAsia"/>
                <w:color w:val="000000"/>
                <w:kern w:val="0"/>
                <w:sz w:val="24"/>
              </w:rPr>
              <w:t>法律、行政法规等规定的其他不履行或者不正确履行行政职责的情形。</w:t>
            </w:r>
          </w:p>
        </w:tc>
      </w:tr>
      <w:tr w:rsidR="00AF64DD">
        <w:trPr>
          <w:trHeight w:val="5700"/>
        </w:trPr>
        <w:tc>
          <w:tcPr>
            <w:tcW w:w="95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5.3</w:t>
            </w:r>
          </w:p>
        </w:tc>
        <w:tc>
          <w:tcPr>
            <w:tcW w:w="1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对采取实际利润额预缴以外的其他企业所得税预缴方式的核定</w:t>
            </w:r>
          </w:p>
        </w:tc>
        <w:tc>
          <w:tcPr>
            <w:tcW w:w="719"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30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《中华人民共和国企业所得税法实施条例》第一百二十七条。</w:t>
            </w:r>
          </w:p>
        </w:tc>
        <w:tc>
          <w:tcPr>
            <w:tcW w:w="120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税务机关应当通过官方网站、办税服务场所等渠道公开税务行政许可的事项、依据、条件、数量、程序、期限以及需要提交的全部材料的目录、申请书示范文本和服务指南等；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接收并审查申请人提交的申请材料，申请事项属于税务机关管辖范围，但不需要取得税务行政许可的，应当即时告知申请人不受理，并告知其解决的途径；申请事项依法不属于本税务机关职权范围的，应当即时作出不予受理的决定，并告知申请人向有关行政机关申请；申请人申请材料存在可以当场更正的错误的，应当告知并允许申请人当场更正，申请材料不齐全或者不符合法定形</w:t>
            </w:r>
            <w:r>
              <w:rPr>
                <w:rFonts w:ascii="宋体" w:hAnsi="宋体" w:cs="宋体" w:hint="eastAsia"/>
                <w:color w:val="000000"/>
                <w:kern w:val="0"/>
                <w:sz w:val="24"/>
              </w:rPr>
              <w:t>式的，应当当场或者在</w:t>
            </w:r>
            <w:r>
              <w:rPr>
                <w:rFonts w:ascii="宋体" w:hAnsi="宋体" w:cs="宋体" w:hint="eastAsia"/>
                <w:color w:val="000000"/>
                <w:kern w:val="0"/>
                <w:sz w:val="24"/>
              </w:rPr>
              <w:t>5</w:t>
            </w:r>
            <w:r>
              <w:rPr>
                <w:rFonts w:ascii="宋体" w:hAnsi="宋体" w:cs="宋体" w:hint="eastAsia"/>
                <w:color w:val="000000"/>
                <w:kern w:val="0"/>
                <w:sz w:val="24"/>
              </w:rPr>
              <w:t>个工作日内一次告知申请人需要补正的全部内容；申请事项属于本税务机关职权范围，申请材料齐全、符合法定形式，或者申请人按照本税务机关的要求提交全部补正申请材料的，应当受理许可申请；</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审查税务行政许可申请，应当以书面审查为原则；根据法定条件和程序，需要对申请材料的实质内容进行实地核实的，应当指派两名以上税务人员进行核查。税务机关审查税务行政许可申请过程中发现行政许可事项直接关系他人重大利益的，应当告知利害关系人相关权利。申请人、利害关系人有权进行陈述和申辩，税务机关应当认真听取申</w:t>
            </w:r>
            <w:r>
              <w:rPr>
                <w:rFonts w:ascii="宋体" w:hAnsi="宋体" w:cs="宋体" w:hint="eastAsia"/>
                <w:color w:val="000000"/>
                <w:kern w:val="0"/>
                <w:sz w:val="24"/>
              </w:rPr>
              <w:t>请人、利害关系人的意见。符合《行政许可法》第四十六条、四十七条规定的，税务机关依法组织听证；</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税务机关应当自受理行政许可申请之日起</w:t>
            </w:r>
            <w:r>
              <w:rPr>
                <w:rFonts w:ascii="宋体" w:hAnsi="宋体" w:cs="宋体" w:hint="eastAsia"/>
                <w:color w:val="000000"/>
                <w:kern w:val="0"/>
                <w:sz w:val="24"/>
              </w:rPr>
              <w:t>10</w:t>
            </w:r>
            <w:r>
              <w:rPr>
                <w:rFonts w:ascii="宋体" w:hAnsi="宋体" w:cs="宋体" w:hint="eastAsia"/>
                <w:color w:val="000000"/>
                <w:kern w:val="0"/>
                <w:sz w:val="24"/>
              </w:rPr>
              <w:t>个工作日内作出行政许可决定。</w:t>
            </w:r>
            <w:r>
              <w:rPr>
                <w:rFonts w:ascii="宋体" w:hAnsi="宋体" w:cs="宋体" w:hint="eastAsia"/>
                <w:color w:val="000000"/>
                <w:kern w:val="0"/>
                <w:sz w:val="24"/>
              </w:rPr>
              <w:t>10</w:t>
            </w:r>
            <w:r>
              <w:rPr>
                <w:rFonts w:ascii="宋体" w:hAnsi="宋体" w:cs="宋体" w:hint="eastAsia"/>
                <w:color w:val="000000"/>
                <w:kern w:val="0"/>
                <w:sz w:val="24"/>
              </w:rPr>
              <w:t>个工作日内不能作出决定的，经本税务机关负责人批准，可以延长</w:t>
            </w:r>
            <w:r>
              <w:rPr>
                <w:rFonts w:ascii="宋体" w:hAnsi="宋体" w:cs="宋体" w:hint="eastAsia"/>
                <w:color w:val="000000"/>
                <w:kern w:val="0"/>
                <w:sz w:val="24"/>
              </w:rPr>
              <w:t>5</w:t>
            </w:r>
            <w:r>
              <w:rPr>
                <w:rFonts w:ascii="宋体" w:hAnsi="宋体" w:cs="宋体" w:hint="eastAsia"/>
                <w:color w:val="000000"/>
                <w:kern w:val="0"/>
                <w:sz w:val="24"/>
              </w:rPr>
              <w:t>个工作日内，并应当将延长期限的理由告知申请人；</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税务机关应当自作出决定之日起</w:t>
            </w:r>
            <w:r>
              <w:rPr>
                <w:rFonts w:ascii="宋体" w:hAnsi="宋体" w:cs="宋体" w:hint="eastAsia"/>
                <w:color w:val="000000"/>
                <w:kern w:val="0"/>
                <w:sz w:val="24"/>
              </w:rPr>
              <w:t>2</w:t>
            </w:r>
            <w:r>
              <w:rPr>
                <w:rFonts w:ascii="宋体" w:hAnsi="宋体" w:cs="宋体" w:hint="eastAsia"/>
                <w:color w:val="000000"/>
                <w:kern w:val="0"/>
                <w:sz w:val="24"/>
              </w:rPr>
              <w:t>个工作日内向申请人送达行政许可决定，</w:t>
            </w:r>
            <w:r>
              <w:rPr>
                <w:rFonts w:ascii="宋体" w:hAnsi="宋体" w:cs="宋体" w:hint="eastAsia"/>
                <w:color w:val="000000"/>
                <w:kern w:val="0"/>
                <w:sz w:val="24"/>
              </w:rPr>
              <w:t>7</w:t>
            </w:r>
            <w:r>
              <w:rPr>
                <w:rFonts w:ascii="宋体" w:hAnsi="宋体" w:cs="宋体" w:hint="eastAsia"/>
                <w:color w:val="000000"/>
                <w:kern w:val="0"/>
                <w:sz w:val="24"/>
              </w:rPr>
              <w:t>个工作日内公开准予行政许可的决定；</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有《中华人民共和国行政许可法》第六十九条第一款规定情形的，根据利害关系人的请求或者依据职权，税务机关可以撤销行政许可，被许可人的合法权益受到损害的，应当依法给予赔偿。被许可人以欺骗、贿赂等不正当手段取得行政许可的，应当予以撤销；</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被许可人有《中华人民共和国行政许可法》第七十条规定情形的，税务机关应当依法办理税务行政许可注销手续；</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8.</w:t>
            </w:r>
            <w:r>
              <w:rPr>
                <w:rFonts w:ascii="宋体" w:hAnsi="宋体" w:cs="宋体" w:hint="eastAsia"/>
                <w:color w:val="000000"/>
                <w:kern w:val="0"/>
                <w:sz w:val="24"/>
              </w:rPr>
              <w:t>税务行政许可所依据的法律、法规、规章修改或者废止，或者准予税务行政许可所依据的客观情况发生重大变化的，为了公共利益的需要，税务机关可以依法变更或者撤回已经生效的税务行政</w:t>
            </w:r>
            <w:r>
              <w:rPr>
                <w:rFonts w:ascii="宋体" w:hAnsi="宋体" w:cs="宋体" w:hint="eastAsia"/>
                <w:color w:val="000000"/>
                <w:kern w:val="0"/>
                <w:sz w:val="24"/>
              </w:rPr>
              <w:t>许可，由此给公民、法人或者其他组织造成财产损失的，税务机关应当依法给予补偿。</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税务机关应当充分运用大数据先进理念、技术和资源，利用国家统一的信用信息共享交换平台，建立健全失信联合惩戒机制，加强对被许可人的服务和监管；</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税务机关应当依法对被许可人从事税务行政许可事项的活动进行监督检查，可以依法查阅或者要求被许可人报送有关材料，被许可人应当如实提供有关情况和材料；</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对采取实际利润额预缴以外的其他企业所得税预缴方式的企业预缴情况进行核查</w:t>
            </w:r>
            <w:r>
              <w:rPr>
                <w:rFonts w:ascii="宋体" w:hAnsi="宋体" w:cs="宋体" w:hint="eastAsia"/>
                <w:color w:val="000000"/>
                <w:kern w:val="0"/>
                <w:sz w:val="24"/>
              </w:rPr>
              <w:t>,</w:t>
            </w:r>
            <w:r>
              <w:rPr>
                <w:rFonts w:ascii="宋体" w:hAnsi="宋体" w:cs="宋体" w:hint="eastAsia"/>
                <w:color w:val="000000"/>
                <w:kern w:val="0"/>
                <w:sz w:val="24"/>
              </w:rPr>
              <w:t>发现其未按规定预缴造成少缴税款的，按规定补</w:t>
            </w:r>
            <w:r>
              <w:rPr>
                <w:rFonts w:ascii="宋体" w:hAnsi="宋体" w:cs="宋体" w:hint="eastAsia"/>
                <w:color w:val="000000"/>
                <w:kern w:val="0"/>
                <w:sz w:val="24"/>
              </w:rPr>
              <w:t>缴税款并加收滞纳金；</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发现被许可人不再具备法定条件时，应当责令限期改正；发现其有《中华人民共和国行政许可法》第六十九条第二款规定情形及其他违法行为的，依法进行处理处罚。</w:t>
            </w:r>
          </w:p>
          <w:p w:rsidR="00AF64DD" w:rsidRDefault="00AF64DD">
            <w:pPr>
              <w:widowControl/>
              <w:jc w:val="left"/>
              <w:textAlignment w:val="center"/>
              <w:rPr>
                <w:rFonts w:ascii="宋体" w:eastAsia="宋体" w:hAnsi="宋体" w:cs="宋体"/>
                <w:color w:val="000000"/>
                <w:sz w:val="24"/>
              </w:rPr>
            </w:pPr>
          </w:p>
        </w:tc>
        <w:tc>
          <w:tcPr>
            <w:tcW w:w="45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未按照规定受理、公示、履行告知义务、一次性告知补正、说明不予受理或者不予行政许可的理由的，依法应当举行听证而不举行听证的；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办理行政许可、实施监督检查，索取或者收受他人财物或者谋取其他利益的；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违反法定条件、超越法定职权、不在法定期限内做出行政许可决定的；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实施行政许可，擅自收费的；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不依法履行监督职责或监督不力造成严重后果的；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未按照规定为行政相对人保密的；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7.</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8.</w:t>
            </w:r>
            <w:r>
              <w:rPr>
                <w:rFonts w:ascii="宋体" w:eastAsia="宋体" w:hAnsi="宋体" w:cs="宋体" w:hint="eastAsia"/>
                <w:color w:val="000000"/>
                <w:kern w:val="0"/>
                <w:sz w:val="24"/>
              </w:rPr>
              <w:t>法律、行政法规等规定的其他不履行或者不正确履行行政职责的情形。</w:t>
            </w:r>
          </w:p>
        </w:tc>
      </w:tr>
    </w:tbl>
    <w:p w:rsidR="00AF64DD" w:rsidRDefault="00E248A1">
      <w:pPr>
        <w:rPr>
          <w:rFonts w:ascii="楷体" w:eastAsia="楷体" w:hAnsi="楷体" w:cs="楷体"/>
          <w:b/>
          <w:bCs/>
          <w:sz w:val="32"/>
          <w:szCs w:val="32"/>
        </w:rPr>
      </w:pPr>
      <w:r>
        <w:rPr>
          <w:rFonts w:ascii="楷体" w:eastAsia="楷体" w:hAnsi="楷体" w:cs="楷体"/>
          <w:b/>
          <w:bCs/>
          <w:sz w:val="32"/>
          <w:szCs w:val="32"/>
        </w:rPr>
        <w:br w:type="page"/>
      </w: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t>（六）行政确认</w:t>
      </w:r>
    </w:p>
    <w:tbl>
      <w:tblPr>
        <w:tblW w:w="20746" w:type="dxa"/>
        <w:tblCellMar>
          <w:left w:w="0" w:type="dxa"/>
          <w:right w:w="0" w:type="dxa"/>
        </w:tblCellMar>
        <w:tblLook w:val="04A0" w:firstRow="1" w:lastRow="0" w:firstColumn="1" w:lastColumn="0" w:noHBand="0" w:noVBand="1"/>
      </w:tblPr>
      <w:tblGrid>
        <w:gridCol w:w="535"/>
        <w:gridCol w:w="674"/>
        <w:gridCol w:w="674"/>
        <w:gridCol w:w="2201"/>
        <w:gridCol w:w="9300"/>
        <w:gridCol w:w="7362"/>
      </w:tblGrid>
      <w:tr w:rsidR="00AF64DD">
        <w:trPr>
          <w:trHeight w:val="600"/>
          <w:tblHeader/>
        </w:trPr>
        <w:tc>
          <w:tcPr>
            <w:tcW w:w="53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36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6.1</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非正常户认定和解除</w:t>
            </w:r>
          </w:p>
        </w:tc>
        <w:tc>
          <w:tcPr>
            <w:tcW w:w="674"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《中华人民共和国税收征收管理法实施细则》第十条第二款。</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w:t>
            </w:r>
            <w:r>
              <w:rPr>
                <w:rStyle w:val="font41"/>
                <w:rFonts w:hint="default"/>
              </w:rPr>
              <w:t>第</w:t>
            </w:r>
            <w:r>
              <w:rPr>
                <w:rStyle w:val="font41"/>
                <w:rFonts w:hint="default"/>
              </w:rPr>
              <w:t>48</w:t>
            </w:r>
            <w:r>
              <w:rPr>
                <w:rStyle w:val="font41"/>
                <w:rFonts w:hint="default"/>
              </w:rPr>
              <w:t>号修改）第三条。</w:t>
            </w:r>
          </w:p>
        </w:tc>
        <w:tc>
          <w:tcPr>
            <w:tcW w:w="93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税务机关应当通过官方网站、办税服务场所等渠道公开非正常户认定和解除的主体、权限、依据、程序、报送资料、救济渠道、服务指南、流程图等；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纳税人负有纳税申报义务，但连续三个月所有税种均未进行纳税申报的，税收征管系统自动将其认定为非正常户，并停止其发票领用簿和发票的使用；</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税务机关应当在非正常户认定的次月，在办税场所或者广播、电视、报纸、期刊、网络等媒体上予以公告；</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纳税人被列入非正常户超过三个月的，税务机关可以宣布其税务登记证件失效，其应纳税款的追征仍按税收征管法及其实施细则的规定执行；</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税务机关发现非正常户纳税人恢复正常生产经营的，应当及时处理，并督促其到税务机关办理相关手续；</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已认定为非正常户的纳税人，就其逾期未申报行为接受处罚、缴纳罚款，并补办纳税申报的，税收征管系统自动解除非正常状态，无需纳税人专门申请解除；</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7.</w:t>
            </w:r>
            <w:r>
              <w:rPr>
                <w:rFonts w:ascii="宋体" w:hAnsi="宋体" w:cs="宋体" w:hint="eastAsia"/>
                <w:color w:val="000000"/>
                <w:kern w:val="0"/>
                <w:sz w:val="24"/>
              </w:rPr>
              <w:t>对没有欠税且没有未缴销发票的纳税人，认定为非正常户超过两年的，税务机关可以注销其税务登记证件。</w:t>
            </w:r>
          </w:p>
          <w:p w:rsidR="00AF64DD" w:rsidRDefault="00AF64DD">
            <w:pPr>
              <w:widowControl/>
              <w:jc w:val="left"/>
              <w:textAlignment w:val="center"/>
              <w:rPr>
                <w:rFonts w:ascii="宋体" w:eastAsia="宋体" w:hAnsi="宋体" w:cs="宋体"/>
                <w:color w:val="000000"/>
                <w:sz w:val="24"/>
              </w:rPr>
            </w:pP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w:t>
            </w:r>
            <w:r>
              <w:rPr>
                <w:rFonts w:ascii="宋体" w:eastAsia="宋体" w:hAnsi="宋体" w:cs="宋体" w:hint="eastAsia"/>
                <w:color w:val="000000"/>
                <w:kern w:val="0"/>
                <w:sz w:val="24"/>
              </w:rPr>
              <w:t>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240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6.2</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对发票领用的确认</w:t>
            </w:r>
          </w:p>
        </w:tc>
        <w:tc>
          <w:tcPr>
            <w:tcW w:w="67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201"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《中华人民共和国税收征收管理法》第二十一条。</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《中华人民共和国发票管理办法》第十五条。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《网络发票管理办法》（国家税务总局令第</w:t>
            </w:r>
            <w:r>
              <w:rPr>
                <w:rFonts w:ascii="宋体" w:eastAsia="宋体" w:hAnsi="宋体" w:cs="宋体" w:hint="eastAsia"/>
                <w:color w:val="000000"/>
                <w:kern w:val="0"/>
                <w:sz w:val="24"/>
              </w:rPr>
              <w:t>30</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号修改）第五条。</w:t>
            </w:r>
          </w:p>
        </w:tc>
        <w:tc>
          <w:tcPr>
            <w:tcW w:w="93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税务机关应当通过官方网站、办税服务场所等渠道公开发票领用确认的主体、权限、依据、程序、报送资料、救济渠道、服务指南、流程图等；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单位和个人需要领用发票的，主管税务机关应当根据领用单位和个人的经营范围和规模，确认领用发票的种类、数量以及领用方式，在</w:t>
            </w:r>
            <w:r>
              <w:rPr>
                <w:rFonts w:ascii="宋体" w:eastAsia="宋体" w:hAnsi="宋体" w:cs="宋体" w:hint="eastAsia"/>
                <w:color w:val="000000"/>
                <w:kern w:val="0"/>
                <w:sz w:val="24"/>
              </w:rPr>
              <w:t>5</w:t>
            </w:r>
            <w:r>
              <w:rPr>
                <w:rFonts w:ascii="宋体" w:eastAsia="宋体" w:hAnsi="宋体" w:cs="宋体" w:hint="eastAsia"/>
                <w:color w:val="000000"/>
                <w:kern w:val="0"/>
                <w:sz w:val="24"/>
              </w:rPr>
              <w:t>个工作日内发给发票领用簿。</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税务机关应当对发票使用情况按照规定进行查验；</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税务机关在给开具发票的单位和个人办理变更</w:t>
            </w:r>
            <w:r>
              <w:rPr>
                <w:rFonts w:ascii="宋体" w:eastAsia="宋体" w:hAnsi="宋体" w:cs="宋体" w:hint="eastAsia"/>
                <w:color w:val="000000"/>
                <w:kern w:val="0"/>
                <w:sz w:val="24"/>
              </w:rPr>
              <w:t>或者注销税务登记的同时，办理发票和发票领用簿的变更、缴销手续。</w:t>
            </w:r>
          </w:p>
        </w:tc>
        <w:tc>
          <w:tcPr>
            <w:tcW w:w="736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税务人员利用职权之便，故意刁难使用发票的单位和个人，或者有违反发票管理法规行为的；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eastAsia="宋体" w:hAnsi="宋体" w:cs="宋体"/>
                <w:color w:val="000000"/>
                <w:sz w:val="24"/>
              </w:rPr>
            </w:pPr>
          </w:p>
        </w:tc>
      </w:tr>
    </w:tbl>
    <w:p w:rsidR="00AF64DD" w:rsidRDefault="00E248A1">
      <w:pPr>
        <w:rPr>
          <w:rFonts w:ascii="楷体" w:eastAsia="楷体" w:hAnsi="楷体" w:cs="楷体"/>
          <w:b/>
          <w:bCs/>
          <w:sz w:val="32"/>
          <w:szCs w:val="32"/>
        </w:rPr>
      </w:pPr>
      <w:r>
        <w:rPr>
          <w:rFonts w:ascii="楷体" w:eastAsia="楷体" w:hAnsi="楷体" w:cs="楷体"/>
          <w:b/>
          <w:bCs/>
          <w:sz w:val="32"/>
          <w:szCs w:val="32"/>
        </w:rPr>
        <w:br w:type="page"/>
      </w:r>
    </w:p>
    <w:p w:rsidR="00AF64DD" w:rsidRDefault="00AF64DD">
      <w:pPr>
        <w:jc w:val="center"/>
        <w:rPr>
          <w:rFonts w:ascii="楷体_GB2312" w:eastAsia="楷体_GB2312" w:hAnsi="楷体" w:cs="楷体"/>
          <w:b/>
          <w:bCs/>
          <w:sz w:val="32"/>
          <w:szCs w:val="32"/>
        </w:rPr>
      </w:pP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t>（七）行政奖励</w:t>
      </w:r>
    </w:p>
    <w:tbl>
      <w:tblPr>
        <w:tblW w:w="20772" w:type="dxa"/>
        <w:tblCellMar>
          <w:left w:w="0" w:type="dxa"/>
          <w:right w:w="0" w:type="dxa"/>
        </w:tblCellMar>
        <w:tblLook w:val="04A0" w:firstRow="1" w:lastRow="0" w:firstColumn="1" w:lastColumn="0" w:noHBand="0" w:noVBand="1"/>
      </w:tblPr>
      <w:tblGrid>
        <w:gridCol w:w="960"/>
        <w:gridCol w:w="1425"/>
        <w:gridCol w:w="1250"/>
        <w:gridCol w:w="2050"/>
        <w:gridCol w:w="11212"/>
        <w:gridCol w:w="3875"/>
      </w:tblGrid>
      <w:tr w:rsidR="00AF64DD">
        <w:trPr>
          <w:trHeight w:val="600"/>
        </w:trPr>
        <w:tc>
          <w:tcPr>
            <w:tcW w:w="96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4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12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1212"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660"/>
        </w:trPr>
        <w:tc>
          <w:tcPr>
            <w:tcW w:w="0" w:type="auto"/>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无</w:t>
            </w:r>
          </w:p>
        </w:tc>
        <w:tc>
          <w:tcPr>
            <w:tcW w:w="142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25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05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11212"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3875"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jc w:val="left"/>
              <w:rPr>
                <w:rFonts w:ascii="宋体" w:eastAsia="宋体" w:hAnsi="宋体" w:cs="宋体"/>
                <w:color w:val="000000"/>
                <w:sz w:val="24"/>
              </w:rPr>
            </w:pPr>
          </w:p>
        </w:tc>
      </w:tr>
    </w:tbl>
    <w:p w:rsidR="00AF64DD" w:rsidRDefault="00E248A1">
      <w:pPr>
        <w:rPr>
          <w:rFonts w:ascii="楷体" w:eastAsia="楷体" w:hAnsi="楷体" w:cs="楷体"/>
          <w:b/>
          <w:bCs/>
          <w:sz w:val="32"/>
          <w:szCs w:val="32"/>
        </w:rPr>
      </w:pPr>
      <w:r>
        <w:rPr>
          <w:rFonts w:ascii="楷体" w:eastAsia="楷体" w:hAnsi="楷体" w:cs="楷体"/>
          <w:b/>
          <w:bCs/>
          <w:sz w:val="32"/>
          <w:szCs w:val="32"/>
        </w:rPr>
        <w:br w:type="page"/>
      </w:r>
    </w:p>
    <w:p w:rsidR="00AF64DD" w:rsidRDefault="00E248A1">
      <w:pPr>
        <w:jc w:val="center"/>
        <w:rPr>
          <w:rFonts w:ascii="楷体_GB2312" w:eastAsia="楷体_GB2312" w:hAnsi="楷体" w:cs="楷体"/>
          <w:b/>
          <w:bCs/>
          <w:sz w:val="32"/>
          <w:szCs w:val="32"/>
        </w:rPr>
      </w:pPr>
      <w:r>
        <w:rPr>
          <w:rFonts w:ascii="楷体_GB2312" w:eastAsia="楷体_GB2312" w:hAnsi="楷体" w:cs="楷体" w:hint="eastAsia"/>
          <w:b/>
          <w:bCs/>
          <w:sz w:val="32"/>
          <w:szCs w:val="32"/>
        </w:rPr>
        <w:t>（八）其他</w:t>
      </w:r>
    </w:p>
    <w:tbl>
      <w:tblPr>
        <w:tblW w:w="20785" w:type="dxa"/>
        <w:tblLayout w:type="fixed"/>
        <w:tblCellMar>
          <w:left w:w="0" w:type="dxa"/>
          <w:right w:w="0" w:type="dxa"/>
        </w:tblCellMar>
        <w:tblLook w:val="04A0" w:firstRow="1" w:lastRow="0" w:firstColumn="1" w:lastColumn="0" w:noHBand="0" w:noVBand="1"/>
      </w:tblPr>
      <w:tblGrid>
        <w:gridCol w:w="866"/>
        <w:gridCol w:w="1244"/>
        <w:gridCol w:w="837"/>
        <w:gridCol w:w="2925"/>
        <w:gridCol w:w="10100"/>
        <w:gridCol w:w="4813"/>
      </w:tblGrid>
      <w:tr w:rsidR="00AF64DD">
        <w:trPr>
          <w:trHeight w:val="600"/>
          <w:tblHeader/>
        </w:trPr>
        <w:tc>
          <w:tcPr>
            <w:tcW w:w="866"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序号</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职权名称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子项</w:t>
            </w: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设定依据</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履责方式</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center"/>
              <w:textAlignment w:val="center"/>
              <w:rPr>
                <w:rFonts w:ascii="宋体" w:eastAsia="宋体" w:hAnsi="宋体" w:cs="宋体"/>
                <w:b/>
                <w:color w:val="000000"/>
                <w:sz w:val="24"/>
              </w:rPr>
            </w:pPr>
            <w:r>
              <w:rPr>
                <w:rFonts w:ascii="宋体" w:eastAsia="宋体" w:hAnsi="宋体" w:cs="宋体" w:hint="eastAsia"/>
                <w:b/>
                <w:color w:val="000000"/>
                <w:kern w:val="0"/>
                <w:sz w:val="24"/>
              </w:rPr>
              <w:t>追责情形</w:t>
            </w:r>
          </w:p>
        </w:tc>
      </w:tr>
      <w:tr w:rsidR="00AF64DD">
        <w:trPr>
          <w:trHeight w:val="18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8.1</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加收滞纳金</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《中华人民共和国税收征收管理法》第三十二条。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税务机关应当通过官方网站、办税服务场所等渠道公开加收滞纳金的主体、权限、依据、程序、救济渠道、流程图等；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税务机关在税款征收过程中，发现纳税人、扣缴义务人未按规定期限缴纳、解缴税款的，应当按规定加收滞纳金；</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对纳税人、扣缴义务人、纳税担保人应缴纳的欠税及滞纳金，可以先行缴纳欠税，再依法缴纳滞纳金；</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符合税收法律、法规及相关规定中不予加收滞纳金情形的，税务机关不予加收滞纳金；</w:t>
            </w:r>
          </w:p>
          <w:p w:rsidR="00AF64DD" w:rsidRDefault="00E248A1">
            <w:pPr>
              <w:widowControl/>
              <w:jc w:val="left"/>
              <w:textAlignment w:val="center"/>
              <w:rPr>
                <w:rFonts w:ascii="宋体" w:eastAsia="宋体" w:hAnsi="宋体" w:cs="宋体"/>
                <w:color w:val="000000"/>
                <w:sz w:val="24"/>
              </w:rPr>
            </w:pPr>
            <w:r>
              <w:rPr>
                <w:rFonts w:ascii="宋体" w:hAnsi="宋体" w:cs="宋体" w:hint="eastAsia"/>
                <w:color w:val="000000"/>
                <w:kern w:val="0"/>
                <w:sz w:val="24"/>
              </w:rPr>
              <w:t>5.</w:t>
            </w:r>
            <w:r>
              <w:rPr>
                <w:rFonts w:ascii="宋体" w:hAnsi="宋体" w:cs="宋体" w:hint="eastAsia"/>
                <w:color w:val="000000"/>
                <w:kern w:val="0"/>
                <w:sz w:val="24"/>
              </w:rPr>
              <w:t>税务机关加收滞纳金应当开具税收票证。</w:t>
            </w: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819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AF64DD">
            <w:pPr>
              <w:widowControl/>
              <w:jc w:val="center"/>
              <w:textAlignment w:val="center"/>
              <w:rPr>
                <w:rFonts w:ascii="宋体" w:eastAsia="宋体" w:hAnsi="宋体" w:cs="宋体"/>
                <w:color w:val="000000"/>
                <w:kern w:val="0"/>
                <w:sz w:val="24"/>
              </w:rPr>
            </w:pPr>
          </w:p>
          <w:p w:rsidR="00AF64DD" w:rsidRDefault="00E248A1">
            <w:pPr>
              <w:widowControl/>
              <w:jc w:val="center"/>
              <w:textAlignment w:val="center"/>
              <w:rPr>
                <w:rFonts w:ascii="宋体" w:eastAsia="宋体" w:hAnsi="宋体" w:cs="宋体"/>
                <w:color w:val="000000"/>
                <w:kern w:val="0"/>
                <w:sz w:val="24"/>
              </w:rPr>
            </w:pPr>
            <w:r>
              <w:rPr>
                <w:rFonts w:ascii="宋体" w:eastAsia="宋体" w:hAnsi="宋体" w:cs="宋体" w:hint="eastAsia"/>
                <w:color w:val="000000"/>
                <w:kern w:val="0"/>
                <w:sz w:val="24"/>
              </w:rPr>
              <w:t>8.2</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《中华人民共和国税收征收管理法》第十五条第一款、第三款，第十六条。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《税务登记管理办法》（国家税务总局令第</w:t>
            </w:r>
            <w:r>
              <w:rPr>
                <w:rFonts w:ascii="宋体" w:eastAsia="宋体" w:hAnsi="宋体" w:cs="宋体" w:hint="eastAsia"/>
                <w:color w:val="000000"/>
                <w:kern w:val="0"/>
                <w:sz w:val="24"/>
              </w:rPr>
              <w:t>7</w:t>
            </w:r>
            <w:r>
              <w:rPr>
                <w:rFonts w:ascii="宋体" w:eastAsia="宋体" w:hAnsi="宋体" w:cs="宋体" w:hint="eastAsia"/>
                <w:color w:val="000000"/>
                <w:kern w:val="0"/>
                <w:sz w:val="24"/>
              </w:rPr>
              <w:t>号公布，国家税务总局令第</w:t>
            </w:r>
            <w:r>
              <w:rPr>
                <w:rFonts w:ascii="宋体" w:eastAsia="宋体" w:hAnsi="宋体" w:cs="宋体" w:hint="eastAsia"/>
                <w:color w:val="000000"/>
                <w:kern w:val="0"/>
                <w:sz w:val="24"/>
              </w:rPr>
              <w:t>36</w:t>
            </w:r>
            <w:r>
              <w:rPr>
                <w:rFonts w:ascii="宋体" w:eastAsia="宋体" w:hAnsi="宋体" w:cs="宋体" w:hint="eastAsia"/>
                <w:color w:val="000000"/>
                <w:kern w:val="0"/>
                <w:sz w:val="24"/>
              </w:rPr>
              <w:t>号、第</w:t>
            </w:r>
            <w:r>
              <w:rPr>
                <w:rFonts w:ascii="宋体" w:eastAsia="宋体" w:hAnsi="宋体" w:cs="宋体" w:hint="eastAsia"/>
                <w:color w:val="000000"/>
                <w:kern w:val="0"/>
                <w:sz w:val="24"/>
              </w:rPr>
              <w:t>44</w:t>
            </w:r>
            <w:r>
              <w:rPr>
                <w:rFonts w:ascii="宋体" w:eastAsia="宋体" w:hAnsi="宋体" w:cs="宋体" w:hint="eastAsia"/>
                <w:color w:val="000000"/>
                <w:kern w:val="0"/>
                <w:sz w:val="24"/>
              </w:rPr>
              <w:t>号、第</w:t>
            </w:r>
            <w:r>
              <w:rPr>
                <w:rFonts w:ascii="宋体" w:eastAsia="宋体" w:hAnsi="宋体" w:cs="宋体" w:hint="eastAsia"/>
                <w:color w:val="000000"/>
                <w:kern w:val="0"/>
                <w:sz w:val="24"/>
              </w:rPr>
              <w:t>48</w:t>
            </w:r>
            <w:r>
              <w:rPr>
                <w:rFonts w:ascii="宋体" w:eastAsia="宋体" w:hAnsi="宋体" w:cs="宋体" w:hint="eastAsia"/>
                <w:color w:val="000000"/>
                <w:kern w:val="0"/>
                <w:sz w:val="24"/>
              </w:rPr>
              <w:t>号修改）第三条。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税务机关应当通过官方网站、办税服务场所等渠道公开税务登记的主体、权限、依据、程序、报送资料、救济渠道、服务指南、流程图等。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（一）设立税务登记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税务机关应当受理未实行“多证合一”登记模式的纳税人税务登记申报，按规定发放税务登记证件；</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税务机关无需对已实行“多证合一”登记模式的纳税人再次进行税务登记，不再发放税务登记证。在其办理涉税事宜时，及时采集，陆续补齐其他必要涉税基础信息。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（二）扣缴税款登记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已办理税务登记的扣缴义务人向税务登记地税务机关申报办理扣缴税款登记的，税务机关</w:t>
            </w:r>
            <w:r>
              <w:rPr>
                <w:rFonts w:ascii="宋体" w:eastAsia="宋体" w:hAnsi="宋体" w:cs="宋体" w:hint="eastAsia"/>
                <w:color w:val="000000"/>
                <w:kern w:val="0"/>
                <w:sz w:val="24"/>
              </w:rPr>
              <w:t>应当受理扣缴义务人扣缴税款登记申报；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税务机关应当发放扣缴税款登记证，但对已办理税务登记的扣缴义务人，可以只在其税务登记证件上登记扣缴税款事项，不再发给扣缴税款登记证件。</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（三）变更税务登记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税务机关应当受理未实行“多证合一”登记模式的纳税人变更税务登记申报，变更登记涉及税务登记证件内容变化的，按变更后的内容重新发放税务登记证件；</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多证合一”纳税人工商登记信息发生变更（除生产经营地、财务负责人、核算方式等信息外）的，税务机关应当接收通过信息交换平台共享的工商变更信息并更新税务系统内纳税人对应信息；“多证合一”纳税人生产经营地、财务负责人、核算方式等信息发生变化时，向主管税务机关申报变更。主管税务机关应将变更后的生产经营地、财务负责人、核算方式等信息即时共享至信息交换平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（四）停复业登记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税务机关应当受理实行定期定额征收方式个体工商户停业登记申报，收存税务登记证件及副本（已实行“多证合一”的纳税人除外）、发票领用簿、未使用</w:t>
            </w:r>
            <w:r>
              <w:rPr>
                <w:rFonts w:ascii="宋体" w:eastAsia="宋体" w:hAnsi="宋体" w:cs="宋体" w:hint="eastAsia"/>
                <w:color w:val="000000"/>
                <w:kern w:val="0"/>
                <w:sz w:val="24"/>
              </w:rPr>
              <w:t>完的发票和其他税务证件，办理停业登记；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税务机关应当受理个体工商户复业申报，返还税务登记证件（已实行“多证合一”的纳税人除外）、发票领用簿及停业前领用的发票，办理复业登记。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（五）跨区域涉税事项报验管理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机构所在地的税务机关应当接收纳税人填报的《跨区域涉税事项报告表》；</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经营地的税务机关应当为首次在经营地办理涉税事宜的纳税人办理跨区域涉税事项报验；并在纳税人跨区域经营活动结束后，接收并核对纳税人填报的《经营地涉税事项反馈表》；</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纳税人跨区域经营合同延期的，经营地或机构所在地的税务机关应当为其办理报验管理有效期限延期手续；</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机构所在地和经营地的税务机关之间应当传递、实时共享跨区域报验管理事项的报告、报验、延期、反馈等信息。</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（六）税务注销</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对向市场监管部门申请简易注销的纳税人，税务部门通过信息共享获取市场监管部门推送的企业拟申请简易注销登记信息后，应当按照规定的程序和要求，查询税务信息系统核实企业的相关涉税情况，依据纳税人情况不提出异议或在公告期届满次日向市场监管部门提出异议；其中对于未办理过涉税事宜、或办理过涉税事宜但</w:t>
            </w:r>
            <w:r>
              <w:rPr>
                <w:rFonts w:ascii="宋体" w:eastAsia="宋体" w:hAnsi="宋体" w:cs="宋体" w:hint="eastAsia"/>
                <w:color w:val="000000"/>
                <w:kern w:val="0"/>
                <w:sz w:val="24"/>
              </w:rPr>
              <w:t>未领用发票、无欠税（滞纳金）及罚款的纳税人，可免予到税务机关办理清税证明，直接向市场监管部门申请办理注销登记；</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未办理过涉税事宜的纳税人，主动到税务机关办理清税的，税务机关可根据纳税人提供的营业执照即时出具清税文书，办理过涉税事宜但未领用发票、无欠税（滞纳金）及罚款的纳税人，主动到税务机关办理清税，资料齐全的，税务机关即时出具清税文书；资料不齐的，可采取“承诺制”容缺办理，在其作出承诺后，即时出具清税文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对向市场监管部门申请一般注销的纳税人，按规定出具清税文书。其中，对符合“承诺制”容缺办理条件</w:t>
            </w:r>
            <w:r>
              <w:rPr>
                <w:rFonts w:ascii="宋体" w:eastAsia="宋体" w:hAnsi="宋体" w:cs="宋体" w:hint="eastAsia"/>
                <w:color w:val="000000"/>
                <w:kern w:val="0"/>
                <w:sz w:val="24"/>
              </w:rPr>
              <w:t>的纳税人，即时出具清税文书；</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处于非正常状态纳税人在办理税务注销前，需先解除非正常状态，补办纳税申报手续。符合规定情形的，税务机关可打印相应税种和相关附加的《批量零申报确认表》，经纳税人确认后，进行批量处理；</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对向税务机关办理注销登记的纳税人，结清应纳税款、多退（免）税款、滞纳金和罚款，缴销发票、相关证件等税务事项后，应当注销税务登记证件；</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6.</w:t>
            </w:r>
            <w:r>
              <w:rPr>
                <w:rFonts w:ascii="宋体" w:eastAsia="宋体" w:hAnsi="宋体" w:cs="宋体" w:hint="eastAsia"/>
                <w:color w:val="000000"/>
                <w:kern w:val="0"/>
                <w:sz w:val="24"/>
              </w:rPr>
              <w:t>经人民法院裁定宣告破产的纳税人，持人民法院终结破产程序裁定书向税务机关申请税务注销的，税务机关即时出具清税文书，按照有关规定核销“死欠”。</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w:t>
            </w:r>
            <w:r>
              <w:rPr>
                <w:rFonts w:ascii="宋体" w:eastAsia="宋体" w:hAnsi="宋体" w:cs="宋体" w:hint="eastAsia"/>
                <w:color w:val="000000"/>
                <w:kern w:val="0"/>
                <w:sz w:val="24"/>
              </w:rPr>
              <w:t>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税务机关应当加强税务登记管理，可以采取实地调查、上门验证等方法；</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税务机关应当对扣缴义务人是否如实申报代扣代缴税款有关情况进行监督和检查，防范扣缴义务人不履行税法义务带来的税收管理风险；</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税务机关应当加强跨区域涉税事项报验管理，机构所在地的税务机关对纳税人已抵减税款、在经营地已预缴税款和应预缴税款进行分析、比对，发现疑点的，及时组织应对。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三、部门间职责衔接</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税务机关应当将税务登记相关信息推送到信息共享交换平台。</w:t>
            </w:r>
          </w:p>
          <w:p w:rsidR="00AF64DD" w:rsidRDefault="00AF64DD">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w:t>
            </w:r>
            <w:r>
              <w:rPr>
                <w:rFonts w:ascii="宋体" w:eastAsia="宋体" w:hAnsi="宋体" w:cs="宋体" w:hint="eastAsia"/>
                <w:color w:val="000000"/>
                <w:kern w:val="0"/>
                <w:sz w:val="24"/>
              </w:rPr>
              <w:t>务人员徇私舞弊或者玩忽职守，违反规定为纳税人办理税务登记的；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滥用职权，故意刁难纳税人、扣缴义务人的；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未按照规定为纳税人、扣缴义务人保密的；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4188"/>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8.3</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增值税一般纳税人资格登记（转登记）</w:t>
            </w:r>
          </w:p>
        </w:tc>
        <w:tc>
          <w:tcPr>
            <w:tcW w:w="837"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《中华人民共和国增值税暂行条例》第十三条。</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《增值税一般纳税人登记管理办法》（国家税务总局令第</w:t>
            </w:r>
            <w:r>
              <w:rPr>
                <w:rFonts w:ascii="宋体" w:eastAsia="宋体" w:hAnsi="宋体" w:cs="宋体" w:hint="eastAsia"/>
                <w:color w:val="000000"/>
                <w:kern w:val="0"/>
                <w:sz w:val="24"/>
              </w:rPr>
              <w:t>43</w:t>
            </w:r>
            <w:r>
              <w:rPr>
                <w:rFonts w:ascii="宋体" w:eastAsia="宋体" w:hAnsi="宋体" w:cs="宋体" w:hint="eastAsia"/>
                <w:color w:val="000000"/>
                <w:kern w:val="0"/>
                <w:sz w:val="24"/>
              </w:rPr>
              <w:t>号公布）。</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《财政部</w:t>
            </w:r>
            <w:r>
              <w:rPr>
                <w:rFonts w:ascii="宋体" w:eastAsia="宋体" w:hAnsi="宋体" w:cs="宋体" w:hint="eastAsia"/>
                <w:color w:val="000000"/>
                <w:kern w:val="0"/>
                <w:sz w:val="24"/>
              </w:rPr>
              <w:t xml:space="preserve"> </w:t>
            </w:r>
            <w:r>
              <w:rPr>
                <w:rFonts w:ascii="宋体" w:eastAsia="宋体" w:hAnsi="宋体" w:cs="宋体" w:hint="eastAsia"/>
                <w:color w:val="000000"/>
                <w:kern w:val="0"/>
                <w:sz w:val="24"/>
              </w:rPr>
              <w:t>税务总局关于统一增值税小规模纳税人标准的通知》（财税〔</w:t>
            </w:r>
            <w:r>
              <w:rPr>
                <w:rFonts w:ascii="宋体" w:eastAsia="宋体" w:hAnsi="宋体" w:cs="宋体" w:hint="eastAsia"/>
                <w:color w:val="000000"/>
                <w:kern w:val="0"/>
                <w:sz w:val="24"/>
              </w:rPr>
              <w:t>2018</w:t>
            </w:r>
            <w:r>
              <w:rPr>
                <w:rFonts w:ascii="宋体" w:eastAsia="宋体" w:hAnsi="宋体" w:cs="宋体" w:hint="eastAsia"/>
                <w:color w:val="000000"/>
                <w:kern w:val="0"/>
                <w:sz w:val="24"/>
              </w:rPr>
              <w:t>〕</w:t>
            </w:r>
            <w:r>
              <w:rPr>
                <w:rFonts w:ascii="宋体" w:eastAsia="宋体" w:hAnsi="宋体" w:cs="宋体" w:hint="eastAsia"/>
                <w:color w:val="000000"/>
                <w:kern w:val="0"/>
                <w:sz w:val="24"/>
              </w:rPr>
              <w:t>33</w:t>
            </w:r>
            <w:r>
              <w:rPr>
                <w:rFonts w:ascii="宋体" w:eastAsia="宋体" w:hAnsi="宋体" w:cs="宋体" w:hint="eastAsia"/>
                <w:color w:val="000000"/>
                <w:kern w:val="0"/>
                <w:sz w:val="24"/>
              </w:rPr>
              <w:t>号）。</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 xml:space="preserve"> 4.</w:t>
            </w:r>
            <w:r>
              <w:rPr>
                <w:rFonts w:ascii="宋体" w:eastAsia="宋体" w:hAnsi="宋体" w:cs="宋体" w:hint="eastAsia"/>
                <w:color w:val="000000"/>
                <w:kern w:val="0"/>
                <w:sz w:val="24"/>
              </w:rPr>
              <w:t>《国家税务总局关于明确二手车经销等若干增值税征管问题的公告》（国家税务总局公告</w:t>
            </w:r>
            <w:r>
              <w:rPr>
                <w:rFonts w:ascii="宋体" w:eastAsia="宋体" w:hAnsi="宋体" w:cs="宋体" w:hint="eastAsia"/>
                <w:color w:val="000000"/>
                <w:kern w:val="0"/>
                <w:sz w:val="24"/>
              </w:rPr>
              <w:t>2020</w:t>
            </w:r>
            <w:r>
              <w:rPr>
                <w:rFonts w:ascii="宋体" w:eastAsia="宋体" w:hAnsi="宋体" w:cs="宋体" w:hint="eastAsia"/>
                <w:color w:val="000000"/>
                <w:kern w:val="0"/>
                <w:sz w:val="24"/>
              </w:rPr>
              <w:t>年第</w:t>
            </w:r>
            <w:r>
              <w:rPr>
                <w:rFonts w:ascii="宋体" w:eastAsia="宋体" w:hAnsi="宋体" w:cs="宋体" w:hint="eastAsia"/>
                <w:color w:val="000000"/>
                <w:kern w:val="0"/>
                <w:sz w:val="24"/>
              </w:rPr>
              <w:t>9</w:t>
            </w:r>
            <w:r>
              <w:rPr>
                <w:rFonts w:ascii="宋体" w:eastAsia="宋体" w:hAnsi="宋体" w:cs="宋体" w:hint="eastAsia"/>
                <w:color w:val="000000"/>
                <w:kern w:val="0"/>
                <w:sz w:val="24"/>
              </w:rPr>
              <w:t>号）第六条。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widowControl/>
              <w:jc w:val="left"/>
              <w:textAlignment w:val="center"/>
              <w:rPr>
                <w:rFonts w:ascii="宋体" w:eastAsia="宋体" w:hAnsi="宋体" w:cs="宋体"/>
                <w:color w:val="000000"/>
                <w:kern w:val="0"/>
                <w:sz w:val="24"/>
              </w:rPr>
            </w:pP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一、相关程序和要求</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税务机关应当通过官方网站、办税服务场所等渠道公开增值税一般纳税人资格登记的主体、权限、依据、程序、报送资料、救济渠道、服务指南、流程图等；</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纳税人申报办理一般纳税人登记信息与税务登记信息一致的，主管税务机关应当当场登记；不一致或者不符合填列要求的，当场告知需要补正的内容；</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纳税人年应税销售额超过规定标准的且未按规定办理相关手续的，税务机关应当在规定期限内告知纳税人办理相关手续；纳税人在限期内不办理相关手续的，应按销售额依照增值税税率计算应纳税额，不得抵扣进项税额，也不得使用增值税专用发票；</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税务机关应当按照符合条件的增值税一般纳税人的要求，为其办理转登记为小规模纳税人。</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二、事中事后监管措施</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税务机关应当加强对税收风险的管理。对税收遵从度低的一般纳税人，主管税务机关可以实行纳税辅导期管理。</w:t>
            </w:r>
          </w:p>
          <w:p w:rsidR="00AF64DD" w:rsidRDefault="00AF64DD">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w:t>
            </w:r>
            <w:r>
              <w:rPr>
                <w:rFonts w:ascii="宋体" w:eastAsia="宋体" w:hAnsi="宋体" w:cs="宋体" w:hint="eastAsia"/>
                <w:color w:val="000000"/>
                <w:kern w:val="0"/>
                <w:sz w:val="24"/>
              </w:rPr>
              <w:t>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滥用职权，故意刁难纳税人的；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8.4</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代开发票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AF64DD">
            <w:pPr>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《中华人民共和国发票管理办法》第十六条。</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2.</w:t>
            </w:r>
            <w:r>
              <w:rPr>
                <w:rFonts w:ascii="宋体" w:hAnsi="宋体" w:cs="宋体" w:hint="eastAsia"/>
                <w:kern w:val="0"/>
                <w:sz w:val="24"/>
              </w:rPr>
              <w:t>《财政部</w:t>
            </w:r>
            <w:r>
              <w:rPr>
                <w:rFonts w:ascii="宋体" w:hAnsi="宋体" w:cs="宋体" w:hint="eastAsia"/>
                <w:kern w:val="0"/>
                <w:sz w:val="24"/>
              </w:rPr>
              <w:t xml:space="preserve"> </w:t>
            </w:r>
            <w:r>
              <w:rPr>
                <w:rFonts w:ascii="宋体" w:hAnsi="宋体" w:cs="宋体" w:hint="eastAsia"/>
                <w:kern w:val="0"/>
                <w:sz w:val="24"/>
              </w:rPr>
              <w:t>国家税务总局关于全面推开营业税改征增值税试点的通知》（财税〔</w:t>
            </w:r>
            <w:r>
              <w:rPr>
                <w:rFonts w:ascii="宋体" w:hAnsi="宋体" w:cs="宋体" w:hint="eastAsia"/>
                <w:kern w:val="0"/>
                <w:sz w:val="24"/>
              </w:rPr>
              <w:t>2016</w:t>
            </w:r>
            <w:r>
              <w:rPr>
                <w:rFonts w:ascii="宋体" w:hAnsi="宋体" w:cs="宋体" w:hint="eastAsia"/>
                <w:kern w:val="0"/>
                <w:sz w:val="24"/>
              </w:rPr>
              <w:t>〕</w:t>
            </w:r>
            <w:r>
              <w:rPr>
                <w:rFonts w:ascii="宋体" w:hAnsi="宋体" w:cs="宋体" w:hint="eastAsia"/>
                <w:kern w:val="0"/>
                <w:sz w:val="24"/>
              </w:rPr>
              <w:t>36</w:t>
            </w:r>
            <w:r>
              <w:rPr>
                <w:rFonts w:ascii="宋体" w:hAnsi="宋体" w:cs="宋体" w:hint="eastAsia"/>
                <w:kern w:val="0"/>
                <w:sz w:val="24"/>
              </w:rPr>
              <w:t>号）附件</w:t>
            </w:r>
            <w:r>
              <w:rPr>
                <w:rFonts w:ascii="宋体" w:hAnsi="宋体" w:cs="宋体" w:hint="eastAsia"/>
                <w:kern w:val="0"/>
                <w:sz w:val="24"/>
              </w:rPr>
              <w:t>1</w:t>
            </w:r>
            <w:r>
              <w:rPr>
                <w:rFonts w:ascii="宋体" w:hAnsi="宋体" w:cs="宋体" w:hint="eastAsia"/>
                <w:kern w:val="0"/>
                <w:sz w:val="24"/>
              </w:rPr>
              <w:t>第五十四条。</w:t>
            </w:r>
          </w:p>
        </w:tc>
        <w:tc>
          <w:tcPr>
            <w:tcW w:w="10100"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AF64DD">
            <w:pPr>
              <w:widowControl/>
              <w:jc w:val="left"/>
              <w:textAlignment w:val="center"/>
              <w:rPr>
                <w:rFonts w:ascii="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一、相关程序和要求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税务机关应当通过官方网站、办税服务场所等渠道公开代开发票的主体、权限、依据、程序、报送资料、救济渠道、服务指南、流程图等；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需要临时使用发票的单位和个人，可以根据规定</w:t>
            </w:r>
            <w:r>
              <w:rPr>
                <w:rFonts w:ascii="宋体" w:hAnsi="宋体" w:cs="宋体" w:hint="eastAsia"/>
                <w:kern w:val="0"/>
                <w:sz w:val="24"/>
              </w:rPr>
              <w:t>向税务机关申请</w:t>
            </w:r>
            <w:r>
              <w:rPr>
                <w:rFonts w:ascii="宋体" w:hAnsi="宋体" w:cs="宋体" w:hint="eastAsia"/>
                <w:color w:val="000000"/>
                <w:kern w:val="0"/>
                <w:sz w:val="24"/>
              </w:rPr>
              <w:t>代开发票。依照税收法律、行政法规规定应当缴纳税款的，税务机关应当先征收税款，再开具发票。税务机关根据发票管理的需要，可以按照国务院税务主管部门的规定委托其他单位代开发票；</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税务机关应当与受托代开发票的单位签订协议，明确代开发票的种类、对象、内容和相关责任等内容；</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已办理税务登记的小规模纳税人（包括个体经营者）以及国</w:t>
            </w:r>
            <w:r>
              <w:rPr>
                <w:rFonts w:ascii="宋体" w:hAnsi="宋体" w:cs="宋体" w:hint="eastAsia"/>
                <w:color w:val="000000"/>
                <w:kern w:val="0"/>
                <w:sz w:val="24"/>
              </w:rPr>
              <w:t>家税务总局确定的其他可予代开增值税专用发票的纳税人发生增值税应税行为、需要开具增值税专用发票时，可向其主管税务机关申请代开；</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选择自行开具增值税专用发票的小规模纳税人，税务机关不再为其代开增值税专用发票。</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二、事中事后监管措施</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税务机关为纳税人代开发票后，如果纳税人发生销货退回或销售折让的，必须在收回原发票并注明“作废”字样后重新开具销售发票或取得对方有效证明后开具红字发票；</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非法代开发票的，依照有关规定处罚。</w:t>
            </w:r>
          </w:p>
          <w:p w:rsidR="00AF64DD" w:rsidRDefault="00AF64DD">
            <w:pPr>
              <w:widowControl/>
              <w:jc w:val="left"/>
              <w:textAlignment w:val="center"/>
              <w:rPr>
                <w:rFonts w:ascii="宋体" w:eastAsia="宋体" w:hAnsi="宋体" w:cs="宋体"/>
                <w:color w:val="00000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1.</w:t>
            </w:r>
            <w:r>
              <w:rPr>
                <w:rFonts w:ascii="宋体" w:eastAsia="宋体" w:hAnsi="宋体" w:cs="宋体" w:hint="eastAsia"/>
                <w:color w:val="000000"/>
                <w:kern w:val="0"/>
                <w:sz w:val="24"/>
              </w:rPr>
              <w:t>利用职权之</w:t>
            </w:r>
            <w:r>
              <w:rPr>
                <w:rFonts w:ascii="宋体" w:eastAsia="宋体" w:hAnsi="宋体" w:cs="宋体" w:hint="eastAsia"/>
                <w:color w:val="000000"/>
                <w:kern w:val="0"/>
                <w:sz w:val="24"/>
              </w:rPr>
              <w:t>便，故意刁难使用发票的单位和个人，或者有违反发票管理法规行为的；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2.</w:t>
            </w:r>
            <w:r>
              <w:rPr>
                <w:rFonts w:ascii="宋体" w:eastAsia="宋体" w:hAnsi="宋体" w:cs="宋体" w:hint="eastAsia"/>
                <w:color w:val="000000"/>
                <w:kern w:val="0"/>
                <w:sz w:val="24"/>
              </w:rPr>
              <w:t>利用职务上的便利，收受或者索取纳税人财物或者谋取其他不正当利益的；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3.</w:t>
            </w:r>
            <w:r>
              <w:rPr>
                <w:rFonts w:ascii="宋体" w:eastAsia="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eastAsia="宋体" w:hAnsi="宋体" w:cs="宋体"/>
                <w:color w:val="000000"/>
                <w:kern w:val="0"/>
                <w:sz w:val="24"/>
              </w:rPr>
            </w:pPr>
            <w:r>
              <w:rPr>
                <w:rFonts w:ascii="宋体" w:eastAsia="宋体" w:hAnsi="宋体" w:cs="宋体" w:hint="eastAsia"/>
                <w:color w:val="000000"/>
                <w:kern w:val="0"/>
                <w:sz w:val="24"/>
              </w:rPr>
              <w:t>4.</w:t>
            </w:r>
            <w:r>
              <w:rPr>
                <w:rFonts w:ascii="宋体" w:eastAsia="宋体" w:hAnsi="宋体" w:cs="宋体" w:hint="eastAsia"/>
                <w:color w:val="000000"/>
                <w:kern w:val="0"/>
                <w:sz w:val="24"/>
              </w:rPr>
              <w:t>未按照规定为纳税人保密的；</w:t>
            </w:r>
          </w:p>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5.</w:t>
            </w:r>
            <w:r>
              <w:rPr>
                <w:rFonts w:ascii="宋体" w:eastAsia="宋体" w:hAnsi="宋体" w:cs="宋体" w:hint="eastAsia"/>
                <w:color w:val="000000"/>
                <w:kern w:val="0"/>
                <w:sz w:val="24"/>
              </w:rPr>
              <w:t>法律、行政法规等规定的其他不履行或者不正确履行行政职责的情形。</w:t>
            </w:r>
          </w:p>
        </w:tc>
      </w:tr>
      <w:tr w:rsidR="00AF64DD">
        <w:trPr>
          <w:trHeight w:val="3900"/>
        </w:trPr>
        <w:tc>
          <w:tcPr>
            <w:tcW w:w="866"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E248A1">
            <w:pPr>
              <w:widowControl/>
              <w:jc w:val="center"/>
              <w:textAlignment w:val="center"/>
              <w:rPr>
                <w:rFonts w:ascii="宋体" w:eastAsia="宋体" w:hAnsi="宋体" w:cs="宋体"/>
                <w:color w:val="000000"/>
                <w:sz w:val="24"/>
              </w:rPr>
            </w:pPr>
            <w:r>
              <w:rPr>
                <w:rFonts w:ascii="宋体" w:eastAsia="宋体" w:hAnsi="宋体" w:cs="宋体" w:hint="eastAsia"/>
                <w:color w:val="000000"/>
                <w:kern w:val="0"/>
                <w:sz w:val="24"/>
              </w:rPr>
              <w:t>8.5</w:t>
            </w:r>
          </w:p>
        </w:tc>
        <w:tc>
          <w:tcPr>
            <w:tcW w:w="1244"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收缴或停供发票</w:t>
            </w:r>
          </w:p>
        </w:tc>
        <w:tc>
          <w:tcPr>
            <w:tcW w:w="837" w:type="dxa"/>
            <w:tcBorders>
              <w:top w:val="single" w:sz="4" w:space="0" w:color="000000"/>
              <w:left w:val="single" w:sz="4" w:space="0" w:color="000000"/>
              <w:bottom w:val="single" w:sz="4" w:space="0" w:color="000000"/>
              <w:right w:val="single" w:sz="4" w:space="0" w:color="000000"/>
            </w:tcBorders>
            <w:shd w:val="clear" w:color="auto" w:fill="auto"/>
            <w:noWrap/>
            <w:tcMar>
              <w:top w:w="10" w:type="dxa"/>
              <w:left w:w="10" w:type="dxa"/>
              <w:right w:w="10" w:type="dxa"/>
            </w:tcMar>
            <w:vAlign w:val="center"/>
          </w:tcPr>
          <w:p w:rsidR="00AF64DD" w:rsidRDefault="00AF64DD">
            <w:pPr>
              <w:jc w:val="left"/>
              <w:rPr>
                <w:rFonts w:ascii="宋体" w:eastAsia="宋体" w:hAnsi="宋体" w:cs="宋体"/>
                <w:color w:val="000000"/>
                <w:sz w:val="24"/>
              </w:rPr>
            </w:pPr>
          </w:p>
        </w:tc>
        <w:tc>
          <w:tcPr>
            <w:tcW w:w="2925" w:type="dxa"/>
            <w:tcBorders>
              <w:top w:val="single" w:sz="4" w:space="0" w:color="000000"/>
              <w:left w:val="single" w:sz="4" w:space="0" w:color="000000"/>
              <w:bottom w:val="single" w:sz="4" w:space="0" w:color="000000"/>
              <w:right w:val="single" w:sz="4" w:space="0" w:color="000000"/>
            </w:tcBorders>
            <w:shd w:val="clear" w:color="auto" w:fill="auto"/>
            <w:tcMar>
              <w:top w:w="10" w:type="dxa"/>
              <w:left w:w="10" w:type="dxa"/>
              <w:right w:w="10" w:type="dxa"/>
            </w:tcMar>
            <w:vAlign w:val="center"/>
          </w:tcPr>
          <w:p w:rsidR="00AF64DD" w:rsidRDefault="00E248A1">
            <w:pPr>
              <w:widowControl/>
              <w:jc w:val="left"/>
              <w:textAlignment w:val="center"/>
              <w:rPr>
                <w:rFonts w:ascii="宋体" w:eastAsia="宋体" w:hAnsi="宋体" w:cs="宋体"/>
                <w:color w:val="000000"/>
                <w:sz w:val="24"/>
              </w:rPr>
            </w:pPr>
            <w:r>
              <w:rPr>
                <w:rFonts w:ascii="宋体" w:eastAsia="宋体" w:hAnsi="宋体" w:cs="宋体" w:hint="eastAsia"/>
                <w:color w:val="000000"/>
                <w:kern w:val="0"/>
                <w:sz w:val="24"/>
              </w:rPr>
              <w:t>《中华人民共和国税收征收管理法》第七十二条。</w:t>
            </w:r>
          </w:p>
        </w:tc>
        <w:tc>
          <w:tcPr>
            <w:tcW w:w="10100"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相关程序和要求</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税务机关应当通过官方网站、办税服务场所等渠道公开收缴或停供发票的主体、权限、依据、程序、救济渠道、流程图等；</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纳税人、扣缴义务人有税收征管法规定的税收违法行为，拒不接受税务机关处理的，税务机关可以收缴其发票或者停止向其发售发票；</w:t>
            </w:r>
          </w:p>
          <w:p w:rsidR="00AF64DD" w:rsidRDefault="00AF64DD">
            <w:pPr>
              <w:widowControl/>
              <w:jc w:val="left"/>
              <w:textAlignment w:val="center"/>
              <w:rPr>
                <w:rFonts w:ascii="宋体" w:hAnsi="宋体" w:cs="宋体"/>
                <w:color w:val="000000"/>
                <w:kern w:val="0"/>
                <w:sz w:val="24"/>
              </w:rPr>
            </w:pPr>
          </w:p>
        </w:tc>
        <w:tc>
          <w:tcPr>
            <w:tcW w:w="4813" w:type="dxa"/>
            <w:tcBorders>
              <w:top w:val="single" w:sz="4" w:space="0" w:color="000000"/>
              <w:left w:val="single" w:sz="4" w:space="0" w:color="000000"/>
              <w:bottom w:val="single" w:sz="4" w:space="0" w:color="000000"/>
              <w:right w:val="single" w:sz="4" w:space="0" w:color="000000"/>
            </w:tcBorders>
            <w:shd w:val="clear" w:color="auto" w:fill="FFFFFF"/>
            <w:tcMar>
              <w:top w:w="10" w:type="dxa"/>
              <w:left w:w="10" w:type="dxa"/>
              <w:right w:w="10" w:type="dxa"/>
            </w:tcMar>
            <w:vAlign w:val="center"/>
          </w:tcPr>
          <w:p w:rsidR="00AF64DD" w:rsidRDefault="00AF64DD">
            <w:pPr>
              <w:widowControl/>
              <w:jc w:val="left"/>
              <w:textAlignment w:val="center"/>
              <w:rPr>
                <w:rFonts w:ascii="宋体" w:hAnsi="宋体" w:cs="宋体"/>
                <w:color w:val="000000"/>
                <w:kern w:val="0"/>
                <w:sz w:val="24"/>
              </w:rPr>
            </w:pP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税务机关及其工作人员履行行政职责存在以下情形的，应当承担相应责任：</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1.</w:t>
            </w:r>
            <w:r>
              <w:rPr>
                <w:rFonts w:ascii="宋体" w:hAnsi="宋体" w:cs="宋体" w:hint="eastAsia"/>
                <w:color w:val="000000"/>
                <w:kern w:val="0"/>
                <w:sz w:val="24"/>
              </w:rPr>
              <w:t>利用职权之便，故意刁难印制、使用发票的单位和个人，或者有违反发票管理法规行为的；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2.</w:t>
            </w:r>
            <w:r>
              <w:rPr>
                <w:rFonts w:ascii="宋体" w:hAnsi="宋体" w:cs="宋体" w:hint="eastAsia"/>
                <w:color w:val="000000"/>
                <w:kern w:val="0"/>
                <w:sz w:val="24"/>
              </w:rPr>
              <w:t>利用职务上的便利，收受或者索取纳税人、扣缴义务人财物或者谋取其他不正当利益的；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3.</w:t>
            </w:r>
            <w:r>
              <w:rPr>
                <w:rFonts w:ascii="宋体" w:hAnsi="宋体" w:cs="宋体" w:hint="eastAsia"/>
                <w:color w:val="000000"/>
                <w:kern w:val="0"/>
                <w:sz w:val="24"/>
              </w:rPr>
              <w:t>徇私舞弊或者玩忽职守，不征或者少征应征税款，致使国家税收遭受重大损失的；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4.</w:t>
            </w:r>
            <w:r>
              <w:rPr>
                <w:rFonts w:ascii="宋体" w:hAnsi="宋体" w:cs="宋体" w:hint="eastAsia"/>
                <w:color w:val="000000"/>
                <w:kern w:val="0"/>
                <w:sz w:val="24"/>
              </w:rPr>
              <w:t>滥用职权，故意刁难纳税人、扣缴义务人的；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5.</w:t>
            </w:r>
            <w:r>
              <w:rPr>
                <w:rFonts w:ascii="宋体" w:hAnsi="宋体" w:cs="宋体" w:hint="eastAsia"/>
                <w:color w:val="000000"/>
                <w:kern w:val="0"/>
                <w:sz w:val="24"/>
              </w:rPr>
              <w:t>未按照规定为纳税人、扣缴义务人保密的；</w:t>
            </w:r>
          </w:p>
          <w:p w:rsidR="00AF64DD" w:rsidRDefault="00E248A1">
            <w:pPr>
              <w:widowControl/>
              <w:jc w:val="left"/>
              <w:textAlignment w:val="center"/>
              <w:rPr>
                <w:rFonts w:ascii="宋体" w:hAnsi="宋体" w:cs="宋体"/>
                <w:color w:val="000000"/>
                <w:kern w:val="0"/>
                <w:sz w:val="24"/>
              </w:rPr>
            </w:pPr>
            <w:r>
              <w:rPr>
                <w:rFonts w:ascii="宋体" w:hAnsi="宋体" w:cs="宋体" w:hint="eastAsia"/>
                <w:color w:val="000000"/>
                <w:kern w:val="0"/>
                <w:sz w:val="24"/>
              </w:rPr>
              <w:t>6.</w:t>
            </w:r>
            <w:r>
              <w:rPr>
                <w:rFonts w:ascii="宋体" w:hAnsi="宋体" w:cs="宋体" w:hint="eastAsia"/>
                <w:color w:val="000000"/>
                <w:kern w:val="0"/>
                <w:sz w:val="24"/>
              </w:rPr>
              <w:t>法律、行政法规等规定的其他不履行或者不正确履行行政职责的情形。</w:t>
            </w:r>
          </w:p>
          <w:p w:rsidR="00AF64DD" w:rsidRDefault="00AF64DD">
            <w:pPr>
              <w:widowControl/>
              <w:jc w:val="left"/>
              <w:textAlignment w:val="center"/>
              <w:rPr>
                <w:rFonts w:ascii="宋体" w:hAnsi="宋体" w:cs="宋体"/>
                <w:color w:val="000000"/>
                <w:sz w:val="24"/>
              </w:rPr>
            </w:pPr>
          </w:p>
        </w:tc>
      </w:tr>
    </w:tbl>
    <w:p w:rsidR="00AF64DD" w:rsidRDefault="00AF64DD">
      <w:pPr>
        <w:rPr>
          <w:rFonts w:ascii="宋体" w:hAnsi="宋体" w:cs="宋体"/>
          <w:sz w:val="44"/>
          <w:szCs w:val="44"/>
        </w:rPr>
      </w:pPr>
    </w:p>
    <w:p w:rsidR="00AF64DD" w:rsidRDefault="00E248A1">
      <w:pPr>
        <w:spacing w:line="360" w:lineRule="auto"/>
        <w:jc w:val="center"/>
        <w:rPr>
          <w:rFonts w:ascii="黑体" w:eastAsia="黑体" w:hAnsi="黑体" w:cs="宋体"/>
          <w:sz w:val="36"/>
          <w:szCs w:val="32"/>
        </w:rPr>
      </w:pPr>
      <w:r>
        <w:rPr>
          <w:rFonts w:ascii="黑体" w:eastAsia="黑体" w:hAnsi="黑体" w:cs="宋体" w:hint="eastAsia"/>
          <w:sz w:val="36"/>
          <w:szCs w:val="32"/>
        </w:rPr>
        <w:t>三、附</w:t>
      </w:r>
      <w:r>
        <w:rPr>
          <w:rFonts w:ascii="黑体" w:eastAsia="黑体" w:hAnsi="黑体" w:cs="宋体" w:hint="eastAsia"/>
          <w:sz w:val="36"/>
          <w:szCs w:val="32"/>
        </w:rPr>
        <w:t xml:space="preserve">  </w:t>
      </w:r>
      <w:r>
        <w:rPr>
          <w:rFonts w:ascii="黑体" w:eastAsia="黑体" w:hAnsi="黑体" w:cs="宋体" w:hint="eastAsia"/>
          <w:sz w:val="36"/>
          <w:szCs w:val="32"/>
        </w:rPr>
        <w:t>则</w:t>
      </w:r>
    </w:p>
    <w:p w:rsidR="00AF64DD" w:rsidRDefault="00AF64DD">
      <w:pPr>
        <w:spacing w:line="360" w:lineRule="auto"/>
        <w:jc w:val="center"/>
        <w:rPr>
          <w:rFonts w:ascii="黑体" w:eastAsia="黑体" w:hAnsi="黑体" w:cs="宋体"/>
          <w:sz w:val="36"/>
          <w:szCs w:val="32"/>
        </w:rPr>
      </w:pP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一）总则规定的国家税务总局罗山县税务局宝城税务分局应当承担的主要职责，未列入权责事项表的，国家税务总局罗山县税务局宝城税务分局应根据法律法规、税务部门规章、“三定”规定和党中央、国务院有关部署，全面正确履行相关职责。</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（二）未按权责事项表正确履职并产生追责情形的，由相关部门按照党的纪律和国家法律法规进行处理。</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三）国家税务总局罗山县税务局宝城税务分局要以方便行政相对人为导向，落实透明、高效、便民的原则，编制并公布行政权力运行流程图和服务指南或工作规范，切实减少工作环节，规范自由裁量权，提高行政权力运行的科学化、规范化水平。</w:t>
      </w: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（四）根据立法变化、机构和职能调整等情况，由国家税务总局罗山县税务局宝城税务分局按规定程序相应调整更新权责清单。</w:t>
      </w:r>
    </w:p>
    <w:p w:rsidR="00AF64DD" w:rsidRDefault="00AF64DD">
      <w:pPr>
        <w:spacing w:line="360" w:lineRule="auto"/>
        <w:ind w:firstLineChars="200" w:firstLine="640"/>
        <w:rPr>
          <w:rFonts w:ascii="仿宋_GB2312" w:eastAsia="仿宋_GB2312" w:hAnsi="宋体" w:cs="宋体"/>
          <w:sz w:val="32"/>
          <w:szCs w:val="32"/>
        </w:rPr>
      </w:pPr>
    </w:p>
    <w:p w:rsidR="00AF64DD" w:rsidRDefault="00E248A1">
      <w:pPr>
        <w:spacing w:line="360" w:lineRule="auto"/>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附注：公布《国家税务总局信阳市浉河区税务局第二税务分局权力和责任清单》，旨在听取社</w:t>
      </w:r>
      <w:r>
        <w:rPr>
          <w:rFonts w:ascii="仿宋_GB2312" w:eastAsia="仿宋_GB2312" w:hAnsi="宋体" w:cs="宋体" w:hint="eastAsia"/>
          <w:sz w:val="32"/>
          <w:szCs w:val="32"/>
        </w:rPr>
        <w:t>会意见，接受社会监督（监督电话：</w:t>
      </w:r>
      <w:r>
        <w:rPr>
          <w:rFonts w:ascii="仿宋_GB2312" w:eastAsia="仿宋_GB2312" w:hAnsi="宋体" w:cs="宋体" w:hint="eastAsia"/>
          <w:sz w:val="32"/>
          <w:szCs w:val="32"/>
        </w:rPr>
        <w:t>0376-</w:t>
      </w:r>
      <w:r>
        <w:rPr>
          <w:rFonts w:ascii="仿宋_GB2312" w:eastAsia="仿宋_GB2312" w:hAnsi="宋体" w:cs="宋体" w:hint="eastAsia"/>
          <w:sz w:val="32"/>
          <w:szCs w:val="32"/>
        </w:rPr>
        <w:t>2172552</w:t>
      </w:r>
      <w:r>
        <w:rPr>
          <w:rFonts w:ascii="仿宋_GB2312" w:eastAsia="仿宋_GB2312" w:hAnsi="宋体" w:cs="宋体" w:hint="eastAsia"/>
          <w:sz w:val="32"/>
          <w:szCs w:val="32"/>
        </w:rPr>
        <w:t>）</w:t>
      </w:r>
    </w:p>
    <w:sectPr w:rsidR="00AF64DD">
      <w:footerReference w:type="default" r:id="rId9"/>
      <w:pgSz w:w="23757" w:h="16783"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248A1" w:rsidRDefault="00E248A1">
      <w:r>
        <w:separator/>
      </w:r>
    </w:p>
  </w:endnote>
  <w:endnote w:type="continuationSeparator" w:id="0">
    <w:p w:rsidR="00E248A1" w:rsidRDefault="00E24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20000287" w:usb1="298F0000" w:usb2="00000016" w:usb3="00000000" w:csb0="001E019D" w:csb1="00000000"/>
  </w:font>
  <w:font w:name="Calibri">
    <w:panose1 w:val="020F0502020204030204"/>
    <w:charset w:val="00"/>
    <w:family w:val="swiss"/>
    <w:pitch w:val="variable"/>
    <w:sig w:usb0="E00002FF" w:usb1="4000ACFF" w:usb2="00000001" w:usb3="00000000" w:csb0="0000019F" w:csb1="00000000"/>
  </w:font>
  <w:font w:name="方正小标宋简体">
    <w:altName w:val="Arial Unicode MS"/>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auto"/>
    <w:pitch w:val="variable"/>
    <w:sig w:usb0="800002BF" w:usb1="38CF7CFA" w:usb2="00000016" w:usb3="00000000" w:csb0="00040001" w:csb1="00000000"/>
  </w:font>
  <w:font w:name="仿宋_GB2312">
    <w:altName w:val="Arial Unicode MS"/>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93350811"/>
      <w:docPartObj>
        <w:docPartGallery w:val="AutoText"/>
      </w:docPartObj>
    </w:sdtPr>
    <w:sdtEndPr/>
    <w:sdtContent>
      <w:p w:rsidR="00AF64DD" w:rsidRDefault="00E248A1">
        <w:pPr>
          <w:pStyle w:val="a4"/>
          <w:jc w:val="center"/>
        </w:pPr>
        <w:r>
          <w:fldChar w:fldCharType="begin"/>
        </w:r>
        <w:r>
          <w:instrText>PAGE   \* MERGEFORMAT</w:instrText>
        </w:r>
        <w:r>
          <w:fldChar w:fldCharType="separate"/>
        </w:r>
        <w:r w:rsidR="005078DD" w:rsidRPr="005078DD">
          <w:rPr>
            <w:noProof/>
            <w:lang w:val="zh-CN"/>
          </w:rPr>
          <w:t>1</w:t>
        </w:r>
        <w:r>
          <w:rPr>
            <w:lang w:val="zh-CN"/>
          </w:rPr>
          <w:fldChar w:fldCharType="end"/>
        </w:r>
      </w:p>
    </w:sdtContent>
  </w:sdt>
  <w:p w:rsidR="00AF64DD" w:rsidRDefault="00AF64D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248A1" w:rsidRDefault="00E248A1">
      <w:r>
        <w:separator/>
      </w:r>
    </w:p>
  </w:footnote>
  <w:footnote w:type="continuationSeparator" w:id="0">
    <w:p w:rsidR="00E248A1" w:rsidRDefault="00E248A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106CA1"/>
    <w:multiLevelType w:val="multilevel"/>
    <w:tmpl w:val="08106CA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hideSpellingErrors/>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7E1153"/>
    <w:rsid w:val="000044AC"/>
    <w:rsid w:val="00007070"/>
    <w:rsid w:val="0001529D"/>
    <w:rsid w:val="00016394"/>
    <w:rsid w:val="00017E96"/>
    <w:rsid w:val="0002252A"/>
    <w:rsid w:val="000307F3"/>
    <w:rsid w:val="00031A72"/>
    <w:rsid w:val="00037DAF"/>
    <w:rsid w:val="000514D2"/>
    <w:rsid w:val="00057D51"/>
    <w:rsid w:val="00060893"/>
    <w:rsid w:val="0006224B"/>
    <w:rsid w:val="00065CFB"/>
    <w:rsid w:val="000716C1"/>
    <w:rsid w:val="000729CC"/>
    <w:rsid w:val="00087001"/>
    <w:rsid w:val="00092201"/>
    <w:rsid w:val="00097603"/>
    <w:rsid w:val="000C1D79"/>
    <w:rsid w:val="000C6F49"/>
    <w:rsid w:val="000D47EC"/>
    <w:rsid w:val="000E50D6"/>
    <w:rsid w:val="000F696A"/>
    <w:rsid w:val="000F7C23"/>
    <w:rsid w:val="001132B1"/>
    <w:rsid w:val="00142454"/>
    <w:rsid w:val="00144780"/>
    <w:rsid w:val="00147DAB"/>
    <w:rsid w:val="00162406"/>
    <w:rsid w:val="00176981"/>
    <w:rsid w:val="00180FEF"/>
    <w:rsid w:val="00190143"/>
    <w:rsid w:val="00194E5D"/>
    <w:rsid w:val="001B7D1B"/>
    <w:rsid w:val="001C0F4D"/>
    <w:rsid w:val="001C22F5"/>
    <w:rsid w:val="001C604A"/>
    <w:rsid w:val="001C7934"/>
    <w:rsid w:val="001D1138"/>
    <w:rsid w:val="001D159B"/>
    <w:rsid w:val="00226271"/>
    <w:rsid w:val="00241274"/>
    <w:rsid w:val="00242FAE"/>
    <w:rsid w:val="00262F3E"/>
    <w:rsid w:val="002703B6"/>
    <w:rsid w:val="00273DD8"/>
    <w:rsid w:val="0028329E"/>
    <w:rsid w:val="002922F3"/>
    <w:rsid w:val="002C48FC"/>
    <w:rsid w:val="002D432B"/>
    <w:rsid w:val="002D7301"/>
    <w:rsid w:val="002E29F8"/>
    <w:rsid w:val="002F3C33"/>
    <w:rsid w:val="00300D9B"/>
    <w:rsid w:val="00310DC7"/>
    <w:rsid w:val="00313CB5"/>
    <w:rsid w:val="00316782"/>
    <w:rsid w:val="00341340"/>
    <w:rsid w:val="00357375"/>
    <w:rsid w:val="00362947"/>
    <w:rsid w:val="00382EAD"/>
    <w:rsid w:val="003A2CC9"/>
    <w:rsid w:val="003A3065"/>
    <w:rsid w:val="003A5185"/>
    <w:rsid w:val="003A7301"/>
    <w:rsid w:val="003B3DB5"/>
    <w:rsid w:val="003B5FD2"/>
    <w:rsid w:val="003C1539"/>
    <w:rsid w:val="003C7AE2"/>
    <w:rsid w:val="003D05AE"/>
    <w:rsid w:val="003D7B87"/>
    <w:rsid w:val="003F1694"/>
    <w:rsid w:val="00402FE1"/>
    <w:rsid w:val="00417C83"/>
    <w:rsid w:val="00420F49"/>
    <w:rsid w:val="00442249"/>
    <w:rsid w:val="0044280C"/>
    <w:rsid w:val="004646C8"/>
    <w:rsid w:val="00470F31"/>
    <w:rsid w:val="00477E01"/>
    <w:rsid w:val="004855A5"/>
    <w:rsid w:val="00493DFD"/>
    <w:rsid w:val="00496C9B"/>
    <w:rsid w:val="00497D6D"/>
    <w:rsid w:val="004A37DF"/>
    <w:rsid w:val="004B0C8B"/>
    <w:rsid w:val="004B53EF"/>
    <w:rsid w:val="004D0E27"/>
    <w:rsid w:val="004D1A9B"/>
    <w:rsid w:val="004E083E"/>
    <w:rsid w:val="004F5AFC"/>
    <w:rsid w:val="00500512"/>
    <w:rsid w:val="005078DD"/>
    <w:rsid w:val="005115ED"/>
    <w:rsid w:val="00521B40"/>
    <w:rsid w:val="0055229A"/>
    <w:rsid w:val="00577C23"/>
    <w:rsid w:val="00584A66"/>
    <w:rsid w:val="00584D3A"/>
    <w:rsid w:val="005A58D5"/>
    <w:rsid w:val="005B5BFA"/>
    <w:rsid w:val="005C52CC"/>
    <w:rsid w:val="005C5400"/>
    <w:rsid w:val="005D1CE2"/>
    <w:rsid w:val="005D50D8"/>
    <w:rsid w:val="005F177C"/>
    <w:rsid w:val="00617AC4"/>
    <w:rsid w:val="006214EB"/>
    <w:rsid w:val="00621E1D"/>
    <w:rsid w:val="00634E06"/>
    <w:rsid w:val="0063623C"/>
    <w:rsid w:val="006510FD"/>
    <w:rsid w:val="0066367B"/>
    <w:rsid w:val="00677DAE"/>
    <w:rsid w:val="00680C1D"/>
    <w:rsid w:val="00690E94"/>
    <w:rsid w:val="0069299E"/>
    <w:rsid w:val="00695890"/>
    <w:rsid w:val="006A042D"/>
    <w:rsid w:val="006A4087"/>
    <w:rsid w:val="006A4B54"/>
    <w:rsid w:val="006B6A7F"/>
    <w:rsid w:val="006C04EE"/>
    <w:rsid w:val="006D6B3C"/>
    <w:rsid w:val="006E655C"/>
    <w:rsid w:val="007018CF"/>
    <w:rsid w:val="0070778C"/>
    <w:rsid w:val="00714A5D"/>
    <w:rsid w:val="0074745F"/>
    <w:rsid w:val="00747B14"/>
    <w:rsid w:val="00761742"/>
    <w:rsid w:val="0076626D"/>
    <w:rsid w:val="00773EA4"/>
    <w:rsid w:val="007822D8"/>
    <w:rsid w:val="0079345D"/>
    <w:rsid w:val="007B4E9A"/>
    <w:rsid w:val="007C6B35"/>
    <w:rsid w:val="007D6816"/>
    <w:rsid w:val="007E1153"/>
    <w:rsid w:val="007E1EE3"/>
    <w:rsid w:val="00802923"/>
    <w:rsid w:val="00803A1A"/>
    <w:rsid w:val="00835482"/>
    <w:rsid w:val="00841B20"/>
    <w:rsid w:val="00860A41"/>
    <w:rsid w:val="008631DF"/>
    <w:rsid w:val="008A3E1C"/>
    <w:rsid w:val="008B5392"/>
    <w:rsid w:val="008B64BB"/>
    <w:rsid w:val="008C5411"/>
    <w:rsid w:val="008E658A"/>
    <w:rsid w:val="008F424A"/>
    <w:rsid w:val="00937230"/>
    <w:rsid w:val="009469AC"/>
    <w:rsid w:val="00992F2A"/>
    <w:rsid w:val="009A76A1"/>
    <w:rsid w:val="009C500A"/>
    <w:rsid w:val="009D1BEB"/>
    <w:rsid w:val="009D4618"/>
    <w:rsid w:val="009E5195"/>
    <w:rsid w:val="009F1EC8"/>
    <w:rsid w:val="009F3713"/>
    <w:rsid w:val="00A02963"/>
    <w:rsid w:val="00A127B3"/>
    <w:rsid w:val="00A1334A"/>
    <w:rsid w:val="00A453B2"/>
    <w:rsid w:val="00A5166A"/>
    <w:rsid w:val="00A75A51"/>
    <w:rsid w:val="00A80664"/>
    <w:rsid w:val="00A84703"/>
    <w:rsid w:val="00A87004"/>
    <w:rsid w:val="00A916EC"/>
    <w:rsid w:val="00A932FC"/>
    <w:rsid w:val="00A96FD1"/>
    <w:rsid w:val="00AA17A4"/>
    <w:rsid w:val="00AA42EA"/>
    <w:rsid w:val="00AD028A"/>
    <w:rsid w:val="00AD39CB"/>
    <w:rsid w:val="00AF2933"/>
    <w:rsid w:val="00AF64DD"/>
    <w:rsid w:val="00AF694E"/>
    <w:rsid w:val="00B14959"/>
    <w:rsid w:val="00B14A43"/>
    <w:rsid w:val="00B1799F"/>
    <w:rsid w:val="00B410FE"/>
    <w:rsid w:val="00B4385B"/>
    <w:rsid w:val="00B5152C"/>
    <w:rsid w:val="00B63140"/>
    <w:rsid w:val="00B6376B"/>
    <w:rsid w:val="00B83AFF"/>
    <w:rsid w:val="00B869B4"/>
    <w:rsid w:val="00BB24BE"/>
    <w:rsid w:val="00BB68AD"/>
    <w:rsid w:val="00BE0E20"/>
    <w:rsid w:val="00BF0D5E"/>
    <w:rsid w:val="00BF4D92"/>
    <w:rsid w:val="00BF66FF"/>
    <w:rsid w:val="00C33418"/>
    <w:rsid w:val="00C525EC"/>
    <w:rsid w:val="00C53A0A"/>
    <w:rsid w:val="00C5486F"/>
    <w:rsid w:val="00C55DD2"/>
    <w:rsid w:val="00C611FB"/>
    <w:rsid w:val="00C636E8"/>
    <w:rsid w:val="00C73F2E"/>
    <w:rsid w:val="00C75788"/>
    <w:rsid w:val="00C76A92"/>
    <w:rsid w:val="00C96A57"/>
    <w:rsid w:val="00CA701B"/>
    <w:rsid w:val="00CB3AC2"/>
    <w:rsid w:val="00CB4B81"/>
    <w:rsid w:val="00CB67AA"/>
    <w:rsid w:val="00CC1FD7"/>
    <w:rsid w:val="00CC2EB5"/>
    <w:rsid w:val="00CC7E6B"/>
    <w:rsid w:val="00CE0136"/>
    <w:rsid w:val="00CE0CED"/>
    <w:rsid w:val="00CE38C3"/>
    <w:rsid w:val="00CE5CE3"/>
    <w:rsid w:val="00D026C0"/>
    <w:rsid w:val="00D144AC"/>
    <w:rsid w:val="00D2562D"/>
    <w:rsid w:val="00D4000B"/>
    <w:rsid w:val="00D41761"/>
    <w:rsid w:val="00D43105"/>
    <w:rsid w:val="00D50920"/>
    <w:rsid w:val="00D671B2"/>
    <w:rsid w:val="00D75239"/>
    <w:rsid w:val="00D811AF"/>
    <w:rsid w:val="00D93586"/>
    <w:rsid w:val="00D943A3"/>
    <w:rsid w:val="00D947E0"/>
    <w:rsid w:val="00DA5521"/>
    <w:rsid w:val="00DB3E33"/>
    <w:rsid w:val="00DC1A13"/>
    <w:rsid w:val="00DC4D56"/>
    <w:rsid w:val="00DC505F"/>
    <w:rsid w:val="00DD455B"/>
    <w:rsid w:val="00DE1519"/>
    <w:rsid w:val="00DE589E"/>
    <w:rsid w:val="00E06BEF"/>
    <w:rsid w:val="00E122E0"/>
    <w:rsid w:val="00E248A1"/>
    <w:rsid w:val="00E270F1"/>
    <w:rsid w:val="00E334D8"/>
    <w:rsid w:val="00E35B9E"/>
    <w:rsid w:val="00E37710"/>
    <w:rsid w:val="00E45F86"/>
    <w:rsid w:val="00E51985"/>
    <w:rsid w:val="00E62773"/>
    <w:rsid w:val="00E67294"/>
    <w:rsid w:val="00E71FBB"/>
    <w:rsid w:val="00E73865"/>
    <w:rsid w:val="00E755AD"/>
    <w:rsid w:val="00E86972"/>
    <w:rsid w:val="00EA359A"/>
    <w:rsid w:val="00EA485D"/>
    <w:rsid w:val="00EB6DE5"/>
    <w:rsid w:val="00EC3369"/>
    <w:rsid w:val="00ED2299"/>
    <w:rsid w:val="00EE343E"/>
    <w:rsid w:val="00EF1043"/>
    <w:rsid w:val="00EF446D"/>
    <w:rsid w:val="00F04E32"/>
    <w:rsid w:val="00F0787E"/>
    <w:rsid w:val="00F157F4"/>
    <w:rsid w:val="00F21F6A"/>
    <w:rsid w:val="00F32A36"/>
    <w:rsid w:val="00F35333"/>
    <w:rsid w:val="00F47672"/>
    <w:rsid w:val="00F47AFA"/>
    <w:rsid w:val="00F500B5"/>
    <w:rsid w:val="00F60126"/>
    <w:rsid w:val="00F626A6"/>
    <w:rsid w:val="00F644B4"/>
    <w:rsid w:val="00F663F4"/>
    <w:rsid w:val="00F7194D"/>
    <w:rsid w:val="00F92C63"/>
    <w:rsid w:val="00FB57B1"/>
    <w:rsid w:val="00FF29A1"/>
    <w:rsid w:val="09A25D91"/>
    <w:rsid w:val="1BFC3271"/>
    <w:rsid w:val="1EBA32FD"/>
    <w:rsid w:val="296E30C7"/>
    <w:rsid w:val="2C157621"/>
    <w:rsid w:val="2E1E3CEC"/>
    <w:rsid w:val="338F7B2B"/>
    <w:rsid w:val="384513C3"/>
    <w:rsid w:val="3CB725F3"/>
    <w:rsid w:val="4C986D6D"/>
    <w:rsid w:val="508E38C8"/>
    <w:rsid w:val="5DD53C08"/>
    <w:rsid w:val="64AA51EE"/>
    <w:rsid w:val="66CB7428"/>
    <w:rsid w:val="6A686C5F"/>
    <w:rsid w:val="77DC2DAB"/>
    <w:rsid w:val="79EE67C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semiHidden="0" w:unhideWhenUsed="0" w:qFormat="1"/>
    <w:lsdException w:name="footer" w:semiHidden="0" w:uiPriority="99" w:unhideWhenUsed="0"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qFormat="1"/>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link w:val="1Char"/>
    <w:uiPriority w:val="9"/>
    <w:qFormat/>
    <w:pPr>
      <w:keepNext/>
      <w:keepLines/>
      <w:spacing w:before="340" w:after="330" w:line="578" w:lineRule="auto"/>
      <w:outlineLvl w:val="0"/>
    </w:pPr>
    <w:rPr>
      <w:rFonts w:ascii="Times New Roman" w:eastAsia="宋体" w:hAnsi="Times New Roman" w:cs="Times New Roman"/>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1"/>
    <w:rPr>
      <w:rFonts w:ascii="Calibri" w:eastAsia="宋体" w:hAnsi="Calibri" w:cs="Times New Roman"/>
      <w:sz w:val="18"/>
      <w:szCs w:val="18"/>
    </w:rPr>
  </w:style>
  <w:style w:type="paragraph" w:styleId="a4">
    <w:name w:val="footer"/>
    <w:basedOn w:val="a"/>
    <w:link w:val="Char"/>
    <w:uiPriority w:val="99"/>
    <w:qFormat/>
    <w:pPr>
      <w:tabs>
        <w:tab w:val="center" w:pos="4153"/>
        <w:tab w:val="right" w:pos="8306"/>
      </w:tabs>
      <w:snapToGrid w:val="0"/>
      <w:jc w:val="left"/>
    </w:pPr>
    <w:rPr>
      <w:sz w:val="18"/>
      <w:szCs w:val="18"/>
    </w:rPr>
  </w:style>
  <w:style w:type="paragraph" w:styleId="a5">
    <w:name w:val="header"/>
    <w:basedOn w:val="a"/>
    <w:link w:val="Char0"/>
    <w:qFormat/>
    <w:pPr>
      <w:pBdr>
        <w:bottom w:val="single" w:sz="6" w:space="1" w:color="auto"/>
      </w:pBdr>
      <w:tabs>
        <w:tab w:val="center" w:pos="4153"/>
        <w:tab w:val="right" w:pos="8306"/>
      </w:tabs>
      <w:snapToGrid w:val="0"/>
      <w:jc w:val="center"/>
    </w:pPr>
    <w:rPr>
      <w:sz w:val="18"/>
      <w:szCs w:val="18"/>
    </w:rPr>
  </w:style>
  <w:style w:type="character" w:customStyle="1" w:styleId="font11">
    <w:name w:val="font11"/>
    <w:basedOn w:val="a0"/>
    <w:qFormat/>
    <w:rPr>
      <w:rFonts w:ascii="宋体" w:eastAsia="宋体" w:hAnsi="宋体" w:cs="宋体" w:hint="eastAsia"/>
      <w:strike/>
      <w:color w:val="000000"/>
      <w:sz w:val="24"/>
      <w:szCs w:val="24"/>
    </w:rPr>
  </w:style>
  <w:style w:type="character" w:customStyle="1" w:styleId="font21">
    <w:name w:val="font21"/>
    <w:basedOn w:val="a0"/>
    <w:qFormat/>
    <w:rPr>
      <w:rFonts w:ascii="宋体" w:eastAsia="宋体" w:hAnsi="宋体" w:cs="宋体" w:hint="eastAsia"/>
      <w:color w:val="000000"/>
      <w:sz w:val="24"/>
      <w:szCs w:val="24"/>
      <w:u w:val="none"/>
    </w:rPr>
  </w:style>
  <w:style w:type="character" w:customStyle="1" w:styleId="font01">
    <w:name w:val="font01"/>
    <w:basedOn w:val="a0"/>
    <w:qFormat/>
    <w:rPr>
      <w:rFonts w:ascii="宋体" w:eastAsia="宋体" w:hAnsi="宋体" w:cs="宋体" w:hint="eastAsia"/>
      <w:color w:val="FF0000"/>
      <w:sz w:val="24"/>
      <w:szCs w:val="24"/>
      <w:u w:val="none"/>
    </w:rPr>
  </w:style>
  <w:style w:type="character" w:customStyle="1" w:styleId="font41">
    <w:name w:val="font41"/>
    <w:basedOn w:val="a0"/>
    <w:qFormat/>
    <w:rPr>
      <w:rFonts w:ascii="宋体" w:eastAsia="宋体" w:hAnsi="宋体" w:cs="宋体" w:hint="eastAsia"/>
      <w:color w:val="000000"/>
      <w:sz w:val="24"/>
      <w:szCs w:val="24"/>
      <w:u w:val="none"/>
    </w:rPr>
  </w:style>
  <w:style w:type="character" w:customStyle="1" w:styleId="Char0">
    <w:name w:val="页眉 Char"/>
    <w:basedOn w:val="a0"/>
    <w:link w:val="a5"/>
    <w:qFormat/>
    <w:rPr>
      <w:rFonts w:asciiTheme="minorHAnsi" w:eastAsiaTheme="minorEastAsia" w:hAnsiTheme="minorHAnsi" w:cstheme="minorBidi"/>
      <w:kern w:val="2"/>
      <w:sz w:val="18"/>
      <w:szCs w:val="18"/>
    </w:rPr>
  </w:style>
  <w:style w:type="character" w:customStyle="1" w:styleId="Char">
    <w:name w:val="页脚 Char"/>
    <w:basedOn w:val="a0"/>
    <w:link w:val="a4"/>
    <w:uiPriority w:val="99"/>
    <w:qFormat/>
    <w:rPr>
      <w:rFonts w:asciiTheme="minorHAnsi" w:eastAsiaTheme="minorEastAsia" w:hAnsiTheme="minorHAnsi" w:cstheme="minorBidi"/>
      <w:kern w:val="2"/>
      <w:sz w:val="18"/>
      <w:szCs w:val="18"/>
    </w:rPr>
  </w:style>
  <w:style w:type="character" w:customStyle="1" w:styleId="1Char">
    <w:name w:val="标题 1 Char"/>
    <w:basedOn w:val="a0"/>
    <w:link w:val="1"/>
    <w:uiPriority w:val="9"/>
    <w:qFormat/>
    <w:rPr>
      <w:b/>
      <w:bCs/>
      <w:kern w:val="44"/>
      <w:sz w:val="44"/>
      <w:szCs w:val="44"/>
    </w:rPr>
  </w:style>
  <w:style w:type="character" w:customStyle="1" w:styleId="font61">
    <w:name w:val="font61"/>
    <w:basedOn w:val="a0"/>
    <w:qFormat/>
    <w:rPr>
      <w:rFonts w:ascii="宋体" w:eastAsia="宋体" w:hAnsi="宋体" w:cs="宋体" w:hint="eastAsia"/>
      <w:color w:val="000000"/>
      <w:sz w:val="24"/>
      <w:szCs w:val="24"/>
      <w:u w:val="none"/>
    </w:rPr>
  </w:style>
  <w:style w:type="character" w:customStyle="1" w:styleId="font31">
    <w:name w:val="font31"/>
    <w:rPr>
      <w:rFonts w:ascii="宋体" w:eastAsia="宋体" w:hAnsi="宋体" w:cs="宋体" w:hint="eastAsia"/>
      <w:color w:val="000000"/>
      <w:sz w:val="24"/>
      <w:szCs w:val="24"/>
      <w:u w:val="none"/>
    </w:rPr>
  </w:style>
  <w:style w:type="character" w:customStyle="1" w:styleId="Char2">
    <w:name w:val="批注框文本 Char"/>
    <w:rPr>
      <w:rFonts w:ascii="Calibri" w:hAnsi="Calibri"/>
      <w:kern w:val="2"/>
      <w:sz w:val="18"/>
      <w:szCs w:val="18"/>
    </w:rPr>
  </w:style>
  <w:style w:type="character" w:customStyle="1" w:styleId="Char1">
    <w:name w:val="批注框文本 Char1"/>
    <w:basedOn w:val="a0"/>
    <w:link w:val="a3"/>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23574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620</TotalTime>
  <Pages>53</Pages>
  <Words>17363</Words>
  <Characters>98970</Characters>
  <Application>Microsoft Office Word</Application>
  <DocSecurity>0</DocSecurity>
  <Lines>824</Lines>
  <Paragraphs>232</Paragraphs>
  <ScaleCrop>false</ScaleCrop>
  <Company>Microsoft</Company>
  <LinksUpToDate>false</LinksUpToDate>
  <CharactersWithSpaces>116101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刘鹏</dc:creator>
  <cp:lastModifiedBy>姜军</cp:lastModifiedBy>
  <cp:revision>154</cp:revision>
  <dcterms:created xsi:type="dcterms:W3CDTF">2014-10-29T12:08:00Z</dcterms:created>
  <dcterms:modified xsi:type="dcterms:W3CDTF">2020-06-29T03:22:00Z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