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罗山县企业国有资产管理暂行办法</w:t>
      </w:r>
      <w:r>
        <w:rPr>
          <w:rFonts w:hint="eastAsia" w:ascii="文星标宋" w:hAnsi="文星标宋" w:eastAsia="文星标宋" w:cs="文星标宋"/>
          <w:sz w:val="44"/>
          <w:szCs w:val="44"/>
        </w:rPr>
        <w:t>的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起草</w:t>
      </w:r>
      <w:r>
        <w:rPr>
          <w:rFonts w:hint="eastAsia" w:ascii="文星标宋" w:hAnsi="文星标宋" w:eastAsia="文星标宋" w:cs="文星标宋"/>
          <w:sz w:val="44"/>
          <w:szCs w:val="44"/>
        </w:rPr>
        <w:t>说明</w:t>
      </w:r>
    </w:p>
    <w:p>
      <w:pPr>
        <w:spacing w:line="600" w:lineRule="exact"/>
        <w:ind w:firstLine="632" w:firstLineChars="20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罗山县人民政府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日印发《罗山县企业国有资产管理暂行办法的通知》（罗政〔2021〕25号），现作如下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起草</w:t>
      </w: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spacing w:line="600" w:lineRule="exact"/>
        <w:ind w:firstLine="632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一、制定背景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及法律依据</w:t>
      </w:r>
    </w:p>
    <w:p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为了规范和加强我县国有企业国有资产管理，维护国有资产的安全和完整，提高国有资产使用效益，确保国有资产保值增值，根据</w:t>
      </w:r>
      <w:r>
        <w:rPr>
          <w:rFonts w:hint="eastAsia" w:ascii="仿宋_GB2312" w:hAnsi="仿宋" w:eastAsia="仿宋_GB2312"/>
          <w:sz w:val="32"/>
          <w:szCs w:val="32"/>
        </w:rPr>
        <w:t>《中华人民共和国企业国有资产法》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及相关文件，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结合我县实际，制定本暂行办法。</w:t>
      </w:r>
      <w:bookmarkStart w:id="0" w:name="_GoBack"/>
      <w:bookmarkEnd w:id="0"/>
    </w:p>
    <w:p>
      <w:pPr>
        <w:spacing w:line="600" w:lineRule="exact"/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《罗山县企业国有资产管理暂行办法》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共十章六十条，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内容涵括了履行出资人职责的机构及职责、企业的权利和义务、企业国有资产的管理与监督、国有资本收益管理、人事、财务管理等各个方面，是规范和加强我县国有企业管理，维护国有资产安全和完整，提高国有资产使用效益，确保国有资产保值增值的基本依据。 </w:t>
      </w:r>
    </w:p>
    <w:p/>
    <w:sectPr>
      <w:footerReference r:id="rId3" w:type="default"/>
      <w:footerReference r:id="rId4" w:type="even"/>
      <w:pgSz w:w="11906" w:h="16838"/>
      <w:pgMar w:top="2211" w:right="1474" w:bottom="1871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8"/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8"/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仿宋" w:hAnsi="仿宋" w:eastAsia="仿宋" w:cs="仿宋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8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end"/>
    </w:r>
  </w:p>
  <w:p>
    <w:pPr>
      <w:pStyle w:val="5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F2A3F"/>
    <w:rsid w:val="443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"/>
    <w:next w:val="4"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4">
    <w:name w:val="Body Text 21"/>
    <w:qFormat/>
    <w:uiPriority w:val="0"/>
    <w:pPr>
      <w:widowControl w:val="0"/>
      <w:spacing w:after="120" w:line="480" w:lineRule="auto"/>
      <w:ind w:firstLine="960"/>
      <w:jc w:val="both"/>
    </w:pPr>
    <w:rPr>
      <w:rFonts w:ascii="Times New Roman" w:hAnsi="Times New Roman" w:eastAsia="宋体" w:cs="宋体"/>
      <w:kern w:val="2"/>
      <w:sz w:val="32"/>
      <w:szCs w:val="24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2021-12-15T02:42:00Z</dcterms:created>
  <dc:creator>meeskamooska</dc:creator>
  <cp:lastModifiedBy>meeskamooska</cp:lastModifiedBy>
  <dcterms:modified xsi:type="dcterms:W3CDTF">2021-12-15T02:43:17Z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E3422D4BD3C640FE881D7A3A49C1C43A</vt:lpwstr>
  </property>
</Properties>
</file>