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 w:cs="宋体"/>
          <w:b w:val="0"/>
          <w:bCs w:val="0"/>
          <w:color w:val="000000"/>
          <w:sz w:val="44"/>
          <w:szCs w:val="44"/>
        </w:rPr>
      </w:pPr>
      <w:r>
        <w:rPr>
          <w:rFonts w:cs="宋体"/>
          <w:b w:val="0"/>
          <w:bCs w:val="0"/>
          <w:color w:val="000000"/>
          <w:sz w:val="44"/>
          <w:szCs w:val="44"/>
        </w:rPr>
        <w:t>政策解读：《罗山县促进房地产市场平稳健康发展的若干措施（试行）》</w:t>
      </w:r>
    </w:p>
    <w:p>
      <w:pPr>
        <w:pStyle w:val="8"/>
        <w:widowControl/>
        <w:shd w:val="clear" w:color="auto" w:fill="FFFFFF"/>
        <w:spacing w:beforeAutospacing="0" w:afterAutospacing="0" w:line="468" w:lineRule="atLeast"/>
        <w:ind w:firstLine="660"/>
        <w:jc w:val="both"/>
        <w:textAlignment w:val="baseline"/>
        <w:rPr>
          <w:rFonts w:ascii="仿宋" w:hAnsi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cs="仿宋"/>
          <w:b/>
          <w:bCs/>
          <w:color w:val="333333"/>
          <w:sz w:val="32"/>
          <w:szCs w:val="32"/>
          <w:shd w:val="clear" w:color="auto" w:fill="FFFFFF"/>
        </w:rPr>
        <w:t>一、出台背景</w:t>
      </w:r>
    </w:p>
    <w:p>
      <w:pPr>
        <w:pStyle w:val="8"/>
        <w:widowControl/>
        <w:shd w:val="clear" w:color="auto" w:fill="FFFFFF"/>
        <w:spacing w:beforeAutospacing="0" w:afterAutospacing="0" w:line="468" w:lineRule="atLeast"/>
        <w:ind w:firstLine="660"/>
        <w:jc w:val="both"/>
        <w:textAlignment w:val="baseline"/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近年来，受疫情反复和全国房地产市场整体发展形势影响，我县房地产市场发展面临压力加大，房地产开发企业流动资金紧张，市场主体发展信心受到较大影响。为贯彻落实国务院关于房地产市场分类调控、因城施策的要求，支持居民自住和改善性住房需求，帮扶房地产企业积极应对市场下行遇到的困难，促进我市房地产市场平稳健康发展。结合我县实际，充分征求、吸收了相关部门以及房地产企业代表和金融机构代表的意见和建议，最终拟定了《罗山县促进房地产市场平稳健康发展的若干措施（试行）》（以下简称《措施》）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8"/>
        <w:widowControl/>
        <w:shd w:val="clear" w:color="auto" w:fill="FFFFFF"/>
        <w:spacing w:beforeAutospacing="0" w:afterAutospacing="0" w:line="468" w:lineRule="atLeast"/>
        <w:ind w:firstLine="660"/>
        <w:jc w:val="both"/>
        <w:textAlignment w:val="baseline"/>
        <w:rPr>
          <w:rFonts w:ascii="仿宋" w:hAnsi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cs="仿宋"/>
          <w:b/>
          <w:bCs/>
          <w:color w:val="333333"/>
          <w:sz w:val="32"/>
          <w:szCs w:val="32"/>
          <w:shd w:val="clear" w:color="auto" w:fill="FFFFFF"/>
        </w:rPr>
        <w:t>二、主要内容</w:t>
      </w:r>
    </w:p>
    <w:p>
      <w:pPr>
        <w:pStyle w:val="8"/>
        <w:widowControl/>
        <w:shd w:val="clear" w:color="auto" w:fill="FFFFFF"/>
        <w:spacing w:line="468" w:lineRule="atLeast"/>
        <w:ind w:firstLine="516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《措施》共计20项，重点围绕优化房地产项目用地配置、压缩房地产项目孵化周期、加大财税金融支持力度、规范房地产市场秩序四个方面。</w:t>
      </w:r>
    </w:p>
    <w:p>
      <w:pPr>
        <w:pStyle w:val="8"/>
        <w:widowControl/>
        <w:spacing w:beforeAutospacing="0" w:afterAutospacing="0" w:line="468" w:lineRule="atLeast"/>
        <w:ind w:firstLine="516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11"/>
          <w:rFonts w:hint="eastAsia" w:ascii="仿宋" w:hAnsi="仿宋" w:cs="仿宋"/>
          <w:color w:val="000000"/>
          <w:sz w:val="32"/>
          <w:szCs w:val="32"/>
        </w:rPr>
        <w:t>（一）优化房地产项目用地配置。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一是</w:t>
      </w:r>
      <w:r>
        <w:rPr>
          <w:rFonts w:hint="eastAsia" w:ascii="仿宋" w:hAnsi="仿宋" w:cs="仿宋"/>
          <w:color w:val="000000"/>
          <w:sz w:val="32"/>
          <w:szCs w:val="32"/>
        </w:rPr>
        <w:t>加大对房地产用地的调控力度，依据商品房去化周期，合理确定新增用地供应量，确保供需平衡。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二是</w:t>
      </w:r>
      <w:r>
        <w:rPr>
          <w:rFonts w:hint="eastAsia" w:ascii="仿宋" w:hAnsi="仿宋" w:cs="仿宋"/>
          <w:color w:val="000000"/>
          <w:sz w:val="32"/>
          <w:szCs w:val="32"/>
        </w:rPr>
        <w:t>对已出让土地，相关部门要尽快完善周边学校、商业、医院、道路等配套设施，为项目推进提供有利条件。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三是</w:t>
      </w:r>
      <w:r>
        <w:rPr>
          <w:rFonts w:hint="eastAsia" w:ascii="仿宋" w:hAnsi="仿宋" w:cs="仿宋"/>
          <w:color w:val="000000"/>
          <w:sz w:val="32"/>
          <w:szCs w:val="32"/>
        </w:rPr>
        <w:t>合理确定公建设施计容面积。</w:t>
      </w:r>
    </w:p>
    <w:p>
      <w:pPr>
        <w:pStyle w:val="8"/>
        <w:widowControl/>
        <w:spacing w:line="468" w:lineRule="atLeast"/>
        <w:ind w:firstLine="516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11"/>
          <w:rFonts w:hint="eastAsia" w:ascii="仿宋" w:hAnsi="仿宋" w:cs="仿宋"/>
          <w:color w:val="000000"/>
          <w:sz w:val="32"/>
          <w:szCs w:val="32"/>
        </w:rPr>
        <w:t>（二）压缩房地产项目孵化周期。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一是</w:t>
      </w:r>
      <w:r>
        <w:rPr>
          <w:rFonts w:hint="eastAsia" w:ascii="仿宋" w:hAnsi="仿宋" w:cs="仿宋"/>
          <w:color w:val="000000"/>
          <w:sz w:val="32"/>
          <w:szCs w:val="32"/>
        </w:rPr>
        <w:t>20个工作日内完成房地产项目审批全流程。分阶段办理施工许可证，可先行办理“正负零”以下工程施工许可证。已经办理土地抵押或在建工程抵押的房地产开发项目，经抵押权人书面同意，可以办理商品房预售许可审批手续。</w:t>
      </w:r>
      <w:r>
        <w:rPr>
          <w:rStyle w:val="11"/>
          <w:rFonts w:hint="eastAsia" w:ascii="仿宋" w:hAnsi="仿宋" w:cs="仿宋"/>
          <w:b w:val="0"/>
          <w:color w:val="000000"/>
          <w:sz w:val="32"/>
          <w:szCs w:val="32"/>
        </w:rPr>
        <w:t>二是</w:t>
      </w:r>
      <w:r>
        <w:rPr>
          <w:rFonts w:hint="eastAsia" w:ascii="仿宋" w:hAnsi="仿宋" w:cs="仿宋"/>
          <w:color w:val="000000"/>
          <w:sz w:val="32"/>
          <w:szCs w:val="32"/>
        </w:rPr>
        <w:t>合理增加商品房预售资金拨付频次，从“五个拨付节点”调整为“八个拨付节点”，允许企业通过银行业金融机构担保，使用监管资金，提高资金的流动性。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三是</w:t>
      </w:r>
      <w:r>
        <w:rPr>
          <w:rFonts w:hint="eastAsia" w:ascii="仿宋" w:hAnsi="仿宋" w:cs="仿宋"/>
          <w:color w:val="000000"/>
          <w:sz w:val="32"/>
          <w:szCs w:val="32"/>
        </w:rPr>
        <w:t>合理调整竣工验收备案程序。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四是</w:t>
      </w:r>
      <w:r>
        <w:rPr>
          <w:rFonts w:hint="eastAsia" w:ascii="仿宋" w:hAnsi="仿宋" w:cs="仿宋"/>
          <w:color w:val="000000"/>
          <w:sz w:val="32"/>
          <w:szCs w:val="32"/>
        </w:rPr>
        <w:t>顺延房地产项目交付期限。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五是</w:t>
      </w:r>
      <w:r>
        <w:rPr>
          <w:rFonts w:hint="eastAsia" w:ascii="仿宋" w:hAnsi="仿宋" w:cs="仿宋"/>
          <w:color w:val="000000"/>
          <w:sz w:val="32"/>
          <w:szCs w:val="32"/>
        </w:rPr>
        <w:t>推行“交房即办证”。</w:t>
      </w:r>
    </w:p>
    <w:p>
      <w:pPr>
        <w:pStyle w:val="8"/>
        <w:widowControl/>
        <w:spacing w:line="468" w:lineRule="atLeast"/>
        <w:ind w:firstLine="516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11"/>
          <w:rFonts w:hint="eastAsia" w:ascii="仿宋" w:hAnsi="仿宋" w:cs="仿宋"/>
          <w:color w:val="000000"/>
          <w:sz w:val="32"/>
          <w:szCs w:val="32"/>
        </w:rPr>
        <w:t>（三）加大财税金融支持力度。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一是</w:t>
      </w:r>
      <w:r>
        <w:rPr>
          <w:rFonts w:hint="eastAsia" w:ascii="仿宋" w:hAnsi="仿宋" w:cs="仿宋"/>
          <w:color w:val="000000"/>
          <w:sz w:val="32"/>
          <w:szCs w:val="32"/>
        </w:rPr>
        <w:t>因疫情影响不能按期纳税的房地产开发企业、建筑企业，可以延长纳税期，最长不得超过三个月。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二是</w:t>
      </w:r>
      <w:r>
        <w:rPr>
          <w:rFonts w:hint="eastAsia" w:ascii="仿宋" w:hAnsi="仿宋" w:cs="仿宋"/>
          <w:color w:val="000000"/>
          <w:sz w:val="32"/>
          <w:szCs w:val="32"/>
        </w:rPr>
        <w:t>实施购房契税补贴。</w:t>
      </w:r>
      <w:r>
        <w:rPr>
          <w:rFonts w:hint="eastAsia" w:ascii="仿宋" w:hAnsi="仿宋" w:cs="仿宋"/>
          <w:b w:val="0"/>
          <w:bCs w:val="0"/>
          <w:color w:val="000000"/>
          <w:sz w:val="32"/>
          <w:szCs w:val="32"/>
        </w:rPr>
        <w:t>三</w:t>
      </w:r>
      <w:r>
        <w:rPr>
          <w:rStyle w:val="11"/>
          <w:rFonts w:hint="eastAsia" w:ascii="仿宋" w:hAnsi="仿宋" w:cs="仿宋"/>
          <w:b w:val="0"/>
          <w:color w:val="000000"/>
          <w:sz w:val="32"/>
          <w:szCs w:val="32"/>
        </w:rPr>
        <w:t>是</w:t>
      </w:r>
      <w:r>
        <w:rPr>
          <w:rFonts w:hint="eastAsia" w:ascii="仿宋" w:hAnsi="仿宋" w:cs="仿宋"/>
          <w:color w:val="000000"/>
          <w:sz w:val="32"/>
          <w:szCs w:val="32"/>
        </w:rPr>
        <w:t>鼓励银行业金融机构对受困企业贷款展期、续贷，不盲目抽贷、断贷、压贷，保持企业融资连续稳定，有效缓解市场主体资金链运行压力。四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是</w:t>
      </w:r>
      <w:r>
        <w:rPr>
          <w:rFonts w:hint="eastAsia" w:ascii="仿宋" w:hAnsi="仿宋" w:cs="仿宋"/>
          <w:color w:val="000000"/>
          <w:sz w:val="32"/>
          <w:szCs w:val="32"/>
        </w:rPr>
        <w:t>降低个人住房贷款首付比例，支持县级金融机构，执行住房个人按揭贷款下限利率。</w:t>
      </w:r>
    </w:p>
    <w:p>
      <w:pPr>
        <w:pStyle w:val="8"/>
        <w:widowControl/>
        <w:spacing w:line="468" w:lineRule="atLeast"/>
        <w:ind w:firstLine="516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b/>
          <w:bCs/>
          <w:color w:val="000000"/>
          <w:sz w:val="32"/>
          <w:szCs w:val="32"/>
        </w:rPr>
        <w:t>（四）加大鼓励个人购房的优惠力度</w:t>
      </w:r>
      <w:r>
        <w:rPr>
          <w:rFonts w:hint="eastAsia" w:ascii="仿宋" w:hAnsi="仿宋" w:cs="仿宋"/>
          <w:color w:val="000000"/>
          <w:sz w:val="32"/>
          <w:szCs w:val="32"/>
        </w:rPr>
        <w:t>。一是鼓励乡镇居民进城购房，二是减轻个人住房消费负担，三是优先给予优质学位支持，四是优先提供就业岗位支持。</w:t>
      </w:r>
    </w:p>
    <w:p>
      <w:pPr>
        <w:pStyle w:val="8"/>
        <w:widowControl/>
        <w:spacing w:line="468" w:lineRule="atLeast"/>
        <w:ind w:firstLine="516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11"/>
          <w:rFonts w:hint="eastAsia" w:ascii="仿宋" w:hAnsi="仿宋" w:cs="仿宋"/>
          <w:color w:val="000000"/>
          <w:sz w:val="32"/>
          <w:szCs w:val="32"/>
        </w:rPr>
        <w:t>（五）规范房地产市场秩序。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一是</w:t>
      </w:r>
      <w:r>
        <w:rPr>
          <w:rFonts w:hint="eastAsia" w:ascii="仿宋" w:hAnsi="仿宋" w:cs="仿宋"/>
          <w:color w:val="000000"/>
          <w:sz w:val="32"/>
          <w:szCs w:val="32"/>
        </w:rPr>
        <w:t>开展房地产市场秩序整治。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二是</w:t>
      </w:r>
      <w:r>
        <w:rPr>
          <w:rFonts w:hint="eastAsia" w:ascii="仿宋" w:hAnsi="仿宋" w:cs="仿宋"/>
          <w:color w:val="000000"/>
          <w:sz w:val="32"/>
          <w:szCs w:val="32"/>
        </w:rPr>
        <w:t>扩大保障性租赁住房供给。</w:t>
      </w:r>
      <w:r>
        <w:rPr>
          <w:rStyle w:val="11"/>
          <w:rFonts w:hint="eastAsia" w:ascii="仿宋" w:hAnsi="仿宋" w:cs="仿宋"/>
          <w:b w:val="0"/>
          <w:bCs/>
          <w:color w:val="000000"/>
          <w:sz w:val="32"/>
          <w:szCs w:val="32"/>
        </w:rPr>
        <w:t>三是</w:t>
      </w:r>
      <w:r>
        <w:rPr>
          <w:rFonts w:hint="eastAsia" w:ascii="仿宋" w:hAnsi="仿宋" w:cs="仿宋"/>
          <w:color w:val="000000"/>
          <w:sz w:val="32"/>
          <w:szCs w:val="32"/>
        </w:rPr>
        <w:t>强化网络</w:t>
      </w:r>
      <w:r>
        <w:rPr>
          <w:rFonts w:hint="eastAsia" w:ascii="仿宋" w:hAnsi="仿宋" w:cs="仿宋"/>
          <w:color w:val="000000"/>
          <w:sz w:val="32"/>
          <w:szCs w:val="32"/>
          <w:lang w:eastAsia="zh-CN"/>
        </w:rPr>
        <w:t>舆情</w:t>
      </w:r>
      <w:r>
        <w:rPr>
          <w:rFonts w:hint="eastAsia" w:ascii="仿宋" w:hAnsi="仿宋" w:cs="仿宋"/>
          <w:color w:val="000000"/>
          <w:sz w:val="32"/>
          <w:szCs w:val="32"/>
        </w:rPr>
        <w:t>引导。</w:t>
      </w:r>
      <w:bookmarkStart w:id="0" w:name="_GoBack"/>
      <w:bookmarkEnd w:id="0"/>
    </w:p>
    <w:p>
      <w:pPr>
        <w:pStyle w:val="8"/>
        <w:widowControl/>
        <w:shd w:val="clear" w:color="auto" w:fill="FFFFFF"/>
        <w:spacing w:beforeAutospacing="0" w:afterAutospacing="0" w:line="468" w:lineRule="atLeast"/>
        <w:ind w:firstLine="660"/>
        <w:jc w:val="both"/>
        <w:rPr>
          <w:rFonts w:ascii="仿宋" w:hAnsi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cs="仿宋"/>
          <w:b/>
          <w:bCs/>
          <w:color w:val="333333"/>
          <w:sz w:val="32"/>
          <w:szCs w:val="32"/>
          <w:shd w:val="clear" w:color="auto" w:fill="FFFFFF"/>
        </w:rPr>
        <w:t>三、解读机构</w:t>
      </w:r>
    </w:p>
    <w:p>
      <w:pPr>
        <w:pStyle w:val="8"/>
        <w:widowControl/>
        <w:shd w:val="clear" w:color="auto" w:fill="FFFFFF"/>
        <w:spacing w:beforeAutospacing="0" w:afterAutospacing="0" w:line="468" w:lineRule="atLeast"/>
        <w:ind w:firstLine="66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</w:rPr>
        <w:t>罗山县住房和城乡建设局</w:t>
      </w:r>
    </w:p>
    <w:p>
      <w:pPr>
        <w:pStyle w:val="8"/>
        <w:widowControl/>
        <w:shd w:val="clear" w:color="auto" w:fill="FFFFFF"/>
        <w:spacing w:beforeAutospacing="0" w:afterAutospacing="0" w:line="468" w:lineRule="atLeast"/>
        <w:ind w:firstLine="660"/>
        <w:jc w:val="both"/>
        <w:rPr>
          <w:rFonts w:ascii="仿宋" w:hAnsi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zYzg2ZTBjM2VjZDhkNjUwNjVmYjI2NGJlYjYzZTAifQ=="/>
  </w:docVars>
  <w:rsids>
    <w:rsidRoot w:val="148532AF"/>
    <w:rsid w:val="003A4952"/>
    <w:rsid w:val="00C26989"/>
    <w:rsid w:val="00E94AF9"/>
    <w:rsid w:val="052C6D6B"/>
    <w:rsid w:val="139227B9"/>
    <w:rsid w:val="14583924"/>
    <w:rsid w:val="148532AF"/>
    <w:rsid w:val="1E3457CB"/>
    <w:rsid w:val="209A2105"/>
    <w:rsid w:val="25C35CF0"/>
    <w:rsid w:val="279F9C16"/>
    <w:rsid w:val="27A779C8"/>
    <w:rsid w:val="3BFD637B"/>
    <w:rsid w:val="54780CBC"/>
    <w:rsid w:val="64427E58"/>
    <w:rsid w:val="69E01D11"/>
    <w:rsid w:val="74FD3A80"/>
    <w:rsid w:val="7BF738DC"/>
    <w:rsid w:val="99FE7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公文标题"/>
    <w:basedOn w:val="1"/>
    <w:qFormat/>
    <w:uiPriority w:val="0"/>
    <w:pPr>
      <w:jc w:val="center"/>
    </w:pPr>
    <w:rPr>
      <w:rFonts w:eastAsia="宋体"/>
      <w:b/>
      <w:sz w:val="44"/>
    </w:rPr>
  </w:style>
  <w:style w:type="paragraph" w:customStyle="1" w:styleId="14">
    <w:name w:val="公文一级标题"/>
    <w:basedOn w:val="13"/>
    <w:qFormat/>
    <w:uiPriority w:val="0"/>
    <w:pPr>
      <w:ind w:firstLine="883" w:firstLineChars="200"/>
      <w:jc w:val="left"/>
    </w:pPr>
    <w:rPr>
      <w:rFonts w:eastAsia="黑体"/>
      <w:sz w:val="32"/>
    </w:rPr>
  </w:style>
  <w:style w:type="paragraph" w:customStyle="1" w:styleId="15">
    <w:name w:val="公文正文"/>
    <w:basedOn w:val="1"/>
    <w:qFormat/>
    <w:uiPriority w:val="0"/>
    <w:pPr>
      <w:ind w:firstLine="883" w:firstLineChars="200"/>
      <w:jc w:val="left"/>
    </w:pPr>
    <w:rPr>
      <w:b/>
    </w:rPr>
  </w:style>
  <w:style w:type="paragraph" w:customStyle="1" w:styleId="16">
    <w:name w:val="我的正文"/>
    <w:basedOn w:val="5"/>
    <w:qFormat/>
    <w:uiPriority w:val="0"/>
  </w:style>
  <w:style w:type="character" w:customStyle="1" w:styleId="17">
    <w:name w:val="页眉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8">
    <w:name w:val="页脚 Char"/>
    <w:basedOn w:val="10"/>
    <w:link w:val="6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2022-09-02T02:31:00Z</dcterms:created>
  <dc:creator>天马</dc:creator>
  <cp:lastModifiedBy>guest</cp:lastModifiedBy>
  <dcterms:modified xsi:type="dcterms:W3CDTF">2022-09-01T16:23:22Z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FD6178A8FA014E008D4C3101411DCDCE</vt:lpwstr>
  </property>
</Properties>
</file>