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仿宋" w:hAnsi="仿宋" w:eastAsia="仿宋" w:cs="仿宋"/>
          <w:color w:val="666666"/>
          <w:szCs w:val="21"/>
        </w:rPr>
      </w:pPr>
      <w:r>
        <w:rPr>
          <w:rStyle w:val="8"/>
          <w:rFonts w:hint="eastAsia" w:ascii="仿宋" w:hAnsi="仿宋" w:eastAsia="仿宋" w:cs="仿宋"/>
          <w:color w:val="666666"/>
          <w:kern w:val="0"/>
          <w:sz w:val="39"/>
          <w:szCs w:val="39"/>
          <w:shd w:val="clear" w:color="auto" w:fill="FFFFFF"/>
        </w:rPr>
        <w:t>2021年</w:t>
      </w:r>
      <w:r>
        <w:rPr>
          <w:rStyle w:val="8"/>
          <w:rFonts w:hint="eastAsia" w:ascii="仿宋" w:hAnsi="仿宋" w:eastAsia="仿宋" w:cs="仿宋"/>
          <w:color w:val="666666"/>
          <w:kern w:val="0"/>
          <w:sz w:val="39"/>
          <w:szCs w:val="39"/>
          <w:shd w:val="clear" w:color="auto" w:fill="FFFFFF"/>
          <w:lang w:eastAsia="zh-CN"/>
        </w:rPr>
        <w:t>罗山县信访</w:t>
      </w:r>
      <w:r>
        <w:rPr>
          <w:rStyle w:val="8"/>
          <w:rFonts w:hint="eastAsia" w:ascii="仿宋" w:hAnsi="仿宋" w:eastAsia="仿宋" w:cs="仿宋"/>
          <w:color w:val="666666"/>
          <w:kern w:val="0"/>
          <w:sz w:val="39"/>
          <w:szCs w:val="39"/>
          <w:shd w:val="clear" w:color="auto" w:fill="FFFFFF"/>
        </w:rPr>
        <w:t>局部门预算公开</w:t>
      </w:r>
    </w:p>
    <w:p>
      <w:pPr>
        <w:widowControl/>
        <w:shd w:val="clear" w:color="auto" w:fill="FFFFFF"/>
        <w:spacing w:line="420" w:lineRule="atLeast"/>
        <w:jc w:val="center"/>
        <w:rPr>
          <w:rStyle w:val="8"/>
          <w:rFonts w:hint="eastAsia" w:ascii="仿宋" w:hAnsi="仿宋" w:eastAsia="仿宋" w:cs="仿宋"/>
          <w:color w:val="666666"/>
          <w:kern w:val="0"/>
          <w:sz w:val="39"/>
          <w:szCs w:val="39"/>
          <w:shd w:val="clear" w:color="auto" w:fill="FFFFFF"/>
        </w:rPr>
      </w:pPr>
      <w:r>
        <w:rPr>
          <w:rStyle w:val="8"/>
          <w:rFonts w:hint="eastAsia" w:ascii="仿宋" w:hAnsi="仿宋" w:eastAsia="仿宋" w:cs="仿宋"/>
          <w:color w:val="666666"/>
          <w:kern w:val="0"/>
          <w:sz w:val="39"/>
          <w:szCs w:val="39"/>
          <w:shd w:val="clear" w:color="auto" w:fill="FFFFFF"/>
        </w:rPr>
        <w:t>目 </w:t>
      </w:r>
      <w:r>
        <w:rPr>
          <w:rStyle w:val="8"/>
          <w:rFonts w:hint="eastAsia" w:ascii="仿宋" w:hAnsi="仿宋" w:eastAsia="仿宋" w:cs="仿宋"/>
          <w:color w:val="666666"/>
          <w:kern w:val="0"/>
          <w:sz w:val="39"/>
          <w:szCs w:val="39"/>
          <w:shd w:val="clear" w:color="auto" w:fill="FFFFFF"/>
          <w:lang w:val="en-US" w:eastAsia="zh-CN"/>
        </w:rPr>
        <w:t xml:space="preserve">   </w:t>
      </w:r>
      <w:r>
        <w:rPr>
          <w:rStyle w:val="8"/>
          <w:rFonts w:hint="eastAsia" w:ascii="仿宋" w:hAnsi="仿宋" w:eastAsia="仿宋" w:cs="仿宋"/>
          <w:color w:val="666666"/>
          <w:kern w:val="0"/>
          <w:sz w:val="39"/>
          <w:szCs w:val="39"/>
          <w:shd w:val="clear" w:color="auto" w:fill="FFFFFF"/>
        </w:rPr>
        <w:t>录</w:t>
      </w:r>
    </w:p>
    <w:p>
      <w:pPr>
        <w:widowControl/>
        <w:shd w:val="clear" w:color="auto" w:fill="FFFFFF"/>
        <w:spacing w:line="420" w:lineRule="atLeast"/>
        <w:jc w:val="center"/>
        <w:rPr>
          <w:rStyle w:val="8"/>
          <w:rFonts w:hint="eastAsia" w:ascii="仿宋" w:hAnsi="仿宋" w:eastAsia="仿宋" w:cs="仿宋"/>
          <w:color w:val="666666"/>
          <w:kern w:val="0"/>
          <w:sz w:val="39"/>
          <w:szCs w:val="39"/>
          <w:shd w:val="clear" w:color="auto" w:fill="FFFFFF"/>
        </w:rPr>
      </w:pPr>
    </w:p>
    <w:p>
      <w:pPr>
        <w:keepNext w:val="0"/>
        <w:keepLines w:val="0"/>
        <w:pageBreakBefore w:val="0"/>
        <w:widowControl/>
        <w:shd w:val="clear" w:color="auto" w:fill="FFFFFF"/>
        <w:wordWrap/>
        <w:topLinePunct w:val="0"/>
        <w:bidi w:val="0"/>
        <w:spacing w:line="240" w:lineRule="auto"/>
        <w:jc w:val="center"/>
        <w:textAlignment w:val="auto"/>
        <w:rPr>
          <w:rFonts w:hint="eastAsia" w:ascii="仿宋" w:hAnsi="仿宋" w:eastAsia="仿宋" w:cs="仿宋"/>
          <w:color w:val="666666"/>
          <w:sz w:val="32"/>
          <w:szCs w:val="32"/>
        </w:rPr>
      </w:pPr>
      <w:r>
        <w:rPr>
          <w:rStyle w:val="8"/>
          <w:rFonts w:hint="eastAsia" w:ascii="仿宋" w:hAnsi="仿宋" w:eastAsia="仿宋" w:cs="仿宋"/>
          <w:color w:val="666666"/>
          <w:kern w:val="0"/>
          <w:sz w:val="32"/>
          <w:szCs w:val="32"/>
          <w:shd w:val="clear" w:color="auto" w:fill="FFFFFF"/>
        </w:rPr>
        <w:t>第一部分 </w:t>
      </w:r>
      <w:r>
        <w:rPr>
          <w:rStyle w:val="8"/>
          <w:rFonts w:hint="eastAsia" w:ascii="仿宋" w:hAnsi="仿宋" w:eastAsia="仿宋" w:cs="仿宋"/>
          <w:color w:val="666666"/>
          <w:kern w:val="0"/>
          <w:sz w:val="32"/>
          <w:szCs w:val="32"/>
          <w:shd w:val="clear" w:color="auto" w:fill="FFFFFF"/>
          <w:lang w:eastAsia="zh-CN"/>
        </w:rPr>
        <w:t>罗山县信访</w:t>
      </w:r>
      <w:r>
        <w:rPr>
          <w:rStyle w:val="8"/>
          <w:rFonts w:hint="eastAsia" w:ascii="仿宋" w:hAnsi="仿宋" w:eastAsia="仿宋" w:cs="仿宋"/>
          <w:color w:val="666666"/>
          <w:kern w:val="0"/>
          <w:sz w:val="32"/>
          <w:szCs w:val="32"/>
          <w:shd w:val="clear" w:color="auto" w:fill="FFFFFF"/>
        </w:rPr>
        <w:t>局概况 </w:t>
      </w:r>
    </w:p>
    <w:p>
      <w:pPr>
        <w:keepNext w:val="0"/>
        <w:keepLines w:val="0"/>
        <w:pageBreakBefore w:val="0"/>
        <w:wordWrap/>
        <w:topLinePunct w:val="0"/>
        <w:bidi w:val="0"/>
        <w:spacing w:line="240" w:lineRule="auto"/>
        <w:jc w:val="center"/>
        <w:textAlignment w:val="auto"/>
        <w:rPr>
          <w:rFonts w:hint="eastAsia" w:ascii="仿宋" w:hAnsi="仿宋" w:eastAsia="仿宋" w:cs="仿宋"/>
          <w:b/>
          <w:color w:val="000000"/>
          <w:sz w:val="32"/>
          <w:szCs w:val="32"/>
        </w:rPr>
      </w:pPr>
      <w:r>
        <w:rPr>
          <w:rFonts w:hint="eastAsia" w:ascii="仿宋" w:hAnsi="仿宋" w:eastAsia="仿宋" w:cs="仿宋"/>
          <w:color w:val="666666"/>
          <w:kern w:val="0"/>
          <w:sz w:val="32"/>
          <w:szCs w:val="32"/>
          <w:shd w:val="clear" w:color="auto" w:fill="FFFFFF"/>
        </w:rPr>
        <w:t>一、主要职能</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二、机构设置</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三、部门预算单位构成</w:t>
      </w:r>
      <w:r>
        <w:rPr>
          <w:rFonts w:hint="eastAsia" w:ascii="仿宋" w:hAnsi="仿宋" w:eastAsia="仿宋" w:cs="仿宋"/>
          <w:color w:val="666666"/>
          <w:kern w:val="0"/>
          <w:sz w:val="32"/>
          <w:szCs w:val="32"/>
          <w:shd w:val="clear" w:color="auto" w:fill="FFFFFF"/>
        </w:rPr>
        <w:br w:type="textWrapping"/>
      </w:r>
      <w:r>
        <w:rPr>
          <w:rStyle w:val="8"/>
          <w:rFonts w:hint="eastAsia" w:ascii="仿宋" w:hAnsi="仿宋" w:eastAsia="仿宋" w:cs="仿宋"/>
          <w:color w:val="666666"/>
          <w:kern w:val="0"/>
          <w:sz w:val="32"/>
          <w:szCs w:val="32"/>
          <w:shd w:val="clear" w:color="auto" w:fill="FFFFFF"/>
        </w:rPr>
        <w:t>第二部分</w:t>
      </w:r>
      <w:r>
        <w:rPr>
          <w:rStyle w:val="8"/>
          <w:rFonts w:hint="eastAsia" w:ascii="仿宋" w:hAnsi="仿宋" w:eastAsia="仿宋" w:cs="仿宋"/>
          <w:color w:val="666666"/>
          <w:kern w:val="0"/>
          <w:sz w:val="32"/>
          <w:szCs w:val="32"/>
          <w:shd w:val="clear" w:color="auto" w:fill="FFFFFF"/>
          <w:lang w:eastAsia="zh-CN"/>
        </w:rPr>
        <w:t>罗山县信访</w:t>
      </w:r>
      <w:r>
        <w:rPr>
          <w:rStyle w:val="8"/>
          <w:rFonts w:hint="eastAsia" w:ascii="仿宋" w:hAnsi="仿宋" w:eastAsia="仿宋" w:cs="仿宋"/>
          <w:color w:val="666666"/>
          <w:kern w:val="0"/>
          <w:sz w:val="32"/>
          <w:szCs w:val="32"/>
          <w:shd w:val="clear" w:color="auto" w:fill="FFFFFF"/>
        </w:rPr>
        <w:t>局2021年度部门预算情况说明 </w:t>
      </w:r>
      <w:r>
        <w:rPr>
          <w:rFonts w:hint="eastAsia" w:ascii="仿宋" w:hAnsi="仿宋" w:eastAsia="仿宋" w:cs="仿宋"/>
          <w:color w:val="666666"/>
          <w:kern w:val="0"/>
          <w:sz w:val="32"/>
          <w:szCs w:val="32"/>
          <w:shd w:val="clear" w:color="auto" w:fill="FFFFFF"/>
        </w:rPr>
        <w:br w:type="textWrapping"/>
      </w:r>
      <w:r>
        <w:rPr>
          <w:rStyle w:val="8"/>
          <w:rFonts w:hint="eastAsia" w:ascii="仿宋" w:hAnsi="仿宋" w:eastAsia="仿宋" w:cs="仿宋"/>
          <w:color w:val="666666"/>
          <w:kern w:val="0"/>
          <w:sz w:val="32"/>
          <w:szCs w:val="32"/>
          <w:shd w:val="clear" w:color="auto" w:fill="FFFFFF"/>
        </w:rPr>
        <w:t>第三部分 名词解释</w:t>
      </w:r>
      <w:r>
        <w:rPr>
          <w:rFonts w:hint="eastAsia" w:ascii="仿宋" w:hAnsi="仿宋" w:eastAsia="仿宋" w:cs="仿宋"/>
          <w:color w:val="666666"/>
          <w:kern w:val="0"/>
          <w:sz w:val="32"/>
          <w:szCs w:val="32"/>
          <w:shd w:val="clear" w:color="auto" w:fill="FFFFFF"/>
        </w:rPr>
        <w:br w:type="textWrapping"/>
      </w:r>
      <w:r>
        <w:rPr>
          <w:rStyle w:val="8"/>
          <w:rFonts w:hint="eastAsia" w:ascii="仿宋" w:hAnsi="仿宋" w:eastAsia="仿宋" w:cs="仿宋"/>
          <w:color w:val="666666"/>
          <w:kern w:val="0"/>
          <w:sz w:val="32"/>
          <w:szCs w:val="32"/>
          <w:shd w:val="clear" w:color="auto" w:fill="FFFFFF"/>
        </w:rPr>
        <w:t>附件： </w:t>
      </w:r>
      <w:r>
        <w:rPr>
          <w:rStyle w:val="8"/>
          <w:rFonts w:hint="eastAsia" w:ascii="仿宋" w:hAnsi="仿宋" w:eastAsia="仿宋" w:cs="仿宋"/>
          <w:color w:val="666666"/>
          <w:kern w:val="0"/>
          <w:sz w:val="32"/>
          <w:szCs w:val="32"/>
          <w:shd w:val="clear" w:color="auto" w:fill="FFFFFF"/>
          <w:lang w:eastAsia="zh-CN"/>
        </w:rPr>
        <w:t>罗山县信访</w:t>
      </w:r>
      <w:r>
        <w:rPr>
          <w:rStyle w:val="8"/>
          <w:rFonts w:hint="eastAsia" w:ascii="仿宋" w:hAnsi="仿宋" w:eastAsia="仿宋" w:cs="仿宋"/>
          <w:color w:val="666666"/>
          <w:kern w:val="0"/>
          <w:sz w:val="32"/>
          <w:szCs w:val="32"/>
          <w:shd w:val="clear" w:color="auto" w:fill="FFFFFF"/>
        </w:rPr>
        <w:t>局2021年度部门预算表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一、部门收支总体情况表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二、部门收入总体情况表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三、部门支出总体情况表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四、财政拨款收支总体情况表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五、一般公共预算支出情况表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六、一般公共预算基本支出情况表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七、一般公共预算“三公”经费支出情况表</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rPr>
        <w:t>八、政府性基金预算支出情况表</w:t>
      </w:r>
      <w:r>
        <w:rPr>
          <w:rFonts w:hint="eastAsia" w:ascii="仿宋" w:hAnsi="仿宋" w:eastAsia="仿宋" w:cs="仿宋"/>
          <w:color w:val="666666"/>
          <w:kern w:val="0"/>
          <w:sz w:val="32"/>
          <w:szCs w:val="32"/>
          <w:shd w:val="clear" w:color="auto" w:fill="FFFFFF"/>
        </w:rPr>
        <w:br w:type="textWrapping"/>
      </w:r>
    </w:p>
    <w:p>
      <w:pPr>
        <w:keepNext w:val="0"/>
        <w:keepLines w:val="0"/>
        <w:pageBreakBefore w:val="0"/>
        <w:wordWrap/>
        <w:topLinePunct w:val="0"/>
        <w:bidi w:val="0"/>
        <w:spacing w:line="240" w:lineRule="auto"/>
        <w:jc w:val="center"/>
        <w:textAlignment w:val="auto"/>
        <w:rPr>
          <w:rFonts w:hint="eastAsia" w:ascii="仿宋" w:hAnsi="仿宋" w:eastAsia="仿宋" w:cs="仿宋"/>
          <w:b/>
          <w:color w:val="000000"/>
          <w:sz w:val="32"/>
          <w:szCs w:val="32"/>
        </w:rPr>
      </w:pPr>
    </w:p>
    <w:p>
      <w:pPr>
        <w:keepNext w:val="0"/>
        <w:keepLines w:val="0"/>
        <w:pageBreakBefore w:val="0"/>
        <w:wordWrap/>
        <w:topLinePunct w:val="0"/>
        <w:bidi w:val="0"/>
        <w:spacing w:line="240" w:lineRule="auto"/>
        <w:jc w:val="center"/>
        <w:textAlignment w:val="auto"/>
        <w:rPr>
          <w:rFonts w:hint="eastAsia" w:ascii="仿宋" w:hAnsi="仿宋" w:eastAsia="仿宋" w:cs="仿宋"/>
          <w:b/>
          <w:color w:val="000000"/>
          <w:sz w:val="32"/>
          <w:szCs w:val="32"/>
        </w:rPr>
      </w:pPr>
    </w:p>
    <w:p>
      <w:pPr>
        <w:keepNext w:val="0"/>
        <w:keepLines w:val="0"/>
        <w:pageBreakBefore w:val="0"/>
        <w:wordWrap/>
        <w:topLinePunct w:val="0"/>
        <w:bidi w:val="0"/>
        <w:spacing w:line="240" w:lineRule="auto"/>
        <w:jc w:val="center"/>
        <w:textAlignment w:val="auto"/>
        <w:rPr>
          <w:rFonts w:hint="eastAsia" w:ascii="仿宋" w:hAnsi="仿宋" w:eastAsia="仿宋" w:cs="仿宋"/>
          <w:b/>
          <w:color w:val="000000"/>
          <w:sz w:val="32"/>
          <w:szCs w:val="32"/>
        </w:rPr>
      </w:pPr>
    </w:p>
    <w:p>
      <w:pPr>
        <w:keepNext w:val="0"/>
        <w:keepLines w:val="0"/>
        <w:pageBreakBefore w:val="0"/>
        <w:widowControl/>
        <w:shd w:val="clear" w:color="auto" w:fill="FFFFFF"/>
        <w:wordWrap/>
        <w:topLinePunct w:val="0"/>
        <w:bidi w:val="0"/>
        <w:spacing w:line="240" w:lineRule="auto"/>
        <w:jc w:val="center"/>
        <w:textAlignment w:val="auto"/>
        <w:rPr>
          <w:rFonts w:hint="eastAsia" w:ascii="仿宋" w:hAnsi="仿宋" w:eastAsia="仿宋" w:cs="仿宋"/>
          <w:b/>
          <w:bCs w:val="0"/>
          <w:color w:val="666666"/>
          <w:sz w:val="36"/>
          <w:szCs w:val="36"/>
        </w:rPr>
      </w:pPr>
      <w:r>
        <w:rPr>
          <w:rStyle w:val="8"/>
          <w:rFonts w:hint="eastAsia" w:ascii="仿宋" w:hAnsi="仿宋" w:eastAsia="仿宋" w:cs="仿宋"/>
          <w:b/>
          <w:bCs w:val="0"/>
          <w:color w:val="666666"/>
          <w:kern w:val="0"/>
          <w:sz w:val="36"/>
          <w:szCs w:val="36"/>
          <w:shd w:val="clear" w:color="auto" w:fill="FFFFFF"/>
        </w:rPr>
        <w:t>第一部分</w:t>
      </w:r>
      <w:r>
        <w:rPr>
          <w:rStyle w:val="8"/>
          <w:rFonts w:hint="eastAsia" w:ascii="仿宋" w:hAnsi="仿宋" w:eastAsia="仿宋" w:cs="仿宋"/>
          <w:b/>
          <w:bCs w:val="0"/>
          <w:color w:val="666666"/>
          <w:kern w:val="0"/>
          <w:sz w:val="36"/>
          <w:szCs w:val="36"/>
          <w:shd w:val="clear" w:color="auto" w:fill="FFFFFF"/>
          <w:lang w:val="en-US" w:eastAsia="zh-CN"/>
        </w:rPr>
        <w:t xml:space="preserve"> </w:t>
      </w:r>
      <w:r>
        <w:rPr>
          <w:rStyle w:val="8"/>
          <w:rFonts w:hint="eastAsia" w:ascii="仿宋" w:hAnsi="仿宋" w:eastAsia="仿宋" w:cs="仿宋"/>
          <w:b/>
          <w:bCs w:val="0"/>
          <w:color w:val="666666"/>
          <w:kern w:val="0"/>
          <w:sz w:val="36"/>
          <w:szCs w:val="36"/>
          <w:shd w:val="clear" w:color="auto" w:fill="FFFFFF"/>
        </w:rPr>
        <w:t> </w:t>
      </w:r>
      <w:r>
        <w:rPr>
          <w:rStyle w:val="8"/>
          <w:rFonts w:hint="eastAsia" w:ascii="仿宋" w:hAnsi="仿宋" w:eastAsia="仿宋" w:cs="仿宋"/>
          <w:b/>
          <w:bCs w:val="0"/>
          <w:color w:val="666666"/>
          <w:kern w:val="0"/>
          <w:sz w:val="36"/>
          <w:szCs w:val="36"/>
          <w:shd w:val="clear" w:color="auto" w:fill="FFFFFF"/>
          <w:lang w:eastAsia="zh-CN"/>
        </w:rPr>
        <w:t>罗山县信访</w:t>
      </w:r>
      <w:r>
        <w:rPr>
          <w:rStyle w:val="8"/>
          <w:rFonts w:hint="eastAsia" w:ascii="仿宋" w:hAnsi="仿宋" w:eastAsia="仿宋" w:cs="仿宋"/>
          <w:b/>
          <w:bCs w:val="0"/>
          <w:color w:val="666666"/>
          <w:kern w:val="0"/>
          <w:sz w:val="36"/>
          <w:szCs w:val="36"/>
          <w:shd w:val="clear" w:color="auto" w:fill="FFFFFF"/>
        </w:rPr>
        <w:t>局概况 </w:t>
      </w:r>
    </w:p>
    <w:p>
      <w:pPr>
        <w:keepNext w:val="0"/>
        <w:keepLines w:val="0"/>
        <w:pageBreakBefore w:val="0"/>
        <w:wordWrap/>
        <w:topLinePunct w:val="0"/>
        <w:bidi w:val="0"/>
        <w:spacing w:line="240" w:lineRule="auto"/>
        <w:jc w:val="center"/>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一、主要职能</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（一）协调指导全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信访工作，起草有关信访工作的政策和</w:t>
      </w:r>
      <w:r>
        <w:rPr>
          <w:rFonts w:hint="eastAsia" w:ascii="仿宋" w:hAnsi="仿宋" w:eastAsia="仿宋" w:cs="仿宋"/>
          <w:color w:val="000000"/>
          <w:sz w:val="32"/>
          <w:szCs w:val="32"/>
          <w:lang w:val="en-US" w:eastAsia="zh-CN"/>
        </w:rPr>
        <w:t>规章</w:t>
      </w:r>
      <w:r>
        <w:rPr>
          <w:rFonts w:hint="eastAsia" w:ascii="仿宋" w:hAnsi="仿宋" w:eastAsia="仿宋" w:cs="仿宋"/>
          <w:color w:val="000000"/>
          <w:sz w:val="32"/>
          <w:szCs w:val="32"/>
        </w:rPr>
        <w:t>草案，推动</w:t>
      </w:r>
      <w:r>
        <w:rPr>
          <w:rFonts w:hint="eastAsia" w:ascii="仿宋" w:hAnsi="仿宋" w:eastAsia="仿宋" w:cs="仿宋"/>
          <w:color w:val="000000"/>
          <w:sz w:val="32"/>
          <w:szCs w:val="32"/>
          <w:lang w:eastAsia="zh-CN"/>
        </w:rPr>
        <w:t>中央，省委省政府，市委市政府及县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政府关于信访工作决策部署的贯彻落实。</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（二）受理人民群众给</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政府及领导同志的来信来电来访</w:t>
      </w:r>
      <w:r>
        <w:rPr>
          <w:rFonts w:hint="eastAsia" w:ascii="仿宋" w:hAnsi="仿宋" w:eastAsia="仿宋" w:cs="仿宋"/>
          <w:color w:val="000000"/>
          <w:sz w:val="32"/>
          <w:szCs w:val="32"/>
          <w:lang w:val="en-US" w:eastAsia="zh-CN"/>
        </w:rPr>
        <w:t>、网上信访和民生手机短信信访</w:t>
      </w:r>
      <w:r>
        <w:rPr>
          <w:rFonts w:hint="eastAsia" w:ascii="仿宋" w:hAnsi="仿宋" w:eastAsia="仿宋" w:cs="仿宋"/>
          <w:color w:val="000000"/>
          <w:sz w:val="32"/>
          <w:szCs w:val="32"/>
        </w:rPr>
        <w:t>，为来信来电来访群众提供有关法律、法规和政策咨询服务。</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（三）负责向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政府反映来信来电来访中提出的重要建议、意见和问题，综合研判信访信息，分析信访形势，开展调查研究，提出制定修改完善有关政策和法律法规的建议。</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（四）承办</w:t>
      </w:r>
      <w:r>
        <w:rPr>
          <w:rFonts w:hint="eastAsia" w:ascii="仿宋" w:hAnsi="仿宋" w:eastAsia="仿宋" w:cs="仿宋"/>
          <w:color w:val="000000"/>
          <w:sz w:val="32"/>
          <w:szCs w:val="32"/>
          <w:lang w:val="en-US" w:eastAsia="zh-CN"/>
        </w:rPr>
        <w:t>上级党和</w:t>
      </w:r>
      <w:r>
        <w:rPr>
          <w:rFonts w:hint="eastAsia" w:ascii="仿宋" w:hAnsi="仿宋" w:eastAsia="仿宋" w:cs="仿宋"/>
          <w:color w:val="000000"/>
          <w:sz w:val="32"/>
          <w:szCs w:val="32"/>
        </w:rPr>
        <w:t>国家机关向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政府交办的信访事项和</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政府及领导同志交办的重要信访事项，向</w:t>
      </w:r>
      <w:r>
        <w:rPr>
          <w:rFonts w:hint="eastAsia" w:ascii="仿宋" w:hAnsi="仿宋" w:eastAsia="仿宋" w:cs="仿宋"/>
          <w:color w:val="000000"/>
          <w:sz w:val="32"/>
          <w:szCs w:val="32"/>
          <w:lang w:eastAsia="zh-CN"/>
        </w:rPr>
        <w:t>乡镇（街道办事处）</w:t>
      </w:r>
      <w:r>
        <w:rPr>
          <w:rFonts w:hint="eastAsia" w:ascii="仿宋" w:hAnsi="仿宋" w:eastAsia="仿宋" w:cs="仿宋"/>
          <w:color w:val="000000"/>
          <w:sz w:val="32"/>
          <w:szCs w:val="32"/>
        </w:rPr>
        <w:t>和有关部门转办、交办信访事项，督促检查重要信访事项的处理和落实。</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（五）协调处理跨地区跨行业跨部门的信访突出问题和突发信访事件；对重要信访事项实施个案监督，并提出对有关责任单位和责任人的处理意见和建议</w:t>
      </w:r>
      <w:r>
        <w:rPr>
          <w:rFonts w:hint="eastAsia" w:ascii="仿宋" w:hAnsi="仿宋" w:eastAsia="仿宋" w:cs="仿宋"/>
          <w:color w:val="000000"/>
          <w:sz w:val="32"/>
          <w:szCs w:val="32"/>
          <w:lang w:eastAsia="zh-CN"/>
        </w:rPr>
        <w:t>。</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（六）负责征集、处理人民群众对</w:t>
      </w:r>
      <w:r>
        <w:rPr>
          <w:rFonts w:hint="eastAsia" w:ascii="仿宋" w:hAnsi="仿宋" w:eastAsia="仿宋" w:cs="仿宋"/>
          <w:color w:val="000000"/>
          <w:sz w:val="32"/>
          <w:szCs w:val="32"/>
          <w:lang w:eastAsia="zh-CN"/>
        </w:rPr>
        <w:t>本县</w:t>
      </w:r>
      <w:r>
        <w:rPr>
          <w:rFonts w:hint="eastAsia" w:ascii="仿宋" w:hAnsi="仿宋" w:eastAsia="仿宋" w:cs="仿宋"/>
          <w:color w:val="000000"/>
          <w:sz w:val="32"/>
          <w:szCs w:val="32"/>
        </w:rPr>
        <w:t>政治、经济、文化、社会和生态文明等各项建设事业发展的重要建议；总结推广信访工作经验，提出改进和加强信访工作的意见和建议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负责信访工作的宣传和信息发布；组织协调、指导、推动全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信访系统信息化建设。</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val="en-US" w:eastAsia="zh-CN"/>
        </w:rPr>
        <w:t>协调组织县级领导干部接待群众来访工作；负责中央、省、市、县党代会、人代会期间等重要时期的信访稳定工作；负责组织协调驻京、驻省信访劝返工作。</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）承担</w:t>
      </w:r>
      <w:r>
        <w:rPr>
          <w:rFonts w:hint="eastAsia" w:ascii="仿宋" w:hAnsi="仿宋" w:eastAsia="仿宋" w:cs="仿宋"/>
          <w:color w:val="000000"/>
          <w:sz w:val="32"/>
          <w:szCs w:val="32"/>
          <w:lang w:eastAsia="zh-CN"/>
        </w:rPr>
        <w:t>罗山县</w:t>
      </w:r>
      <w:r>
        <w:rPr>
          <w:rFonts w:hint="eastAsia" w:ascii="仿宋" w:hAnsi="仿宋" w:eastAsia="仿宋" w:cs="仿宋"/>
          <w:color w:val="000000"/>
          <w:sz w:val="32"/>
          <w:szCs w:val="32"/>
        </w:rPr>
        <w:t>人民政府信访事项复查委员会的具体工作，负责</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政府受理的信访事项复查工作。</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）承担</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信访工作联席会议的日常工作，督促落实联席会议决定的事项。</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）完成</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政府交办的其他任务。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二、机构设置</w:t>
      </w:r>
    </w:p>
    <w:p>
      <w:pPr>
        <w:keepNext w:val="0"/>
        <w:keepLines w:val="0"/>
        <w:pageBreakBefore w:val="0"/>
        <w:wordWrap/>
        <w:topLinePunct w:val="0"/>
        <w:bidi w:val="0"/>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信访局内设机构</w:t>
      </w:r>
      <w:r>
        <w:rPr>
          <w:rFonts w:hint="eastAsia" w:ascii="仿宋" w:hAnsi="仿宋" w:eastAsia="仿宋" w:cs="仿宋"/>
          <w:color w:val="000000"/>
          <w:sz w:val="32"/>
          <w:szCs w:val="32"/>
          <w:lang w:val="en-US" w:eastAsia="zh-CN"/>
        </w:rPr>
        <w:t>3个，包括：办公室（综合调研股）、办信与人民建议征集股（网络信访股）、督办查办股（复查股）。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三、部门预算单位构成：</w:t>
      </w:r>
      <w:r>
        <w:rPr>
          <w:rFonts w:hint="eastAsia" w:ascii="仿宋" w:hAnsi="仿宋" w:eastAsia="仿宋" w:cs="仿宋"/>
          <w:color w:val="000000"/>
          <w:sz w:val="32"/>
          <w:szCs w:val="32"/>
          <w:lang w:eastAsia="zh-CN"/>
        </w:rPr>
        <w:t>信访局无</w:t>
      </w:r>
      <w:r>
        <w:rPr>
          <w:rFonts w:hint="eastAsia" w:ascii="仿宋" w:hAnsi="仿宋" w:eastAsia="仿宋" w:cs="仿宋"/>
          <w:color w:val="000000"/>
          <w:sz w:val="32"/>
          <w:szCs w:val="32"/>
          <w:lang w:val="en-US" w:eastAsia="zh-CN"/>
        </w:rPr>
        <w:t>二级预算单位，本预算为局本级预算。</w:t>
      </w:r>
    </w:p>
    <w:p>
      <w:pPr>
        <w:keepNext w:val="0"/>
        <w:keepLines w:val="0"/>
        <w:pageBreakBefore w:val="0"/>
        <w:wordWrap/>
        <w:topLinePunct w:val="0"/>
        <w:bidi w:val="0"/>
        <w:spacing w:line="240" w:lineRule="auto"/>
        <w:ind w:firstLine="643" w:firstLineChars="200"/>
        <w:jc w:val="center"/>
        <w:textAlignment w:val="auto"/>
        <w:rPr>
          <w:rFonts w:hint="eastAsia" w:ascii="仿宋" w:hAnsi="仿宋" w:eastAsia="仿宋" w:cs="仿宋"/>
          <w:b/>
          <w:bCs/>
          <w:color w:val="000000"/>
          <w:sz w:val="32"/>
          <w:szCs w:val="32"/>
          <w:lang w:val="en-US" w:eastAsia="zh-CN"/>
        </w:rPr>
      </w:pPr>
    </w:p>
    <w:p>
      <w:pPr>
        <w:keepNext w:val="0"/>
        <w:keepLines w:val="0"/>
        <w:pageBreakBefore w:val="0"/>
        <w:wordWrap/>
        <w:topLinePunct w:val="0"/>
        <w:bidi w:val="0"/>
        <w:spacing w:line="240" w:lineRule="auto"/>
        <w:ind w:firstLine="643" w:firstLineChars="200"/>
        <w:jc w:val="center"/>
        <w:textAlignment w:val="auto"/>
        <w:rPr>
          <w:rFonts w:hint="eastAsia" w:ascii="仿宋" w:hAnsi="仿宋" w:eastAsia="仿宋" w:cs="仿宋"/>
          <w:b/>
          <w:bCs/>
          <w:color w:val="000000"/>
          <w:sz w:val="32"/>
          <w:szCs w:val="32"/>
          <w:lang w:val="en-US" w:eastAsia="zh-CN"/>
        </w:rPr>
      </w:pPr>
    </w:p>
    <w:p>
      <w:pPr>
        <w:keepNext w:val="0"/>
        <w:keepLines w:val="0"/>
        <w:pageBreakBefore w:val="0"/>
        <w:wordWrap/>
        <w:topLinePunct w:val="0"/>
        <w:bidi w:val="0"/>
        <w:spacing w:line="240" w:lineRule="auto"/>
        <w:ind w:firstLine="643" w:firstLineChars="200"/>
        <w:jc w:val="center"/>
        <w:textAlignment w:val="auto"/>
        <w:rPr>
          <w:rFonts w:hint="eastAsia" w:ascii="仿宋" w:hAnsi="仿宋" w:eastAsia="仿宋" w:cs="仿宋"/>
          <w:b/>
          <w:bCs/>
          <w:color w:val="000000"/>
          <w:sz w:val="32"/>
          <w:szCs w:val="32"/>
          <w:lang w:val="en-US" w:eastAsia="zh-CN"/>
        </w:rPr>
      </w:pPr>
    </w:p>
    <w:p>
      <w:pPr>
        <w:keepNext w:val="0"/>
        <w:keepLines w:val="0"/>
        <w:pageBreakBefore w:val="0"/>
        <w:wordWrap/>
        <w:topLinePunct w:val="0"/>
        <w:bidi w:val="0"/>
        <w:spacing w:line="240" w:lineRule="auto"/>
        <w:ind w:firstLine="643" w:firstLineChars="200"/>
        <w:jc w:val="center"/>
        <w:textAlignment w:val="auto"/>
        <w:rPr>
          <w:rFonts w:hint="eastAsia" w:ascii="仿宋" w:hAnsi="仿宋" w:eastAsia="仿宋" w:cs="仿宋"/>
          <w:b/>
          <w:bCs/>
          <w:color w:val="000000"/>
          <w:sz w:val="32"/>
          <w:szCs w:val="32"/>
          <w:lang w:val="en-US" w:eastAsia="zh-CN"/>
        </w:rPr>
      </w:pPr>
    </w:p>
    <w:p>
      <w:pPr>
        <w:keepNext w:val="0"/>
        <w:keepLines w:val="0"/>
        <w:pageBreakBefore w:val="0"/>
        <w:wordWrap/>
        <w:topLinePunct w:val="0"/>
        <w:bidi w:val="0"/>
        <w:spacing w:line="240" w:lineRule="auto"/>
        <w:ind w:firstLine="643" w:firstLineChars="200"/>
        <w:jc w:val="center"/>
        <w:textAlignment w:val="auto"/>
        <w:rPr>
          <w:rFonts w:hint="eastAsia" w:ascii="仿宋" w:hAnsi="仿宋" w:eastAsia="仿宋" w:cs="仿宋"/>
          <w:b/>
          <w:bCs/>
          <w:color w:val="000000"/>
          <w:sz w:val="32"/>
          <w:szCs w:val="32"/>
          <w:lang w:val="en-US" w:eastAsia="zh-CN"/>
        </w:rPr>
      </w:pPr>
    </w:p>
    <w:p>
      <w:pPr>
        <w:keepNext w:val="0"/>
        <w:keepLines w:val="0"/>
        <w:pageBreakBefore w:val="0"/>
        <w:wordWrap/>
        <w:topLinePunct w:val="0"/>
        <w:bidi w:val="0"/>
        <w:spacing w:line="240" w:lineRule="auto"/>
        <w:ind w:firstLine="723" w:firstLineChars="200"/>
        <w:jc w:val="center"/>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第二部分 罗山县信访局2021年度部门预算</w:t>
      </w:r>
    </w:p>
    <w:p>
      <w:pPr>
        <w:keepNext w:val="0"/>
        <w:keepLines w:val="0"/>
        <w:pageBreakBefore w:val="0"/>
        <w:wordWrap/>
        <w:topLinePunct w:val="0"/>
        <w:bidi w:val="0"/>
        <w:spacing w:line="240" w:lineRule="auto"/>
        <w:ind w:firstLine="723" w:firstLineChars="200"/>
        <w:jc w:val="center"/>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6"/>
          <w:szCs w:val="36"/>
          <w:lang w:val="en-US" w:eastAsia="zh-CN"/>
        </w:rPr>
        <w:t>情况说明</w:t>
      </w:r>
    </w:p>
    <w:p>
      <w:pPr>
        <w:keepNext w:val="0"/>
        <w:keepLines w:val="0"/>
        <w:pageBreakBefore w:val="0"/>
        <w:wordWrap/>
        <w:topLinePunct w:val="0"/>
        <w:bidi w:val="0"/>
        <w:spacing w:line="240" w:lineRule="auto"/>
        <w:ind w:firstLine="643" w:firstLineChars="200"/>
        <w:jc w:val="center"/>
        <w:textAlignment w:val="auto"/>
        <w:rPr>
          <w:rFonts w:hint="eastAsia" w:ascii="仿宋" w:hAnsi="仿宋" w:eastAsia="仿宋" w:cs="仿宋"/>
          <w:b/>
          <w:bCs/>
          <w:color w:val="000000"/>
          <w:sz w:val="32"/>
          <w:szCs w:val="32"/>
        </w:rPr>
      </w:pPr>
    </w:p>
    <w:p>
      <w:pPr>
        <w:keepNext w:val="0"/>
        <w:keepLines w:val="0"/>
        <w:pageBreakBefore w:val="0"/>
        <w:wordWrap/>
        <w:topLinePunct w:val="0"/>
        <w:bidi w:val="0"/>
        <w:spacing w:line="360" w:lineRule="auto"/>
        <w:ind w:firstLine="643" w:firstLineChars="200"/>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收入支出预算总体情况说明</w:t>
      </w:r>
    </w:p>
    <w:p>
      <w:pPr>
        <w:keepNext w:val="0"/>
        <w:keepLines w:val="0"/>
        <w:pageBreakBefore w:val="0"/>
        <w:wordWrap/>
        <w:topLinePunct w:val="0"/>
        <w:bidi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年收入总计</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kern w:val="0"/>
          <w:sz w:val="32"/>
          <w:szCs w:val="32"/>
        </w:rPr>
        <w:t>万元，支出总计</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kern w:val="0"/>
          <w:sz w:val="32"/>
          <w:szCs w:val="32"/>
        </w:rPr>
        <w:t>万元，与20</w:t>
      </w:r>
      <w:r>
        <w:rPr>
          <w:rFonts w:hint="eastAsia" w:ascii="仿宋" w:hAnsi="仿宋" w:eastAsia="仿宋" w:cs="仿宋"/>
          <w:color w:val="000000"/>
          <w:kern w:val="0"/>
          <w:sz w:val="32"/>
          <w:szCs w:val="32"/>
          <w:lang w:val="en-US"/>
        </w:rPr>
        <w:t>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预算</w:t>
      </w:r>
      <w:r>
        <w:rPr>
          <w:rFonts w:hint="eastAsia" w:ascii="仿宋" w:hAnsi="仿宋" w:eastAsia="仿宋" w:cs="仿宋"/>
          <w:color w:val="000000"/>
          <w:kern w:val="0"/>
          <w:sz w:val="32"/>
          <w:szCs w:val="32"/>
        </w:rPr>
        <w:t>相比，收</w:t>
      </w:r>
      <w:r>
        <w:rPr>
          <w:rFonts w:hint="eastAsia" w:ascii="仿宋" w:hAnsi="仿宋" w:eastAsia="仿宋" w:cs="仿宋"/>
          <w:color w:val="000000"/>
          <w:kern w:val="0"/>
          <w:sz w:val="32"/>
          <w:szCs w:val="32"/>
          <w:lang w:eastAsia="zh-CN"/>
        </w:rPr>
        <w:t>入、支出</w:t>
      </w:r>
      <w:r>
        <w:rPr>
          <w:rFonts w:hint="eastAsia" w:ascii="仿宋" w:hAnsi="仿宋" w:eastAsia="仿宋" w:cs="仿宋"/>
          <w:color w:val="000000"/>
          <w:kern w:val="0"/>
          <w:sz w:val="32"/>
          <w:szCs w:val="32"/>
        </w:rPr>
        <w:t>总计</w:t>
      </w:r>
      <w:r>
        <w:rPr>
          <w:rFonts w:hint="eastAsia" w:ascii="仿宋" w:hAnsi="仿宋" w:eastAsia="仿宋" w:cs="仿宋"/>
          <w:color w:val="000000"/>
          <w:kern w:val="0"/>
          <w:sz w:val="32"/>
          <w:szCs w:val="32"/>
          <w:lang w:eastAsia="zh-CN"/>
        </w:rPr>
        <w:t>各减少</w:t>
      </w:r>
      <w:r>
        <w:rPr>
          <w:rFonts w:hint="eastAsia" w:ascii="仿宋" w:hAnsi="仿宋" w:eastAsia="仿宋" w:cs="仿宋"/>
          <w:color w:val="000000"/>
          <w:kern w:val="0"/>
          <w:sz w:val="32"/>
          <w:szCs w:val="32"/>
          <w:lang w:val="en-US" w:eastAsia="zh-CN"/>
        </w:rPr>
        <w:t>0.78</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减少</w:t>
      </w:r>
      <w:r>
        <w:rPr>
          <w:rFonts w:hint="eastAsia" w:ascii="仿宋" w:hAnsi="仿宋" w:eastAsia="仿宋" w:cs="仿宋"/>
          <w:color w:val="000000"/>
          <w:kern w:val="0"/>
          <w:sz w:val="32"/>
          <w:szCs w:val="32"/>
          <w:lang w:val="en-US" w:eastAsia="zh-CN"/>
        </w:rPr>
        <w:t>0.5</w:t>
      </w:r>
      <w:r>
        <w:rPr>
          <w:rFonts w:hint="eastAsia" w:ascii="仿宋" w:hAnsi="仿宋" w:eastAsia="仿宋" w:cs="仿宋"/>
          <w:color w:val="000000"/>
          <w:kern w:val="0"/>
          <w:sz w:val="32"/>
          <w:szCs w:val="32"/>
        </w:rPr>
        <w:t>%。主要原因：</w:t>
      </w:r>
      <w:r>
        <w:rPr>
          <w:rFonts w:hint="eastAsia" w:ascii="仿宋" w:hAnsi="仿宋" w:eastAsia="仿宋" w:cs="仿宋"/>
          <w:color w:val="000000"/>
          <w:kern w:val="0"/>
          <w:sz w:val="32"/>
          <w:szCs w:val="32"/>
          <w:lang w:eastAsia="zh-CN"/>
        </w:rPr>
        <w:t>经费支出压减</w:t>
      </w:r>
      <w:r>
        <w:rPr>
          <w:rFonts w:hint="eastAsia" w:ascii="仿宋" w:hAnsi="仿宋" w:eastAsia="仿宋" w:cs="仿宋"/>
          <w:color w:val="000000"/>
          <w:kern w:val="0"/>
          <w:sz w:val="32"/>
          <w:szCs w:val="32"/>
        </w:rPr>
        <w:t xml:space="preserve">。  </w:t>
      </w:r>
    </w:p>
    <w:p>
      <w:pPr>
        <w:keepNext w:val="0"/>
        <w:keepLines w:val="0"/>
        <w:pageBreakBefore w:val="0"/>
        <w:wordWrap/>
        <w:topLinePunct w:val="0"/>
        <w:bidi w:val="0"/>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收入预算总体情况说明</w:t>
      </w:r>
    </w:p>
    <w:p>
      <w:pPr>
        <w:keepNext w:val="0"/>
        <w:keepLines w:val="0"/>
        <w:pageBreakBefore w:val="0"/>
        <w:widowControl/>
        <w:wordWrap/>
        <w:topLinePunct w:val="0"/>
        <w:bidi w:val="0"/>
        <w:spacing w:line="360" w:lineRule="auto"/>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信访</w:t>
      </w:r>
      <w:r>
        <w:rPr>
          <w:rFonts w:hint="eastAsia" w:ascii="仿宋" w:hAnsi="仿宋" w:eastAsia="仿宋" w:cs="仿宋"/>
          <w:color w:val="000000"/>
          <w:kern w:val="0"/>
          <w:sz w:val="32"/>
          <w:szCs w:val="32"/>
        </w:rPr>
        <w:t>局</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年收入预算</w:t>
      </w:r>
      <w:r>
        <w:rPr>
          <w:rFonts w:hint="eastAsia" w:ascii="仿宋" w:hAnsi="仿宋" w:eastAsia="仿宋" w:cs="仿宋"/>
          <w:color w:val="000000"/>
          <w:sz w:val="32"/>
          <w:szCs w:val="32"/>
          <w:lang w:eastAsia="zh-CN"/>
        </w:rPr>
        <w:t>合计</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sz w:val="32"/>
          <w:szCs w:val="32"/>
        </w:rPr>
        <w:t>万元，其中：一般公共预算收入</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sz w:val="32"/>
          <w:szCs w:val="32"/>
        </w:rPr>
        <w:t>万元，政府性基金收入</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kern w:val="0"/>
          <w:sz w:val="32"/>
          <w:szCs w:val="32"/>
        </w:rPr>
        <w:t>国有资本经营预算收入</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万元，专户管理的收入</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 xml:space="preserve"> 万元，其他收入</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w:t>
      </w:r>
      <w:r>
        <w:rPr>
          <w:rFonts w:hint="eastAsia" w:ascii="仿宋" w:hAnsi="仿宋" w:eastAsia="仿宋" w:cs="仿宋"/>
          <w:color w:val="000000"/>
          <w:sz w:val="32"/>
          <w:szCs w:val="32"/>
        </w:rPr>
        <w:t>部门结转资金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kern w:val="0"/>
          <w:sz w:val="32"/>
          <w:szCs w:val="32"/>
        </w:rPr>
        <w:t>。</w:t>
      </w:r>
    </w:p>
    <w:p>
      <w:pPr>
        <w:keepNext w:val="0"/>
        <w:keepLines w:val="0"/>
        <w:pageBreakBefore w:val="0"/>
        <w:widowControl/>
        <w:wordWrap/>
        <w:topLinePunct w:val="0"/>
        <w:bidi w:val="0"/>
        <w:spacing w:line="360" w:lineRule="auto"/>
        <w:jc w:val="left"/>
        <w:textAlignment w:val="auto"/>
        <w:rPr>
          <w:rFonts w:hint="eastAsia" w:ascii="仿宋" w:hAnsi="仿宋" w:eastAsia="仿宋" w:cs="仿宋"/>
          <w:b/>
          <w:bCs/>
          <w:color w:val="000000"/>
          <w:kern w:val="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三</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kern w:val="0"/>
          <w:sz w:val="32"/>
          <w:szCs w:val="32"/>
        </w:rPr>
        <w:t>支出预算总体情况说明</w:t>
      </w:r>
    </w:p>
    <w:p>
      <w:pPr>
        <w:keepNext w:val="0"/>
        <w:keepLines w:val="0"/>
        <w:pageBreakBefore w:val="0"/>
        <w:widowControl/>
        <w:wordWrap/>
        <w:topLinePunct w:val="0"/>
        <w:bidi w:val="0"/>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年支出</w:t>
      </w:r>
      <w:r>
        <w:rPr>
          <w:rFonts w:hint="eastAsia" w:ascii="仿宋" w:hAnsi="仿宋" w:eastAsia="仿宋" w:cs="仿宋"/>
          <w:color w:val="000000"/>
          <w:sz w:val="32"/>
          <w:szCs w:val="32"/>
          <w:lang w:eastAsia="zh-CN"/>
        </w:rPr>
        <w:t>预算合计</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eastAsia="zh-CN"/>
        </w:rPr>
        <w:t>预算</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sz w:val="32"/>
          <w:szCs w:val="32"/>
        </w:rPr>
        <w:t>万元，占</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sz w:val="32"/>
          <w:szCs w:val="32"/>
        </w:rPr>
        <w:t xml:space="preserve"> %；项目支出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 xml:space="preserve"> %。</w:t>
      </w:r>
    </w:p>
    <w:p>
      <w:pPr>
        <w:keepNext w:val="0"/>
        <w:keepLines w:val="0"/>
        <w:pageBreakBefore w:val="0"/>
        <w:widowControl/>
        <w:wordWrap/>
        <w:topLinePunct w:val="0"/>
        <w:bidi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财政拨款收入支出预算总体情况说明</w:t>
      </w:r>
    </w:p>
    <w:p>
      <w:pPr>
        <w:keepNext w:val="0"/>
        <w:keepLines w:val="0"/>
        <w:pageBreakBefore w:val="0"/>
        <w:widowControl/>
        <w:wordWrap/>
        <w:topLinePunct w:val="0"/>
        <w:bidi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年财政拨款收</w:t>
      </w:r>
      <w:r>
        <w:rPr>
          <w:rFonts w:hint="eastAsia" w:ascii="仿宋" w:hAnsi="仿宋" w:eastAsia="仿宋" w:cs="仿宋"/>
          <w:color w:val="000000"/>
          <w:kern w:val="0"/>
          <w:sz w:val="32"/>
          <w:szCs w:val="32"/>
          <w:lang w:eastAsia="zh-CN"/>
        </w:rPr>
        <w:t>入</w:t>
      </w:r>
      <w:r>
        <w:rPr>
          <w:rFonts w:hint="eastAsia" w:ascii="仿宋" w:hAnsi="仿宋" w:eastAsia="仿宋" w:cs="仿宋"/>
          <w:color w:val="000000"/>
          <w:kern w:val="0"/>
          <w:sz w:val="32"/>
          <w:szCs w:val="32"/>
        </w:rPr>
        <w:t>支</w:t>
      </w:r>
      <w:r>
        <w:rPr>
          <w:rFonts w:hint="eastAsia" w:ascii="仿宋" w:hAnsi="仿宋" w:eastAsia="仿宋" w:cs="仿宋"/>
          <w:color w:val="000000"/>
          <w:kern w:val="0"/>
          <w:sz w:val="32"/>
          <w:szCs w:val="32"/>
          <w:lang w:eastAsia="zh-CN"/>
        </w:rPr>
        <w:t>出</w:t>
      </w:r>
      <w:r>
        <w:rPr>
          <w:rFonts w:hint="eastAsia" w:ascii="仿宋" w:hAnsi="仿宋" w:eastAsia="仿宋" w:cs="仿宋"/>
          <w:color w:val="000000"/>
          <w:kern w:val="0"/>
          <w:sz w:val="32"/>
          <w:szCs w:val="32"/>
        </w:rPr>
        <w:t>预算</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，其中：一般公共服务收支预算</w:t>
      </w:r>
      <w:r>
        <w:rPr>
          <w:rFonts w:hint="eastAsia" w:ascii="仿宋" w:hAnsi="仿宋" w:eastAsia="仿宋" w:cs="仿宋"/>
          <w:color w:val="000000"/>
          <w:kern w:val="0"/>
          <w:sz w:val="32"/>
          <w:szCs w:val="32"/>
          <w:lang w:val="en-US" w:eastAsia="zh-CN"/>
        </w:rPr>
        <w:t>107.64万元，占年初预算78%；社会保障和就业支出14.6万元，占年初预算10.5%；医疗卫生支出6.52万元，占年初预</w:t>
      </w:r>
      <w:bookmarkStart w:id="0" w:name="_GoBack"/>
      <w:bookmarkEnd w:id="0"/>
      <w:r>
        <w:rPr>
          <w:rFonts w:hint="eastAsia" w:ascii="仿宋" w:hAnsi="仿宋" w:eastAsia="仿宋" w:cs="仿宋"/>
          <w:color w:val="000000"/>
          <w:kern w:val="0"/>
          <w:sz w:val="32"/>
          <w:szCs w:val="32"/>
          <w:lang w:val="en-US" w:eastAsia="zh-CN"/>
        </w:rPr>
        <w:t>算4.7%；住房保障支出9.37万元，占年初预算6.8%。</w:t>
      </w:r>
      <w:r>
        <w:rPr>
          <w:rFonts w:hint="eastAsia" w:ascii="仿宋" w:hAnsi="仿宋" w:eastAsia="仿宋" w:cs="仿宋"/>
          <w:color w:val="000000"/>
          <w:kern w:val="0"/>
          <w:sz w:val="32"/>
          <w:szCs w:val="32"/>
        </w:rPr>
        <w:t>与 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 xml:space="preserve"> 年相比，</w:t>
      </w:r>
      <w:r>
        <w:rPr>
          <w:rFonts w:hint="eastAsia" w:ascii="仿宋" w:hAnsi="仿宋" w:eastAsia="仿宋" w:cs="仿宋"/>
          <w:color w:val="000000"/>
          <w:kern w:val="0"/>
          <w:sz w:val="32"/>
          <w:szCs w:val="32"/>
          <w:lang w:eastAsia="zh-CN"/>
        </w:rPr>
        <w:t>一般公共预算</w:t>
      </w:r>
      <w:r>
        <w:rPr>
          <w:rFonts w:hint="eastAsia" w:ascii="仿宋" w:hAnsi="仿宋" w:eastAsia="仿宋" w:cs="仿宋"/>
          <w:color w:val="000000"/>
          <w:kern w:val="0"/>
          <w:sz w:val="32"/>
          <w:szCs w:val="32"/>
        </w:rPr>
        <w:t>收</w:t>
      </w:r>
      <w:r>
        <w:rPr>
          <w:rFonts w:hint="eastAsia" w:ascii="仿宋" w:hAnsi="仿宋" w:eastAsia="仿宋" w:cs="仿宋"/>
          <w:color w:val="000000"/>
          <w:kern w:val="0"/>
          <w:sz w:val="32"/>
          <w:szCs w:val="32"/>
          <w:lang w:eastAsia="zh-CN"/>
        </w:rPr>
        <w:t>入</w:t>
      </w:r>
      <w:r>
        <w:rPr>
          <w:rFonts w:hint="eastAsia" w:ascii="仿宋" w:hAnsi="仿宋" w:eastAsia="仿宋" w:cs="仿宋"/>
          <w:color w:val="000000"/>
          <w:kern w:val="0"/>
          <w:sz w:val="32"/>
          <w:szCs w:val="32"/>
        </w:rPr>
        <w:t>支</w:t>
      </w:r>
      <w:r>
        <w:rPr>
          <w:rFonts w:hint="eastAsia" w:ascii="仿宋" w:hAnsi="仿宋" w:eastAsia="仿宋" w:cs="仿宋"/>
          <w:color w:val="000000"/>
          <w:kern w:val="0"/>
          <w:sz w:val="32"/>
          <w:szCs w:val="32"/>
          <w:lang w:eastAsia="zh-CN"/>
        </w:rPr>
        <w:t>出</w:t>
      </w:r>
      <w:r>
        <w:rPr>
          <w:rFonts w:hint="eastAsia" w:ascii="仿宋" w:hAnsi="仿宋" w:eastAsia="仿宋" w:cs="仿宋"/>
          <w:color w:val="000000"/>
          <w:kern w:val="0"/>
          <w:sz w:val="32"/>
          <w:szCs w:val="32"/>
        </w:rPr>
        <w:t>预算</w:t>
      </w:r>
      <w:r>
        <w:rPr>
          <w:rFonts w:hint="eastAsia" w:ascii="仿宋" w:hAnsi="仿宋" w:eastAsia="仿宋" w:cs="仿宋"/>
          <w:color w:val="000000"/>
          <w:kern w:val="0"/>
          <w:sz w:val="32"/>
          <w:szCs w:val="32"/>
          <w:lang w:eastAsia="zh-CN"/>
        </w:rPr>
        <w:t>各减少</w:t>
      </w:r>
      <w:r>
        <w:rPr>
          <w:rFonts w:hint="eastAsia" w:ascii="仿宋" w:hAnsi="仿宋" w:eastAsia="仿宋" w:cs="仿宋"/>
          <w:color w:val="000000"/>
          <w:kern w:val="0"/>
          <w:sz w:val="32"/>
          <w:szCs w:val="32"/>
          <w:lang w:val="en-US" w:eastAsia="zh-CN"/>
        </w:rPr>
        <w:t>0.78</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减少</w:t>
      </w:r>
      <w:r>
        <w:rPr>
          <w:rFonts w:hint="eastAsia" w:ascii="仿宋" w:hAnsi="仿宋" w:eastAsia="仿宋" w:cs="仿宋"/>
          <w:color w:val="000000"/>
          <w:kern w:val="0"/>
          <w:sz w:val="32"/>
          <w:szCs w:val="32"/>
          <w:lang w:val="en-US" w:eastAsia="zh-CN"/>
        </w:rPr>
        <w:t>0.5</w:t>
      </w:r>
      <w:r>
        <w:rPr>
          <w:rFonts w:hint="eastAsia" w:ascii="仿宋" w:hAnsi="仿宋" w:eastAsia="仿宋" w:cs="仿宋"/>
          <w:color w:val="000000"/>
          <w:kern w:val="0"/>
          <w:sz w:val="32"/>
          <w:szCs w:val="32"/>
        </w:rPr>
        <w:t>%，主要原因为：</w:t>
      </w:r>
      <w:r>
        <w:rPr>
          <w:rFonts w:hint="eastAsia" w:ascii="仿宋" w:hAnsi="仿宋" w:eastAsia="仿宋" w:cs="仿宋"/>
          <w:color w:val="000000"/>
          <w:kern w:val="0"/>
          <w:sz w:val="32"/>
          <w:szCs w:val="32"/>
          <w:lang w:eastAsia="zh-CN"/>
        </w:rPr>
        <w:t>经费支出压减</w:t>
      </w:r>
      <w:r>
        <w:rPr>
          <w:rFonts w:hint="eastAsia" w:ascii="仿宋" w:hAnsi="仿宋" w:eastAsia="仿宋" w:cs="仿宋"/>
          <w:color w:val="000000"/>
          <w:kern w:val="0"/>
          <w:sz w:val="32"/>
          <w:szCs w:val="32"/>
        </w:rPr>
        <w:t xml:space="preserve">。 </w:t>
      </w:r>
    </w:p>
    <w:p>
      <w:pPr>
        <w:keepNext w:val="0"/>
        <w:keepLines w:val="0"/>
        <w:pageBreakBefore w:val="0"/>
        <w:widowControl/>
        <w:wordWrap/>
        <w:topLinePunct w:val="0"/>
        <w:bidi w:val="0"/>
        <w:spacing w:line="360" w:lineRule="auto"/>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一般公共预算支出预算情况说明</w:t>
      </w:r>
    </w:p>
    <w:p>
      <w:pPr>
        <w:keepNext w:val="0"/>
        <w:keepLines w:val="0"/>
        <w:pageBreakBefore w:val="0"/>
        <w:widowControl/>
        <w:wordWrap/>
        <w:topLinePunct w:val="0"/>
        <w:bidi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年一般公共预算支出年初预算为</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kern w:val="0"/>
          <w:sz w:val="32"/>
          <w:szCs w:val="32"/>
        </w:rPr>
        <w:t>万元。主要用于以下方面：工资</w:t>
      </w:r>
      <w:r>
        <w:rPr>
          <w:rFonts w:hint="eastAsia" w:ascii="仿宋" w:hAnsi="仿宋" w:eastAsia="仿宋" w:cs="仿宋"/>
          <w:color w:val="000000"/>
          <w:kern w:val="0"/>
          <w:sz w:val="32"/>
          <w:szCs w:val="32"/>
          <w:lang w:eastAsia="zh-CN"/>
        </w:rPr>
        <w:t>福利支出</w:t>
      </w:r>
      <w:r>
        <w:rPr>
          <w:rFonts w:hint="eastAsia" w:ascii="仿宋" w:hAnsi="仿宋" w:eastAsia="仿宋" w:cs="仿宋"/>
          <w:color w:val="000000"/>
          <w:kern w:val="0"/>
          <w:sz w:val="32"/>
          <w:szCs w:val="32"/>
          <w:lang w:val="en-US" w:eastAsia="zh-CN"/>
        </w:rPr>
        <w:t>130.61万元，占</w:t>
      </w:r>
      <w:r>
        <w:rPr>
          <w:rFonts w:hint="eastAsia" w:ascii="仿宋" w:hAnsi="仿宋" w:eastAsia="仿宋" w:cs="仿宋"/>
          <w:color w:val="000000"/>
          <w:kern w:val="0"/>
          <w:sz w:val="32"/>
          <w:szCs w:val="32"/>
        </w:rPr>
        <w:t>年初预算</w:t>
      </w:r>
      <w:r>
        <w:rPr>
          <w:rFonts w:hint="eastAsia" w:ascii="仿宋" w:hAnsi="仿宋" w:eastAsia="仿宋" w:cs="仿宋"/>
          <w:color w:val="000000"/>
          <w:kern w:val="0"/>
          <w:sz w:val="32"/>
          <w:szCs w:val="32"/>
          <w:lang w:val="en-US" w:eastAsia="zh-CN"/>
        </w:rPr>
        <w:t>95%；</w:t>
      </w:r>
      <w:r>
        <w:rPr>
          <w:rFonts w:hint="eastAsia" w:ascii="仿宋" w:hAnsi="仿宋" w:eastAsia="仿宋" w:cs="仿宋"/>
          <w:color w:val="000000"/>
          <w:kern w:val="0"/>
          <w:sz w:val="32"/>
          <w:szCs w:val="32"/>
        </w:rPr>
        <w:t>商品服务支出</w:t>
      </w:r>
      <w:r>
        <w:rPr>
          <w:rFonts w:hint="eastAsia" w:ascii="仿宋" w:hAnsi="仿宋" w:eastAsia="仿宋" w:cs="仿宋"/>
          <w:color w:val="000000"/>
          <w:kern w:val="0"/>
          <w:sz w:val="32"/>
          <w:szCs w:val="32"/>
          <w:lang w:val="en-US" w:eastAsia="zh-CN"/>
        </w:rPr>
        <w:t>5.97</w:t>
      </w:r>
      <w:r>
        <w:rPr>
          <w:rFonts w:hint="eastAsia" w:ascii="仿宋" w:hAnsi="仿宋" w:eastAsia="仿宋" w:cs="仿宋"/>
          <w:color w:val="000000"/>
          <w:kern w:val="0"/>
          <w:sz w:val="32"/>
          <w:szCs w:val="32"/>
        </w:rPr>
        <w:t>万元，占年初预算</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对个人和家庭补助支出</w:t>
      </w:r>
      <w:r>
        <w:rPr>
          <w:rFonts w:hint="eastAsia" w:ascii="仿宋" w:hAnsi="仿宋" w:eastAsia="仿宋" w:cs="仿宋"/>
          <w:color w:val="000000"/>
          <w:kern w:val="0"/>
          <w:sz w:val="32"/>
          <w:szCs w:val="32"/>
          <w:lang w:val="en-US" w:eastAsia="zh-CN"/>
        </w:rPr>
        <w:t>1.55万元，占年初预算1%；</w:t>
      </w:r>
      <w:r>
        <w:rPr>
          <w:rFonts w:hint="eastAsia" w:ascii="仿宋" w:hAnsi="仿宋" w:eastAsia="仿宋" w:cs="仿宋"/>
          <w:color w:val="000000"/>
          <w:kern w:val="0"/>
          <w:sz w:val="32"/>
          <w:szCs w:val="32"/>
        </w:rPr>
        <w:t>教育及培训支出</w:t>
      </w:r>
      <w:r>
        <w:rPr>
          <w:rFonts w:hint="eastAsia" w:ascii="仿宋" w:hAnsi="仿宋" w:eastAsia="仿宋" w:cs="仿宋"/>
          <w:color w:val="000000"/>
          <w:kern w:val="0"/>
          <w:sz w:val="32"/>
          <w:szCs w:val="32"/>
          <w:lang w:val="en-US"/>
        </w:rPr>
        <w:t>0</w:t>
      </w:r>
      <w:r>
        <w:rPr>
          <w:rFonts w:hint="eastAsia" w:ascii="仿宋" w:hAnsi="仿宋" w:eastAsia="仿宋" w:cs="仿宋"/>
          <w:color w:val="000000"/>
          <w:kern w:val="0"/>
          <w:sz w:val="32"/>
          <w:szCs w:val="32"/>
        </w:rPr>
        <w:t>万元，占年初预算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无</w:t>
      </w:r>
      <w:r>
        <w:rPr>
          <w:rFonts w:hint="eastAsia" w:ascii="仿宋" w:hAnsi="仿宋" w:eastAsia="仿宋" w:cs="仿宋"/>
          <w:color w:val="000000"/>
          <w:kern w:val="0"/>
          <w:sz w:val="32"/>
          <w:szCs w:val="32"/>
        </w:rPr>
        <w:t>项目支出，占年初预算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p>
    <w:p>
      <w:pPr>
        <w:keepNext w:val="0"/>
        <w:keepLines w:val="0"/>
        <w:pageBreakBefore w:val="0"/>
        <w:wordWrap/>
        <w:topLinePunct w:val="0"/>
        <w:bidi w:val="0"/>
        <w:spacing w:line="360" w:lineRule="auto"/>
        <w:ind w:firstLine="482" w:firstLineChars="150"/>
        <w:textAlignment w:val="auto"/>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六</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一般公共预算基本支出预算情况说明</w:t>
      </w:r>
    </w:p>
    <w:p>
      <w:pPr>
        <w:keepNext w:val="0"/>
        <w:keepLines w:val="0"/>
        <w:pageBreakBefore w:val="0"/>
        <w:wordWrap/>
        <w:topLinePunct w:val="0"/>
        <w:bidi w:val="0"/>
        <w:spacing w:line="360" w:lineRule="auto"/>
        <w:ind w:firstLine="645"/>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年一般公共预算基本支出</w:t>
      </w:r>
      <w:r>
        <w:rPr>
          <w:rFonts w:hint="eastAsia" w:ascii="仿宋" w:hAnsi="仿宋" w:eastAsia="仿宋" w:cs="仿宋"/>
          <w:color w:val="000000"/>
          <w:kern w:val="0"/>
          <w:sz w:val="32"/>
          <w:szCs w:val="32"/>
          <w:lang w:val="en-US" w:eastAsia="zh-CN"/>
        </w:rPr>
        <w:t>138.13</w:t>
      </w:r>
      <w:r>
        <w:rPr>
          <w:rFonts w:hint="eastAsia" w:ascii="仿宋" w:hAnsi="仿宋" w:eastAsia="仿宋" w:cs="仿宋"/>
          <w:color w:val="000000"/>
          <w:sz w:val="32"/>
          <w:szCs w:val="32"/>
        </w:rPr>
        <w:t>万元，其中：人员经费</w:t>
      </w:r>
      <w:r>
        <w:rPr>
          <w:rFonts w:hint="eastAsia" w:ascii="仿宋" w:hAnsi="仿宋" w:eastAsia="仿宋" w:cs="仿宋"/>
          <w:color w:val="000000"/>
          <w:sz w:val="32"/>
          <w:szCs w:val="32"/>
          <w:lang w:val="en-US"/>
        </w:rPr>
        <w:t>132.16</w:t>
      </w:r>
      <w:r>
        <w:rPr>
          <w:rFonts w:hint="eastAsia" w:ascii="仿宋" w:hAnsi="仿宋" w:eastAsia="仿宋" w:cs="仿宋"/>
          <w:color w:val="000000"/>
          <w:sz w:val="32"/>
          <w:szCs w:val="32"/>
        </w:rPr>
        <w:t>万元，主要包括：基本工资、津贴补贴、奖金、社会保障缴费、绩效工资、离休费、退休费、遗属补助、住房公积金等；公用经费</w:t>
      </w:r>
      <w:r>
        <w:rPr>
          <w:rFonts w:hint="eastAsia" w:ascii="仿宋" w:hAnsi="仿宋" w:eastAsia="仿宋" w:cs="仿宋"/>
          <w:color w:val="000000"/>
          <w:sz w:val="32"/>
          <w:szCs w:val="32"/>
          <w:lang w:val="en-US" w:eastAsia="zh-CN"/>
        </w:rPr>
        <w:t>5.97</w:t>
      </w:r>
      <w:r>
        <w:rPr>
          <w:rFonts w:hint="eastAsia" w:ascii="仿宋" w:hAnsi="仿宋" w:eastAsia="仿宋" w:cs="仿宋"/>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keepNext w:val="0"/>
        <w:keepLines w:val="0"/>
        <w:pageBreakBefore w:val="0"/>
        <w:wordWrap/>
        <w:topLinePunct w:val="0"/>
        <w:bidi w:val="0"/>
        <w:spacing w:line="360" w:lineRule="auto"/>
        <w:ind w:firstLine="643" w:firstLineChars="200"/>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七</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一般公共预算“三公”经费支出情况表</w:t>
      </w:r>
    </w:p>
    <w:p>
      <w:pPr>
        <w:keepNext w:val="0"/>
        <w:keepLines w:val="0"/>
        <w:pageBreakBefore w:val="0"/>
        <w:widowControl/>
        <w:wordWrap/>
        <w:topLinePunct w:val="0"/>
        <w:bidi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Cs/>
          <w:color w:val="000000"/>
          <w:sz w:val="32"/>
          <w:szCs w:val="32"/>
        </w:rPr>
        <w:t xml:space="preserve"> </w:t>
      </w:r>
      <w:r>
        <w:rPr>
          <w:rFonts w:hint="eastAsia" w:ascii="仿宋" w:hAnsi="仿宋" w:eastAsia="仿宋" w:cs="仿宋"/>
          <w:sz w:val="32"/>
          <w:szCs w:val="32"/>
        </w:rPr>
        <w:t>罗山县</w:t>
      </w:r>
      <w:r>
        <w:rPr>
          <w:rFonts w:hint="eastAsia" w:ascii="仿宋" w:hAnsi="仿宋" w:eastAsia="仿宋" w:cs="仿宋"/>
          <w:sz w:val="32"/>
          <w:szCs w:val="32"/>
          <w:lang w:eastAsia="zh-CN"/>
        </w:rPr>
        <w:t>信访</w:t>
      </w:r>
      <w:r>
        <w:rPr>
          <w:rFonts w:hint="eastAsia" w:ascii="仿宋" w:hAnsi="仿宋" w:eastAsia="仿宋" w:cs="仿宋"/>
          <w:sz w:val="32"/>
          <w:szCs w:val="32"/>
        </w:rPr>
        <w:t>局20</w:t>
      </w:r>
      <w:r>
        <w:rPr>
          <w:rFonts w:hint="eastAsia" w:ascii="仿宋" w:hAnsi="仿宋" w:eastAsia="仿宋" w:cs="仿宋"/>
          <w:sz w:val="32"/>
          <w:szCs w:val="32"/>
          <w:lang w:val="en-US" w:eastAsia="zh-CN"/>
        </w:rPr>
        <w:t>21</w:t>
      </w:r>
      <w:r>
        <w:rPr>
          <w:rFonts w:hint="eastAsia" w:ascii="仿宋" w:hAnsi="仿宋" w:eastAsia="仿宋" w:cs="仿宋"/>
          <w:sz w:val="32"/>
          <w:szCs w:val="32"/>
        </w:rPr>
        <w:t>年“三公”经费预算为</w:t>
      </w:r>
      <w:r>
        <w:rPr>
          <w:rFonts w:hint="eastAsia" w:ascii="仿宋" w:hAnsi="仿宋" w:eastAsia="仿宋" w:cs="仿宋"/>
          <w:sz w:val="32"/>
          <w:szCs w:val="32"/>
          <w:lang w:val="en-US" w:eastAsia="zh-CN"/>
        </w:rPr>
        <w:t>2.5</w:t>
      </w:r>
      <w:r>
        <w:rPr>
          <w:rFonts w:hint="eastAsia" w:ascii="仿宋" w:hAnsi="仿宋" w:eastAsia="仿宋" w:cs="仿宋"/>
          <w:sz w:val="32"/>
          <w:szCs w:val="32"/>
        </w:rPr>
        <w:t>万元，与上年相比</w:t>
      </w:r>
      <w:r>
        <w:rPr>
          <w:rFonts w:hint="eastAsia" w:ascii="仿宋" w:hAnsi="仿宋" w:eastAsia="仿宋" w:cs="仿宋"/>
          <w:sz w:val="32"/>
          <w:szCs w:val="32"/>
          <w:lang w:eastAsia="zh-CN"/>
        </w:rPr>
        <w:t>预算数</w:t>
      </w:r>
      <w:r>
        <w:rPr>
          <w:rFonts w:hint="eastAsia" w:ascii="仿宋" w:hAnsi="仿宋" w:eastAsia="仿宋" w:cs="仿宋"/>
          <w:sz w:val="32"/>
          <w:szCs w:val="32"/>
        </w:rPr>
        <w:t>相同，主要为</w:t>
      </w:r>
      <w:r>
        <w:rPr>
          <w:rFonts w:hint="eastAsia" w:ascii="仿宋" w:hAnsi="仿宋" w:eastAsia="仿宋" w:cs="仿宋"/>
          <w:color w:val="000000"/>
          <w:sz w:val="32"/>
          <w:szCs w:val="32"/>
        </w:rPr>
        <w:t>公车运行维护费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用于开展工作所需公务用车的燃料费、维修费、过桥过路费、保险费等支出</w:t>
      </w:r>
      <w:r>
        <w:rPr>
          <w:rFonts w:hint="eastAsia" w:ascii="仿宋" w:hAnsi="仿宋" w:eastAsia="仿宋" w:cs="仿宋"/>
          <w:color w:val="000000"/>
          <w:sz w:val="32"/>
          <w:szCs w:val="32"/>
        </w:rPr>
        <w:t>。</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rPr>
        <w:t>年“三公”经费支出</w:t>
      </w:r>
      <w:r>
        <w:rPr>
          <w:rFonts w:hint="eastAsia" w:ascii="仿宋" w:hAnsi="仿宋" w:eastAsia="仿宋" w:cs="仿宋"/>
          <w:color w:val="auto"/>
          <w:kern w:val="0"/>
          <w:sz w:val="32"/>
          <w:szCs w:val="32"/>
          <w:lang w:eastAsia="zh-CN"/>
        </w:rPr>
        <w:t>预算</w:t>
      </w:r>
      <w:r>
        <w:rPr>
          <w:rFonts w:hint="eastAsia" w:ascii="仿宋" w:hAnsi="仿宋" w:eastAsia="仿宋" w:cs="仿宋"/>
          <w:color w:val="000000"/>
          <w:kern w:val="0"/>
          <w:sz w:val="32"/>
          <w:szCs w:val="32"/>
          <w:lang w:eastAsia="zh-CN"/>
        </w:rPr>
        <w:t>与</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一致，</w:t>
      </w:r>
      <w:r>
        <w:rPr>
          <w:rFonts w:hint="eastAsia" w:ascii="仿宋" w:hAnsi="仿宋" w:eastAsia="仿宋" w:cs="仿宋"/>
          <w:color w:val="000000"/>
          <w:sz w:val="32"/>
          <w:szCs w:val="32"/>
          <w:lang w:eastAsia="zh-CN"/>
        </w:rPr>
        <w:t>无</w:t>
      </w:r>
      <w:r>
        <w:rPr>
          <w:rFonts w:hint="eastAsia" w:ascii="仿宋" w:hAnsi="仿宋" w:eastAsia="仿宋" w:cs="仿宋"/>
          <w:color w:val="000000"/>
          <w:spacing w:val="-1"/>
          <w:kern w:val="0"/>
          <w:sz w:val="32"/>
          <w:szCs w:val="32"/>
        </w:rPr>
        <w:t>因公出国（境）费</w:t>
      </w:r>
      <w:r>
        <w:rPr>
          <w:rFonts w:hint="eastAsia" w:ascii="仿宋" w:hAnsi="仿宋" w:eastAsia="仿宋" w:cs="仿宋"/>
          <w:color w:val="000000"/>
          <w:spacing w:val="-1"/>
          <w:kern w:val="0"/>
          <w:sz w:val="32"/>
          <w:szCs w:val="32"/>
          <w:lang w:eastAsia="zh-CN"/>
        </w:rPr>
        <w:t>用和</w:t>
      </w:r>
      <w:r>
        <w:rPr>
          <w:rFonts w:hint="eastAsia" w:ascii="仿宋" w:hAnsi="仿宋" w:eastAsia="仿宋" w:cs="仿宋"/>
          <w:color w:val="000000"/>
          <w:spacing w:val="-1"/>
          <w:kern w:val="0"/>
          <w:sz w:val="32"/>
          <w:szCs w:val="32"/>
        </w:rPr>
        <w:t>公务接待费</w:t>
      </w:r>
      <w:r>
        <w:rPr>
          <w:rFonts w:hint="eastAsia" w:ascii="仿宋" w:hAnsi="仿宋" w:eastAsia="仿宋" w:cs="仿宋"/>
          <w:color w:val="000000"/>
          <w:spacing w:val="-1"/>
          <w:kern w:val="0"/>
          <w:sz w:val="32"/>
          <w:szCs w:val="32"/>
          <w:lang w:eastAsia="zh-CN"/>
        </w:rPr>
        <w:t>用支出。</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年我局将按照中央国务院八项规定和省委省政府厉行节约的相关规定要求，严格管控“三公”经费支出，进一步压缩</w:t>
      </w:r>
      <w:r>
        <w:rPr>
          <w:rFonts w:hint="eastAsia" w:ascii="仿宋" w:hAnsi="仿宋" w:eastAsia="仿宋" w:cs="仿宋"/>
          <w:color w:val="000000"/>
          <w:kern w:val="0"/>
          <w:sz w:val="32"/>
          <w:szCs w:val="32"/>
          <w:lang w:eastAsia="zh-CN"/>
        </w:rPr>
        <w:t>“三公经费”</w:t>
      </w:r>
      <w:r>
        <w:rPr>
          <w:rFonts w:hint="eastAsia" w:ascii="仿宋" w:hAnsi="仿宋" w:eastAsia="仿宋" w:cs="仿宋"/>
          <w:color w:val="000000"/>
          <w:kern w:val="0"/>
          <w:sz w:val="32"/>
          <w:szCs w:val="32"/>
        </w:rPr>
        <w:t>开支。</w:t>
      </w:r>
    </w:p>
    <w:p>
      <w:pPr>
        <w:keepNext w:val="0"/>
        <w:keepLines w:val="0"/>
        <w:pageBreakBefore w:val="0"/>
        <w:widowControl w:val="0"/>
        <w:wordWrap/>
        <w:topLinePunct w:val="0"/>
        <w:bidi w:val="0"/>
        <w:spacing w:line="36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具体支出预算情况如下：</w:t>
      </w:r>
    </w:p>
    <w:p>
      <w:pPr>
        <w:pStyle w:val="2"/>
        <w:keepNext w:val="0"/>
        <w:keepLines w:val="0"/>
        <w:pageBreakBefore w:val="0"/>
        <w:widowControl w:val="0"/>
        <w:kinsoku w:val="0"/>
        <w:wordWrap/>
        <w:overflowPunct w:val="0"/>
        <w:topLinePunct w:val="0"/>
        <w:bidi w:val="0"/>
        <w:snapToGrid w:val="0"/>
        <w:spacing w:line="360" w:lineRule="auto"/>
        <w:ind w:left="0" w:leftChars="0" w:firstLine="639"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spacing w:val="-1"/>
          <w:sz w:val="32"/>
          <w:szCs w:val="32"/>
        </w:rPr>
        <w:t>（</w:t>
      </w:r>
      <w:r>
        <w:rPr>
          <w:rFonts w:hint="eastAsia" w:ascii="仿宋" w:hAnsi="仿宋" w:eastAsia="仿宋" w:cs="仿宋"/>
          <w:b/>
          <w:spacing w:val="-1"/>
          <w:sz w:val="32"/>
          <w:szCs w:val="32"/>
          <w:lang w:val="en-US" w:eastAsia="zh-CN"/>
        </w:rPr>
        <w:t>1</w:t>
      </w:r>
      <w:r>
        <w:rPr>
          <w:rFonts w:hint="eastAsia" w:ascii="仿宋" w:hAnsi="仿宋" w:eastAsia="仿宋" w:cs="仿宋"/>
          <w:b/>
          <w:spacing w:val="-1"/>
          <w:sz w:val="32"/>
          <w:szCs w:val="32"/>
        </w:rPr>
        <w:t>）因公出国（境）费</w:t>
      </w:r>
      <w:r>
        <w:rPr>
          <w:rFonts w:hint="eastAsia" w:ascii="仿宋" w:hAnsi="仿宋" w:eastAsia="仿宋" w:cs="仿宋"/>
          <w:spacing w:val="-1"/>
          <w:sz w:val="32"/>
          <w:szCs w:val="32"/>
        </w:rPr>
        <w:t xml:space="preserve"> </w:t>
      </w:r>
      <w:r>
        <w:rPr>
          <w:rFonts w:hint="eastAsia" w:ascii="仿宋" w:hAnsi="仿宋" w:eastAsia="仿宋" w:cs="仿宋"/>
          <w:kern w:val="2"/>
          <w:sz w:val="32"/>
          <w:szCs w:val="32"/>
          <w:lang w:eastAsia="zh-CN"/>
        </w:rPr>
        <w:t>年</w:t>
      </w:r>
      <w:r>
        <w:rPr>
          <w:rFonts w:hint="eastAsia" w:ascii="仿宋" w:hAnsi="仿宋" w:eastAsia="仿宋" w:cs="仿宋"/>
          <w:color w:val="000000"/>
          <w:kern w:val="0"/>
          <w:sz w:val="32"/>
          <w:szCs w:val="32"/>
          <w:lang w:val="en-US" w:eastAsia="zh-CN" w:bidi="ar-SA"/>
        </w:rPr>
        <w:t>初预算为0万元，全年本单位因公出国（境）团组0个，累计0人次。预算数与2020年度预算数相比无差异。</w:t>
      </w:r>
    </w:p>
    <w:p>
      <w:pPr>
        <w:pStyle w:val="2"/>
        <w:keepNext w:val="0"/>
        <w:keepLines w:val="0"/>
        <w:pageBreakBefore w:val="0"/>
        <w:widowControl w:val="0"/>
        <w:numPr>
          <w:ilvl w:val="0"/>
          <w:numId w:val="1"/>
        </w:numPr>
        <w:kinsoku w:val="0"/>
        <w:wordWrap/>
        <w:overflowPunct w:val="0"/>
        <w:topLinePunct w:val="0"/>
        <w:bidi w:val="0"/>
        <w:snapToGrid w:val="0"/>
        <w:spacing w:line="360" w:lineRule="auto"/>
        <w:ind w:left="0" w:firstLine="639"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spacing w:val="-1"/>
          <w:sz w:val="32"/>
          <w:szCs w:val="32"/>
          <w:lang w:eastAsia="zh-CN"/>
        </w:rPr>
        <w:t>公务</w:t>
      </w:r>
      <w:r>
        <w:rPr>
          <w:rFonts w:hint="eastAsia" w:ascii="仿宋" w:hAnsi="仿宋" w:eastAsia="仿宋" w:cs="仿宋"/>
          <w:b/>
          <w:spacing w:val="-1"/>
          <w:sz w:val="32"/>
          <w:szCs w:val="32"/>
        </w:rPr>
        <w:t>车购置</w:t>
      </w:r>
      <w:r>
        <w:rPr>
          <w:rFonts w:hint="eastAsia" w:ascii="仿宋" w:hAnsi="仿宋" w:eastAsia="仿宋" w:cs="仿宋"/>
          <w:b/>
          <w:spacing w:val="-1"/>
          <w:sz w:val="32"/>
          <w:szCs w:val="32"/>
          <w:lang w:eastAsia="zh-CN"/>
        </w:rPr>
        <w:t>及</w:t>
      </w:r>
      <w:r>
        <w:rPr>
          <w:rFonts w:hint="eastAsia" w:ascii="仿宋" w:hAnsi="仿宋" w:eastAsia="仿宋" w:cs="仿宋"/>
          <w:b/>
          <w:bCs/>
          <w:kern w:val="2"/>
          <w:sz w:val="32"/>
          <w:szCs w:val="32"/>
        </w:rPr>
        <w:t>运行维护费</w:t>
      </w:r>
      <w:r>
        <w:rPr>
          <w:rFonts w:hint="eastAsia" w:ascii="仿宋" w:hAnsi="仿宋" w:eastAsia="仿宋" w:cs="仿宋"/>
          <w:b/>
          <w:bCs/>
          <w:kern w:val="2"/>
          <w:sz w:val="32"/>
          <w:szCs w:val="32"/>
          <w:lang w:val="en-US" w:eastAsia="zh-CN"/>
        </w:rPr>
        <w:t xml:space="preserve"> </w:t>
      </w:r>
      <w:r>
        <w:rPr>
          <w:rFonts w:hint="eastAsia" w:ascii="仿宋" w:hAnsi="仿宋" w:eastAsia="仿宋" w:cs="仿宋"/>
          <w:b w:val="0"/>
          <w:bCs w:val="0"/>
          <w:kern w:val="2"/>
          <w:sz w:val="32"/>
          <w:szCs w:val="32"/>
          <w:lang w:val="en-US" w:eastAsia="zh-CN"/>
        </w:rPr>
        <w:t>其中</w:t>
      </w:r>
      <w:r>
        <w:rPr>
          <w:rFonts w:hint="eastAsia" w:ascii="仿宋" w:hAnsi="仿宋" w:eastAsia="仿宋" w:cs="仿宋"/>
          <w:b/>
          <w:bCs/>
          <w:kern w:val="2"/>
          <w:sz w:val="32"/>
          <w:szCs w:val="32"/>
          <w:lang w:val="en-US" w:eastAsia="zh-CN"/>
        </w:rPr>
        <w:t>：</w:t>
      </w:r>
      <w:r>
        <w:rPr>
          <w:rFonts w:hint="eastAsia" w:ascii="仿宋" w:hAnsi="仿宋" w:eastAsia="仿宋" w:cs="仿宋"/>
          <w:b w:val="0"/>
          <w:bCs w:val="0"/>
          <w:kern w:val="2"/>
          <w:sz w:val="32"/>
          <w:szCs w:val="32"/>
          <w:lang w:val="en-US" w:eastAsia="zh-CN"/>
        </w:rPr>
        <w:t>公务车购置费</w:t>
      </w:r>
      <w:r>
        <w:rPr>
          <w:rFonts w:hint="eastAsia" w:ascii="仿宋" w:hAnsi="仿宋" w:eastAsia="仿宋" w:cs="仿宋"/>
          <w:sz w:val="32"/>
          <w:szCs w:val="32"/>
          <w:lang w:eastAsia="zh-CN"/>
        </w:rPr>
        <w:t>年初</w:t>
      </w:r>
      <w:r>
        <w:rPr>
          <w:rFonts w:hint="eastAsia" w:ascii="仿宋" w:hAnsi="仿宋" w:eastAsia="仿宋" w:cs="仿宋"/>
          <w:b w:val="0"/>
          <w:bCs w:val="0"/>
          <w:color w:val="auto"/>
          <w:sz w:val="32"/>
          <w:szCs w:val="32"/>
          <w:highlight w:val="none"/>
          <w:lang w:val="en-US" w:eastAsia="zh-CN"/>
        </w:rPr>
        <w:t>预算为0万元。</w:t>
      </w:r>
      <w:r>
        <w:rPr>
          <w:rFonts w:hint="eastAsia" w:ascii="仿宋" w:hAnsi="仿宋" w:eastAsia="仿宋" w:cs="仿宋"/>
          <w:kern w:val="2"/>
          <w:sz w:val="32"/>
          <w:szCs w:val="32"/>
          <w:lang w:eastAsia="zh-CN"/>
        </w:rPr>
        <w:t>预算数与</w:t>
      </w:r>
      <w:r>
        <w:rPr>
          <w:rFonts w:hint="eastAsia" w:ascii="仿宋" w:hAnsi="仿宋" w:eastAsia="仿宋" w:cs="仿宋"/>
          <w:kern w:val="2"/>
          <w:sz w:val="32"/>
          <w:szCs w:val="32"/>
          <w:lang w:val="en-US" w:eastAsia="zh-CN"/>
        </w:rPr>
        <w:t>2020年度预算数相比无差异。公务车运行维护费</w:t>
      </w: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2.5万元，</w:t>
      </w:r>
      <w:r>
        <w:rPr>
          <w:rFonts w:hint="eastAsia" w:ascii="仿宋" w:hAnsi="仿宋" w:eastAsia="仿宋" w:cs="仿宋"/>
          <w:kern w:val="2"/>
          <w:sz w:val="32"/>
          <w:szCs w:val="32"/>
        </w:rPr>
        <w:t>主要用于开展工作所需公务用车的燃料费、维修费、过路过桥费、保险费等费用支出</w:t>
      </w:r>
      <w:r>
        <w:rPr>
          <w:rFonts w:hint="eastAsia" w:ascii="仿宋" w:hAnsi="仿宋" w:eastAsia="仿宋" w:cs="仿宋"/>
          <w:kern w:val="2"/>
          <w:sz w:val="32"/>
          <w:szCs w:val="32"/>
          <w:lang w:eastAsia="zh-CN"/>
        </w:rPr>
        <w:t>，预算数与</w:t>
      </w:r>
      <w:r>
        <w:rPr>
          <w:rFonts w:hint="eastAsia" w:ascii="仿宋" w:hAnsi="仿宋" w:eastAsia="仿宋" w:cs="仿宋"/>
          <w:kern w:val="2"/>
          <w:sz w:val="32"/>
          <w:szCs w:val="32"/>
          <w:lang w:val="en-US" w:eastAsia="zh-CN"/>
        </w:rPr>
        <w:t>2020年度预算数相比无差异。</w:t>
      </w:r>
    </w:p>
    <w:p>
      <w:pPr>
        <w:keepNext w:val="0"/>
        <w:keepLines w:val="0"/>
        <w:pageBreakBefore w:val="0"/>
        <w:widowControl w:val="0"/>
        <w:numPr>
          <w:ilvl w:val="0"/>
          <w:numId w:val="1"/>
        </w:numPr>
        <w:wordWrap/>
        <w:topLinePunct w:val="0"/>
        <w:bidi w:val="0"/>
        <w:spacing w:line="36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公务接待费 年初预算0万元，主要由机关事务管理局招待。预算数与2020年度预算数相比无差异。</w:t>
      </w:r>
    </w:p>
    <w:p>
      <w:pPr>
        <w:keepNext w:val="0"/>
        <w:keepLines w:val="0"/>
        <w:pageBreakBefore w:val="0"/>
        <w:widowControl/>
        <w:kinsoku w:val="0"/>
        <w:wordWrap/>
        <w:overflowPunct w:val="0"/>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八、政府性基金预算支出情况表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信访局2021年无政府性基金预算支出。</w:t>
      </w:r>
    </w:p>
    <w:p>
      <w:pPr>
        <w:keepNext w:val="0"/>
        <w:keepLines w:val="0"/>
        <w:pageBreakBefore w:val="0"/>
        <w:widowControl/>
        <w:kinsoku w:val="0"/>
        <w:wordWrap/>
        <w:overflowPunct w:val="0"/>
        <w:topLinePunct w:val="0"/>
        <w:bidi w:val="0"/>
        <w:adjustRightInd w:val="0"/>
        <w:snapToGrid w:val="0"/>
        <w:spacing w:line="360" w:lineRule="auto"/>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九、其他重要事项的情况说明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（1）机关运行经费支出情况</w:t>
      </w:r>
    </w:p>
    <w:p>
      <w:pPr>
        <w:keepNext w:val="0"/>
        <w:keepLines w:val="0"/>
        <w:pageBreakBefore w:val="0"/>
        <w:widowControl/>
        <w:wordWrap/>
        <w:topLinePunct w:val="0"/>
        <w:bidi w:val="0"/>
        <w:spacing w:line="360" w:lineRule="auto"/>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年机关运行经费支出预算</w:t>
      </w:r>
      <w:r>
        <w:rPr>
          <w:rFonts w:hint="eastAsia" w:ascii="仿宋" w:hAnsi="仿宋" w:eastAsia="仿宋" w:cs="仿宋"/>
          <w:color w:val="auto"/>
          <w:kern w:val="0"/>
          <w:sz w:val="32"/>
          <w:szCs w:val="32"/>
          <w:lang w:val="en-US" w:eastAsia="zh-CN"/>
        </w:rPr>
        <w:t>5.97</w:t>
      </w:r>
      <w:r>
        <w:rPr>
          <w:rFonts w:hint="eastAsia" w:ascii="仿宋" w:hAnsi="仿宋" w:eastAsia="仿宋" w:cs="仿宋"/>
          <w:color w:val="000000"/>
          <w:kern w:val="0"/>
          <w:sz w:val="32"/>
          <w:szCs w:val="32"/>
        </w:rPr>
        <w:t>万元，包括保障机构正常运转及正常履职，完成预算年度主要工作任务需要。</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政府采购支出情况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rPr>
      </w:pPr>
      <w:r>
        <w:rPr>
          <w:rFonts w:ascii="仿宋" w:hAnsi="仿宋" w:eastAsia="仿宋" w:cs="宋体"/>
          <w:kern w:val="0"/>
          <w:sz w:val="32"/>
          <w:szCs w:val="32"/>
        </w:rPr>
        <w:t>202</w:t>
      </w:r>
      <w:r>
        <w:rPr>
          <w:rFonts w:hint="eastAsia" w:ascii="仿宋" w:hAnsi="仿宋" w:eastAsia="仿宋" w:cs="宋体"/>
          <w:kern w:val="0"/>
          <w:sz w:val="32"/>
          <w:szCs w:val="32"/>
          <w:lang w:val="en-US" w:eastAsia="zh-CN"/>
        </w:rPr>
        <w:t>1</w:t>
      </w:r>
      <w:r>
        <w:rPr>
          <w:rFonts w:ascii="仿宋" w:hAnsi="仿宋" w:eastAsia="仿宋" w:cs="宋体"/>
          <w:kern w:val="0"/>
          <w:sz w:val="32"/>
          <w:szCs w:val="32"/>
        </w:rPr>
        <w:t>年政府采购预算安排</w:t>
      </w:r>
      <w:r>
        <w:rPr>
          <w:rFonts w:hint="eastAsia" w:ascii="仿宋" w:hAnsi="仿宋" w:eastAsia="仿宋" w:cs="宋体"/>
          <w:kern w:val="0"/>
          <w:sz w:val="32"/>
          <w:szCs w:val="32"/>
          <w:lang w:val="en-US" w:eastAsia="zh-CN"/>
        </w:rPr>
        <w:t>6</w:t>
      </w:r>
      <w:r>
        <w:rPr>
          <w:rFonts w:ascii="仿宋" w:hAnsi="仿宋" w:eastAsia="仿宋" w:cs="宋体"/>
          <w:kern w:val="0"/>
          <w:sz w:val="32"/>
          <w:szCs w:val="32"/>
        </w:rPr>
        <w:t>万元，其中：政府采购货物预算</w:t>
      </w:r>
      <w:r>
        <w:rPr>
          <w:rFonts w:hint="eastAsia" w:ascii="仿宋" w:hAnsi="仿宋" w:eastAsia="仿宋" w:cs="宋体"/>
          <w:kern w:val="0"/>
          <w:sz w:val="32"/>
          <w:szCs w:val="32"/>
          <w:lang w:val="en-US" w:eastAsia="zh-CN"/>
        </w:rPr>
        <w:t>6</w:t>
      </w:r>
      <w:r>
        <w:rPr>
          <w:rFonts w:ascii="仿宋" w:hAnsi="仿宋" w:eastAsia="仿宋" w:cs="宋体"/>
          <w:kern w:val="0"/>
          <w:sz w:val="32"/>
          <w:szCs w:val="32"/>
        </w:rPr>
        <w:t>万元、政府采购工程预算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万元、政府采购服务预算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p>
    <w:p>
      <w:pPr>
        <w:keepNext w:val="0"/>
        <w:keepLines w:val="0"/>
        <w:pageBreakBefore w:val="0"/>
        <w:widowControl/>
        <w:kinsoku w:val="0"/>
        <w:wordWrap/>
        <w:overflowPunct w:val="0"/>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3</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关于预算绩效管理工作开展情况说明</w:t>
      </w:r>
    </w:p>
    <w:p>
      <w:pPr>
        <w:keepNext w:val="0"/>
        <w:keepLines w:val="0"/>
        <w:pageBreakBefore w:val="0"/>
        <w:widowControl/>
        <w:wordWrap/>
        <w:topLinePunct w:val="0"/>
        <w:bidi w:val="0"/>
        <w:spacing w:line="360" w:lineRule="auto"/>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，我局将不断完善</w:t>
      </w:r>
      <w:r>
        <w:rPr>
          <w:rFonts w:hint="eastAsia" w:ascii="仿宋" w:hAnsi="仿宋" w:eastAsia="仿宋" w:cs="仿宋"/>
          <w:color w:val="000000"/>
          <w:kern w:val="0"/>
          <w:sz w:val="32"/>
          <w:szCs w:val="32"/>
        </w:rPr>
        <w:t>预算绩效评价</w:t>
      </w:r>
      <w:r>
        <w:rPr>
          <w:rFonts w:hint="eastAsia" w:ascii="仿宋" w:hAnsi="仿宋" w:eastAsia="仿宋" w:cs="仿宋"/>
          <w:color w:val="000000"/>
          <w:kern w:val="0"/>
          <w:sz w:val="32"/>
          <w:szCs w:val="32"/>
          <w:lang w:eastAsia="zh-CN"/>
        </w:rPr>
        <w:t>管理机制，初步建立较为完整的绩效评价指标体系，规范工作流程，强化预算绩效在预算编制、执行中的全过程管理</w:t>
      </w:r>
      <w:r>
        <w:rPr>
          <w:rFonts w:hint="eastAsia" w:ascii="仿宋" w:hAnsi="仿宋" w:eastAsia="仿宋" w:cs="仿宋"/>
          <w:color w:val="000000"/>
          <w:kern w:val="0"/>
          <w:sz w:val="32"/>
          <w:szCs w:val="32"/>
        </w:rPr>
        <w:t>。</w:t>
      </w:r>
    </w:p>
    <w:p>
      <w:pPr>
        <w:keepNext w:val="0"/>
        <w:keepLines w:val="0"/>
        <w:pageBreakBefore w:val="0"/>
        <w:widowControl/>
        <w:kinsoku w:val="0"/>
        <w:wordWrap/>
        <w:overflowPunct w:val="0"/>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4</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国有资产占用情况</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年期末，</w:t>
      </w:r>
      <w:r>
        <w:rPr>
          <w:rFonts w:hint="eastAsia" w:ascii="仿宋" w:hAnsi="仿宋" w:eastAsia="仿宋" w:cs="仿宋"/>
          <w:sz w:val="32"/>
          <w:szCs w:val="32"/>
          <w:lang w:eastAsia="zh-CN"/>
        </w:rPr>
        <w:t>信访</w:t>
      </w:r>
      <w:r>
        <w:rPr>
          <w:rFonts w:hint="eastAsia" w:ascii="仿宋" w:hAnsi="仿宋" w:eastAsia="仿宋" w:cs="仿宋"/>
          <w:sz w:val="32"/>
          <w:szCs w:val="32"/>
        </w:rPr>
        <w:t>局共有车辆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w:t>
      </w:r>
      <w:r>
        <w:rPr>
          <w:rFonts w:ascii="仿宋" w:hAnsi="仿宋" w:eastAsia="仿宋" w:cs="宋体"/>
          <w:kern w:val="0"/>
          <w:sz w:val="32"/>
          <w:szCs w:val="32"/>
        </w:rPr>
        <w:t>一般公务用车</w:t>
      </w:r>
      <w:r>
        <w:rPr>
          <w:rFonts w:hint="eastAsia" w:ascii="仿宋" w:hAnsi="仿宋" w:eastAsia="仿宋" w:cs="宋体"/>
          <w:kern w:val="0"/>
          <w:sz w:val="32"/>
          <w:szCs w:val="32"/>
          <w:lang w:val="en-US" w:eastAsia="zh-CN"/>
        </w:rPr>
        <w:t>1</w:t>
      </w:r>
      <w:r>
        <w:rPr>
          <w:rFonts w:ascii="仿宋" w:hAnsi="仿宋" w:eastAsia="仿宋" w:cs="宋体"/>
          <w:kern w:val="0"/>
          <w:sz w:val="32"/>
          <w:szCs w:val="32"/>
        </w:rPr>
        <w:t>辆</w:t>
      </w:r>
      <w:r>
        <w:rPr>
          <w:rFonts w:hint="eastAsia" w:ascii="仿宋" w:hAnsi="仿宋" w:eastAsia="仿宋" w:cs="宋体"/>
          <w:kern w:val="0"/>
          <w:sz w:val="32"/>
          <w:szCs w:val="32"/>
        </w:rPr>
        <w:t>、一般执法执勤用车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辆、其他用车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w:t>
      </w:r>
      <w:r>
        <w:rPr>
          <w:rFonts w:ascii="仿宋" w:hAnsi="仿宋" w:eastAsia="仿宋" w:cs="宋体"/>
          <w:kern w:val="0"/>
          <w:sz w:val="32"/>
          <w:szCs w:val="32"/>
        </w:rPr>
        <w:t>；单价50万元以上通用设备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w:t>
      </w:r>
    </w:p>
    <w:p>
      <w:pPr>
        <w:keepNext w:val="0"/>
        <w:keepLines w:val="0"/>
        <w:pageBreakBefore w:val="0"/>
        <w:widowControl/>
        <w:wordWrap/>
        <w:topLinePunct w:val="0"/>
        <w:bidi w:val="0"/>
        <w:spacing w:line="360" w:lineRule="auto"/>
        <w:ind w:firstLine="640"/>
        <w:jc w:val="left"/>
        <w:textAlignment w:val="auto"/>
        <w:rPr>
          <w:rFonts w:hint="eastAsia" w:ascii="仿宋" w:hAnsi="仿宋" w:eastAsia="仿宋" w:cs="仿宋"/>
          <w:sz w:val="32"/>
          <w:szCs w:val="32"/>
        </w:rPr>
      </w:pPr>
    </w:p>
    <w:p>
      <w:pPr>
        <w:keepNext w:val="0"/>
        <w:keepLines w:val="0"/>
        <w:pageBreakBefore w:val="0"/>
        <w:widowControl/>
        <w:wordWrap/>
        <w:topLinePunct w:val="0"/>
        <w:bidi w:val="0"/>
        <w:spacing w:line="360" w:lineRule="auto"/>
        <w:ind w:firstLine="640"/>
        <w:jc w:val="left"/>
        <w:textAlignment w:val="auto"/>
        <w:rPr>
          <w:rFonts w:hint="eastAsia" w:ascii="仿宋" w:hAnsi="仿宋" w:eastAsia="仿宋" w:cs="仿宋"/>
          <w:sz w:val="32"/>
          <w:szCs w:val="32"/>
        </w:rPr>
      </w:pPr>
    </w:p>
    <w:p>
      <w:pPr>
        <w:keepNext w:val="0"/>
        <w:keepLines w:val="0"/>
        <w:pageBreakBefore w:val="0"/>
        <w:widowControl/>
        <w:wordWrap/>
        <w:topLinePunct w:val="0"/>
        <w:bidi w:val="0"/>
        <w:spacing w:line="360" w:lineRule="auto"/>
        <w:ind w:firstLine="640"/>
        <w:jc w:val="left"/>
        <w:textAlignment w:val="auto"/>
        <w:rPr>
          <w:rFonts w:hint="eastAsia" w:ascii="仿宋" w:hAnsi="仿宋" w:eastAsia="仿宋" w:cs="仿宋"/>
          <w:sz w:val="32"/>
          <w:szCs w:val="32"/>
        </w:rPr>
      </w:pPr>
    </w:p>
    <w:p>
      <w:pPr>
        <w:keepNext w:val="0"/>
        <w:keepLines w:val="0"/>
        <w:pageBreakBefore w:val="0"/>
        <w:widowControl/>
        <w:wordWrap/>
        <w:topLinePunct w:val="0"/>
        <w:bidi w:val="0"/>
        <w:spacing w:line="360" w:lineRule="auto"/>
        <w:ind w:firstLine="640"/>
        <w:jc w:val="left"/>
        <w:textAlignment w:val="auto"/>
        <w:rPr>
          <w:rFonts w:hint="eastAsia" w:ascii="仿宋" w:hAnsi="仿宋" w:eastAsia="仿宋" w:cs="仿宋"/>
          <w:sz w:val="32"/>
          <w:szCs w:val="32"/>
        </w:rPr>
      </w:pPr>
    </w:p>
    <w:p>
      <w:pPr>
        <w:keepNext w:val="0"/>
        <w:keepLines w:val="0"/>
        <w:pageBreakBefore w:val="0"/>
        <w:widowControl/>
        <w:wordWrap/>
        <w:topLinePunct w:val="0"/>
        <w:bidi w:val="0"/>
        <w:spacing w:line="360" w:lineRule="auto"/>
        <w:ind w:firstLine="640"/>
        <w:jc w:val="left"/>
        <w:textAlignment w:val="auto"/>
        <w:rPr>
          <w:rFonts w:hint="eastAsia" w:ascii="仿宋" w:hAnsi="仿宋" w:eastAsia="仿宋" w:cs="仿宋"/>
          <w:sz w:val="32"/>
          <w:szCs w:val="32"/>
        </w:rPr>
      </w:pPr>
    </w:p>
    <w:p>
      <w:pPr>
        <w:keepNext w:val="0"/>
        <w:keepLines w:val="0"/>
        <w:pageBreakBefore w:val="0"/>
        <w:widowControl/>
        <w:wordWrap/>
        <w:topLinePunct w:val="0"/>
        <w:bidi w:val="0"/>
        <w:spacing w:line="360" w:lineRule="auto"/>
        <w:ind w:firstLine="640"/>
        <w:jc w:val="left"/>
        <w:textAlignment w:val="auto"/>
        <w:rPr>
          <w:rFonts w:hint="eastAsia" w:ascii="仿宋" w:hAnsi="仿宋" w:eastAsia="仿宋" w:cs="仿宋"/>
          <w:sz w:val="32"/>
          <w:szCs w:val="32"/>
        </w:rPr>
      </w:pPr>
    </w:p>
    <w:p>
      <w:pPr>
        <w:keepNext w:val="0"/>
        <w:keepLines w:val="0"/>
        <w:pageBreakBefore w:val="0"/>
        <w:widowControl/>
        <w:wordWrap/>
        <w:topLinePunct w:val="0"/>
        <w:bidi w:val="0"/>
        <w:adjustRightInd w:val="0"/>
        <w:snapToGrid w:val="0"/>
        <w:spacing w:line="360" w:lineRule="auto"/>
        <w:ind w:firstLine="542" w:firstLineChars="150"/>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6"/>
          <w:szCs w:val="36"/>
        </w:rPr>
        <w:t>第三部分 名词解释</w:t>
      </w:r>
      <w:r>
        <w:rPr>
          <w:rFonts w:hint="eastAsia" w:ascii="仿宋" w:hAnsi="仿宋" w:eastAsia="仿宋" w:cs="仿宋"/>
          <w:b/>
          <w:bCs/>
          <w:color w:val="000000"/>
          <w:kern w:val="0"/>
          <w:sz w:val="36"/>
          <w:szCs w:val="36"/>
        </w:rPr>
        <w:br w:type="textWrapping"/>
      </w:r>
    </w:p>
    <w:p>
      <w:pPr>
        <w:keepNext w:val="0"/>
        <w:keepLines w:val="0"/>
        <w:pageBreakBefore w:val="0"/>
        <w:kinsoku w:val="0"/>
        <w:wordWrap/>
        <w:overflowPunct w:val="0"/>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1、财政拨款收入：是指省级财政当年拨付的资金。</w:t>
      </w:r>
    </w:p>
    <w:p>
      <w:pPr>
        <w:keepNext w:val="0"/>
        <w:keepLines w:val="0"/>
        <w:pageBreakBefore w:val="0"/>
        <w:kinsoku w:val="0"/>
        <w:wordWrap/>
        <w:overflowPunct w:val="0"/>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2、其他收入：是指部门取得的除“财政拨款”、“事业收入”、“事业单位经营收入”等以外的收入。 </w:t>
      </w:r>
    </w:p>
    <w:p>
      <w:pPr>
        <w:keepNext w:val="0"/>
        <w:keepLines w:val="0"/>
        <w:pageBreakBefore w:val="0"/>
        <w:kinsoku w:val="0"/>
        <w:wordWrap/>
        <w:overflowPunct w:val="0"/>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3、基本支出：是指为保障机构正常运转、完成日常工作任务所必需的开支，其内容包括人员经费和日常公用经费两部分。</w:t>
      </w:r>
    </w:p>
    <w:p>
      <w:pPr>
        <w:keepNext w:val="0"/>
        <w:keepLines w:val="0"/>
        <w:pageBreakBefore w:val="0"/>
        <w:kinsoku w:val="0"/>
        <w:wordWrap/>
        <w:overflowPunct w:val="0"/>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4、项目支出：是指在基本支出之外，为完成特定的行政工作任务或事业发展目标所发生的支出。</w:t>
      </w:r>
    </w:p>
    <w:p>
      <w:pPr>
        <w:keepNext w:val="0"/>
        <w:keepLines w:val="0"/>
        <w:pageBreakBefore w:val="0"/>
        <w:kinsoku w:val="0"/>
        <w:wordWrap/>
        <w:overflowPunct w:val="0"/>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wordWrap/>
        <w:topLinePunct w:val="0"/>
        <w:bidi w:val="0"/>
        <w:adjustRightInd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wordWrap/>
        <w:topLinePunct w:val="0"/>
        <w:bidi w:val="0"/>
        <w:adjustRightInd w:val="0"/>
        <w:snapToGrid w:val="0"/>
        <w:spacing w:line="500" w:lineRule="exact"/>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 xml:space="preserve">    7、</w:t>
      </w: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eastAsia="zh-CN"/>
        </w:rPr>
        <w:t>信访</w:t>
      </w:r>
      <w:r>
        <w:rPr>
          <w:rFonts w:hint="eastAsia" w:ascii="仿宋" w:hAnsi="仿宋" w:eastAsia="仿宋" w:cs="仿宋"/>
          <w:color w:val="000000"/>
          <w:kern w:val="0"/>
          <w:sz w:val="32"/>
          <w:szCs w:val="32"/>
        </w:rPr>
        <w:t>局20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年度部门预算表</w:t>
      </w:r>
    </w:p>
    <w:p>
      <w:pPr>
        <w:keepNext w:val="0"/>
        <w:keepLines w:val="0"/>
        <w:pageBreakBefore w:val="0"/>
        <w:widowControl/>
        <w:wordWrap/>
        <w:topLinePunct w:val="0"/>
        <w:bidi w:val="0"/>
        <w:spacing w:line="500" w:lineRule="exact"/>
        <w:ind w:firstLine="640"/>
        <w:jc w:val="left"/>
        <w:textAlignment w:val="auto"/>
        <w:rPr>
          <w:rFonts w:hint="eastAsia" w:ascii="仿宋" w:hAnsi="仿宋" w:eastAsia="仿宋" w:cs="仿宋"/>
          <w:color w:val="000000"/>
          <w:kern w:val="0"/>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65F38"/>
    <w:multiLevelType w:val="singleLevel"/>
    <w:tmpl w:val="44165F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jI5OTllN2ZhMTkzMmFjNDJlYjU5MTUzNThlNmQifQ=="/>
  </w:docVars>
  <w:rsids>
    <w:rsidRoot w:val="0026389B"/>
    <w:rsid w:val="000102F4"/>
    <w:rsid w:val="00011ECF"/>
    <w:rsid w:val="00037793"/>
    <w:rsid w:val="00054632"/>
    <w:rsid w:val="00085223"/>
    <w:rsid w:val="00093837"/>
    <w:rsid w:val="00096D87"/>
    <w:rsid w:val="000B26B1"/>
    <w:rsid w:val="000B34FD"/>
    <w:rsid w:val="000C6CE1"/>
    <w:rsid w:val="000F647C"/>
    <w:rsid w:val="00123F0E"/>
    <w:rsid w:val="00162136"/>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F2470"/>
    <w:rsid w:val="00315A8C"/>
    <w:rsid w:val="0031608F"/>
    <w:rsid w:val="00327101"/>
    <w:rsid w:val="00350881"/>
    <w:rsid w:val="00353EDA"/>
    <w:rsid w:val="0036452A"/>
    <w:rsid w:val="0038509C"/>
    <w:rsid w:val="0039284A"/>
    <w:rsid w:val="003B5D93"/>
    <w:rsid w:val="00400EEE"/>
    <w:rsid w:val="00435194"/>
    <w:rsid w:val="00457352"/>
    <w:rsid w:val="004B6FD4"/>
    <w:rsid w:val="004D3338"/>
    <w:rsid w:val="00512B59"/>
    <w:rsid w:val="00527D41"/>
    <w:rsid w:val="00543562"/>
    <w:rsid w:val="00554D6F"/>
    <w:rsid w:val="00557D9D"/>
    <w:rsid w:val="00571234"/>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79D2"/>
    <w:rsid w:val="006F52AF"/>
    <w:rsid w:val="00702458"/>
    <w:rsid w:val="00735927"/>
    <w:rsid w:val="00766C14"/>
    <w:rsid w:val="007765B5"/>
    <w:rsid w:val="007911DA"/>
    <w:rsid w:val="00795178"/>
    <w:rsid w:val="007B2114"/>
    <w:rsid w:val="007C1328"/>
    <w:rsid w:val="007C3B95"/>
    <w:rsid w:val="007D356B"/>
    <w:rsid w:val="00812CC9"/>
    <w:rsid w:val="00815113"/>
    <w:rsid w:val="0083100E"/>
    <w:rsid w:val="008359E2"/>
    <w:rsid w:val="00897F18"/>
    <w:rsid w:val="008B7EE4"/>
    <w:rsid w:val="00904185"/>
    <w:rsid w:val="009459DB"/>
    <w:rsid w:val="009520C1"/>
    <w:rsid w:val="00962DC7"/>
    <w:rsid w:val="00980F2D"/>
    <w:rsid w:val="0099085D"/>
    <w:rsid w:val="00990D32"/>
    <w:rsid w:val="00991395"/>
    <w:rsid w:val="009E5A76"/>
    <w:rsid w:val="00A15F68"/>
    <w:rsid w:val="00A33BBB"/>
    <w:rsid w:val="00A3578F"/>
    <w:rsid w:val="00A6670B"/>
    <w:rsid w:val="00A711D1"/>
    <w:rsid w:val="00A75D21"/>
    <w:rsid w:val="00AB5E4D"/>
    <w:rsid w:val="00AD5FE4"/>
    <w:rsid w:val="00AE2E7A"/>
    <w:rsid w:val="00B2608F"/>
    <w:rsid w:val="00B423B2"/>
    <w:rsid w:val="00B57456"/>
    <w:rsid w:val="00B57F0D"/>
    <w:rsid w:val="00B666C4"/>
    <w:rsid w:val="00BA1385"/>
    <w:rsid w:val="00BB5CE2"/>
    <w:rsid w:val="00BE10FF"/>
    <w:rsid w:val="00BE76E6"/>
    <w:rsid w:val="00C153A2"/>
    <w:rsid w:val="00C221DB"/>
    <w:rsid w:val="00C34C67"/>
    <w:rsid w:val="00C36A93"/>
    <w:rsid w:val="00C54013"/>
    <w:rsid w:val="00CC11A7"/>
    <w:rsid w:val="00CC1F6A"/>
    <w:rsid w:val="00CD2DDB"/>
    <w:rsid w:val="00D936A3"/>
    <w:rsid w:val="00DA55C7"/>
    <w:rsid w:val="00DD15B8"/>
    <w:rsid w:val="00DD2C27"/>
    <w:rsid w:val="00DD4FE5"/>
    <w:rsid w:val="00E87975"/>
    <w:rsid w:val="00E949AA"/>
    <w:rsid w:val="00EC7BB3"/>
    <w:rsid w:val="00ED4AE5"/>
    <w:rsid w:val="00F42EA2"/>
    <w:rsid w:val="00F45F3A"/>
    <w:rsid w:val="00F5742A"/>
    <w:rsid w:val="00F70044"/>
    <w:rsid w:val="00F838C7"/>
    <w:rsid w:val="00F94913"/>
    <w:rsid w:val="00FC3BB2"/>
    <w:rsid w:val="01420EB7"/>
    <w:rsid w:val="01DE6984"/>
    <w:rsid w:val="02CE522E"/>
    <w:rsid w:val="034C786C"/>
    <w:rsid w:val="03611A94"/>
    <w:rsid w:val="03FA54A5"/>
    <w:rsid w:val="044B65E1"/>
    <w:rsid w:val="04C86E57"/>
    <w:rsid w:val="04E94882"/>
    <w:rsid w:val="054C5D86"/>
    <w:rsid w:val="05507682"/>
    <w:rsid w:val="05627A6E"/>
    <w:rsid w:val="05C72921"/>
    <w:rsid w:val="060441B5"/>
    <w:rsid w:val="066E5521"/>
    <w:rsid w:val="06845744"/>
    <w:rsid w:val="06954AF6"/>
    <w:rsid w:val="077117C2"/>
    <w:rsid w:val="07914C7F"/>
    <w:rsid w:val="07DA6C04"/>
    <w:rsid w:val="094B3B92"/>
    <w:rsid w:val="0AA8061A"/>
    <w:rsid w:val="0B247FBC"/>
    <w:rsid w:val="0B4C350E"/>
    <w:rsid w:val="0C052A93"/>
    <w:rsid w:val="0C1841BD"/>
    <w:rsid w:val="0C573D00"/>
    <w:rsid w:val="0CE32C4E"/>
    <w:rsid w:val="0CEE61C6"/>
    <w:rsid w:val="0E6A4CFB"/>
    <w:rsid w:val="0E8D69FB"/>
    <w:rsid w:val="0F097F22"/>
    <w:rsid w:val="0F437B1F"/>
    <w:rsid w:val="104F4B36"/>
    <w:rsid w:val="105723E4"/>
    <w:rsid w:val="1156045F"/>
    <w:rsid w:val="12D33911"/>
    <w:rsid w:val="1300479A"/>
    <w:rsid w:val="13897C90"/>
    <w:rsid w:val="13D6019C"/>
    <w:rsid w:val="13E23C6B"/>
    <w:rsid w:val="14704463"/>
    <w:rsid w:val="149331F1"/>
    <w:rsid w:val="1584208C"/>
    <w:rsid w:val="16097285"/>
    <w:rsid w:val="16845F1C"/>
    <w:rsid w:val="1727577D"/>
    <w:rsid w:val="17E3656A"/>
    <w:rsid w:val="1A1F3189"/>
    <w:rsid w:val="1AE40C66"/>
    <w:rsid w:val="1AF2357A"/>
    <w:rsid w:val="1B502BA3"/>
    <w:rsid w:val="1BD17F27"/>
    <w:rsid w:val="1C044C38"/>
    <w:rsid w:val="1C076BCD"/>
    <w:rsid w:val="1CE23392"/>
    <w:rsid w:val="1CE66A06"/>
    <w:rsid w:val="1D6F6BEA"/>
    <w:rsid w:val="1D79223E"/>
    <w:rsid w:val="1D8E6D5F"/>
    <w:rsid w:val="1DE72592"/>
    <w:rsid w:val="1DFF702C"/>
    <w:rsid w:val="1ED45CD5"/>
    <w:rsid w:val="1F0554D1"/>
    <w:rsid w:val="1F2B42A3"/>
    <w:rsid w:val="1F9B18F6"/>
    <w:rsid w:val="1FD231A4"/>
    <w:rsid w:val="20EA1247"/>
    <w:rsid w:val="20ED4F3F"/>
    <w:rsid w:val="21625164"/>
    <w:rsid w:val="222C28DC"/>
    <w:rsid w:val="22B32B41"/>
    <w:rsid w:val="23396EEA"/>
    <w:rsid w:val="23955CDE"/>
    <w:rsid w:val="247563C8"/>
    <w:rsid w:val="24BA4057"/>
    <w:rsid w:val="264A1D45"/>
    <w:rsid w:val="26D248EF"/>
    <w:rsid w:val="270A5E51"/>
    <w:rsid w:val="27FB666A"/>
    <w:rsid w:val="27FD370C"/>
    <w:rsid w:val="2A8F09D2"/>
    <w:rsid w:val="2AD24E09"/>
    <w:rsid w:val="2C360CFC"/>
    <w:rsid w:val="2C574CC4"/>
    <w:rsid w:val="2D3B3CF1"/>
    <w:rsid w:val="2E091A1A"/>
    <w:rsid w:val="2E223815"/>
    <w:rsid w:val="2F042EBA"/>
    <w:rsid w:val="304173FE"/>
    <w:rsid w:val="30737BBD"/>
    <w:rsid w:val="30B95FDF"/>
    <w:rsid w:val="30D50134"/>
    <w:rsid w:val="31C11056"/>
    <w:rsid w:val="31E3749A"/>
    <w:rsid w:val="320B7014"/>
    <w:rsid w:val="32737096"/>
    <w:rsid w:val="33117144"/>
    <w:rsid w:val="333C22B8"/>
    <w:rsid w:val="33D86D3B"/>
    <w:rsid w:val="33DB7AE5"/>
    <w:rsid w:val="34C62252"/>
    <w:rsid w:val="361A0E05"/>
    <w:rsid w:val="36FC2941"/>
    <w:rsid w:val="372A574F"/>
    <w:rsid w:val="37D42F91"/>
    <w:rsid w:val="38A6406C"/>
    <w:rsid w:val="38AE5705"/>
    <w:rsid w:val="39527B08"/>
    <w:rsid w:val="3A4B4D20"/>
    <w:rsid w:val="3A693587"/>
    <w:rsid w:val="3D8456CF"/>
    <w:rsid w:val="3DDA264F"/>
    <w:rsid w:val="3E157241"/>
    <w:rsid w:val="3E4C17CD"/>
    <w:rsid w:val="3F0E738A"/>
    <w:rsid w:val="3F18559C"/>
    <w:rsid w:val="402B4FC6"/>
    <w:rsid w:val="40A164D6"/>
    <w:rsid w:val="40B80C23"/>
    <w:rsid w:val="41160BA5"/>
    <w:rsid w:val="41BA3A9F"/>
    <w:rsid w:val="41CF7883"/>
    <w:rsid w:val="427645B9"/>
    <w:rsid w:val="433F7F98"/>
    <w:rsid w:val="43485C58"/>
    <w:rsid w:val="440A08F6"/>
    <w:rsid w:val="44E07592"/>
    <w:rsid w:val="44F5396A"/>
    <w:rsid w:val="452B11E5"/>
    <w:rsid w:val="454A0011"/>
    <w:rsid w:val="458867CC"/>
    <w:rsid w:val="45AD37D0"/>
    <w:rsid w:val="45FC61B9"/>
    <w:rsid w:val="46885C5C"/>
    <w:rsid w:val="46951811"/>
    <w:rsid w:val="46B74545"/>
    <w:rsid w:val="47027FA6"/>
    <w:rsid w:val="4AA5197E"/>
    <w:rsid w:val="4AE67D14"/>
    <w:rsid w:val="4B310169"/>
    <w:rsid w:val="4DE4101C"/>
    <w:rsid w:val="4F1F17E8"/>
    <w:rsid w:val="4FAE5B1F"/>
    <w:rsid w:val="50275B52"/>
    <w:rsid w:val="50BA5294"/>
    <w:rsid w:val="513B046C"/>
    <w:rsid w:val="51550E78"/>
    <w:rsid w:val="51C358B1"/>
    <w:rsid w:val="51FF7B1B"/>
    <w:rsid w:val="527436A3"/>
    <w:rsid w:val="53E71560"/>
    <w:rsid w:val="557106E6"/>
    <w:rsid w:val="559B4515"/>
    <w:rsid w:val="55FA48F4"/>
    <w:rsid w:val="563B5EBD"/>
    <w:rsid w:val="56892C3F"/>
    <w:rsid w:val="575C70CD"/>
    <w:rsid w:val="57916602"/>
    <w:rsid w:val="584C3683"/>
    <w:rsid w:val="58F37557"/>
    <w:rsid w:val="59E36C6F"/>
    <w:rsid w:val="5A6F25AA"/>
    <w:rsid w:val="5AAE6A5C"/>
    <w:rsid w:val="5C1D04DC"/>
    <w:rsid w:val="5C395E2D"/>
    <w:rsid w:val="5C864F0A"/>
    <w:rsid w:val="5D392E83"/>
    <w:rsid w:val="5D65012E"/>
    <w:rsid w:val="5D8661F6"/>
    <w:rsid w:val="5F877A18"/>
    <w:rsid w:val="5FA45DBE"/>
    <w:rsid w:val="5FA549F5"/>
    <w:rsid w:val="5FEB0643"/>
    <w:rsid w:val="600B1158"/>
    <w:rsid w:val="61071903"/>
    <w:rsid w:val="616553F5"/>
    <w:rsid w:val="62210ADE"/>
    <w:rsid w:val="622A3434"/>
    <w:rsid w:val="62755940"/>
    <w:rsid w:val="62797861"/>
    <w:rsid w:val="62B15EE3"/>
    <w:rsid w:val="63203E1A"/>
    <w:rsid w:val="64F70890"/>
    <w:rsid w:val="654A6661"/>
    <w:rsid w:val="663C7D4D"/>
    <w:rsid w:val="665F2AD6"/>
    <w:rsid w:val="667A2797"/>
    <w:rsid w:val="66CB7DF2"/>
    <w:rsid w:val="66E90A7A"/>
    <w:rsid w:val="67470C4A"/>
    <w:rsid w:val="67774B55"/>
    <w:rsid w:val="6788301E"/>
    <w:rsid w:val="68170135"/>
    <w:rsid w:val="68257749"/>
    <w:rsid w:val="6A664961"/>
    <w:rsid w:val="6BD505B0"/>
    <w:rsid w:val="6C406781"/>
    <w:rsid w:val="6D5E7182"/>
    <w:rsid w:val="6DA847B8"/>
    <w:rsid w:val="6EA80E9E"/>
    <w:rsid w:val="6EBF0517"/>
    <w:rsid w:val="6FB93F99"/>
    <w:rsid w:val="6FDC7B40"/>
    <w:rsid w:val="7015360A"/>
    <w:rsid w:val="702578D5"/>
    <w:rsid w:val="71036437"/>
    <w:rsid w:val="72913394"/>
    <w:rsid w:val="735C4A11"/>
    <w:rsid w:val="735D32E2"/>
    <w:rsid w:val="76C55C70"/>
    <w:rsid w:val="77DB7BA0"/>
    <w:rsid w:val="79BE3ACA"/>
    <w:rsid w:val="7A027687"/>
    <w:rsid w:val="7B321B4A"/>
    <w:rsid w:val="7B8B1E39"/>
    <w:rsid w:val="7C171A64"/>
    <w:rsid w:val="7D1216F8"/>
    <w:rsid w:val="7E1374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ind w:left="761"/>
      <w:jc w:val="left"/>
    </w:pPr>
    <w:rPr>
      <w:rFonts w:ascii="仿宋_GB2312" w:eastAsia="仿宋_GB2312" w:cs="仿宋_GB2312"/>
      <w:kern w:val="0"/>
      <w:sz w:val="32"/>
      <w:szCs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Char"/>
    <w:basedOn w:val="1"/>
    <w:qFormat/>
    <w:uiPriority w:val="0"/>
    <w:pPr>
      <w:tabs>
        <w:tab w:val="left" w:pos="360"/>
      </w:tabs>
    </w:pPr>
    <w:rPr>
      <w:sz w:val="24"/>
    </w:rPr>
  </w:style>
  <w:style w:type="character" w:customStyle="1" w:styleId="11">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2933</Words>
  <Characters>3106</Characters>
  <Lines>17</Lines>
  <Paragraphs>5</Paragraphs>
  <TotalTime>17</TotalTime>
  <ScaleCrop>false</ScaleCrop>
  <LinksUpToDate>false</LinksUpToDate>
  <CharactersWithSpaces>3157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2018-07-04T03:21:00Z</dcterms:created>
  <dc:creator>张宝立</dc:creator>
  <cp:lastModifiedBy>Administrator</cp:lastModifiedBy>
  <cp:lastPrinted>2022-09-02T09:41:52Z</cp:lastPrinted>
  <dcterms:modified xsi:type="dcterms:W3CDTF">2022-09-02T09:45:43Z</dcterms:modified>
  <dc:title>2014年XXX部门预算公开格式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C68082BF767C4D6FB279B4B95EFF9241</vt:lpwstr>
  </property>
</Properties>
</file>