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rPr>
        <w:t>2021年</w:t>
      </w:r>
      <w:r>
        <w:rPr>
          <w:rFonts w:hint="eastAsia" w:ascii="文星标宋" w:hAnsi="文星标宋" w:eastAsia="文星标宋" w:cs="文星标宋"/>
          <w:sz w:val="44"/>
          <w:szCs w:val="44"/>
          <w:lang w:val="en-US" w:eastAsia="zh-CN"/>
        </w:rPr>
        <w:t>罗山县发展和改革委员会</w:t>
      </w:r>
    </w:p>
    <w:p>
      <w:pPr>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部门预算公开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rPr>
          <w:rFonts w:hint="eastAsia" w:ascii="仿宋_GB2312" w:hAnsi="仿宋_GB2312" w:eastAsia="仿宋_GB2312" w:cs="仿宋_GB2312"/>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罗山县发展和改革委员会</w:t>
      </w:r>
      <w:r>
        <w:rPr>
          <w:rFonts w:hint="eastAsia" w:ascii="黑体" w:hAnsi="黑体" w:eastAsia="黑体" w:cs="黑体"/>
          <w:sz w:val="32"/>
          <w:szCs w:val="32"/>
        </w:rPr>
        <w:t>概况</w:t>
      </w: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一、主要职能</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二、机构设置</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三、部门预算单位构成</w:t>
      </w:r>
    </w:p>
    <w:p>
      <w:pPr>
        <w:rPr>
          <w:rFonts w:hint="eastAsia" w:ascii="黑体" w:hAnsi="黑体" w:eastAsia="黑体" w:cs="黑体"/>
          <w:sz w:val="32"/>
          <w:szCs w:val="32"/>
          <w:lang w:eastAsia="zh-CN"/>
        </w:rPr>
      </w:pPr>
      <w:r>
        <w:rPr>
          <w:rFonts w:hint="eastAsia" w:ascii="黑体" w:hAnsi="黑体" w:eastAsia="黑体" w:cs="黑体"/>
          <w:sz w:val="32"/>
          <w:szCs w:val="32"/>
        </w:rPr>
        <w:t>第二部分 </w:t>
      </w:r>
      <w:r>
        <w:rPr>
          <w:rFonts w:hint="eastAsia" w:ascii="黑体" w:hAnsi="黑体" w:eastAsia="黑体" w:cs="黑体"/>
          <w:sz w:val="32"/>
          <w:szCs w:val="32"/>
          <w:lang w:val="en-US" w:eastAsia="zh-CN"/>
        </w:rPr>
        <w:t>罗山县发展和改革委员会</w:t>
      </w:r>
      <w:r>
        <w:rPr>
          <w:rFonts w:hint="eastAsia" w:ascii="黑体" w:hAnsi="黑体" w:eastAsia="黑体" w:cs="黑体"/>
          <w:sz w:val="32"/>
          <w:szCs w:val="32"/>
        </w:rPr>
        <w:t>2021年度部门预算情况说明 </w:t>
      </w:r>
    </w:p>
    <w:p>
      <w:pPr>
        <w:rPr>
          <w:rFonts w:hint="eastAsia" w:ascii="黑体" w:hAnsi="黑体" w:eastAsia="黑体" w:cs="黑体"/>
          <w:sz w:val="32"/>
          <w:szCs w:val="32"/>
          <w:lang w:eastAsia="zh-CN"/>
        </w:rPr>
      </w:pPr>
      <w:r>
        <w:rPr>
          <w:rFonts w:hint="eastAsia" w:ascii="黑体" w:hAnsi="黑体" w:eastAsia="黑体" w:cs="黑体"/>
          <w:sz w:val="32"/>
          <w:szCs w:val="32"/>
        </w:rPr>
        <w:t>第三部分 名词解释</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 </w:t>
      </w:r>
      <w:r>
        <w:rPr>
          <w:rFonts w:hint="eastAsia" w:ascii="仿宋_GB2312" w:hAnsi="仿宋_GB2312" w:eastAsia="仿宋_GB2312" w:cs="仿宋_GB2312"/>
          <w:sz w:val="32"/>
          <w:szCs w:val="32"/>
          <w:lang w:val="en-US" w:eastAsia="zh-CN"/>
        </w:rPr>
        <w:t>罗山县发展和改革委员会</w:t>
      </w:r>
      <w:r>
        <w:rPr>
          <w:rFonts w:hint="eastAsia" w:ascii="仿宋_GB2312" w:hAnsi="仿宋_GB2312" w:eastAsia="仿宋_GB2312" w:cs="仿宋_GB2312"/>
          <w:sz w:val="32"/>
          <w:szCs w:val="32"/>
        </w:rPr>
        <w:t>2021年度部门预算表</w:t>
      </w:r>
    </w:p>
    <w:p>
      <w:pPr>
        <w:rPr>
          <w:rFonts w:hint="eastAsia" w:ascii="楷体" w:hAnsi="楷体" w:eastAsia="楷体" w:cs="楷体"/>
          <w:sz w:val="32"/>
          <w:szCs w:val="32"/>
          <w:lang w:eastAsia="zh-CN"/>
        </w:rPr>
      </w:pPr>
      <w:r>
        <w:rPr>
          <w:rFonts w:hint="eastAsia" w:ascii="楷体" w:hAnsi="楷体" w:eastAsia="楷体" w:cs="楷体"/>
          <w:sz w:val="32"/>
          <w:szCs w:val="32"/>
        </w:rPr>
        <w:t>一、部门收支总体情况表</w:t>
      </w:r>
    </w:p>
    <w:p>
      <w:pPr>
        <w:rPr>
          <w:rFonts w:hint="eastAsia" w:ascii="楷体" w:hAnsi="楷体" w:eastAsia="楷体" w:cs="楷体"/>
          <w:sz w:val="32"/>
          <w:szCs w:val="32"/>
          <w:lang w:eastAsia="zh-CN"/>
        </w:rPr>
      </w:pPr>
      <w:r>
        <w:rPr>
          <w:rFonts w:hint="eastAsia" w:ascii="楷体" w:hAnsi="楷体" w:eastAsia="楷体" w:cs="楷体"/>
          <w:sz w:val="32"/>
          <w:szCs w:val="32"/>
        </w:rPr>
        <w:t>二、部门收入总体情况表</w:t>
      </w:r>
    </w:p>
    <w:p>
      <w:pPr>
        <w:rPr>
          <w:rFonts w:hint="eastAsia" w:ascii="楷体" w:hAnsi="楷体" w:eastAsia="楷体" w:cs="楷体"/>
          <w:sz w:val="32"/>
          <w:szCs w:val="32"/>
          <w:lang w:eastAsia="zh-CN"/>
        </w:rPr>
      </w:pPr>
      <w:r>
        <w:rPr>
          <w:rFonts w:hint="eastAsia" w:ascii="楷体" w:hAnsi="楷体" w:eastAsia="楷体" w:cs="楷体"/>
          <w:sz w:val="32"/>
          <w:szCs w:val="32"/>
        </w:rPr>
        <w:t>三、部门支出总体情况表</w:t>
      </w:r>
    </w:p>
    <w:p>
      <w:pPr>
        <w:rPr>
          <w:rFonts w:hint="eastAsia" w:ascii="楷体" w:hAnsi="楷体" w:eastAsia="楷体" w:cs="楷体"/>
          <w:sz w:val="32"/>
          <w:szCs w:val="32"/>
          <w:lang w:eastAsia="zh-CN"/>
        </w:rPr>
      </w:pPr>
      <w:r>
        <w:rPr>
          <w:rFonts w:hint="eastAsia" w:ascii="楷体" w:hAnsi="楷体" w:eastAsia="楷体" w:cs="楷体"/>
          <w:sz w:val="32"/>
          <w:szCs w:val="32"/>
        </w:rPr>
        <w:t>四、财政拨款收支总体情况表</w:t>
      </w:r>
    </w:p>
    <w:p>
      <w:pPr>
        <w:rPr>
          <w:rFonts w:hint="eastAsia" w:ascii="楷体" w:hAnsi="楷体" w:eastAsia="楷体" w:cs="楷体"/>
          <w:sz w:val="32"/>
          <w:szCs w:val="32"/>
          <w:lang w:eastAsia="zh-CN"/>
        </w:rPr>
      </w:pPr>
      <w:r>
        <w:rPr>
          <w:rFonts w:hint="eastAsia" w:ascii="楷体" w:hAnsi="楷体" w:eastAsia="楷体" w:cs="楷体"/>
          <w:sz w:val="32"/>
          <w:szCs w:val="32"/>
        </w:rPr>
        <w:t>五、一般公共预算支出情况表</w:t>
      </w:r>
    </w:p>
    <w:p>
      <w:pPr>
        <w:rPr>
          <w:rFonts w:hint="eastAsia" w:ascii="楷体" w:hAnsi="楷体" w:eastAsia="楷体" w:cs="楷体"/>
          <w:sz w:val="32"/>
          <w:szCs w:val="32"/>
          <w:lang w:eastAsia="zh-CN"/>
        </w:rPr>
      </w:pPr>
      <w:r>
        <w:rPr>
          <w:rFonts w:hint="eastAsia" w:ascii="楷体" w:hAnsi="楷体" w:eastAsia="楷体" w:cs="楷体"/>
          <w:sz w:val="32"/>
          <w:szCs w:val="32"/>
        </w:rPr>
        <w:t>六、一般公共预算基本支出情况表</w:t>
      </w:r>
    </w:p>
    <w:p>
      <w:pPr>
        <w:rPr>
          <w:rFonts w:hint="eastAsia" w:ascii="楷体" w:hAnsi="楷体" w:eastAsia="楷体" w:cs="楷体"/>
          <w:sz w:val="32"/>
          <w:szCs w:val="32"/>
          <w:lang w:eastAsia="zh-CN"/>
        </w:rPr>
      </w:pPr>
      <w:r>
        <w:rPr>
          <w:rFonts w:hint="eastAsia" w:ascii="楷体" w:hAnsi="楷体" w:eastAsia="楷体" w:cs="楷体"/>
          <w:sz w:val="32"/>
          <w:szCs w:val="32"/>
        </w:rPr>
        <w:t>七、一般公共预算“三公”经费支出情况表</w:t>
      </w:r>
    </w:p>
    <w:p>
      <w:pPr>
        <w:rPr>
          <w:rFonts w:hint="eastAsia" w:ascii="楷体" w:hAnsi="楷体" w:eastAsia="楷体" w:cs="楷体"/>
          <w:sz w:val="32"/>
          <w:szCs w:val="32"/>
          <w:lang w:eastAsia="zh-CN"/>
        </w:rPr>
      </w:pPr>
      <w:r>
        <w:rPr>
          <w:rFonts w:hint="eastAsia" w:ascii="楷体" w:hAnsi="楷体" w:eastAsia="楷体" w:cs="楷体"/>
          <w:sz w:val="32"/>
          <w:szCs w:val="32"/>
        </w:rPr>
        <w:t>八、政府性基金预算支出情况表</w:t>
      </w:r>
    </w:p>
    <w:p>
      <w:pPr>
        <w:rPr>
          <w:rFonts w:hint="eastAsia" w:ascii="楷体" w:hAnsi="楷体" w:eastAsia="楷体" w:cs="楷体"/>
          <w:sz w:val="32"/>
          <w:szCs w:val="32"/>
          <w:lang w:eastAsia="zh-CN"/>
        </w:rPr>
      </w:pPr>
      <w:r>
        <w:rPr>
          <w:rFonts w:hint="eastAsia" w:ascii="楷体" w:hAnsi="楷体" w:eastAsia="楷体" w:cs="楷体"/>
          <w:sz w:val="32"/>
          <w:szCs w:val="32"/>
          <w:lang w:val="en-US" w:eastAsia="zh-CN"/>
        </w:rPr>
        <w:t>九</w:t>
      </w:r>
      <w:r>
        <w:rPr>
          <w:rFonts w:hint="eastAsia" w:ascii="楷体" w:hAnsi="楷体" w:eastAsia="楷体" w:cs="楷体"/>
          <w:sz w:val="32"/>
          <w:szCs w:val="32"/>
        </w:rPr>
        <w:t>、预算</w:t>
      </w:r>
      <w:r>
        <w:rPr>
          <w:rFonts w:hint="eastAsia" w:ascii="楷体" w:hAnsi="楷体" w:eastAsia="楷体" w:cs="楷体"/>
          <w:sz w:val="32"/>
          <w:szCs w:val="32"/>
          <w:lang w:val="en-US" w:eastAsia="zh-CN"/>
        </w:rPr>
        <w:t>专项资金</w:t>
      </w:r>
      <w:r>
        <w:rPr>
          <w:rFonts w:hint="eastAsia" w:ascii="楷体" w:hAnsi="楷体" w:eastAsia="楷体" w:cs="楷体"/>
          <w:sz w:val="32"/>
          <w:szCs w:val="32"/>
        </w:rPr>
        <w:t>绩效目标表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center"/>
        <w:rPr>
          <w:rFonts w:hint="eastAsia" w:ascii="文星标宋" w:hAnsi="文星标宋" w:eastAsia="文星标宋" w:cs="文星标宋"/>
          <w:sz w:val="32"/>
          <w:szCs w:val="32"/>
          <w:lang w:eastAsia="zh-CN"/>
        </w:rPr>
      </w:pPr>
      <w:r>
        <w:rPr>
          <w:rFonts w:hint="eastAsia" w:ascii="文星标宋" w:hAnsi="文星标宋" w:eastAsia="文星标宋" w:cs="文星标宋"/>
          <w:sz w:val="32"/>
          <w:szCs w:val="32"/>
        </w:rPr>
        <w:t>第一部分</w:t>
      </w:r>
    </w:p>
    <w:p>
      <w:pPr>
        <w:jc w:val="center"/>
        <w:rPr>
          <w:rFonts w:hint="eastAsia" w:ascii="文星标宋" w:hAnsi="文星标宋" w:eastAsia="文星标宋" w:cs="文星标宋"/>
          <w:sz w:val="32"/>
          <w:szCs w:val="32"/>
        </w:rPr>
      </w:pPr>
      <w:r>
        <w:rPr>
          <w:rFonts w:hint="eastAsia" w:ascii="文星标宋" w:hAnsi="文星标宋" w:eastAsia="文星标宋" w:cs="文星标宋"/>
          <w:sz w:val="32"/>
          <w:szCs w:val="32"/>
          <w:lang w:val="en-US" w:eastAsia="zh-CN"/>
        </w:rPr>
        <w:t>罗山县发展和改革委员会</w:t>
      </w:r>
      <w:r>
        <w:rPr>
          <w:rFonts w:hint="eastAsia" w:ascii="文星标宋" w:hAnsi="文星标宋" w:eastAsia="文星标宋" w:cs="文星标宋"/>
          <w:sz w:val="32"/>
          <w:szCs w:val="32"/>
        </w:rPr>
        <w:t>概况</w:t>
      </w:r>
    </w:p>
    <w:p>
      <w:pPr>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p>
    <w:p>
      <w:pPr>
        <w:ind w:left="960" w:hanging="960" w:hangingChars="3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罗山县发展和改革委员会</w:t>
      </w:r>
      <w:r>
        <w:rPr>
          <w:rFonts w:hint="eastAsia" w:ascii="黑体" w:hAnsi="黑体" w:eastAsia="黑体" w:cs="黑体"/>
          <w:sz w:val="32"/>
          <w:szCs w:val="32"/>
        </w:rPr>
        <w:t>主要</w:t>
      </w:r>
      <w:r>
        <w:rPr>
          <w:rFonts w:hint="eastAsia" w:ascii="黑体" w:hAnsi="黑体" w:eastAsia="黑体" w:cs="黑体"/>
          <w:sz w:val="32"/>
          <w:szCs w:val="32"/>
          <w:lang w:val="en-US" w:eastAsia="zh-CN"/>
        </w:rPr>
        <w:t>职能</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定并组织实施全县国民经济和社会发展中长期规划和年度计划。（二）提出全县加快建设现代化经济体系、推动高质量发展的总体目标、重大任务以及相关政策。（三）统筹提出全县国民经济和社会发展主要目标，监测预测预警宏观经济和社会发展态势趋势，提出政策建议。（四）指导推进和综合协调全县经济体制改革有关工作，提出相关改革建议，牵头推进供给侧结构性改革，牵头推进优化营商环境工作。（五）提出全县利用外资和境外投资的规划、总量平衡和结构优化政策。（六）负责全县投资综合管理。（七）推进落实国家和省、市级区域协调发展战略型城镇化战略和重大政策，组织拟订相关区域规划和政策统筹推进实施国家、省、市重大区域发展战略。（八）组织拟订全县综合性产业政策。（九）推动实施全县创新驱动发展。（十）跟踪研判全县涉及经济安全、生态安全、资源安全、科技安全、社会安全等的各类风险隐患，提出相关工作建议。（十一）负责全县社会发展与国民经济发展的政策衔接、协调有关重大问题。（十二）推进实施可持续发展战略，推动生态文明建设，协调生态环境保护与修复、能源资源节约和综合利用等工作。（十三）会同有关部门拟定推进全县经济建设与国防建设协调发展的规划和政策。（十四）健全完善全县统一规范的公共资源交易平台。（十五）研究提出全县粮食流通和物流储备产业发展战略的建议。（十六）承担罗山县重大项目建设领导小组等有关具体工作。（十七）完成县委、县政府交办的其它任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二、罗山县发展和改革委员会机构设置</w:t>
      </w:r>
    </w:p>
    <w:p>
      <w:pPr>
        <w:ind w:firstLine="640" w:firstLineChars="200"/>
        <w:rPr>
          <w:rFonts w:hint="eastAsia"/>
        </w:rPr>
      </w:pPr>
      <w:r>
        <w:rPr>
          <w:rFonts w:hint="eastAsia" w:ascii="仿宋_GB2312" w:hAnsi="仿宋_GB2312" w:eastAsia="仿宋_GB2312" w:cs="仿宋_GB2312"/>
          <w:sz w:val="32"/>
          <w:szCs w:val="32"/>
        </w:rPr>
        <w:t>根据上述职责，县发展和改革委员会设 11个内设机构。 （一）办公室（人事股）；（二）国民经济综合股（罗山县公共资源交易管理委员会办公室）（三）固定资产投资股；（四）工业经济发展股；（五）农村经济股和地方振兴股（罗山县以工代赈办公室）；（六）城镇和服务业发展股；（七）外资和财政金融股（罗山县社会信用体系建设领导小组办公室）；（八）罗山县能源规划建设股 ；（九）社会事业发展股；（十） 罗山县物价管理办公室；（十一）罗山县粮食和物质储备办公室。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罗山县发展和改革委员会</w:t>
      </w:r>
      <w:r>
        <w:rPr>
          <w:rFonts w:hint="eastAsia" w:ascii="黑体" w:hAnsi="黑体" w:eastAsia="黑体" w:cs="黑体"/>
          <w:sz w:val="32"/>
          <w:szCs w:val="32"/>
        </w:rPr>
        <w:t>预算单位构成</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从预算单位构成看，罗山县</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展和改革委会</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预</w:t>
      </w:r>
      <w:r>
        <w:rPr>
          <w:rFonts w:hint="eastAsia" w:ascii="仿宋_GB2312" w:hAnsi="仿宋_GB2312" w:eastAsia="仿宋_GB2312" w:cs="仿宋_GB2312"/>
          <w:sz w:val="32"/>
          <w:szCs w:val="32"/>
        </w:rPr>
        <w:t>算</w:t>
      </w:r>
      <w:r>
        <w:rPr>
          <w:rFonts w:hint="eastAsia" w:ascii="仿宋_GB2312" w:hAnsi="仿宋_GB2312" w:eastAsia="仿宋_GB2312" w:cs="仿宋_GB2312"/>
          <w:sz w:val="32"/>
          <w:szCs w:val="32"/>
          <w:lang w:val="en-US" w:eastAsia="zh-CN"/>
        </w:rPr>
        <w:t>包括：本级预算。纳入本部门2021年度部门预算编制范围的单位共1个，具体是</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发改委</w:t>
      </w:r>
      <w:r>
        <w:rPr>
          <w:rFonts w:hint="eastAsia" w:ascii="仿宋_GB2312" w:hAnsi="仿宋_GB2312" w:eastAsia="仿宋_GB2312" w:cs="仿宋_GB2312"/>
          <w:sz w:val="32"/>
          <w:szCs w:val="32"/>
        </w:rPr>
        <w:t>本级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center"/>
        <w:rPr>
          <w:rFonts w:hint="eastAsia" w:ascii="文星标宋" w:hAnsi="文星标宋" w:eastAsia="文星标宋" w:cs="文星标宋"/>
          <w:sz w:val="32"/>
          <w:szCs w:val="32"/>
          <w:lang w:eastAsia="zh-CN"/>
        </w:rPr>
      </w:pPr>
    </w:p>
    <w:p>
      <w:pPr>
        <w:jc w:val="center"/>
        <w:rPr>
          <w:rFonts w:hint="eastAsia" w:ascii="文星标宋" w:hAnsi="文星标宋" w:eastAsia="文星标宋" w:cs="文星标宋"/>
          <w:sz w:val="32"/>
          <w:szCs w:val="32"/>
          <w:lang w:eastAsia="zh-CN"/>
        </w:rPr>
      </w:pPr>
      <w:r>
        <w:rPr>
          <w:rFonts w:hint="eastAsia" w:ascii="文星标宋" w:hAnsi="文星标宋" w:eastAsia="文星标宋" w:cs="文星标宋"/>
          <w:sz w:val="32"/>
          <w:szCs w:val="32"/>
        </w:rPr>
        <w:t>第二部分</w:t>
      </w:r>
    </w:p>
    <w:p>
      <w:pPr>
        <w:jc w:val="center"/>
        <w:rPr>
          <w:rFonts w:hint="eastAsia" w:ascii="文星标宋" w:hAnsi="文星标宋" w:eastAsia="文星标宋" w:cs="文星标宋"/>
          <w:sz w:val="32"/>
          <w:szCs w:val="32"/>
        </w:rPr>
      </w:pPr>
      <w:r>
        <w:rPr>
          <w:rFonts w:hint="eastAsia" w:ascii="文星标宋" w:hAnsi="文星标宋" w:eastAsia="文星标宋" w:cs="文星标宋"/>
          <w:sz w:val="32"/>
          <w:szCs w:val="32"/>
          <w:lang w:val="en-US" w:eastAsia="zh-CN"/>
        </w:rPr>
        <w:t>罗山县发展和改革委员会</w:t>
      </w:r>
      <w:r>
        <w:rPr>
          <w:rFonts w:hint="eastAsia" w:ascii="文星标宋" w:hAnsi="文星标宋" w:eastAsia="文星标宋" w:cs="文星标宋"/>
          <w:sz w:val="32"/>
          <w:szCs w:val="32"/>
        </w:rPr>
        <w:t>2021年度部门预算情况说明</w:t>
      </w:r>
    </w:p>
    <w:p>
      <w:pPr>
        <w:numPr>
          <w:ilvl w:val="0"/>
          <w:numId w:val="2"/>
        </w:numPr>
        <w:ind w:left="638" w:leftChars="304" w:firstLine="0" w:firstLineChars="0"/>
        <w:jc w:val="left"/>
        <w:rPr>
          <w:rFonts w:hint="eastAsia" w:ascii="楷体" w:hAnsi="楷体" w:eastAsia="楷体" w:cs="楷体"/>
          <w:sz w:val="32"/>
          <w:szCs w:val="32"/>
        </w:rPr>
      </w:pPr>
      <w:r>
        <w:rPr>
          <w:rFonts w:hint="eastAsia" w:ascii="楷体" w:hAnsi="楷体" w:eastAsia="楷体" w:cs="楷体"/>
          <w:sz w:val="32"/>
          <w:szCs w:val="32"/>
        </w:rPr>
        <w:t>收入支出预算总体情况说明</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山县发展和改革委员会2021年收入总计565.93万元，支出总计565.93万元，与2020年预算相比，收入增加51.81万元，增长10%。主要原因：人员增加，经费增加;支出增加51.81万元，增长10%。主要原因：人员增加，经费增加。</w:t>
      </w:r>
    </w:p>
    <w:p>
      <w:pPr>
        <w:numPr>
          <w:ilvl w:val="0"/>
          <w:numId w:val="0"/>
        </w:numPr>
        <w:ind w:firstLine="640" w:firstLineChars="200"/>
        <w:jc w:val="left"/>
        <w:rPr>
          <w:rFonts w:hint="eastAsia" w:ascii="楷体" w:hAnsi="楷体" w:eastAsia="楷体" w:cs="楷体"/>
          <w:sz w:val="32"/>
          <w:szCs w:val="32"/>
          <w:lang w:eastAsia="zh-CN"/>
        </w:rPr>
      </w:pPr>
      <w:r>
        <w:rPr>
          <w:rFonts w:hint="eastAsia" w:ascii="楷体" w:hAnsi="楷体" w:eastAsia="楷体" w:cs="楷体"/>
          <w:sz w:val="32"/>
          <w:szCs w:val="32"/>
          <w:lang w:val="en-US" w:eastAsia="zh-CN"/>
        </w:rPr>
        <w:t xml:space="preserve"> 二、</w:t>
      </w:r>
      <w:r>
        <w:rPr>
          <w:rFonts w:hint="eastAsia" w:ascii="楷体" w:hAnsi="楷体" w:eastAsia="楷体" w:cs="楷体"/>
          <w:sz w:val="32"/>
          <w:szCs w:val="32"/>
        </w:rPr>
        <w:t>收入预算总体情况说明</w:t>
      </w:r>
    </w:p>
    <w:p>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罗山县发展和改革委员会</w:t>
      </w:r>
      <w:r>
        <w:rPr>
          <w:rFonts w:hint="eastAsia" w:ascii="仿宋_GB2312" w:hAnsi="仿宋_GB2312" w:eastAsia="仿宋_GB2312" w:cs="仿宋_GB2312"/>
          <w:sz w:val="32"/>
          <w:szCs w:val="32"/>
        </w:rPr>
        <w:t>2021年收入合计5</w:t>
      </w:r>
      <w:r>
        <w:rPr>
          <w:rFonts w:hint="eastAsia" w:ascii="仿宋_GB2312" w:hAnsi="仿宋_GB2312" w:eastAsia="仿宋_GB2312" w:cs="仿宋_GB2312"/>
          <w:sz w:val="32"/>
          <w:szCs w:val="32"/>
          <w:lang w:val="en-US" w:eastAsia="zh-CN"/>
        </w:rPr>
        <w:t>65.93</w:t>
      </w:r>
      <w:r>
        <w:rPr>
          <w:rFonts w:hint="eastAsia" w:ascii="仿宋_GB2312" w:hAnsi="仿宋_GB2312" w:eastAsia="仿宋_GB2312" w:cs="仿宋_GB2312"/>
          <w:sz w:val="32"/>
          <w:szCs w:val="32"/>
        </w:rPr>
        <w:t>万元，其中：一般公共预算5</w:t>
      </w:r>
      <w:r>
        <w:rPr>
          <w:rFonts w:hint="eastAsia" w:ascii="仿宋_GB2312" w:hAnsi="仿宋_GB2312" w:eastAsia="仿宋_GB2312" w:cs="仿宋_GB2312"/>
          <w:sz w:val="32"/>
          <w:szCs w:val="32"/>
          <w:lang w:val="en-US" w:eastAsia="zh-CN"/>
        </w:rPr>
        <w:t>65.93</w:t>
      </w:r>
      <w:r>
        <w:rPr>
          <w:rFonts w:hint="eastAsia" w:ascii="仿宋_GB2312" w:hAnsi="仿宋_GB2312" w:eastAsia="仿宋_GB2312" w:cs="仿宋_GB2312"/>
          <w:sz w:val="32"/>
          <w:szCs w:val="32"/>
        </w:rPr>
        <w:t>万元; 政府性基金收入0万元；国有资本经营预算收入0万元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部门结转资金0万元。</w:t>
      </w:r>
    </w:p>
    <w:p>
      <w:pPr>
        <w:numPr>
          <w:ilvl w:val="0"/>
          <w:numId w:val="0"/>
        </w:numPr>
        <w:ind w:firstLine="640" w:firstLineChars="200"/>
        <w:jc w:val="left"/>
        <w:rPr>
          <w:rFonts w:hint="eastAsia" w:ascii="楷体" w:hAnsi="楷体" w:eastAsia="楷体" w:cs="楷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lang w:val="en-US" w:eastAsia="zh-CN"/>
        </w:rPr>
        <w:t>三、</w:t>
      </w:r>
      <w:r>
        <w:rPr>
          <w:rFonts w:hint="eastAsia" w:ascii="楷体" w:hAnsi="楷体" w:eastAsia="楷体" w:cs="楷体"/>
          <w:sz w:val="32"/>
          <w:szCs w:val="32"/>
        </w:rPr>
        <w:t>支出预算总体情况说明</w:t>
      </w:r>
    </w:p>
    <w:p>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罗山县发展和改革委员会</w:t>
      </w:r>
      <w:r>
        <w:rPr>
          <w:rFonts w:hint="eastAsia" w:ascii="仿宋_GB2312" w:hAnsi="仿宋_GB2312" w:eastAsia="仿宋_GB2312" w:cs="仿宋_GB2312"/>
          <w:sz w:val="32"/>
          <w:szCs w:val="32"/>
        </w:rPr>
        <w:t>2021年支出合计</w:t>
      </w:r>
      <w:r>
        <w:rPr>
          <w:rFonts w:hint="eastAsia" w:ascii="仿宋_GB2312" w:hAnsi="仿宋_GB2312" w:eastAsia="仿宋_GB2312" w:cs="仿宋_GB2312"/>
          <w:sz w:val="32"/>
          <w:szCs w:val="32"/>
          <w:lang w:val="en-US" w:eastAsia="zh-CN"/>
        </w:rPr>
        <w:t>565.93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375.93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w:t>
      </w:r>
    </w:p>
    <w:p>
      <w:pPr>
        <w:numPr>
          <w:ilvl w:val="0"/>
          <w:numId w:val="0"/>
        </w:numPr>
        <w:ind w:firstLine="640" w:firstLineChars="200"/>
        <w:jc w:val="left"/>
        <w:rPr>
          <w:rFonts w:hint="eastAsia" w:ascii="楷体" w:hAnsi="楷体" w:eastAsia="楷体" w:cs="楷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lang w:val="en-US" w:eastAsia="zh-CN"/>
        </w:rPr>
        <w:t>四、</w:t>
      </w:r>
      <w:r>
        <w:rPr>
          <w:rFonts w:hint="eastAsia" w:ascii="楷体" w:hAnsi="楷体" w:eastAsia="楷体" w:cs="楷体"/>
          <w:sz w:val="32"/>
          <w:szCs w:val="32"/>
        </w:rPr>
        <w:t>财政拨款收入支出预算总体情况说明</w:t>
      </w:r>
    </w:p>
    <w:p>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罗山县发展和改革委员会2</w:t>
      </w:r>
      <w:r>
        <w:rPr>
          <w:rFonts w:hint="eastAsia" w:ascii="仿宋_GB2312" w:hAnsi="仿宋_GB2312" w:eastAsia="仿宋_GB2312" w:cs="仿宋_GB2312"/>
          <w:sz w:val="32"/>
          <w:szCs w:val="32"/>
        </w:rPr>
        <w:t>021年一般公共预算收支预算</w:t>
      </w:r>
      <w:r>
        <w:rPr>
          <w:rFonts w:hint="eastAsia" w:ascii="仿宋_GB2312" w:hAnsi="仿宋_GB2312" w:eastAsia="仿宋_GB2312" w:cs="仿宋_GB2312"/>
          <w:sz w:val="32"/>
          <w:szCs w:val="32"/>
          <w:lang w:val="en-US" w:eastAsia="zh-CN"/>
        </w:rPr>
        <w:t>565.93</w:t>
      </w:r>
      <w:r>
        <w:rPr>
          <w:rFonts w:hint="eastAsia" w:ascii="仿宋_GB2312" w:hAnsi="仿宋_GB2312" w:eastAsia="仿宋_GB2312" w:cs="仿宋_GB2312"/>
          <w:sz w:val="32"/>
          <w:szCs w:val="32"/>
        </w:rPr>
        <w:t>万元，政府性基金收支预算0万元。与 2020年相比，一般公共预算收支预算各增加</w:t>
      </w:r>
      <w:r>
        <w:rPr>
          <w:rFonts w:hint="eastAsia" w:ascii="仿宋_GB2312" w:hAnsi="仿宋_GB2312" w:eastAsia="仿宋_GB2312" w:cs="仿宋_GB2312"/>
          <w:sz w:val="32"/>
          <w:szCs w:val="32"/>
          <w:lang w:val="en-US" w:eastAsia="zh-CN"/>
        </w:rPr>
        <w:t>51.81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%，主要原因：人员增加，经费增加；政府性基金收支预算增加0万元，与2020年相比无差异。</w:t>
      </w:r>
    </w:p>
    <w:p>
      <w:pPr>
        <w:numPr>
          <w:ilvl w:val="0"/>
          <w:numId w:val="0"/>
        </w:numPr>
        <w:ind w:firstLine="640" w:firstLineChars="200"/>
        <w:jc w:val="left"/>
        <w:rPr>
          <w:rFonts w:hint="eastAsia" w:ascii="楷体" w:hAnsi="楷体" w:eastAsia="楷体" w:cs="楷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lang w:val="en-US" w:eastAsia="zh-CN"/>
        </w:rPr>
        <w:t>五、</w:t>
      </w:r>
      <w:r>
        <w:rPr>
          <w:rFonts w:hint="eastAsia" w:ascii="楷体" w:hAnsi="楷体" w:eastAsia="楷体" w:cs="楷体"/>
          <w:sz w:val="32"/>
          <w:szCs w:val="32"/>
        </w:rPr>
        <w:t>一般公共预算支出预算情况说明</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罗山县发展和改革委员会2021</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eastAsia="zh-CN"/>
        </w:rPr>
        <w:t>支出年初预算为</w:t>
      </w:r>
      <w:r>
        <w:rPr>
          <w:rFonts w:hint="eastAsia" w:ascii="仿宋_GB2312" w:hAnsi="仿宋_GB2312" w:eastAsia="仿宋_GB2312" w:cs="仿宋_GB2312"/>
          <w:sz w:val="32"/>
          <w:szCs w:val="32"/>
          <w:lang w:val="en-US" w:eastAsia="zh-CN"/>
        </w:rPr>
        <w:t>565.93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主要用于以下几个方面：行政运行支出</w:t>
      </w:r>
      <w:r>
        <w:rPr>
          <w:rFonts w:hint="eastAsia" w:ascii="仿宋_GB2312" w:hAnsi="仿宋_GB2312" w:eastAsia="仿宋_GB2312" w:cs="仿宋_GB2312"/>
          <w:sz w:val="32"/>
          <w:szCs w:val="32"/>
          <w:lang w:val="en-US" w:eastAsia="zh-CN"/>
        </w:rPr>
        <w:t>276.83万元，占年初预算的49%；社会保障和就业支出51.59万元，占年初预算的9%；医疗卫生支出19.06万元，占年初预算的3%；住房保障（类）支出28.45万元，占年初预算的5%；项目支出190万元，占年初预算的34%。</w:t>
      </w:r>
    </w:p>
    <w:p>
      <w:pPr>
        <w:numPr>
          <w:ilvl w:val="0"/>
          <w:numId w:val="0"/>
        </w:num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六、</w:t>
      </w:r>
      <w:r>
        <w:rPr>
          <w:rFonts w:hint="eastAsia" w:ascii="楷体" w:hAnsi="楷体" w:eastAsia="楷体" w:cs="楷体"/>
          <w:sz w:val="32"/>
          <w:szCs w:val="32"/>
        </w:rPr>
        <w:t>一般公共预算基本支出预算情况说明</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罗山县发展和改革委员会</w:t>
      </w:r>
      <w:r>
        <w:rPr>
          <w:rFonts w:hint="eastAsia" w:ascii="仿宋_GB2312" w:hAnsi="仿宋_GB2312" w:eastAsia="仿宋_GB2312" w:cs="仿宋_GB2312"/>
          <w:sz w:val="32"/>
          <w:szCs w:val="32"/>
        </w:rPr>
        <w:t>2021年一般公共预算基本支出</w:t>
      </w:r>
      <w:r>
        <w:rPr>
          <w:rFonts w:hint="eastAsia" w:ascii="仿宋_GB2312" w:hAnsi="仿宋_GB2312" w:eastAsia="仿宋_GB2312" w:cs="仿宋_GB2312"/>
          <w:sz w:val="32"/>
          <w:szCs w:val="32"/>
          <w:lang w:val="en-US" w:eastAsia="zh-CN"/>
        </w:rPr>
        <w:t>375.93</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363.31</w:t>
      </w:r>
      <w:r>
        <w:rPr>
          <w:rFonts w:hint="eastAsia" w:ascii="仿宋_GB2312" w:hAnsi="仿宋_GB2312" w:eastAsia="仿宋_GB2312" w:cs="仿宋_GB2312"/>
          <w:sz w:val="32"/>
          <w:szCs w:val="32"/>
        </w:rPr>
        <w:t>万元，主要包括：基本工资、津贴补贴、奖金、社会保障缴费、绩效工资、离休费、退休费、遗属补助、住房公积金等；公用经费</w:t>
      </w:r>
      <w:r>
        <w:rPr>
          <w:rFonts w:hint="eastAsia" w:ascii="仿宋_GB2312" w:hAnsi="仿宋_GB2312" w:eastAsia="仿宋_GB2312" w:cs="仿宋_GB2312"/>
          <w:sz w:val="32"/>
          <w:szCs w:val="32"/>
          <w:lang w:val="en-US" w:eastAsia="zh-CN"/>
        </w:rPr>
        <w:t>12.62</w:t>
      </w:r>
      <w:r>
        <w:rPr>
          <w:rFonts w:hint="eastAsia" w:ascii="仿宋_GB2312" w:hAnsi="仿宋_GB2312" w:eastAsia="仿宋_GB2312" w:cs="仿宋_GB2312"/>
          <w:sz w:val="32"/>
          <w:szCs w:val="32"/>
        </w:rPr>
        <w:t>万元，主要包括：办公费、印刷费、咨询费、手续费、水费、电费、邮电费、取暖费、物业管理费、差旅费、因公出国（境）费、维修（护）费、租赁费、会议费、培训费、公务接待费、专用材料费、劳务费、工会经费、福利费、公务用车运行维护费、其他交通费用等。</w:t>
      </w:r>
    </w:p>
    <w:p>
      <w:pPr>
        <w:numPr>
          <w:ilvl w:val="0"/>
          <w:numId w:val="0"/>
        </w:numPr>
        <w:ind w:firstLine="640" w:firstLineChars="200"/>
        <w:rPr>
          <w:rFonts w:hint="eastAsia" w:ascii="楷体" w:hAnsi="楷体" w:eastAsia="楷体" w:cs="楷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lang w:val="en-US" w:eastAsia="zh-CN"/>
        </w:rPr>
        <w:t>七</w:t>
      </w:r>
      <w:r>
        <w:rPr>
          <w:rFonts w:hint="eastAsia" w:ascii="仿宋_GB2312" w:hAnsi="仿宋_GB2312" w:eastAsia="仿宋_GB2312" w:cs="仿宋_GB2312"/>
          <w:sz w:val="32"/>
          <w:szCs w:val="32"/>
          <w:lang w:val="en-US" w:eastAsia="zh-CN"/>
        </w:rPr>
        <w:t>、</w:t>
      </w:r>
      <w:r>
        <w:rPr>
          <w:rFonts w:hint="eastAsia" w:ascii="楷体" w:hAnsi="楷体" w:eastAsia="楷体" w:cs="楷体"/>
          <w:sz w:val="32"/>
          <w:szCs w:val="32"/>
        </w:rPr>
        <w:t>“三公”经费支出预算情况说明</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2021年“三公”经费预算为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年“三公”经费支出预算数与20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年相同为0万元。</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具体支出情况如下：</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（一）因公出国（境）费0万元，主要用于单位工作人员公务出国（境）的住宿费、旅费、伙食补助费、杂费、培训费等支出。预算数比 2020年增加0万元，与2020年相比无差异。</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万元，其中，公务用车购置费0万元；公务用车运行维护费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万元，主要用于开展工作所需公务用车的燃料费、维修费、过路过桥费、保险费等支出。公务用车购置费预算数比 2020年增加0万元，与2020年相比无差异。公务用车运行维护费预算数比 2020年增加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财政预算没有安排公车购置及运行费。</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rPr>
        <w:t>（三）公务接待费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万元，主要用于按规定开支的各类公务接待（含外宾接待）支出。主要</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是财政预算没有安排公务接待费。</w:t>
      </w:r>
    </w:p>
    <w:p>
      <w:pPr>
        <w:numPr>
          <w:ilvl w:val="0"/>
          <w:numId w:val="0"/>
        </w:num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八、</w:t>
      </w:r>
      <w:r>
        <w:rPr>
          <w:rFonts w:hint="eastAsia" w:ascii="楷体" w:hAnsi="楷体" w:eastAsia="楷体" w:cs="楷体"/>
          <w:sz w:val="32"/>
          <w:szCs w:val="32"/>
        </w:rPr>
        <w:t>政府性基金预算支出预算情况说明</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2021年无使用政府性基金预算拨款安排的支出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故本表数据为0.</w:t>
      </w:r>
    </w:p>
    <w:p>
      <w:pPr>
        <w:pStyle w:val="2"/>
        <w:rPr>
          <w:rFonts w:hint="eastAsia"/>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楷体" w:hAnsi="楷体" w:eastAsia="楷体" w:cs="楷体"/>
          <w:sz w:val="32"/>
          <w:szCs w:val="32"/>
          <w:lang w:eastAsia="zh-CN"/>
        </w:rPr>
      </w:pPr>
      <w:r>
        <w:rPr>
          <w:rFonts w:hint="eastAsia" w:ascii="楷体" w:hAnsi="楷体" w:eastAsia="楷体" w:cs="楷体"/>
          <w:sz w:val="32"/>
          <w:szCs w:val="32"/>
          <w:lang w:val="en-US" w:eastAsia="zh-CN"/>
        </w:rPr>
        <w:t>九、</w:t>
      </w:r>
      <w:r>
        <w:rPr>
          <w:rFonts w:hint="eastAsia" w:ascii="楷体" w:hAnsi="楷体" w:eastAsia="楷体" w:cs="楷体"/>
          <w:sz w:val="32"/>
          <w:szCs w:val="32"/>
        </w:rPr>
        <w:t>其他重要事项情况说明（以下情况金额为0的，仍需进行情况说明）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（一）机关运行经费支出情况</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罗山县发展和改革委员会</w:t>
      </w:r>
      <w:r>
        <w:rPr>
          <w:rFonts w:hint="eastAsia" w:ascii="仿宋_GB2312" w:hAnsi="仿宋_GB2312" w:eastAsia="仿宋_GB2312" w:cs="仿宋_GB2312"/>
          <w:color w:val="auto"/>
          <w:sz w:val="32"/>
          <w:szCs w:val="32"/>
        </w:rPr>
        <w:t>2021年机关运行经费支出预算</w:t>
      </w:r>
      <w:r>
        <w:rPr>
          <w:rFonts w:hint="eastAsia" w:ascii="仿宋_GB2312" w:hAnsi="仿宋_GB2312" w:eastAsia="仿宋_GB2312" w:cs="仿宋_GB2312"/>
          <w:color w:val="auto"/>
          <w:sz w:val="32"/>
          <w:szCs w:val="32"/>
          <w:lang w:val="en-US" w:eastAsia="zh-CN"/>
        </w:rPr>
        <w:t>12.62</w:t>
      </w:r>
      <w:r>
        <w:rPr>
          <w:rFonts w:hint="eastAsia" w:ascii="仿宋_GB2312" w:hAnsi="仿宋_GB2312" w:eastAsia="仿宋_GB2312" w:cs="仿宋_GB2312"/>
          <w:color w:val="auto"/>
          <w:sz w:val="32"/>
          <w:szCs w:val="32"/>
        </w:rPr>
        <w:t>万元，主要保障机构正常运转及正常履职需要，完成预算年度主要工作任务需要</w:t>
      </w:r>
      <w:r>
        <w:rPr>
          <w:rFonts w:hint="eastAsia" w:ascii="仿宋_GB2312" w:hAnsi="仿宋_GB2312" w:eastAsia="仿宋_GB2312" w:cs="仿宋_GB2312"/>
          <w:color w:val="auto"/>
          <w:sz w:val="32"/>
          <w:szCs w:val="32"/>
          <w:lang w:eastAsia="zh-CN"/>
        </w:rPr>
        <w:t>，</w:t>
      </w:r>
      <w:r>
        <w:rPr>
          <w:rFonts w:hint="eastAsia" w:ascii="仿宋" w:hAnsi="仿宋" w:eastAsia="仿宋" w:cs="宋体"/>
          <w:color w:val="auto"/>
          <w:kern w:val="0"/>
          <w:sz w:val="32"/>
          <w:szCs w:val="32"/>
        </w:rPr>
        <w:t>比20</w:t>
      </w:r>
      <w:r>
        <w:rPr>
          <w:rFonts w:hint="eastAsia" w:ascii="仿宋" w:hAnsi="仿宋" w:eastAsia="仿宋" w:cs="宋体"/>
          <w:color w:val="auto"/>
          <w:kern w:val="0"/>
          <w:sz w:val="32"/>
          <w:szCs w:val="32"/>
          <w:lang w:val="en-US" w:eastAsia="zh-CN"/>
        </w:rPr>
        <w:t>20</w:t>
      </w:r>
      <w:r>
        <w:rPr>
          <w:rFonts w:hint="eastAsia" w:ascii="仿宋" w:hAnsi="仿宋" w:eastAsia="仿宋" w:cs="宋体"/>
          <w:color w:val="auto"/>
          <w:kern w:val="0"/>
          <w:sz w:val="32"/>
          <w:szCs w:val="32"/>
        </w:rPr>
        <w:t>年减少</w:t>
      </w:r>
      <w:r>
        <w:rPr>
          <w:rFonts w:hint="eastAsia" w:ascii="仿宋" w:hAnsi="仿宋" w:eastAsia="仿宋" w:cs="宋体"/>
          <w:color w:val="auto"/>
          <w:kern w:val="0"/>
          <w:sz w:val="32"/>
          <w:szCs w:val="32"/>
          <w:lang w:val="en-US" w:eastAsia="zh-CN"/>
        </w:rPr>
        <w:t>2.46</w:t>
      </w:r>
      <w:r>
        <w:rPr>
          <w:rFonts w:hint="eastAsia" w:ascii="仿宋" w:hAnsi="仿宋" w:eastAsia="仿宋" w:cs="宋体"/>
          <w:color w:val="auto"/>
          <w:kern w:val="0"/>
          <w:sz w:val="32"/>
          <w:szCs w:val="32"/>
        </w:rPr>
        <w:t>万元，下降</w:t>
      </w:r>
      <w:r>
        <w:rPr>
          <w:rFonts w:hint="eastAsia" w:ascii="仿宋" w:hAnsi="仿宋" w:eastAsia="仿宋" w:cs="宋体"/>
          <w:color w:val="auto"/>
          <w:kern w:val="0"/>
          <w:sz w:val="32"/>
          <w:szCs w:val="32"/>
          <w:lang w:val="en-US" w:eastAsia="zh-CN"/>
        </w:rPr>
        <w:t>16</w:t>
      </w:r>
      <w:r>
        <w:rPr>
          <w:rFonts w:hint="eastAsia" w:ascii="仿宋" w:hAnsi="仿宋" w:eastAsia="仿宋" w:cs="宋体"/>
          <w:color w:val="auto"/>
          <w:kern w:val="0"/>
          <w:sz w:val="32"/>
          <w:szCs w:val="32"/>
        </w:rPr>
        <w:t>%，主要原因</w:t>
      </w:r>
      <w:r>
        <w:rPr>
          <w:rFonts w:hint="eastAsia" w:ascii="仿宋" w:hAnsi="仿宋" w:eastAsia="仿宋" w:cs="宋体"/>
          <w:color w:val="auto"/>
          <w:kern w:val="0"/>
          <w:sz w:val="32"/>
          <w:szCs w:val="32"/>
          <w:lang w:val="en-US" w:eastAsia="zh-CN"/>
        </w:rPr>
        <w:t>是厉行节约，节省开支</w:t>
      </w:r>
      <w:r>
        <w:rPr>
          <w:rFonts w:hint="eastAsia" w:ascii="仿宋" w:hAnsi="仿宋" w:eastAsia="仿宋" w:cs="宋体"/>
          <w:color w:val="auto"/>
          <w:kern w:val="0"/>
          <w:sz w:val="32"/>
          <w:szCs w:val="32"/>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（二）政府采购支出情况</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1</w:t>
      </w:r>
      <w:r>
        <w:rPr>
          <w:rFonts w:ascii="仿宋" w:hAnsi="仿宋" w:eastAsia="仿宋" w:cs="宋体"/>
          <w:color w:val="auto"/>
          <w:kern w:val="0"/>
          <w:sz w:val="32"/>
          <w:szCs w:val="32"/>
        </w:rPr>
        <w:t>年政府采购预算安排</w:t>
      </w:r>
      <w:r>
        <w:rPr>
          <w:rFonts w:hint="eastAsia" w:ascii="仿宋" w:hAnsi="仿宋" w:eastAsia="仿宋" w:cs="宋体"/>
          <w:color w:val="auto"/>
          <w:kern w:val="0"/>
          <w:sz w:val="32"/>
          <w:szCs w:val="32"/>
          <w:lang w:val="en-US" w:eastAsia="zh-CN"/>
        </w:rPr>
        <w:t>30.9</w:t>
      </w:r>
      <w:r>
        <w:rPr>
          <w:rFonts w:ascii="仿宋" w:hAnsi="仿宋" w:eastAsia="仿宋" w:cs="宋体"/>
          <w:color w:val="auto"/>
          <w:kern w:val="0"/>
          <w:sz w:val="32"/>
          <w:szCs w:val="32"/>
        </w:rPr>
        <w:t>万元，其中：政府采购货物预算</w:t>
      </w:r>
      <w:r>
        <w:rPr>
          <w:rFonts w:hint="eastAsia" w:ascii="仿宋" w:hAnsi="仿宋" w:eastAsia="仿宋" w:cs="宋体"/>
          <w:color w:val="auto"/>
          <w:kern w:val="0"/>
          <w:sz w:val="32"/>
          <w:szCs w:val="32"/>
          <w:lang w:val="en-US" w:eastAsia="zh-CN"/>
        </w:rPr>
        <w:t>30.9</w:t>
      </w:r>
      <w:r>
        <w:rPr>
          <w:rFonts w:ascii="仿宋" w:hAnsi="仿宋" w:eastAsia="仿宋" w:cs="宋体"/>
          <w:color w:val="auto"/>
          <w:kern w:val="0"/>
          <w:sz w:val="32"/>
          <w:szCs w:val="32"/>
        </w:rPr>
        <w:t>万元、政府采购工程预算</w:t>
      </w:r>
      <w:r>
        <w:rPr>
          <w:rFonts w:hint="eastAsia" w:ascii="仿宋" w:hAnsi="仿宋" w:eastAsia="仿宋" w:cs="宋体"/>
          <w:color w:val="auto"/>
          <w:kern w:val="0"/>
          <w:sz w:val="32"/>
          <w:szCs w:val="32"/>
          <w:lang w:val="en-US" w:eastAsia="zh-CN"/>
        </w:rPr>
        <w:t>0</w:t>
      </w:r>
      <w:r>
        <w:rPr>
          <w:rFonts w:ascii="仿宋" w:hAnsi="仿宋" w:eastAsia="仿宋" w:cs="宋体"/>
          <w:color w:val="auto"/>
          <w:kern w:val="0"/>
          <w:sz w:val="32"/>
          <w:szCs w:val="32"/>
        </w:rPr>
        <w:t>万元、政府采购服务预算</w:t>
      </w:r>
      <w:r>
        <w:rPr>
          <w:rFonts w:hint="eastAsia" w:ascii="仿宋" w:hAnsi="仿宋" w:eastAsia="仿宋" w:cs="宋体"/>
          <w:color w:val="auto"/>
          <w:kern w:val="0"/>
          <w:sz w:val="32"/>
          <w:szCs w:val="32"/>
          <w:lang w:val="en-US" w:eastAsia="zh-CN"/>
        </w:rPr>
        <w:t>0</w:t>
      </w:r>
      <w:r>
        <w:rPr>
          <w:rFonts w:ascii="仿宋" w:hAnsi="仿宋" w:eastAsia="仿宋" w:cs="宋体"/>
          <w:color w:val="auto"/>
          <w:kern w:val="0"/>
          <w:sz w:val="32"/>
          <w:szCs w:val="32"/>
        </w:rPr>
        <w:t>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（三）绩效目标设置情况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预算项目</w:t>
      </w:r>
      <w:r>
        <w:rPr>
          <w:rFonts w:hint="eastAsia" w:ascii="仿宋_GB2312" w:hAnsi="仿宋_GB2312" w:eastAsia="仿宋_GB2312" w:cs="仿宋_GB2312"/>
          <w:sz w:val="32"/>
          <w:szCs w:val="32"/>
          <w:lang w:val="en-US" w:eastAsia="zh-CN"/>
        </w:rPr>
        <w:t>绩效目标设置了1个，项目名称为投资咨询评估费，资金金额为50万元。</w:t>
      </w:r>
      <w:r>
        <w:rPr>
          <w:rFonts w:hint="eastAsia" w:ascii="仿宋_GB2312" w:hAnsi="仿宋_GB2312" w:eastAsia="仿宋_GB2312" w:cs="仿宋_GB2312"/>
          <w:sz w:val="32"/>
          <w:szCs w:val="32"/>
        </w:rPr>
        <w:t>按要求编制了</w:t>
      </w:r>
      <w:bookmarkStart w:id="0" w:name="_GoBack"/>
      <w:bookmarkEnd w:id="0"/>
      <w:r>
        <w:rPr>
          <w:rFonts w:hint="eastAsia" w:ascii="仿宋_GB2312" w:hAnsi="仿宋_GB2312" w:eastAsia="仿宋_GB2312" w:cs="仿宋_GB2312"/>
          <w:sz w:val="32"/>
          <w:szCs w:val="32"/>
        </w:rPr>
        <w:t>绩效目标，从项目产出、项目效益、满意度等方面设置了绩效指标，综合反映项目预期完成的数量、实效、质量，预期达到的社会经济效益、可持续影响以及服务对象满意度等情况。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（四）国有资产占用情况。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2020年期末，我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辆，其中：一般公务用车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辆、一般执法执勤用车0辆、其他用车0辆、特种专业技术用车0辆；单价50万元以上通用设备0台（套），单位价值100万元以上专用设备0台（套）。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（五）专项转移支付项目情况</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2021年，我委无专项转移支付项目。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p>
    <w:p>
      <w:pPr>
        <w:ind w:firstLine="640" w:firstLineChars="200"/>
        <w:jc w:val="both"/>
        <w:rPr>
          <w:rFonts w:hint="eastAsia" w:ascii="文星标宋" w:hAnsi="文星标宋" w:eastAsia="文星标宋" w:cs="文星标宋"/>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文星标宋" w:hAnsi="文星标宋" w:eastAsia="文星标宋" w:cs="文星标宋"/>
          <w:sz w:val="32"/>
          <w:szCs w:val="32"/>
          <w:lang w:val="en-US" w:eastAsia="zh-CN"/>
        </w:rPr>
        <w:t xml:space="preserve">  第三部分</w:t>
      </w:r>
    </w:p>
    <w:p>
      <w:pPr>
        <w:ind w:firstLine="640" w:firstLineChars="200"/>
        <w:jc w:val="both"/>
        <w:rPr>
          <w:rFonts w:hint="eastAsia" w:ascii="文星标宋" w:hAnsi="文星标宋" w:eastAsia="文星标宋" w:cs="文星标宋"/>
          <w:sz w:val="32"/>
          <w:szCs w:val="32"/>
        </w:rPr>
      </w:pPr>
      <w:r>
        <w:rPr>
          <w:rFonts w:hint="eastAsia" w:ascii="文星标宋" w:hAnsi="文星标宋" w:eastAsia="文星标宋" w:cs="文星标宋"/>
          <w:sz w:val="32"/>
          <w:szCs w:val="32"/>
          <w:lang w:val="en-US" w:eastAsia="zh-CN"/>
        </w:rPr>
        <w:t xml:space="preserve">                 </w:t>
      </w:r>
      <w:r>
        <w:rPr>
          <w:rFonts w:hint="eastAsia" w:ascii="文星标宋" w:hAnsi="文星标宋" w:eastAsia="文星标宋" w:cs="文星标宋"/>
          <w:sz w:val="32"/>
          <w:szCs w:val="32"/>
        </w:rPr>
        <w:t>名词解释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一般公共预算拨款收入：</w:t>
      </w:r>
      <w:r>
        <w:rPr>
          <w:rFonts w:hint="eastAsia" w:ascii="仿宋_GB2312" w:hAnsi="仿宋_GB2312" w:eastAsia="仿宋_GB2312" w:cs="仿宋_GB2312"/>
          <w:sz w:val="32"/>
          <w:szCs w:val="32"/>
        </w:rPr>
        <w:t>指财政当年拨付的资金。</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二、基本支出：</w:t>
      </w:r>
      <w:r>
        <w:rPr>
          <w:rFonts w:hint="eastAsia" w:ascii="仿宋_GB2312" w:hAnsi="仿宋_GB2312" w:eastAsia="仿宋_GB2312" w:cs="仿宋_GB2312"/>
          <w:sz w:val="32"/>
          <w:szCs w:val="32"/>
        </w:rPr>
        <w:t>是指为保障机构正常运转、完成日常工作任务所必需的开支，其内容包括人员经费和日常公用经费两部分。</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、一般公共服务（类）</w:t>
      </w:r>
      <w:r>
        <w:rPr>
          <w:rFonts w:hint="eastAsia" w:ascii="仿宋_GB2312" w:hAnsi="仿宋_GB2312" w:eastAsia="仿宋_GB2312" w:cs="仿宋_GB2312"/>
          <w:b/>
          <w:bCs/>
          <w:sz w:val="32"/>
          <w:szCs w:val="32"/>
          <w:lang w:eastAsia="zh-CN"/>
        </w:rPr>
        <w:t>发展与改革</w:t>
      </w:r>
      <w:r>
        <w:rPr>
          <w:rFonts w:hint="eastAsia" w:ascii="仿宋_GB2312" w:hAnsi="仿宋_GB2312" w:eastAsia="仿宋_GB2312" w:cs="仿宋_GB2312"/>
          <w:b/>
          <w:bCs/>
          <w:sz w:val="32"/>
          <w:szCs w:val="32"/>
        </w:rPr>
        <w:t>事务（款）：</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用于保障机构正常运行、开展业务等活动的支出。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（一）行政运行（项）：是指为保障</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正常运转、完成日常工作任务安排的支出。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（二）机关服务（项）：是指为</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机关提供后勤保障服务的的支出。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、住房保障（类）住房改革支出（款）住房公积金（项）：</w:t>
      </w:r>
      <w:r>
        <w:rPr>
          <w:rFonts w:hint="eastAsia" w:ascii="仿宋_GB2312" w:hAnsi="仿宋_GB2312" w:eastAsia="仿宋_GB2312" w:cs="仿宋_GB2312"/>
          <w:sz w:val="32"/>
          <w:szCs w:val="32"/>
        </w:rPr>
        <w:t>指按照《住房公积金管理条例》的规定，由单位及其在职职工缴存的长期住房储金。该项政策始于上世纪九十年代中期，在全国机关、企事业单位在职职工中普遍实施，缴存比例 12%，缴存基数为职工本人上年工资，目前已实施约 20 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年末结转和结余：</w:t>
      </w:r>
      <w:r>
        <w:rPr>
          <w:rFonts w:hint="eastAsia" w:ascii="仿宋_GB2312" w:hAnsi="仿宋_GB2312" w:eastAsia="仿宋_GB2312" w:cs="仿宋_GB2312"/>
          <w:sz w:val="32"/>
          <w:szCs w:val="32"/>
        </w:rPr>
        <w:t>指本年度或以前年度预算安排、因客观条件发生变化无法按原计划实施，需延迟到以后年度按有关规定继续使用的资金。</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、基本支出：</w:t>
      </w:r>
      <w:r>
        <w:rPr>
          <w:rFonts w:hint="eastAsia" w:ascii="仿宋_GB2312" w:hAnsi="仿宋_GB2312" w:eastAsia="仿宋_GB2312" w:cs="仿宋_GB2312"/>
          <w:sz w:val="32"/>
          <w:szCs w:val="32"/>
        </w:rPr>
        <w:t>指为保障机构正常运转、完成日常工作任务而发生的人员支出和公用支出。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、机关运行经费：</w:t>
      </w:r>
      <w:r>
        <w:rPr>
          <w:rFonts w:hint="eastAsia" w:ascii="仿宋_GB2312" w:hAnsi="仿宋_GB2312" w:eastAsia="仿宋_GB2312" w:cs="仿宋_GB2312"/>
          <w:sz w:val="32"/>
          <w:szCs w:val="32"/>
        </w:rPr>
        <w:t>为保障单位运行用于购买货物和服务的各项资金，包括办公及印刷费、邮电费、差旅费、会议费、福利费、日常维修费、专用材料及一般设备购置费、办公用房水电费、办公用房物业管理费、公务用车运行维护费以及其他费用。</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bl>
      <w:tblPr>
        <w:tblStyle w:val="9"/>
        <w:tblW w:w="6750" w:type="dxa"/>
        <w:tblInd w:w="0" w:type="dxa"/>
        <w:tblLayout w:type="autofit"/>
        <w:tblCellMar>
          <w:top w:w="0" w:type="dxa"/>
          <w:left w:w="0" w:type="dxa"/>
          <w:bottom w:w="0" w:type="dxa"/>
          <w:right w:w="0" w:type="dxa"/>
        </w:tblCellMar>
      </w:tblPr>
      <w:tblGrid>
        <w:gridCol w:w="300"/>
        <w:gridCol w:w="6450"/>
      </w:tblGrid>
      <w:tr>
        <w:tblPrEx>
          <w:tblCellMar>
            <w:top w:w="0" w:type="dxa"/>
            <w:left w:w="0" w:type="dxa"/>
            <w:bottom w:w="0" w:type="dxa"/>
            <w:right w:w="0" w:type="dxa"/>
          </w:tblCellMar>
        </w:tblPrEx>
        <w:trPr>
          <w:trHeight w:val="450" w:hRule="atLeast"/>
        </w:trPr>
        <w:tc>
          <w:tcPr>
            <w:tcW w:w="300" w:type="dxa"/>
            <w:shd w:val="clear" w:color="auto" w:fill="auto"/>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71450" cy="171450"/>
                  <wp:effectExtent l="0" t="0" r="0" b="0"/>
                  <wp:docPr id="1" name="图片 1" descr="IMG_2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"http://czj.xinyang.gov.cn/uploads/soft/210707/6-210FG53600.xlsx" \t "http://czj.xinyang.gov.cn/c/392/2021/0707/_blank"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罗山县发展和改革委员会</w:t>
            </w:r>
            <w:r>
              <w:rPr>
                <w:rFonts w:hint="eastAsia" w:ascii="仿宋_GB2312" w:hAnsi="仿宋_GB2312" w:eastAsia="仿宋_GB2312" w:cs="仿宋_GB2312"/>
                <w:sz w:val="32"/>
                <w:szCs w:val="32"/>
              </w:rPr>
              <w:t>预算公开表</w:t>
            </w:r>
            <w:r>
              <w:rPr>
                <w:rFonts w:hint="eastAsia" w:ascii="仿宋_GB2312" w:hAnsi="仿宋_GB2312" w:eastAsia="仿宋_GB2312" w:cs="仿宋_GB2312"/>
                <w:sz w:val="32"/>
                <w:szCs w:val="32"/>
              </w:rPr>
              <w:fldChar w:fldCharType="end"/>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02C3A"/>
    <w:multiLevelType w:val="singleLevel"/>
    <w:tmpl w:val="AD802C3A"/>
    <w:lvl w:ilvl="0" w:tentative="0">
      <w:start w:val="1"/>
      <w:numFmt w:val="chineseCounting"/>
      <w:suff w:val="nothing"/>
      <w:lvlText w:val="（%1）"/>
      <w:lvlJc w:val="left"/>
      <w:rPr>
        <w:rFonts w:hint="eastAsia"/>
      </w:rPr>
    </w:lvl>
  </w:abstractNum>
  <w:abstractNum w:abstractNumId="1">
    <w:nsid w:val="4A2940B5"/>
    <w:multiLevelType w:val="singleLevel"/>
    <w:tmpl w:val="4A2940B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NDhlYjgzMjE5ZmI4MDg5ZjYzNjc1OTRjYmI3MzYifQ=="/>
  </w:docVars>
  <w:rsids>
    <w:rsidRoot w:val="58914A84"/>
    <w:rsid w:val="002A1DBF"/>
    <w:rsid w:val="005956C0"/>
    <w:rsid w:val="00A415FD"/>
    <w:rsid w:val="0DE84992"/>
    <w:rsid w:val="0E751A35"/>
    <w:rsid w:val="158723CA"/>
    <w:rsid w:val="16722090"/>
    <w:rsid w:val="178C3193"/>
    <w:rsid w:val="1B82169C"/>
    <w:rsid w:val="215E308D"/>
    <w:rsid w:val="26D55871"/>
    <w:rsid w:val="288E4AFB"/>
    <w:rsid w:val="2D9D553B"/>
    <w:rsid w:val="332F46C5"/>
    <w:rsid w:val="363E13A7"/>
    <w:rsid w:val="38FC01F8"/>
    <w:rsid w:val="39F038D3"/>
    <w:rsid w:val="3D6E46CB"/>
    <w:rsid w:val="4052478D"/>
    <w:rsid w:val="436551DC"/>
    <w:rsid w:val="46A47BAF"/>
    <w:rsid w:val="53983CEF"/>
    <w:rsid w:val="58914A84"/>
    <w:rsid w:val="59E52ABD"/>
    <w:rsid w:val="5EE55BB0"/>
    <w:rsid w:val="5F1B65F9"/>
    <w:rsid w:val="609B3A3E"/>
    <w:rsid w:val="61F25ED6"/>
    <w:rsid w:val="649865C6"/>
    <w:rsid w:val="64FE2376"/>
    <w:rsid w:val="690B6848"/>
    <w:rsid w:val="69710CB6"/>
    <w:rsid w:val="6FA15F97"/>
    <w:rsid w:val="71B66CE5"/>
    <w:rsid w:val="74357E2D"/>
    <w:rsid w:val="75F93CFE"/>
    <w:rsid w:val="7E5A47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0"/>
    <w:pPr>
      <w:autoSpaceDE w:val="0"/>
      <w:autoSpaceDN w:val="0"/>
      <w:adjustRightInd w:val="0"/>
      <w:ind w:left="761"/>
      <w:jc w:val="left"/>
    </w:pPr>
    <w:rPr>
      <w:rFonts w:ascii="仿宋_GB2312" w:eastAsia="仿宋_GB2312" w:cs="仿宋_GB2312"/>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文本1"/>
    <w:basedOn w:val="1"/>
    <w:qFormat/>
    <w:uiPriority w:val="0"/>
    <w:pPr>
      <w:widowControl w:val="0"/>
      <w:shd w:val="clear" w:color="auto" w:fill="FFFFFF"/>
      <w:spacing w:line="442" w:lineRule="auto"/>
      <w:ind w:firstLine="400"/>
    </w:pPr>
    <w:rPr>
      <w:rFonts w:ascii="黑体" w:hAnsi="黑体" w:eastAsia="黑体" w:cs="黑体"/>
      <w:sz w:val="30"/>
      <w:szCs w:val="3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http://czj.xinyang.gov.cn/uploads/soft/210707/6-210FG53600.xlsx"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3731</Words>
  <Characters>3949</Characters>
  <Lines>27</Lines>
  <Paragraphs>7</Paragraphs>
  <TotalTime>15</TotalTime>
  <ScaleCrop>false</ScaleCrop>
  <LinksUpToDate>false</LinksUpToDate>
  <CharactersWithSpaces>4036</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2021-07-14T02:51:00Z</dcterms:created>
  <dc:creator>LENOVO</dc:creator>
  <cp:lastModifiedBy>漠然</cp:lastModifiedBy>
  <cp:lastPrinted>2021-07-21T07:24:00Z</cp:lastPrinted>
  <dcterms:modified xsi:type="dcterms:W3CDTF">2022-09-02T01:03:03Z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70647B9B918E4510A7DE18ADDFFDFA15</vt:lpwstr>
  </property>
</Properties>
</file>