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28"/>
          <w:szCs w:val="28"/>
        </w:rPr>
      </w:pPr>
    </w:p>
    <w:p>
      <w:pPr>
        <w:jc w:val="center"/>
        <w:rPr>
          <w:rFonts w:ascii="黑体" w:hAnsi="黑体" w:eastAsia="黑体" w:cs="黑体"/>
          <w:sz w:val="52"/>
          <w:szCs w:val="52"/>
        </w:rPr>
      </w:pPr>
      <w:r>
        <w:rPr>
          <w:rFonts w:hint="eastAsia" w:ascii="黑体" w:hAnsi="黑体" w:eastAsia="黑体" w:cs="黑体"/>
          <w:sz w:val="52"/>
          <w:szCs w:val="52"/>
          <w:lang w:eastAsia="zh-CN"/>
        </w:rPr>
        <w:t>罗山县委政法委员会</w:t>
      </w:r>
    </w:p>
    <w:p>
      <w:pPr>
        <w:jc w:val="center"/>
        <w:rPr>
          <w:rFonts w:ascii="黑体" w:hAnsi="黑体" w:eastAsia="黑体" w:cs="黑体"/>
          <w:sz w:val="52"/>
          <w:szCs w:val="52"/>
        </w:rPr>
      </w:pPr>
      <w:r>
        <w:rPr>
          <w:rFonts w:hint="eastAsia" w:ascii="黑体" w:hAnsi="黑体" w:eastAsia="黑体" w:cs="黑体"/>
          <w:sz w:val="52"/>
          <w:szCs w:val="52"/>
        </w:rPr>
        <w:t>2020年度部门决算公开</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罗山县委政法委员会</w:t>
      </w:r>
      <w:r>
        <w:rPr>
          <w:rFonts w:hint="eastAsia" w:ascii="黑体" w:hAnsi="黑体" w:eastAsia="黑体" w:cs="黑体"/>
          <w:sz w:val="32"/>
          <w:szCs w:val="32"/>
        </w:rPr>
        <w:t>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ascii="黑体" w:hAnsi="黑体" w:eastAsia="黑体" w:cs="黑体"/>
          <w:sz w:val="32"/>
          <w:szCs w:val="32"/>
        </w:rPr>
      </w:pPr>
      <w:r>
        <w:rPr>
          <w:rFonts w:hint="eastAsia" w:ascii="黑体" w:hAnsi="黑体" w:eastAsia="黑体" w:cs="黑体"/>
          <w:sz w:val="32"/>
          <w:szCs w:val="32"/>
        </w:rPr>
        <w:t>第二部分　　2020年度部门决算情况说明</w:t>
      </w:r>
    </w:p>
    <w:p>
      <w:pPr>
        <w:ind w:firstLine="640" w:firstLineChars="200"/>
        <w:rPr>
          <w:sz w:val="32"/>
          <w:szCs w:val="32"/>
        </w:rPr>
      </w:pPr>
      <w:r>
        <w:rPr>
          <w:rFonts w:hint="eastAsia"/>
          <w:sz w:val="32"/>
          <w:szCs w:val="32"/>
        </w:rPr>
        <w:t>一、收入支出决算总体情况说明</w:t>
      </w:r>
    </w:p>
    <w:p>
      <w:pPr>
        <w:ind w:firstLine="640" w:firstLineChars="200"/>
        <w:rPr>
          <w:sz w:val="32"/>
          <w:szCs w:val="32"/>
        </w:rPr>
      </w:pPr>
      <w:r>
        <w:rPr>
          <w:rFonts w:hint="eastAsia"/>
          <w:sz w:val="32"/>
          <w:szCs w:val="32"/>
        </w:rPr>
        <w:t>二、收入决算情况说明</w:t>
      </w:r>
    </w:p>
    <w:p>
      <w:pPr>
        <w:ind w:firstLine="640" w:firstLineChars="200"/>
        <w:rPr>
          <w:sz w:val="32"/>
          <w:szCs w:val="32"/>
        </w:rPr>
      </w:pPr>
      <w:r>
        <w:rPr>
          <w:rFonts w:hint="eastAsia"/>
          <w:sz w:val="32"/>
          <w:szCs w:val="32"/>
        </w:rPr>
        <w:t>三、支出决算情况说明</w:t>
      </w:r>
    </w:p>
    <w:p>
      <w:pPr>
        <w:ind w:firstLine="640" w:firstLineChars="200"/>
        <w:rPr>
          <w:sz w:val="32"/>
          <w:szCs w:val="32"/>
        </w:rPr>
      </w:pPr>
      <w:r>
        <w:rPr>
          <w:rFonts w:hint="eastAsia"/>
          <w:sz w:val="32"/>
          <w:szCs w:val="32"/>
        </w:rPr>
        <w:t>四、财政拨款收入支出决算总体情况说明</w:t>
      </w:r>
    </w:p>
    <w:p>
      <w:pPr>
        <w:ind w:firstLine="640" w:firstLineChars="200"/>
        <w:rPr>
          <w:sz w:val="32"/>
          <w:szCs w:val="32"/>
        </w:rPr>
      </w:pPr>
      <w:r>
        <w:rPr>
          <w:rFonts w:hint="eastAsia"/>
          <w:sz w:val="32"/>
          <w:szCs w:val="32"/>
        </w:rPr>
        <w:t>五、一般公共预算财政拨款支出决算情况说明</w:t>
      </w:r>
    </w:p>
    <w:p>
      <w:pPr>
        <w:ind w:firstLine="640" w:firstLineChars="200"/>
        <w:rPr>
          <w:sz w:val="32"/>
          <w:szCs w:val="32"/>
        </w:rPr>
      </w:pPr>
      <w:r>
        <w:rPr>
          <w:rFonts w:hint="eastAsia"/>
          <w:sz w:val="32"/>
          <w:szCs w:val="32"/>
        </w:rPr>
        <w:t>六、一般公共预算财政拨款基本支出决算情况说明</w:t>
      </w:r>
    </w:p>
    <w:p>
      <w:pPr>
        <w:ind w:firstLine="640" w:firstLineChars="200"/>
        <w:rPr>
          <w:sz w:val="32"/>
          <w:szCs w:val="32"/>
        </w:rPr>
      </w:pPr>
      <w:r>
        <w:rPr>
          <w:rFonts w:hint="eastAsia"/>
          <w:sz w:val="32"/>
          <w:szCs w:val="32"/>
        </w:rPr>
        <w:t>七、一般公共预算财政拨款“三公”经费支出决算情况说明</w:t>
      </w:r>
    </w:p>
    <w:p>
      <w:pPr>
        <w:ind w:firstLine="640" w:firstLineChars="200"/>
        <w:rPr>
          <w:sz w:val="32"/>
          <w:szCs w:val="32"/>
        </w:rPr>
      </w:pPr>
      <w:r>
        <w:rPr>
          <w:rFonts w:hint="eastAsia"/>
          <w:sz w:val="32"/>
          <w:szCs w:val="32"/>
        </w:rPr>
        <w:t>八、预算绩效情况说明</w:t>
      </w:r>
    </w:p>
    <w:p>
      <w:pPr>
        <w:ind w:firstLine="640" w:firstLineChars="200"/>
        <w:rPr>
          <w:sz w:val="32"/>
          <w:szCs w:val="32"/>
        </w:rPr>
      </w:pPr>
      <w:r>
        <w:rPr>
          <w:rFonts w:hint="eastAsia"/>
          <w:sz w:val="32"/>
          <w:szCs w:val="32"/>
        </w:rPr>
        <w:t>九、政府性基金预算财政拨款支出决算情况说明</w:t>
      </w:r>
    </w:p>
    <w:p>
      <w:pPr>
        <w:ind w:firstLine="640" w:firstLineChars="200"/>
        <w:rPr>
          <w:sz w:val="32"/>
          <w:szCs w:val="32"/>
        </w:rPr>
      </w:pPr>
      <w:r>
        <w:rPr>
          <w:rFonts w:hint="eastAsia"/>
          <w:sz w:val="32"/>
          <w:szCs w:val="32"/>
        </w:rPr>
        <w:t>十、机关运行经费支出情况说明</w:t>
      </w:r>
    </w:p>
    <w:p>
      <w:pPr>
        <w:ind w:firstLine="640" w:firstLineChars="200"/>
        <w:rPr>
          <w:sz w:val="32"/>
          <w:szCs w:val="32"/>
        </w:rPr>
      </w:pPr>
      <w:r>
        <w:rPr>
          <w:rFonts w:hint="eastAsia"/>
          <w:sz w:val="32"/>
          <w:szCs w:val="32"/>
        </w:rPr>
        <w:t>十一、政府采购支出情况说明</w:t>
      </w:r>
    </w:p>
    <w:p>
      <w:pPr>
        <w:ind w:firstLine="640" w:firstLineChars="200"/>
        <w:rPr>
          <w:sz w:val="32"/>
          <w:szCs w:val="32"/>
        </w:rPr>
      </w:pPr>
      <w:r>
        <w:rPr>
          <w:rFonts w:hint="eastAsia"/>
          <w:sz w:val="32"/>
          <w:szCs w:val="32"/>
        </w:rPr>
        <w:t>十二、国有资产占用情况说明</w:t>
      </w:r>
    </w:p>
    <w:p>
      <w:pPr>
        <w:rPr>
          <w:rFonts w:ascii="黑体" w:hAnsi="黑体" w:eastAsia="黑体" w:cs="黑体"/>
          <w:sz w:val="32"/>
          <w:szCs w:val="32"/>
        </w:rPr>
      </w:pPr>
      <w:r>
        <w:rPr>
          <w:rFonts w:hint="eastAsia" w:ascii="黑体" w:hAnsi="黑体" w:eastAsia="黑体" w:cs="黑体"/>
          <w:sz w:val="32"/>
          <w:szCs w:val="32"/>
        </w:rPr>
        <w:t>第三部分　　名词解释</w:t>
      </w:r>
    </w:p>
    <w:p>
      <w:pPr>
        <w:rPr>
          <w:rFonts w:ascii="黑体" w:hAnsi="黑体" w:eastAsia="黑体" w:cs="黑体"/>
          <w:sz w:val="32"/>
          <w:szCs w:val="32"/>
        </w:rPr>
      </w:pPr>
      <w:r>
        <w:rPr>
          <w:rFonts w:hint="eastAsia" w:ascii="黑体" w:hAnsi="黑体" w:eastAsia="黑体" w:cs="黑体"/>
          <w:sz w:val="32"/>
          <w:szCs w:val="32"/>
        </w:rPr>
        <w:t>第四部分　　2020年度部门决算表（Excel表格形式）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六、一般公共预算财政拨款基本支出决算表</w:t>
      </w:r>
    </w:p>
    <w:p>
      <w:pPr>
        <w:ind w:firstLine="640" w:firstLineChars="200"/>
        <w:rPr>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jc w:val="center"/>
        <w:rPr>
          <w:rFonts w:ascii="黑体" w:hAnsi="黑体" w:eastAsia="黑体" w:cs="黑体"/>
          <w:sz w:val="44"/>
          <w:szCs w:val="44"/>
        </w:rPr>
      </w:pPr>
    </w:p>
    <w:p>
      <w:pPr>
        <w:jc w:val="center"/>
        <w:rPr>
          <w:rFonts w:ascii="黑体" w:eastAsia="黑体"/>
          <w:color w:val="000000"/>
          <w:sz w:val="44"/>
          <w:szCs w:val="44"/>
        </w:rPr>
      </w:pPr>
      <w:r>
        <w:rPr>
          <w:rFonts w:hint="eastAsia" w:ascii="黑体" w:hAnsi="黑体" w:eastAsia="黑体" w:cs="黑体"/>
          <w:sz w:val="44"/>
          <w:szCs w:val="44"/>
        </w:rPr>
        <w:t>第一部分　　</w:t>
      </w:r>
      <w:r>
        <w:rPr>
          <w:rFonts w:hint="eastAsia" w:ascii="黑体" w:hAnsi="黑体" w:eastAsia="黑体" w:cs="黑体"/>
          <w:sz w:val="44"/>
          <w:szCs w:val="44"/>
          <w:lang w:eastAsia="zh-CN"/>
        </w:rPr>
        <w:t>罗山县委政法委员会</w:t>
      </w:r>
      <w:r>
        <w:rPr>
          <w:rFonts w:hint="eastAsia" w:ascii="黑体" w:hAnsi="黑体" w:eastAsia="黑体" w:cs="黑体"/>
          <w:sz w:val="44"/>
          <w:szCs w:val="44"/>
        </w:rPr>
        <w:t>概况</w:t>
      </w: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numPr>
          <w:ilvl w:val="0"/>
          <w:numId w:val="2"/>
        </w:numPr>
        <w:rPr>
          <w:rFonts w:ascii="华文仿宋" w:hAnsi="华文仿宋" w:eastAsia="华文仿宋" w:cs="华文仿宋"/>
          <w:sz w:val="32"/>
          <w:szCs w:val="32"/>
        </w:rPr>
      </w:pPr>
      <w:r>
        <w:rPr>
          <w:rFonts w:hint="eastAsia" w:ascii="华文仿宋" w:hAnsi="华文仿宋" w:eastAsia="华文仿宋" w:cs="华文仿宋"/>
          <w:sz w:val="32"/>
          <w:szCs w:val="32"/>
        </w:rPr>
        <w:t>根据党的路线、方针、政策和县委的部署、统一政法各部门的思想和行动。</w:t>
      </w:r>
    </w:p>
    <w:p>
      <w:pPr>
        <w:numPr>
          <w:ilvl w:val="0"/>
          <w:numId w:val="2"/>
        </w:numPr>
        <w:rPr>
          <w:rFonts w:ascii="华文仿宋" w:hAnsi="华文仿宋" w:eastAsia="华文仿宋" w:cs="华文仿宋"/>
          <w:sz w:val="32"/>
          <w:szCs w:val="32"/>
        </w:rPr>
      </w:pPr>
      <w:r>
        <w:rPr>
          <w:rFonts w:hint="eastAsia" w:ascii="华文仿宋" w:hAnsi="华文仿宋" w:eastAsia="华文仿宋" w:cs="华文仿宋"/>
          <w:sz w:val="32"/>
          <w:szCs w:val="32"/>
        </w:rPr>
        <w:t>对一定时期内的政法工作作出全面部署，并督促贯彻落实。</w:t>
      </w:r>
    </w:p>
    <w:p>
      <w:pPr>
        <w:numPr>
          <w:ilvl w:val="0"/>
          <w:numId w:val="2"/>
        </w:numPr>
        <w:rPr>
          <w:rFonts w:ascii="华文仿宋" w:hAnsi="华文仿宋" w:eastAsia="华文仿宋" w:cs="华文仿宋"/>
          <w:sz w:val="32"/>
          <w:szCs w:val="32"/>
        </w:rPr>
      </w:pPr>
      <w:r>
        <w:rPr>
          <w:rFonts w:hint="eastAsia" w:ascii="华文仿宋" w:hAnsi="华文仿宋" w:eastAsia="华文仿宋" w:cs="华文仿宋"/>
          <w:sz w:val="32"/>
          <w:szCs w:val="32"/>
        </w:rPr>
        <w:t>检查政法部门执行法律、法规和党的方针、政策的情况，结合实际，研究制定严肃执法、落实党的方针、政策的具体措施。</w:t>
      </w:r>
    </w:p>
    <w:p>
      <w:pPr>
        <w:numPr>
          <w:ilvl w:val="0"/>
          <w:numId w:val="2"/>
        </w:numPr>
        <w:rPr>
          <w:rFonts w:ascii="华文仿宋" w:hAnsi="华文仿宋" w:eastAsia="华文仿宋" w:cs="华文仿宋"/>
          <w:sz w:val="32"/>
          <w:szCs w:val="32"/>
        </w:rPr>
      </w:pPr>
      <w:r>
        <w:rPr>
          <w:rFonts w:hint="eastAsia" w:ascii="华文仿宋" w:hAnsi="华文仿宋" w:eastAsia="华文仿宋" w:cs="华文仿宋"/>
          <w:sz w:val="32"/>
          <w:szCs w:val="32"/>
        </w:rPr>
        <w:t>监督政法各部门依法行使职权，指导和协调政法各部门密切配合，督促推动大案要案的查处工作，研究和讨论有争议的重大、疑难案件。</w:t>
      </w:r>
    </w:p>
    <w:p>
      <w:pPr>
        <w:numPr>
          <w:ilvl w:val="0"/>
          <w:numId w:val="2"/>
        </w:numPr>
        <w:rPr>
          <w:rFonts w:ascii="华文仿宋" w:hAnsi="华文仿宋" w:eastAsia="华文仿宋" w:cs="华文仿宋"/>
          <w:sz w:val="32"/>
          <w:szCs w:val="32"/>
        </w:rPr>
      </w:pPr>
      <w:r>
        <w:rPr>
          <w:rFonts w:hint="eastAsia" w:ascii="华文仿宋" w:hAnsi="华文仿宋" w:eastAsia="华文仿宋" w:cs="华文仿宋"/>
          <w:sz w:val="32"/>
          <w:szCs w:val="32"/>
        </w:rPr>
        <w:t>组织、协调全县社会治安综合治理和维护社会稳定工作，推动各项措施的落实。</w:t>
      </w:r>
    </w:p>
    <w:p>
      <w:pPr>
        <w:numPr>
          <w:ilvl w:val="0"/>
          <w:numId w:val="2"/>
        </w:numPr>
        <w:rPr>
          <w:rFonts w:ascii="华文仿宋" w:hAnsi="华文仿宋" w:eastAsia="华文仿宋" w:cs="华文仿宋"/>
          <w:sz w:val="32"/>
          <w:szCs w:val="32"/>
        </w:rPr>
      </w:pPr>
      <w:r>
        <w:rPr>
          <w:rFonts w:hint="eastAsia" w:ascii="华文仿宋" w:hAnsi="华文仿宋" w:eastAsia="华文仿宋" w:cs="华文仿宋"/>
          <w:sz w:val="32"/>
          <w:szCs w:val="32"/>
        </w:rPr>
        <w:t>组织推动全县政法战线的调查研究工作。</w:t>
      </w:r>
    </w:p>
    <w:p>
      <w:pPr>
        <w:numPr>
          <w:ilvl w:val="0"/>
          <w:numId w:val="2"/>
        </w:numPr>
        <w:rPr>
          <w:rFonts w:ascii="华文仿宋" w:hAnsi="华文仿宋" w:eastAsia="华文仿宋" w:cs="华文仿宋"/>
          <w:sz w:val="32"/>
          <w:szCs w:val="32"/>
        </w:rPr>
      </w:pPr>
      <w:r>
        <w:rPr>
          <w:rFonts w:hint="eastAsia" w:ascii="华文仿宋" w:hAnsi="华文仿宋" w:eastAsia="华文仿宋" w:cs="华文仿宋"/>
          <w:sz w:val="32"/>
          <w:szCs w:val="32"/>
        </w:rPr>
        <w:t>研究加强政法队伍建设和领导班子建设的措施，协助组织部门考察、管理政法部门的领导干部；协助纪检、检查部门查处政法系统干警违法违纪案件。</w:t>
      </w:r>
    </w:p>
    <w:p>
      <w:pPr>
        <w:numPr>
          <w:ilvl w:val="0"/>
          <w:numId w:val="2"/>
        </w:numPr>
        <w:rPr>
          <w:rFonts w:hint="eastAsia" w:ascii="华文仿宋" w:hAnsi="华文仿宋" w:eastAsia="华文仿宋" w:cs="华文仿宋"/>
          <w:sz w:val="32"/>
          <w:szCs w:val="32"/>
        </w:rPr>
      </w:pPr>
      <w:r>
        <w:rPr>
          <w:rFonts w:hint="eastAsia" w:ascii="华文仿宋" w:hAnsi="华文仿宋" w:eastAsia="华文仿宋" w:cs="华文仿宋"/>
          <w:sz w:val="32"/>
          <w:szCs w:val="32"/>
        </w:rPr>
        <w:t>指导各乡镇政法工作和综治办的工作。</w:t>
      </w:r>
    </w:p>
    <w:p>
      <w:pPr>
        <w:numPr>
          <w:ilvl w:val="0"/>
          <w:numId w:val="2"/>
        </w:numPr>
        <w:rPr>
          <w:rFonts w:hint="eastAsia" w:ascii="华文仿宋" w:hAnsi="华文仿宋" w:eastAsia="华文仿宋" w:cs="华文仿宋"/>
          <w:sz w:val="32"/>
          <w:szCs w:val="32"/>
        </w:rPr>
      </w:pPr>
      <w:r>
        <w:rPr>
          <w:rFonts w:hint="eastAsia" w:ascii="华文仿宋" w:hAnsi="华文仿宋" w:eastAsia="华文仿宋" w:cs="华文仿宋"/>
          <w:sz w:val="32"/>
          <w:szCs w:val="32"/>
        </w:rPr>
        <w:t>承办县委、县政府交办的其他事项。</w:t>
      </w: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根据上述职责，县委政法委员会（县社会治安综合治理委员会办公室）内设</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个职能办公室。</w:t>
      </w:r>
    </w:p>
    <w:p>
      <w:pPr>
        <w:widowControl/>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（一）办公室。</w:t>
      </w:r>
      <w:r>
        <w:rPr>
          <w:rFonts w:hint="eastAsia" w:ascii="仿宋_GB2312" w:hAnsi="仿宋_GB2312" w:eastAsia="仿宋_GB2312" w:cs="仿宋_GB2312"/>
          <w:color w:val="000000"/>
          <w:kern w:val="0"/>
          <w:sz w:val="32"/>
          <w:szCs w:val="32"/>
        </w:rPr>
        <w:t>负责机关综合协调和内外联系工作；负责机关文电、会务、机要、档案、财务、固定资产管理、保密等工作；协助委领导了解掌握全县政法工作全面情况。调查掌握全县政法工作动态，研究全县政法工作政策措施、关系全县政法工作的重大事项和带有倾向性的问题，提出对策与建议；组织开展全县政法系统的调查研究和理论研究工作；承担县委政法委主要负责同志调研和文稿服务工作，承担涉及全县政法工作综合性文稿事务。组织开展全县政法宣传工作，加强与宣传部门、新闻媒体的沟通联络，协调全县政法舆情的监控分析，研究影响国家安全和全县社会稳定的国内外舆论情况和信息，提出对策建议；指导全县政法系统按照“三同步”原则做好政法领域重大案（事）件的舆论引导工作；承担平安综治宣传和《长安》杂志的相关宣传和报刊征订工作。</w:t>
      </w:r>
    </w:p>
    <w:p>
      <w:pPr>
        <w:widowControl/>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（二）政治部。</w:t>
      </w:r>
      <w:r>
        <w:rPr>
          <w:rFonts w:hint="eastAsia" w:ascii="仿宋_GB2312" w:hAnsi="仿宋_GB2312" w:eastAsia="仿宋_GB2312" w:cs="仿宋_GB2312"/>
          <w:color w:val="000000"/>
          <w:kern w:val="0"/>
          <w:sz w:val="32"/>
          <w:szCs w:val="32"/>
        </w:rPr>
        <w:t>指导全县政法系统党的建设；配合县委干部主管部门，研究提出加强政法队伍建设和领导班子的意见措施，协助考察县委管理的政法部门领导干部；推动全县政法队伍纪律作风和廉政建设；负责机关和所属事业单位党的思想建设、组织建设、作风建设、反腐倡廉建设、制度建设；组织实施、指导检查全县政法系统教育培训工作；指导全县政法系统人才队伍建设；组织开展全县政法系统先进典型学习活动；开展全县政法系统因公牺牲、伤残、特困干警救助工作；承担机关和所属事业单位干部人事和机构编制、工资福利及教育培训工作。研究法治罗山建设中有关重大问题，提出意见建议；掌握全县政法改革情况，组织研究带有方向性、倾向性和普遍性的重大问题，提出政策建议；拟订县司法和社会体制改革中长期规划和相关工作制度；组织协调、督导检查全县法治罗山建设、司法和社会体制改革工作；承担县司法和社会体制改革领导小组日常工作。</w:t>
      </w:r>
    </w:p>
    <w:p>
      <w:pPr>
        <w:widowControl/>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（三）协调督查办公室。</w:t>
      </w:r>
      <w:r>
        <w:rPr>
          <w:rFonts w:hint="eastAsia" w:ascii="仿宋_GB2312" w:hAnsi="仿宋_GB2312" w:eastAsia="仿宋_GB2312" w:cs="仿宋_GB2312"/>
          <w:color w:val="000000"/>
          <w:kern w:val="0"/>
          <w:sz w:val="32"/>
          <w:szCs w:val="32"/>
        </w:rPr>
        <w:t>监督检查全县政法部门执行党的路线方针政策和国家法律法规情况，调查分析和及时纠正存在的倾向性问题，研究制定相关政策措施；指导推动政法部门建立健全执法监督制度，针对突出违法问题组织开展专项检査和专项治理；监督和支持政法部门依法履行职责、行使职权，督促依法及时办理有重大影响、群众反映强烈的案件，指导协调县委交办案（事）件和需要县委政法委统筹研究把握原则政策的重大敏感案（事）件的依法处理工作；组织指导全县政法系统执法监督工作，推进执法规范化建设。协调指导全县涉法涉诉信访工作；办理县委政法委、县信访工作联席会议办公室交办案件；开展全县涉法涉诉信访问题调查研究，推动涉法涉诉信访工作信息化建设，探索建立处理涉法涉诉信访案件长效机制；承担机关信访件的办理工作。督导检查全县政法系统贯彻落实中央、省委、市委、县委的重大决策部署情况；监督检查县委政法委及有关议事协调会议决议事项落实情况；负责县委政法委机关重要会议和重点事项的督查督办工作；负责办理中央、省委、市委、县委交办的其他需要督查督办事项。</w:t>
      </w:r>
    </w:p>
    <w:p>
      <w:pPr>
        <w:widowControl/>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（四）政治安全办公室。</w:t>
      </w:r>
      <w:r>
        <w:rPr>
          <w:rFonts w:hint="eastAsia" w:ascii="仿宋_GB2312" w:hAnsi="仿宋_GB2312" w:eastAsia="仿宋_GB2312" w:cs="仿宋_GB2312"/>
          <w:color w:val="000000"/>
          <w:kern w:val="0"/>
          <w:sz w:val="32"/>
          <w:szCs w:val="32"/>
        </w:rPr>
        <w:t>配合有关部门指导全县政法系统加强国家政治安全形势研究，分析研判政治安全形势，提岀工作建议和意见；调研掌握全县政治安全重大问题、突出情况重要动向，指导协调政法等部门维护政治安全工作；组织全县政法系统开展政治安全风险评估和监测预警，督促检查政法等部门做好政治安全风险控制、危机管控。调查研究涉邪教问题，了解掌握全市邪教和对社会有危害气功组织的情况，分析研判形势，提出对策建议；协调指导各相关部门做好反邪教工作，统筹部署开展重大斗争活动。</w:t>
      </w:r>
    </w:p>
    <w:p>
      <w:pPr>
        <w:widowControl/>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（五）平安综治办公室。</w:t>
      </w:r>
      <w:r>
        <w:rPr>
          <w:rFonts w:hint="eastAsia" w:ascii="仿宋_GB2312" w:hAnsi="仿宋_GB2312" w:eastAsia="仿宋_GB2312" w:cs="仿宋_GB2312"/>
          <w:color w:val="000000"/>
          <w:kern w:val="0"/>
          <w:sz w:val="32"/>
          <w:szCs w:val="32"/>
        </w:rPr>
        <w:t>调查分析全县社会治理状况并提出对策建议；掌握全县社会治安综合治理和平安建设情况，研究有关政策法规，拟订工作规划；承担全县社会治安综合治理和平安建设的组织协凋、督导检查和综合考评、表彰奖励等工作；组织实施全县平安建设公众安全感和政法机关执法工作满意度调查。研究群众利益协调机制，组织开展全县矛盾纠纷排查化解工作；协调推进全县基层社会治安综合治理体系建设，指导协调推动县乡综治中心建设、深入拓展网格化服务管理，完善乡镇(街道)、村(社区)综治维稳机制；指导协调推动“雪亮工程”等社会治安综合治理信息化建设。组织编制全县政法系统科技与信息化建设的中长期发展规划并组织实施；负责全县政法系统科技交流与合作工作。组织实施全县行业、系统平安创建工作；调查研究全县流动人口、特殊人群和重点青少年群体等服务管理，非公有制经济组织和社会组织服务管理工作有关问题并提出政策建议；协调推动建立覆盖全部实有人口的动态管理体系、特殊人群社会关怀帮扶体系、心理服务体系；指导协调全县预防和减少青少年违法犯罪、护路护线联防、校园和医院及周边社会治安综合治理等工作。指导协调各地各部门推进扫黑除恶、社会治安重点地区和突出治安问题排查整治、社会治安防控体系建设协调推动全县重点领域、行业、物品安全监管与专项治理。</w:t>
      </w:r>
    </w:p>
    <w:p>
      <w:pPr>
        <w:widowControl/>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（六）维护稳定办公室。</w:t>
      </w:r>
      <w:r>
        <w:rPr>
          <w:rFonts w:hint="eastAsia" w:ascii="仿宋_GB2312" w:hAnsi="仿宋_GB2312" w:eastAsia="仿宋_GB2312" w:cs="仿宋_GB2312"/>
          <w:color w:val="000000"/>
          <w:kern w:val="0"/>
          <w:sz w:val="32"/>
          <w:szCs w:val="32"/>
        </w:rPr>
        <w:t>组织开展全县社会稳定问题调查研究，了解掌握影响社会稳定的情况动态，分析研判社会稳定形势，及时提出对策建议；统筹协调政法等部门处理影响社会稳定的重大事项，推动预防、化解影响稳定的社会矛盾和事件，组织开展特定利益群体专项整治工作。组织实施全县重要政策、重大决策、重点项目社会稳定风险评估和监测预警；组织开展对重大和倾向性不确定问题的调查研究；督促检査全县政法系统做好社会稳定风险控制、危机管控。</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县委政法委机关行政编制11名。设书记1名，核定副书记</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 xml:space="preserve">名(其中设常务副书记1名，为正科级)，政治部主任1名；内设机构为科员（股级）单位，各办设主任1名。    </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罗山县</w:t>
      </w:r>
      <w:r>
        <w:rPr>
          <w:rFonts w:hint="eastAsia" w:ascii="仿宋_GB2312" w:hAnsi="仿宋_GB2312" w:eastAsia="仿宋_GB2312" w:cs="仿宋_GB2312"/>
          <w:color w:val="000000"/>
          <w:kern w:val="0"/>
          <w:sz w:val="32"/>
          <w:szCs w:val="32"/>
          <w:lang w:eastAsia="zh-CN"/>
        </w:rPr>
        <w:t>委</w:t>
      </w:r>
      <w:r>
        <w:rPr>
          <w:rFonts w:hint="eastAsia" w:ascii="仿宋_GB2312" w:hAnsi="仿宋_GB2312" w:eastAsia="仿宋_GB2312" w:cs="仿宋_GB2312"/>
          <w:color w:val="000000"/>
          <w:kern w:val="0"/>
          <w:sz w:val="32"/>
          <w:szCs w:val="32"/>
        </w:rPr>
        <w:t>政法委员会是一级单位，没有二级单位。本决算为总决算。</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纳入本部门2020年度部门决算编制范围的单位共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个，其中二级预算单位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p>
    <w:p>
      <w:pPr>
        <w:jc w:val="center"/>
        <w:rPr>
          <w:rFonts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sz w:val="32"/>
          <w:szCs w:val="32"/>
        </w:rPr>
      </w:pPr>
      <w:r>
        <w:rPr>
          <w:rFonts w:hint="eastAsia" w:ascii="黑体" w:hAnsi="黑体" w:eastAsia="黑体" w:cs="黑体"/>
          <w:sz w:val="44"/>
          <w:szCs w:val="44"/>
          <w:lang w:eastAsia="zh-CN"/>
        </w:rPr>
        <w:t>罗山县委政法委员会</w:t>
      </w:r>
      <w:r>
        <w:rPr>
          <w:rFonts w:hint="eastAsia" w:ascii="黑体" w:hAnsi="黑体" w:eastAsia="黑体" w:cs="黑体"/>
          <w:sz w:val="44"/>
          <w:szCs w:val="44"/>
        </w:rPr>
        <w:t>2020年度部门决算情况说明</w:t>
      </w:r>
    </w:p>
    <w:p>
      <w:pPr>
        <w:pStyle w:val="4"/>
        <w:shd w:val="clear" w:color="auto" w:fill="FFFFFF"/>
        <w:ind w:left="161" w:leftChars="67" w:firstLine="480" w:firstLineChars="150"/>
        <w:rPr>
          <w:rFonts w:ascii="仿宋_GB2312" w:eastAsia="仿宋_GB2312"/>
          <w:sz w:val="32"/>
          <w:szCs w:val="32"/>
        </w:rPr>
      </w:pPr>
      <w:r>
        <w:rPr>
          <w:rFonts w:hint="eastAsia" w:ascii="仿宋_GB2312" w:eastAsia="仿宋_GB2312"/>
          <w:sz w:val="32"/>
          <w:szCs w:val="32"/>
        </w:rPr>
        <w:t>一、收入支出决算总体情况说明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2020年度收、支总计均为</w:t>
      </w:r>
      <w:r>
        <w:rPr>
          <w:rFonts w:hint="eastAsia" w:ascii="仿宋_GB2312" w:eastAsia="仿宋_GB2312"/>
          <w:sz w:val="32"/>
          <w:szCs w:val="32"/>
          <w:lang w:val="en-US" w:eastAsia="zh-CN"/>
        </w:rPr>
        <w:t>717.4</w:t>
      </w:r>
      <w:r>
        <w:rPr>
          <w:rFonts w:hint="eastAsia" w:ascii="仿宋_GB2312" w:eastAsia="仿宋_GB2312"/>
          <w:sz w:val="32"/>
          <w:szCs w:val="32"/>
        </w:rPr>
        <w:t>万元。与上年度相比，收、支总计各减少</w:t>
      </w:r>
      <w:r>
        <w:rPr>
          <w:rFonts w:hint="eastAsia" w:ascii="仿宋_GB2312" w:eastAsia="仿宋_GB2312"/>
          <w:sz w:val="32"/>
          <w:szCs w:val="32"/>
          <w:lang w:val="en-US" w:eastAsia="zh-CN"/>
        </w:rPr>
        <w:t>147</w:t>
      </w:r>
      <w:r>
        <w:rPr>
          <w:rFonts w:hint="eastAsia" w:ascii="仿宋_GB2312" w:eastAsia="仿宋_GB2312"/>
          <w:sz w:val="32"/>
          <w:szCs w:val="32"/>
        </w:rPr>
        <w:t>万元，下 降</w:t>
      </w:r>
      <w:r>
        <w:rPr>
          <w:rFonts w:hint="eastAsia" w:ascii="仿宋_GB2312" w:eastAsia="仿宋_GB2312"/>
          <w:sz w:val="32"/>
          <w:szCs w:val="32"/>
          <w:lang w:val="en-US" w:eastAsia="zh-CN"/>
        </w:rPr>
        <w:t>20.5</w:t>
      </w:r>
      <w:r>
        <w:rPr>
          <w:rFonts w:hint="eastAsia" w:ascii="仿宋_GB2312" w:eastAsia="仿宋_GB2312"/>
          <w:sz w:val="32"/>
          <w:szCs w:val="32"/>
        </w:rPr>
        <w:t>%。主要原因是一是随着工资制度改革，人员经费支出较上年</w:t>
      </w:r>
      <w:r>
        <w:rPr>
          <w:rFonts w:hint="eastAsia" w:ascii="仿宋_GB2312" w:eastAsia="仿宋_GB2312"/>
          <w:sz w:val="32"/>
          <w:szCs w:val="32"/>
          <w:lang w:val="en-US" w:eastAsia="zh-CN"/>
        </w:rPr>
        <w:t>减少</w:t>
      </w:r>
      <w:r>
        <w:rPr>
          <w:rFonts w:hint="eastAsia" w:ascii="仿宋_GB2312" w:eastAsia="仿宋_GB2312"/>
          <w:sz w:val="32"/>
          <w:szCs w:val="32"/>
        </w:rPr>
        <w:t>较多；二是根据工作需要人事变动</w:t>
      </w:r>
      <w:r>
        <w:rPr>
          <w:rFonts w:hint="eastAsia" w:ascii="仿宋_GB2312" w:eastAsia="仿宋_GB2312"/>
          <w:sz w:val="32"/>
          <w:szCs w:val="32"/>
          <w:lang w:val="en-US" w:eastAsia="zh-CN"/>
        </w:rPr>
        <w:t>减少</w:t>
      </w:r>
      <w:r>
        <w:rPr>
          <w:rFonts w:hint="eastAsia" w:ascii="仿宋_GB2312" w:eastAsia="仿宋_GB2312"/>
          <w:sz w:val="32"/>
          <w:szCs w:val="32"/>
        </w:rPr>
        <w:t>了工作人员</w:t>
      </w:r>
      <w:r>
        <w:rPr>
          <w:rFonts w:hint="eastAsia" w:ascii="仿宋_GB2312" w:eastAsia="仿宋_GB2312"/>
          <w:sz w:val="32"/>
          <w:szCs w:val="32"/>
          <w:lang w:val="en-US" w:eastAsia="zh-CN"/>
        </w:rPr>
        <w:t>;三是严格压缩了工作经费的支出</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二、收入决算情况说明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年度收入合计</w:t>
      </w:r>
      <w:r>
        <w:rPr>
          <w:rFonts w:hint="eastAsia" w:ascii="仿宋_GB2312" w:eastAsia="仿宋_GB2312"/>
          <w:sz w:val="32"/>
          <w:szCs w:val="32"/>
          <w:lang w:val="en-US" w:eastAsia="zh-CN"/>
        </w:rPr>
        <w:t>717.4</w:t>
      </w:r>
      <w:r>
        <w:rPr>
          <w:rFonts w:hint="eastAsia" w:ascii="仿宋_GB2312" w:eastAsia="仿宋_GB2312"/>
          <w:sz w:val="32"/>
          <w:szCs w:val="32"/>
        </w:rPr>
        <w:t>万元，其中：财政拨款收入</w:t>
      </w:r>
      <w:r>
        <w:rPr>
          <w:rFonts w:hint="eastAsia" w:ascii="仿宋_GB2312" w:eastAsia="仿宋_GB2312"/>
          <w:sz w:val="32"/>
          <w:szCs w:val="32"/>
          <w:lang w:val="en-US" w:eastAsia="zh-CN"/>
        </w:rPr>
        <w:t>717.4</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%；上级补助收入 0.00万元，占0.00%；事业收入 0.00万元，占 0.00%；经营收入0.00万元，占0.00%；附属单位上缴收入 0.00万元，占0.00%；其他收入</w:t>
      </w:r>
      <w:r>
        <w:rPr>
          <w:rFonts w:hint="eastAsia" w:ascii="仿宋_GB2312" w:eastAsia="仿宋_GB2312"/>
          <w:sz w:val="32"/>
          <w:szCs w:val="32"/>
          <w:lang w:val="en-US" w:eastAsia="zh-CN"/>
        </w:rPr>
        <w:t>0</w:t>
      </w:r>
      <w:r>
        <w:rPr>
          <w:rFonts w:hint="eastAsia" w:ascii="仿宋_GB2312" w:eastAsia="仿宋_GB2312"/>
          <w:sz w:val="32"/>
          <w:szCs w:val="32"/>
        </w:rPr>
        <w:t>万元，占 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2020年度支出合计</w:t>
      </w:r>
      <w:r>
        <w:rPr>
          <w:rFonts w:hint="eastAsia" w:ascii="仿宋_GB2312" w:eastAsia="仿宋_GB2312"/>
          <w:sz w:val="32"/>
          <w:szCs w:val="32"/>
          <w:lang w:val="en-US" w:eastAsia="zh-CN"/>
        </w:rPr>
        <w:t>717.4</w:t>
      </w:r>
      <w:r>
        <w:rPr>
          <w:rFonts w:hint="eastAsia" w:ascii="仿宋_GB2312" w:eastAsia="仿宋_GB2312"/>
          <w:sz w:val="32"/>
          <w:szCs w:val="32"/>
        </w:rPr>
        <w:t>万元，其中：基本支出</w:t>
      </w:r>
      <w:r>
        <w:rPr>
          <w:rFonts w:hint="eastAsia" w:ascii="仿宋_GB2312" w:eastAsia="仿宋_GB2312"/>
          <w:sz w:val="32"/>
          <w:szCs w:val="32"/>
          <w:lang w:val="en-US" w:eastAsia="zh-CN"/>
        </w:rPr>
        <w:t>717.4</w:t>
      </w:r>
      <w:r>
        <w:rPr>
          <w:rFonts w:hint="eastAsia" w:ascii="仿宋_GB2312" w:eastAsia="仿宋_GB2312"/>
          <w:sz w:val="32"/>
          <w:szCs w:val="32"/>
        </w:rPr>
        <w:t xml:space="preserve"> 万元，占100.00%；项目支出 0.00万元，占0.00%；上缴上级支出0.00万元，占 0.00%；经营支出0.00万元，占0.00%；对附属单位补助支出 0.00万元，占0.00%。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四、财政拨款收入支出决算总体情况说明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2020年度财政拨款收、支总计均为</w:t>
      </w:r>
      <w:r>
        <w:rPr>
          <w:rFonts w:hint="eastAsia" w:ascii="仿宋_GB2312" w:eastAsia="仿宋_GB2312"/>
          <w:sz w:val="32"/>
          <w:szCs w:val="32"/>
          <w:lang w:val="en-US" w:eastAsia="zh-CN"/>
        </w:rPr>
        <w:t>717.4</w:t>
      </w:r>
      <w:r>
        <w:rPr>
          <w:rFonts w:hint="eastAsia" w:ascii="仿宋_GB2312" w:eastAsia="仿宋_GB2312"/>
          <w:sz w:val="32"/>
          <w:szCs w:val="32"/>
        </w:rPr>
        <w:t>万元。与上年度相比，财政拨款收、支总计各减 少</w:t>
      </w:r>
      <w:r>
        <w:rPr>
          <w:rFonts w:hint="eastAsia" w:ascii="仿宋_GB2312" w:eastAsia="仿宋_GB2312"/>
          <w:sz w:val="32"/>
          <w:szCs w:val="32"/>
          <w:lang w:val="en-US" w:eastAsia="zh-CN"/>
        </w:rPr>
        <w:t>147</w:t>
      </w:r>
      <w:r>
        <w:rPr>
          <w:rFonts w:hint="eastAsia" w:ascii="仿宋_GB2312" w:eastAsia="仿宋_GB2312"/>
          <w:sz w:val="32"/>
          <w:szCs w:val="32"/>
        </w:rPr>
        <w:t>万元，下 降</w:t>
      </w:r>
      <w:r>
        <w:rPr>
          <w:rFonts w:hint="eastAsia" w:ascii="仿宋_GB2312" w:eastAsia="仿宋_GB2312"/>
          <w:sz w:val="32"/>
          <w:szCs w:val="32"/>
          <w:lang w:val="en-US" w:eastAsia="zh-CN"/>
        </w:rPr>
        <w:t>20.5</w:t>
      </w:r>
      <w:r>
        <w:rPr>
          <w:rFonts w:hint="eastAsia" w:ascii="仿宋_GB2312" w:eastAsia="仿宋_GB2312"/>
          <w:sz w:val="32"/>
          <w:szCs w:val="32"/>
        </w:rPr>
        <w:t>%。主要原因一是随着工资制度改革，人员经费支出较上年</w:t>
      </w:r>
      <w:r>
        <w:rPr>
          <w:rFonts w:hint="eastAsia" w:ascii="仿宋_GB2312" w:eastAsia="仿宋_GB2312"/>
          <w:sz w:val="32"/>
          <w:szCs w:val="32"/>
          <w:lang w:val="en-US" w:eastAsia="zh-CN"/>
        </w:rPr>
        <w:t>减少</w:t>
      </w:r>
      <w:r>
        <w:rPr>
          <w:rFonts w:hint="eastAsia" w:ascii="仿宋_GB2312" w:eastAsia="仿宋_GB2312"/>
          <w:sz w:val="32"/>
          <w:szCs w:val="32"/>
        </w:rPr>
        <w:t>较多；二是根据工作需要人事变动</w:t>
      </w:r>
      <w:r>
        <w:rPr>
          <w:rFonts w:hint="eastAsia" w:ascii="仿宋_GB2312" w:eastAsia="仿宋_GB2312"/>
          <w:sz w:val="32"/>
          <w:szCs w:val="32"/>
          <w:lang w:val="en-US" w:eastAsia="zh-CN"/>
        </w:rPr>
        <w:t>减少</w:t>
      </w:r>
      <w:r>
        <w:rPr>
          <w:rFonts w:hint="eastAsia" w:ascii="仿宋_GB2312" w:eastAsia="仿宋_GB2312"/>
          <w:sz w:val="32"/>
          <w:szCs w:val="32"/>
        </w:rPr>
        <w:t>了工作人员</w:t>
      </w:r>
      <w:r>
        <w:rPr>
          <w:rFonts w:hint="eastAsia" w:ascii="仿宋_GB2312" w:eastAsia="仿宋_GB2312"/>
          <w:sz w:val="32"/>
          <w:szCs w:val="32"/>
          <w:lang w:val="en-US" w:eastAsia="zh-CN"/>
        </w:rPr>
        <w:t>;三是严格压缩了工作经费的支出</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五、一般公共预算财政拨款支出决算情况说明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717.4</w:t>
      </w:r>
      <w:r>
        <w:rPr>
          <w:rFonts w:hint="eastAsia" w:ascii="仿宋_GB2312" w:eastAsia="仿宋_GB2312"/>
          <w:sz w:val="32"/>
          <w:szCs w:val="32"/>
        </w:rPr>
        <w:t>万元，占支出合计的</w:t>
      </w:r>
      <w:r>
        <w:rPr>
          <w:rFonts w:hint="eastAsia" w:ascii="仿宋_GB2312" w:eastAsia="仿宋_GB2312"/>
          <w:sz w:val="32"/>
          <w:szCs w:val="32"/>
          <w:lang w:val="en-US" w:eastAsia="zh-CN"/>
        </w:rPr>
        <w:t>100</w:t>
      </w:r>
      <w:r>
        <w:rPr>
          <w:rFonts w:hint="eastAsia" w:ascii="仿宋_GB2312" w:eastAsia="仿宋_GB2312"/>
          <w:sz w:val="32"/>
          <w:szCs w:val="32"/>
        </w:rPr>
        <w:t>%。与上年度相比，一般公共预算财政拨款支出减少</w:t>
      </w:r>
      <w:r>
        <w:rPr>
          <w:rFonts w:hint="eastAsia" w:ascii="仿宋_GB2312" w:eastAsia="仿宋_GB2312"/>
          <w:sz w:val="32"/>
          <w:szCs w:val="32"/>
          <w:lang w:val="en-US" w:eastAsia="zh-CN"/>
        </w:rPr>
        <w:t>147</w:t>
      </w:r>
      <w:r>
        <w:rPr>
          <w:rFonts w:hint="eastAsia" w:ascii="仿宋_GB2312" w:eastAsia="仿宋_GB2312"/>
          <w:sz w:val="32"/>
          <w:szCs w:val="32"/>
        </w:rPr>
        <w:t>万元，下降</w:t>
      </w:r>
      <w:r>
        <w:rPr>
          <w:rFonts w:hint="eastAsia" w:ascii="仿宋_GB2312" w:eastAsia="仿宋_GB2312"/>
          <w:sz w:val="32"/>
          <w:szCs w:val="32"/>
          <w:lang w:val="en-US" w:eastAsia="zh-CN"/>
        </w:rPr>
        <w:t>20.5</w:t>
      </w:r>
      <w:r>
        <w:rPr>
          <w:rFonts w:hint="eastAsia" w:ascii="仿宋_GB2312" w:eastAsia="仿宋_GB2312"/>
          <w:sz w:val="32"/>
          <w:szCs w:val="32"/>
        </w:rPr>
        <w:t>%。主要原因一是随着工资制度改革，人员经费支出较上年</w:t>
      </w:r>
      <w:r>
        <w:rPr>
          <w:rFonts w:hint="eastAsia" w:ascii="仿宋_GB2312" w:eastAsia="仿宋_GB2312"/>
          <w:sz w:val="32"/>
          <w:szCs w:val="32"/>
          <w:lang w:val="en-US" w:eastAsia="zh-CN"/>
        </w:rPr>
        <w:t>减少</w:t>
      </w:r>
      <w:r>
        <w:rPr>
          <w:rFonts w:hint="eastAsia" w:ascii="仿宋_GB2312" w:eastAsia="仿宋_GB2312"/>
          <w:sz w:val="32"/>
          <w:szCs w:val="32"/>
        </w:rPr>
        <w:t>较多；二是根据工作需要人事变动</w:t>
      </w:r>
      <w:r>
        <w:rPr>
          <w:rFonts w:hint="eastAsia" w:ascii="仿宋_GB2312" w:eastAsia="仿宋_GB2312"/>
          <w:sz w:val="32"/>
          <w:szCs w:val="32"/>
          <w:lang w:val="en-US" w:eastAsia="zh-CN"/>
        </w:rPr>
        <w:t>减少</w:t>
      </w:r>
      <w:r>
        <w:rPr>
          <w:rFonts w:hint="eastAsia" w:ascii="仿宋_GB2312" w:eastAsia="仿宋_GB2312"/>
          <w:sz w:val="32"/>
          <w:szCs w:val="32"/>
        </w:rPr>
        <w:t>了工作人员</w:t>
      </w:r>
      <w:r>
        <w:rPr>
          <w:rFonts w:hint="eastAsia" w:ascii="仿宋_GB2312" w:eastAsia="仿宋_GB2312"/>
          <w:sz w:val="32"/>
          <w:szCs w:val="32"/>
          <w:lang w:val="en-US" w:eastAsia="zh-CN"/>
        </w:rPr>
        <w:t>;三是严格压缩了工作经费的支出</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widowControl/>
        <w:spacing w:line="59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717.4</w:t>
      </w:r>
      <w:r>
        <w:rPr>
          <w:rFonts w:hint="eastAsia" w:ascii="仿宋_GB2312" w:eastAsia="仿宋_GB2312"/>
          <w:sz w:val="32"/>
          <w:szCs w:val="32"/>
        </w:rPr>
        <w:t>万元，主要用于以下方面：</w:t>
      </w:r>
      <w:r>
        <w:rPr>
          <w:rFonts w:hint="eastAsia" w:ascii="仿宋_GB2312" w:hAnsi="仿宋_GB2312" w:eastAsia="仿宋_GB2312" w:cs="仿宋_GB2312"/>
          <w:sz w:val="32"/>
          <w:szCs w:val="32"/>
        </w:rPr>
        <w:t>一般公共服务（类）支出</w:t>
      </w:r>
      <w:r>
        <w:rPr>
          <w:rFonts w:hint="eastAsia" w:ascii="仿宋_GB2312" w:hAnsi="仿宋_GB2312" w:eastAsia="仿宋_GB2312" w:cs="仿宋_GB2312"/>
          <w:sz w:val="32"/>
          <w:szCs w:val="32"/>
          <w:lang w:val="en-US" w:eastAsia="zh-CN"/>
        </w:rPr>
        <w:t>685.97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95.6</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14.79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%；医疗和计划生育支出</w:t>
      </w:r>
      <w:r>
        <w:rPr>
          <w:rFonts w:hint="eastAsia" w:ascii="仿宋_GB2312" w:hAnsi="仿宋_GB2312" w:eastAsia="仿宋_GB2312" w:cs="仿宋_GB2312"/>
          <w:sz w:val="32"/>
          <w:szCs w:val="32"/>
          <w:lang w:val="en-US" w:eastAsia="zh-CN"/>
        </w:rPr>
        <w:t>6.66</w:t>
      </w:r>
      <w:r>
        <w:rPr>
          <w:rFonts w:hint="eastAsia" w:ascii="仿宋_GB2312" w:hAnsi="仿宋_GB2312" w:eastAsia="仿宋_GB2312" w:cs="仿宋_GB2312"/>
          <w:sz w:val="32"/>
          <w:szCs w:val="32"/>
        </w:rPr>
        <w:t>万元，占0.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9.98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年度一般公共预算财政拨款支出年初预算为</w:t>
      </w:r>
      <w:r>
        <w:rPr>
          <w:rFonts w:hint="eastAsia" w:ascii="仿宋_GB2312" w:eastAsia="仿宋_GB2312"/>
          <w:sz w:val="32"/>
          <w:szCs w:val="32"/>
          <w:lang w:val="en-US" w:eastAsia="zh-CN"/>
        </w:rPr>
        <w:t>160.9</w:t>
      </w:r>
      <w:r>
        <w:rPr>
          <w:rFonts w:hint="eastAsia" w:ascii="仿宋_GB2312" w:eastAsia="仿宋_GB2312"/>
          <w:sz w:val="32"/>
          <w:szCs w:val="32"/>
        </w:rPr>
        <w:t xml:space="preserve">万元，支出决算为 </w:t>
      </w:r>
      <w:r>
        <w:rPr>
          <w:rFonts w:hint="eastAsia" w:ascii="仿宋_GB2312" w:eastAsia="仿宋_GB2312"/>
          <w:sz w:val="32"/>
          <w:szCs w:val="32"/>
          <w:lang w:val="en-US" w:eastAsia="zh-CN"/>
        </w:rPr>
        <w:t>717.4</w:t>
      </w:r>
      <w:r>
        <w:rPr>
          <w:rFonts w:hint="eastAsia" w:ascii="仿宋_GB2312" w:eastAsia="仿宋_GB2312"/>
          <w:sz w:val="32"/>
          <w:szCs w:val="32"/>
        </w:rPr>
        <w:t>万元，完成年初预算的</w:t>
      </w:r>
      <w:r>
        <w:rPr>
          <w:rFonts w:hint="eastAsia" w:ascii="仿宋_GB2312" w:eastAsia="仿宋_GB2312"/>
          <w:sz w:val="32"/>
          <w:szCs w:val="32"/>
          <w:lang w:val="en-US" w:eastAsia="zh-CN"/>
        </w:rPr>
        <w:t>445.9</w:t>
      </w:r>
      <w:r>
        <w:rPr>
          <w:rFonts w:hint="eastAsia" w:ascii="仿宋_GB2312" w:eastAsia="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b/>
          <w:sz w:val="32"/>
          <w:szCs w:val="32"/>
        </w:rPr>
        <w:t>一般公共服务支出（类）政府办公厅（室）及相关机构事务（款）行政运行（项）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685.97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531</w:t>
      </w:r>
      <w:r>
        <w:rPr>
          <w:rFonts w:hint="eastAsia" w:ascii="仿宋_GB2312" w:hAnsi="仿宋_GB2312" w:eastAsia="仿宋_GB2312" w:cs="仿宋_GB2312"/>
          <w:sz w:val="32"/>
          <w:szCs w:val="32"/>
        </w:rPr>
        <w:t>%。决算数与年初预算数存在差异的主要原因是人员工资增加，政法津贴增加，社会购买服务增加。年初预算数并没有包含专项资金驻京维稳人员工作经费；</w:t>
      </w:r>
      <w:r>
        <w:rPr>
          <w:rFonts w:hint="eastAsia" w:ascii="仿宋_GB2312" w:hAnsi="仿宋_GB2312" w:eastAsia="仿宋_GB2312" w:cs="仿宋_GB2312"/>
          <w:sz w:val="32"/>
          <w:szCs w:val="32"/>
          <w:lang w:val="en-US" w:eastAsia="zh-CN"/>
        </w:rPr>
        <w:t>乡镇巡防队员工资；</w:t>
      </w:r>
      <w:r>
        <w:rPr>
          <w:rFonts w:hint="eastAsia" w:ascii="仿宋_GB2312" w:hAnsi="仿宋_GB2312" w:eastAsia="仿宋_GB2312" w:cs="仿宋_GB2312"/>
          <w:sz w:val="32"/>
          <w:szCs w:val="32"/>
        </w:rPr>
        <w:t>精神病以奖带补专项经费、综治、国安专项经费和人员经费也没有纳入年初预算数。对贫困村补助经费增加。</w:t>
      </w:r>
    </w:p>
    <w:p>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2．社会保障和就业支出（类）行政事业单位离退休（款）机关事业单位基本养老保险缴费支出（项）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15.2万元，支出决算为14.79万元。</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97.3</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人员调动社保费减少。</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sz w:val="32"/>
          <w:szCs w:val="32"/>
        </w:rPr>
        <w:t>卫生</w:t>
      </w:r>
      <w:r>
        <w:rPr>
          <w:rFonts w:hint="eastAsia" w:ascii="仿宋_GB2312" w:hAnsi="仿宋_GB2312" w:eastAsia="仿宋_GB2312" w:cs="仿宋_GB2312"/>
          <w:b/>
          <w:sz w:val="32"/>
          <w:szCs w:val="32"/>
          <w:lang w:eastAsia="zh-CN"/>
        </w:rPr>
        <w:t>和</w:t>
      </w:r>
      <w:r>
        <w:rPr>
          <w:rFonts w:hint="eastAsia" w:ascii="仿宋_GB2312" w:hAnsi="仿宋_GB2312" w:eastAsia="仿宋_GB2312" w:cs="仿宋_GB2312"/>
          <w:b/>
          <w:sz w:val="32"/>
          <w:szCs w:val="32"/>
        </w:rPr>
        <w:t>健康支出(类）行政事业单位医疗（款）行政单位医疗（项）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sz w:val="32"/>
          <w:szCs w:val="32"/>
        </w:rPr>
        <w:t>住房保障支出（类）住房改革支出（款）住房公积金（项）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六、一般公共预算财政拨款基本支出决算情况说明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年度一般公共预算财政拨款基本支出</w:t>
      </w:r>
      <w:r>
        <w:rPr>
          <w:rFonts w:hint="eastAsia" w:ascii="仿宋_GB2312" w:eastAsia="仿宋_GB2312"/>
          <w:sz w:val="32"/>
          <w:szCs w:val="32"/>
          <w:lang w:val="en-US" w:eastAsia="zh-CN"/>
        </w:rPr>
        <w:t>717.4</w:t>
      </w:r>
      <w:r>
        <w:rPr>
          <w:rFonts w:hint="eastAsia" w:ascii="仿宋_GB2312" w:eastAsia="仿宋_GB2312"/>
          <w:sz w:val="32"/>
          <w:szCs w:val="32"/>
        </w:rPr>
        <w:t xml:space="preserve">万元。其中：人员经费 </w:t>
      </w:r>
      <w:r>
        <w:rPr>
          <w:rFonts w:hint="eastAsia" w:ascii="仿宋_GB2312" w:eastAsia="仿宋_GB2312"/>
          <w:sz w:val="32"/>
          <w:szCs w:val="32"/>
          <w:lang w:val="en-US" w:eastAsia="zh-CN"/>
        </w:rPr>
        <w:t>189.3</w:t>
      </w:r>
      <w:r>
        <w:rPr>
          <w:rFonts w:hint="eastAsia" w:ascii="仿宋_GB2312" w:eastAsia="仿宋_GB2312"/>
          <w:sz w:val="32"/>
          <w:szCs w:val="32"/>
        </w:rPr>
        <w:t>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w:t>
      </w:r>
      <w:r>
        <w:rPr>
          <w:rFonts w:hint="eastAsia" w:ascii="仿宋_GB2312" w:eastAsia="仿宋_GB2312"/>
          <w:sz w:val="32"/>
          <w:szCs w:val="32"/>
          <w:lang w:val="en-US" w:eastAsia="zh-CN"/>
        </w:rPr>
        <w:t>528.1</w:t>
      </w:r>
      <w:r>
        <w:rPr>
          <w:rFonts w:hint="eastAsia" w:ascii="仿宋_GB2312" w:eastAsia="仿宋_GB2312"/>
          <w:sz w:val="32"/>
          <w:szCs w:val="32"/>
        </w:rPr>
        <w:t>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（一）“三公”经费财政拨款支出决算总体情况说明。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年度“三公”经费财政拨款支出预算为</w:t>
      </w:r>
      <w:r>
        <w:rPr>
          <w:rFonts w:hint="eastAsia" w:ascii="仿宋_GB2312" w:eastAsia="仿宋_GB2312"/>
          <w:sz w:val="32"/>
          <w:szCs w:val="32"/>
          <w:lang w:val="en-US" w:eastAsia="zh-CN"/>
        </w:rPr>
        <w:t>0</w:t>
      </w:r>
      <w:r>
        <w:rPr>
          <w:rFonts w:hint="eastAsia" w:ascii="仿宋_GB2312" w:eastAsia="仿宋_GB2312"/>
          <w:sz w:val="32"/>
          <w:szCs w:val="32"/>
        </w:rPr>
        <w:t xml:space="preserve">.00万元，支出决算为 </w:t>
      </w:r>
      <w:r>
        <w:rPr>
          <w:rFonts w:hint="eastAsia" w:ascii="仿宋_GB2312" w:eastAsia="仿宋_GB2312"/>
          <w:sz w:val="32"/>
          <w:szCs w:val="32"/>
          <w:lang w:val="en-US" w:eastAsia="zh-CN"/>
        </w:rPr>
        <w:t>2.46</w:t>
      </w:r>
      <w:r>
        <w:rPr>
          <w:rFonts w:hint="eastAsia" w:ascii="仿宋_GB2312" w:eastAsia="仿宋_GB2312"/>
          <w:sz w:val="32"/>
          <w:szCs w:val="32"/>
        </w:rPr>
        <w:t>万元，完成预算的</w:t>
      </w:r>
      <w:r>
        <w:rPr>
          <w:rFonts w:hint="eastAsia" w:ascii="仿宋_GB2312" w:eastAsia="仿宋_GB2312"/>
          <w:sz w:val="32"/>
          <w:szCs w:val="32"/>
          <w:lang w:val="en-US" w:eastAsia="zh-CN"/>
        </w:rPr>
        <w:t>246</w:t>
      </w:r>
      <w:r>
        <w:rPr>
          <w:rFonts w:hint="eastAsia" w:ascii="仿宋_GB2312" w:eastAsia="仿宋_GB2312"/>
          <w:sz w:val="32"/>
          <w:szCs w:val="32"/>
        </w:rPr>
        <w:t>%。2020年度“三公”经费支出决算数与预算数存在差异的主要原因是</w:t>
      </w:r>
      <w:r>
        <w:rPr>
          <w:rFonts w:hint="eastAsia" w:ascii="仿宋_GB2312" w:eastAsia="仿宋_GB2312"/>
          <w:sz w:val="32"/>
          <w:szCs w:val="32"/>
          <w:lang w:eastAsia="zh-CN"/>
        </w:rPr>
        <w:t>县委政法委</w:t>
      </w:r>
      <w:r>
        <w:rPr>
          <w:rFonts w:hint="eastAsia" w:ascii="仿宋_GB2312" w:eastAsia="仿宋_GB2312"/>
          <w:sz w:val="32"/>
          <w:szCs w:val="32"/>
        </w:rPr>
        <w:t>“三公”经费</w:t>
      </w:r>
      <w:r>
        <w:rPr>
          <w:rFonts w:hint="eastAsia" w:ascii="仿宋_GB2312" w:eastAsia="仿宋_GB2312"/>
          <w:sz w:val="32"/>
          <w:szCs w:val="32"/>
          <w:lang w:eastAsia="zh-CN"/>
        </w:rPr>
        <w:t>中只有一部公务用车产生费用，没有</w:t>
      </w:r>
      <w:r>
        <w:rPr>
          <w:rFonts w:hint="eastAsia" w:ascii="仿宋_GB2312" w:eastAsia="仿宋_GB2312"/>
          <w:sz w:val="32"/>
          <w:szCs w:val="32"/>
        </w:rPr>
        <w:t>公务接待费</w:t>
      </w:r>
      <w:r>
        <w:rPr>
          <w:rFonts w:hint="eastAsia" w:ascii="仿宋_GB2312" w:eastAsia="仿宋_GB2312"/>
          <w:sz w:val="32"/>
          <w:szCs w:val="32"/>
          <w:lang w:eastAsia="zh-CN"/>
        </w:rPr>
        <w:t>和</w:t>
      </w:r>
      <w:r>
        <w:rPr>
          <w:rFonts w:hint="eastAsia" w:ascii="仿宋_GB2312" w:eastAsia="仿宋_GB2312"/>
          <w:sz w:val="32"/>
          <w:szCs w:val="32"/>
        </w:rPr>
        <w:t>因公出国（境）费</w:t>
      </w:r>
      <w:r>
        <w:rPr>
          <w:rFonts w:hint="eastAsia" w:ascii="仿宋_GB2312" w:eastAsia="仿宋_GB2312"/>
          <w:sz w:val="32"/>
          <w:szCs w:val="32"/>
          <w:lang w:eastAsia="zh-CN"/>
        </w:rPr>
        <w:t>，</w:t>
      </w:r>
      <w:r>
        <w:rPr>
          <w:rFonts w:hint="eastAsia" w:ascii="仿宋_GB2312" w:eastAsia="仿宋_GB2312"/>
          <w:sz w:val="32"/>
          <w:szCs w:val="32"/>
        </w:rPr>
        <w:t>“三公”经费</w:t>
      </w:r>
      <w:r>
        <w:rPr>
          <w:rFonts w:hint="eastAsia" w:ascii="仿宋_GB2312" w:eastAsia="仿宋_GB2312"/>
          <w:sz w:val="32"/>
          <w:szCs w:val="32"/>
          <w:lang w:eastAsia="zh-CN"/>
        </w:rPr>
        <w:t>开支少所以没有做预算</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（二）“三公”经费财政拨款支出决算具体情况说明。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年度“三公”经费财政拨款支出决算中，因公出国（境）费支出决算0.00万元，完成预算的 0.00%，占0.00%；公务用车购置及运行费支出决算0.00万元，完成预 算的</w:t>
      </w:r>
      <w:r>
        <w:rPr>
          <w:rFonts w:hint="eastAsia" w:ascii="仿宋_GB2312" w:eastAsia="仿宋_GB2312"/>
          <w:sz w:val="32"/>
          <w:szCs w:val="32"/>
          <w:lang w:val="en-US" w:eastAsia="zh-CN"/>
        </w:rPr>
        <w:t>246</w:t>
      </w:r>
      <w:r>
        <w:rPr>
          <w:rFonts w:hint="eastAsia" w:ascii="仿宋_GB2312" w:eastAsia="仿宋_GB2312"/>
          <w:sz w:val="32"/>
          <w:szCs w:val="32"/>
        </w:rPr>
        <w:t>%，占</w:t>
      </w:r>
      <w:r>
        <w:rPr>
          <w:rFonts w:hint="eastAsia" w:ascii="仿宋_GB2312" w:eastAsia="仿宋_GB2312"/>
          <w:sz w:val="32"/>
          <w:szCs w:val="32"/>
          <w:lang w:val="en-US" w:eastAsia="zh-CN"/>
        </w:rPr>
        <w:t>100</w:t>
      </w:r>
      <w:r>
        <w:rPr>
          <w:rFonts w:hint="eastAsia" w:ascii="仿宋_GB2312" w:eastAsia="仿宋_GB2312"/>
          <w:sz w:val="32"/>
          <w:szCs w:val="32"/>
        </w:rPr>
        <w:t>%；公务接待费支出决算</w:t>
      </w:r>
      <w:r>
        <w:rPr>
          <w:rFonts w:hint="eastAsia" w:ascii="仿宋_GB2312" w:eastAsia="仿宋_GB2312"/>
          <w:sz w:val="32"/>
          <w:szCs w:val="32"/>
          <w:lang w:val="en-US" w:eastAsia="zh-CN"/>
        </w:rPr>
        <w:t>0.00</w:t>
      </w:r>
      <w:r>
        <w:rPr>
          <w:rFonts w:hint="eastAsia" w:ascii="仿宋_GB2312" w:eastAsia="仿宋_GB2312"/>
          <w:sz w:val="32"/>
          <w:szCs w:val="32"/>
        </w:rPr>
        <w:t>万元，完成预算的</w:t>
      </w:r>
      <w:r>
        <w:rPr>
          <w:rFonts w:hint="eastAsia" w:ascii="仿宋_GB2312" w:eastAsia="仿宋_GB2312"/>
          <w:sz w:val="32"/>
          <w:szCs w:val="32"/>
          <w:lang w:val="en-US" w:eastAsia="zh-CN"/>
        </w:rPr>
        <w:t>0.00</w:t>
      </w:r>
      <w:r>
        <w:rPr>
          <w:rFonts w:hint="eastAsia" w:ascii="仿宋_GB2312" w:eastAsia="仿宋_GB2312"/>
          <w:sz w:val="32"/>
          <w:szCs w:val="32"/>
        </w:rPr>
        <w:t>%，占</w:t>
      </w:r>
      <w:r>
        <w:rPr>
          <w:rFonts w:hint="eastAsia" w:ascii="仿宋_GB2312" w:eastAsia="仿宋_GB2312"/>
          <w:sz w:val="32"/>
          <w:szCs w:val="32"/>
          <w:lang w:val="en-US" w:eastAsia="zh-CN"/>
        </w:rPr>
        <w:t>0.00</w:t>
      </w:r>
      <w:r>
        <w:rPr>
          <w:rFonts w:hint="eastAsia" w:ascii="仿宋_GB2312" w:eastAsia="仿宋_GB2312"/>
          <w:sz w:val="32"/>
          <w:szCs w:val="32"/>
        </w:rPr>
        <w:t>%；具体情况如下：</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1．因公出国（境）费年初预算为 0.00万元，支出决算为0.00 万元，完成年初预算的0.00%。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因公出国（境）团组数0个，因公出国（境）人次数0人。</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 公务用车购置及运行费年初预算为</w:t>
      </w:r>
      <w:r>
        <w:rPr>
          <w:rFonts w:hint="eastAsia" w:ascii="仿宋_GB2312" w:eastAsia="仿宋_GB2312"/>
          <w:sz w:val="32"/>
          <w:szCs w:val="32"/>
          <w:lang w:val="en-US" w:eastAsia="zh-CN"/>
        </w:rPr>
        <w:t>0.00</w:t>
      </w:r>
      <w:r>
        <w:rPr>
          <w:rFonts w:hint="eastAsia" w:ascii="仿宋_GB2312" w:eastAsia="仿宋_GB2312"/>
          <w:sz w:val="32"/>
          <w:szCs w:val="32"/>
        </w:rPr>
        <w:t xml:space="preserve">万元，支出决算为 </w:t>
      </w:r>
      <w:r>
        <w:rPr>
          <w:rFonts w:hint="eastAsia" w:ascii="仿宋_GB2312" w:eastAsia="仿宋_GB2312"/>
          <w:sz w:val="32"/>
          <w:szCs w:val="32"/>
          <w:lang w:val="en-US" w:eastAsia="zh-CN"/>
        </w:rPr>
        <w:t>2.46</w:t>
      </w:r>
      <w:r>
        <w:rPr>
          <w:rFonts w:hint="eastAsia" w:ascii="仿宋_GB2312" w:eastAsia="仿宋_GB2312"/>
          <w:sz w:val="32"/>
          <w:szCs w:val="32"/>
        </w:rPr>
        <w:t>万元，完成年初预算的</w:t>
      </w:r>
      <w:r>
        <w:rPr>
          <w:rFonts w:hint="eastAsia" w:ascii="仿宋_GB2312" w:eastAsia="仿宋_GB2312"/>
          <w:sz w:val="32"/>
          <w:szCs w:val="32"/>
          <w:lang w:val="en-US" w:eastAsia="zh-CN"/>
        </w:rPr>
        <w:t>246</w:t>
      </w:r>
      <w:r>
        <w:rPr>
          <w:rFonts w:hint="eastAsia" w:ascii="仿宋_GB2312" w:eastAsia="仿宋_GB2312"/>
          <w:sz w:val="32"/>
          <w:szCs w:val="32"/>
        </w:rPr>
        <w:t>%，决算数与年初预算数存在差异的主要原因是</w:t>
      </w:r>
      <w:r>
        <w:rPr>
          <w:rFonts w:hint="eastAsia" w:ascii="仿宋_GB2312" w:eastAsia="仿宋_GB2312"/>
          <w:sz w:val="32"/>
          <w:szCs w:val="32"/>
          <w:lang w:eastAsia="zh-CN"/>
        </w:rPr>
        <w:t>县委政法委</w:t>
      </w:r>
      <w:r>
        <w:rPr>
          <w:rFonts w:hint="eastAsia" w:ascii="仿宋_GB2312" w:eastAsia="仿宋_GB2312"/>
          <w:sz w:val="32"/>
          <w:szCs w:val="32"/>
        </w:rPr>
        <w:t>“三公”经费</w:t>
      </w:r>
      <w:r>
        <w:rPr>
          <w:rFonts w:hint="eastAsia" w:ascii="仿宋_GB2312" w:eastAsia="仿宋_GB2312"/>
          <w:sz w:val="32"/>
          <w:szCs w:val="32"/>
          <w:lang w:eastAsia="zh-CN"/>
        </w:rPr>
        <w:t>中只有一部公务用车产生费用，没有</w:t>
      </w:r>
      <w:r>
        <w:rPr>
          <w:rFonts w:hint="eastAsia" w:ascii="仿宋_GB2312" w:eastAsia="仿宋_GB2312"/>
          <w:sz w:val="32"/>
          <w:szCs w:val="32"/>
        </w:rPr>
        <w:t>公务接待费</w:t>
      </w:r>
      <w:r>
        <w:rPr>
          <w:rFonts w:hint="eastAsia" w:ascii="仿宋_GB2312" w:eastAsia="仿宋_GB2312"/>
          <w:sz w:val="32"/>
          <w:szCs w:val="32"/>
          <w:lang w:eastAsia="zh-CN"/>
        </w:rPr>
        <w:t>和</w:t>
      </w:r>
      <w:r>
        <w:rPr>
          <w:rFonts w:hint="eastAsia" w:ascii="仿宋_GB2312" w:eastAsia="仿宋_GB2312"/>
          <w:sz w:val="32"/>
          <w:szCs w:val="32"/>
        </w:rPr>
        <w:t>因公出国（境）费</w:t>
      </w:r>
      <w:r>
        <w:rPr>
          <w:rFonts w:hint="eastAsia" w:ascii="仿宋_GB2312" w:eastAsia="仿宋_GB2312"/>
          <w:sz w:val="32"/>
          <w:szCs w:val="32"/>
          <w:lang w:eastAsia="zh-CN"/>
        </w:rPr>
        <w:t>，</w:t>
      </w:r>
      <w:r>
        <w:rPr>
          <w:rFonts w:hint="eastAsia" w:ascii="仿宋_GB2312" w:eastAsia="仿宋_GB2312"/>
          <w:sz w:val="32"/>
          <w:szCs w:val="32"/>
        </w:rPr>
        <w:t>“三公”经费</w:t>
      </w:r>
      <w:r>
        <w:rPr>
          <w:rFonts w:hint="eastAsia" w:ascii="仿宋_GB2312" w:eastAsia="仿宋_GB2312"/>
          <w:sz w:val="32"/>
          <w:szCs w:val="32"/>
          <w:lang w:eastAsia="zh-CN"/>
        </w:rPr>
        <w:t>开支少所以没有做预算</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公务用车购置支出0.00万元，购置车辆</w:t>
      </w:r>
      <w:r>
        <w:rPr>
          <w:rFonts w:hint="eastAsia" w:ascii="仿宋_GB2312" w:eastAsia="仿宋_GB2312"/>
          <w:sz w:val="32"/>
          <w:szCs w:val="32"/>
          <w:lang w:val="en-US" w:eastAsia="zh-CN"/>
        </w:rPr>
        <w:t>0</w:t>
      </w:r>
      <w:r>
        <w:rPr>
          <w:rFonts w:hint="eastAsia" w:ascii="仿宋_GB2312" w:eastAsia="仿宋_GB2312"/>
          <w:sz w:val="32"/>
          <w:szCs w:val="32"/>
        </w:rPr>
        <w:t>台。</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公务用车运行支出</w:t>
      </w:r>
      <w:r>
        <w:rPr>
          <w:rFonts w:hint="eastAsia" w:ascii="仿宋_GB2312" w:eastAsia="仿宋_GB2312"/>
          <w:sz w:val="32"/>
          <w:szCs w:val="32"/>
          <w:lang w:val="en-US" w:eastAsia="zh-CN"/>
        </w:rPr>
        <w:t>2.46</w:t>
      </w:r>
      <w:r>
        <w:rPr>
          <w:rFonts w:hint="eastAsia" w:ascii="仿宋_GB2312" w:eastAsia="仿宋_GB2312"/>
          <w:sz w:val="32"/>
          <w:szCs w:val="32"/>
        </w:rPr>
        <w:t>万元。主要用于</w:t>
      </w:r>
      <w:r>
        <w:rPr>
          <w:rFonts w:hint="eastAsia" w:ascii="仿宋_GB2312" w:eastAsia="仿宋_GB2312"/>
          <w:sz w:val="32"/>
          <w:szCs w:val="32"/>
          <w:lang w:eastAsia="zh-CN"/>
        </w:rPr>
        <w:t>县委政法委开展正常工作需要</w:t>
      </w:r>
      <w:r>
        <w:rPr>
          <w:rFonts w:hint="eastAsia" w:ascii="仿宋_GB2312" w:eastAsia="仿宋_GB2312"/>
          <w:sz w:val="32"/>
          <w:szCs w:val="32"/>
        </w:rPr>
        <w:t>。2020年期末，单位开支财政拨款的公务用车保有量为</w:t>
      </w:r>
      <w:r>
        <w:rPr>
          <w:rFonts w:hint="eastAsia" w:ascii="仿宋_GB2312" w:eastAsia="仿宋_GB2312"/>
          <w:sz w:val="32"/>
          <w:szCs w:val="32"/>
          <w:lang w:val="en-US" w:eastAsia="zh-CN"/>
        </w:rPr>
        <w:t>1辆</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3. 公务接待费年初预算为</w:t>
      </w:r>
      <w:r>
        <w:rPr>
          <w:rFonts w:hint="eastAsia" w:ascii="仿宋_GB2312" w:eastAsia="仿宋_GB2312"/>
          <w:sz w:val="32"/>
          <w:szCs w:val="32"/>
          <w:lang w:val="en-US" w:eastAsia="zh-CN"/>
        </w:rPr>
        <w:t>0</w:t>
      </w:r>
      <w:r>
        <w:rPr>
          <w:rFonts w:hint="eastAsia" w:ascii="仿宋_GB2312" w:eastAsia="仿宋_GB2312"/>
          <w:sz w:val="32"/>
          <w:szCs w:val="32"/>
        </w:rPr>
        <w:t>.00万元，支出决算为</w:t>
      </w:r>
      <w:r>
        <w:rPr>
          <w:rFonts w:hint="eastAsia" w:ascii="仿宋_GB2312" w:eastAsia="仿宋_GB2312"/>
          <w:sz w:val="32"/>
          <w:szCs w:val="32"/>
          <w:lang w:val="en-US" w:eastAsia="zh-CN"/>
        </w:rPr>
        <w:t>0.00</w:t>
      </w:r>
      <w:r>
        <w:rPr>
          <w:rFonts w:hint="eastAsia" w:ascii="仿宋_GB2312" w:eastAsia="仿宋_GB231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sz w:val="32"/>
          <w:szCs w:val="32"/>
        </w:rPr>
        <w:t>.00%。其中：外宾接待支出</w:t>
      </w:r>
      <w:r>
        <w:rPr>
          <w:rFonts w:hint="eastAsia" w:ascii="仿宋_GB2312" w:eastAsia="仿宋_GB2312"/>
          <w:sz w:val="32"/>
          <w:szCs w:val="32"/>
          <w:lang w:val="en-US" w:eastAsia="zh-CN"/>
        </w:rPr>
        <w:t>0.00</w:t>
      </w:r>
      <w:r>
        <w:rPr>
          <w:rFonts w:hint="eastAsia" w:ascii="仿宋_GB2312" w:eastAsia="仿宋_GB2312"/>
          <w:sz w:val="32"/>
          <w:szCs w:val="32"/>
        </w:rPr>
        <w:t>万元。2020年共接待国（境）外来访团组</w:t>
      </w:r>
      <w:r>
        <w:rPr>
          <w:rFonts w:hint="eastAsia" w:ascii="仿宋_GB2312" w:eastAsia="仿宋_GB2312"/>
          <w:sz w:val="32"/>
          <w:szCs w:val="32"/>
          <w:lang w:val="en-US" w:eastAsia="zh-CN"/>
        </w:rPr>
        <w:t>0</w:t>
      </w:r>
      <w:r>
        <w:rPr>
          <w:rFonts w:hint="eastAsia" w:ascii="仿宋_GB2312" w:eastAsia="仿宋_GB2312"/>
          <w:sz w:val="32"/>
          <w:szCs w:val="32"/>
        </w:rPr>
        <w:t>个、来访外宾</w:t>
      </w:r>
      <w:r>
        <w:rPr>
          <w:rFonts w:hint="eastAsia" w:ascii="仿宋_GB2312" w:eastAsia="仿宋_GB2312"/>
          <w:sz w:val="32"/>
          <w:szCs w:val="32"/>
          <w:lang w:val="en-US" w:eastAsia="zh-CN"/>
        </w:rPr>
        <w:t>0</w:t>
      </w:r>
      <w:r>
        <w:rPr>
          <w:rFonts w:hint="eastAsia" w:ascii="仿宋_GB2312" w:eastAsia="仿宋_GB2312"/>
          <w:sz w:val="32"/>
          <w:szCs w:val="32"/>
        </w:rPr>
        <w:t>人次（不包括陪同人员）。其他国内公务接待支出</w:t>
      </w:r>
      <w:r>
        <w:rPr>
          <w:rFonts w:hint="eastAsia" w:ascii="仿宋_GB2312" w:eastAsia="仿宋_GB2312"/>
          <w:sz w:val="32"/>
          <w:szCs w:val="32"/>
          <w:lang w:val="en-US" w:eastAsia="zh-CN"/>
        </w:rPr>
        <w:t>0.00</w:t>
      </w:r>
      <w:r>
        <w:rPr>
          <w:rFonts w:hint="eastAsia" w:ascii="仿宋_GB2312" w:eastAsia="仿宋_GB2312"/>
          <w:sz w:val="32"/>
          <w:szCs w:val="32"/>
        </w:rPr>
        <w:t>万元。2020年共接待国内来访团组</w:t>
      </w:r>
      <w:r>
        <w:rPr>
          <w:rFonts w:hint="eastAsia" w:ascii="仿宋_GB2312" w:eastAsia="仿宋_GB2312"/>
          <w:sz w:val="32"/>
          <w:szCs w:val="32"/>
          <w:lang w:val="en-US" w:eastAsia="zh-CN"/>
        </w:rPr>
        <w:t>0</w:t>
      </w:r>
      <w:r>
        <w:rPr>
          <w:rFonts w:hint="eastAsia" w:ascii="仿宋_GB2312" w:eastAsia="仿宋_GB2312"/>
          <w:sz w:val="32"/>
          <w:szCs w:val="32"/>
        </w:rPr>
        <w:t>个、来宾</w:t>
      </w:r>
      <w:r>
        <w:rPr>
          <w:rFonts w:hint="eastAsia" w:ascii="仿宋_GB2312" w:eastAsia="仿宋_GB2312"/>
          <w:sz w:val="32"/>
          <w:szCs w:val="32"/>
          <w:lang w:val="en-US" w:eastAsia="zh-CN"/>
        </w:rPr>
        <w:t>0</w:t>
      </w:r>
      <w:r>
        <w:rPr>
          <w:rFonts w:hint="eastAsia" w:ascii="仿宋_GB2312" w:eastAsia="仿宋_GB2312"/>
          <w:sz w:val="32"/>
          <w:szCs w:val="32"/>
        </w:rPr>
        <w:t>人次（不包括陪同人员）。</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八、预算绩效情况说明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（一）绩效管理工作开展情况。</w:t>
      </w:r>
    </w:p>
    <w:p>
      <w:pPr>
        <w:pStyle w:val="4"/>
        <w:shd w:val="clear" w:color="auto" w:fill="FFFFFF"/>
        <w:spacing w:before="0" w:beforeAutospacing="0" w:after="0" w:afterAutospacing="0"/>
        <w:ind w:left="161" w:leftChars="67" w:firstLine="480" w:firstLineChars="150"/>
        <w:rPr>
          <w:rFonts w:hint="eastAsia" w:ascii="仿宋_GB2312" w:hAnsi="楷体_GB2312" w:eastAsia="仿宋_GB2312" w:cs="楷体_GB2312"/>
          <w:bCs/>
          <w:sz w:val="32"/>
          <w:szCs w:val="32"/>
        </w:rPr>
      </w:pPr>
      <w:r>
        <w:rPr>
          <w:rFonts w:hint="eastAsia" w:ascii="仿宋_GB2312" w:hAnsi="楷体_GB2312" w:eastAsia="仿宋_GB2312" w:cs="楷体_GB2312"/>
          <w:bCs/>
          <w:sz w:val="32"/>
          <w:szCs w:val="32"/>
        </w:rPr>
        <w:t>20</w:t>
      </w:r>
      <w:r>
        <w:rPr>
          <w:rFonts w:hint="eastAsia" w:ascii="仿宋_GB2312" w:hAnsi="楷体_GB2312" w:eastAsia="仿宋_GB2312" w:cs="楷体_GB2312"/>
          <w:bCs/>
          <w:sz w:val="32"/>
          <w:szCs w:val="32"/>
          <w:lang w:val="en-US" w:eastAsia="zh-CN"/>
        </w:rPr>
        <w:t>20</w:t>
      </w:r>
      <w:r>
        <w:rPr>
          <w:rFonts w:hint="eastAsia" w:ascii="仿宋_GB2312" w:hAnsi="楷体_GB2312" w:eastAsia="仿宋_GB2312" w:cs="楷体_GB2312"/>
          <w:bCs/>
          <w:sz w:val="32"/>
          <w:szCs w:val="32"/>
        </w:rPr>
        <w:t>年度单位无项目纳入绩效管理</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（二）项目绩效自评结果。</w:t>
      </w:r>
    </w:p>
    <w:p>
      <w:pPr>
        <w:widowControl/>
        <w:spacing w:line="59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年度单位无项目绩效自评。</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（三）以单位为主体开展的重点绩效评价结果。</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年度单位无重点绩效评价。</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九、政府性基金预算财政拨款支出决算情况说明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年度政府性基金预算财政拨款支出年初预算为0.00万元，支出决算为 0万元，完成年初预算的 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十、机关运行经费支出情况说明</w:t>
      </w:r>
    </w:p>
    <w:p>
      <w:pPr>
        <w:widowControl/>
        <w:spacing w:line="590" w:lineRule="exact"/>
        <w:ind w:firstLine="640" w:firstLineChars="200"/>
        <w:rPr>
          <w:rFonts w:ascii="仿宋_GB2312" w:eastAsia="仿宋_GB2312"/>
          <w:sz w:val="32"/>
          <w:szCs w:val="32"/>
        </w:rPr>
      </w:pPr>
      <w:r>
        <w:rPr>
          <w:rFonts w:hint="eastAsia" w:ascii="仿宋_GB2312" w:eastAsia="仿宋_GB2312"/>
          <w:sz w:val="32"/>
          <w:szCs w:val="32"/>
        </w:rPr>
        <w:t>2020年度机关运行经费初预算为</w:t>
      </w:r>
      <w:r>
        <w:rPr>
          <w:rFonts w:hint="eastAsia" w:ascii="仿宋_GB2312" w:eastAsia="仿宋_GB2312"/>
          <w:sz w:val="32"/>
          <w:szCs w:val="32"/>
          <w:lang w:val="en-US" w:eastAsia="zh-CN"/>
        </w:rPr>
        <w:t>11.8</w:t>
      </w:r>
      <w:r>
        <w:rPr>
          <w:rFonts w:hint="eastAsia" w:ascii="仿宋_GB2312" w:eastAsia="仿宋_GB2312"/>
          <w:sz w:val="32"/>
          <w:szCs w:val="32"/>
        </w:rPr>
        <w:t>万元，支出决算为</w:t>
      </w:r>
      <w:r>
        <w:rPr>
          <w:rFonts w:hint="eastAsia" w:ascii="仿宋_GB2312" w:eastAsia="仿宋_GB2312"/>
          <w:sz w:val="32"/>
          <w:szCs w:val="32"/>
          <w:lang w:val="en-US" w:eastAsia="zh-CN"/>
        </w:rPr>
        <w:t>528.1</w:t>
      </w:r>
      <w:r>
        <w:rPr>
          <w:rFonts w:hint="eastAsia" w:ascii="仿宋_GB2312" w:eastAsia="仿宋_GB2312"/>
          <w:sz w:val="32"/>
          <w:szCs w:val="32"/>
        </w:rPr>
        <w:t>万元，完成年初预算的</w:t>
      </w:r>
      <w:r>
        <w:rPr>
          <w:rFonts w:hint="eastAsia" w:ascii="仿宋_GB2312" w:eastAsia="仿宋_GB2312"/>
          <w:sz w:val="32"/>
          <w:szCs w:val="32"/>
          <w:lang w:val="en-US" w:eastAsia="zh-CN"/>
        </w:rPr>
        <w:t>4475.4</w:t>
      </w:r>
      <w:r>
        <w:rPr>
          <w:rFonts w:hint="eastAsia" w:ascii="仿宋_GB2312" w:eastAsia="仿宋_GB2312"/>
          <w:sz w:val="32"/>
          <w:szCs w:val="32"/>
        </w:rPr>
        <w:t>%。决算数与年初预算数存在差异的主要原因是</w:t>
      </w:r>
      <w:r>
        <w:rPr>
          <w:rFonts w:hint="eastAsia" w:ascii="仿宋_GB2312" w:eastAsia="仿宋_GB2312"/>
          <w:sz w:val="32"/>
          <w:szCs w:val="32"/>
          <w:lang w:eastAsia="zh-CN"/>
        </w:rPr>
        <w:t>：</w:t>
      </w:r>
      <w:r>
        <w:rPr>
          <w:rFonts w:hint="eastAsia" w:ascii="仿宋_GB2312" w:hAnsi="仿宋_GB2312" w:eastAsia="仿宋_GB2312" w:cs="仿宋_GB2312"/>
          <w:sz w:val="32"/>
          <w:szCs w:val="32"/>
        </w:rPr>
        <w:t>年初预算数并没有包含专项资金驻京维稳人员工作经费；</w:t>
      </w:r>
      <w:r>
        <w:rPr>
          <w:rFonts w:hint="eastAsia" w:ascii="仿宋_GB2312" w:hAnsi="仿宋_GB2312" w:eastAsia="仿宋_GB2312" w:cs="仿宋_GB2312"/>
          <w:sz w:val="32"/>
          <w:szCs w:val="32"/>
          <w:lang w:val="en-US" w:eastAsia="zh-CN"/>
        </w:rPr>
        <w:t>乡镇巡防队员工资；</w:t>
      </w:r>
      <w:r>
        <w:rPr>
          <w:rFonts w:hint="eastAsia" w:ascii="仿宋_GB2312" w:hAnsi="仿宋_GB2312" w:eastAsia="仿宋_GB2312" w:cs="仿宋_GB2312"/>
          <w:sz w:val="32"/>
          <w:szCs w:val="32"/>
        </w:rPr>
        <w:t>精神病以奖带补专项经费、综治、国安专项经费和人员经费也没有纳入年初预算数。对贫困村补助经费增加。资本性支出类：固定资产年初没有做预算。</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十一、政府采购支出情况说明</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lang w:val="en-US" w:eastAsia="zh-CN"/>
        </w:rPr>
      </w:pPr>
      <w:r>
        <w:rPr>
          <w:rFonts w:hint="eastAsia" w:ascii="仿宋_GB2312" w:eastAsia="仿宋_GB2312"/>
          <w:sz w:val="32"/>
          <w:szCs w:val="32"/>
        </w:rPr>
        <w:t>2020 年度政府采购支出总额</w:t>
      </w:r>
      <w:r>
        <w:rPr>
          <w:rFonts w:hint="eastAsia" w:ascii="仿宋_GB2312" w:eastAsia="仿宋_GB2312"/>
          <w:sz w:val="32"/>
          <w:szCs w:val="32"/>
          <w:lang w:val="en-US" w:eastAsia="zh-CN"/>
        </w:rPr>
        <w:t>0.00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0.00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0.00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0.00</w:t>
      </w:r>
      <w:r>
        <w:rPr>
          <w:rFonts w:hint="eastAsia" w:ascii="仿宋_GB2312" w:eastAsia="仿宋_GB2312"/>
          <w:sz w:val="32"/>
          <w:szCs w:val="32"/>
        </w:rPr>
        <w:t>万元。授予中 小企业合同金额</w:t>
      </w:r>
      <w:r>
        <w:rPr>
          <w:rFonts w:hint="eastAsia" w:ascii="仿宋_GB2312" w:eastAsia="仿宋_GB2312"/>
          <w:sz w:val="32"/>
          <w:szCs w:val="32"/>
          <w:lang w:val="en-US" w:eastAsia="zh-CN"/>
        </w:rPr>
        <w:t>0.00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0.00</w:t>
      </w:r>
      <w:r>
        <w:rPr>
          <w:rFonts w:hint="eastAsia" w:ascii="仿宋_GB2312" w:eastAsia="仿宋_GB2312"/>
          <w:sz w:val="32"/>
          <w:szCs w:val="32"/>
        </w:rPr>
        <w:t>%</w:t>
      </w:r>
      <w:r>
        <w:rPr>
          <w:rFonts w:hint="eastAsia" w:ascii="仿宋_GB2312" w:eastAsia="仿宋_GB2312"/>
          <w:sz w:val="32"/>
          <w:szCs w:val="32"/>
          <w:lang w:eastAsia="zh-CN"/>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十二、国有资产占用情况说明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年期末，我单位共有车辆1辆，其中：省级领导干部用车0辆、主要领导干部用车 0辆、机要通信用车0辆、应急保障车0辆、执法执勤用车 0辆、特种专业技术用车0辆、离退休干部用车0辆、其他用车1辆；单位价值50万元以上通用设备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 0台（套）。</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8"/>
          <w:szCs w:val="48"/>
        </w:rPr>
      </w:pPr>
      <w:r>
        <w:rPr>
          <w:rFonts w:hint="eastAsia" w:ascii="黑体" w:hAnsi="黑体" w:eastAsia="黑体" w:cs="黑体"/>
          <w:sz w:val="44"/>
          <w:szCs w:val="44"/>
          <w:lang w:eastAsia="zh-CN"/>
        </w:rPr>
        <w:t>县委政法委员会</w:t>
      </w:r>
      <w:r>
        <w:rPr>
          <w:rFonts w:hint="eastAsia" w:ascii="黑体" w:hAnsi="黑体" w:eastAsia="黑体" w:cs="黑体"/>
          <w:sz w:val="44"/>
          <w:szCs w:val="44"/>
        </w:rPr>
        <w:t>2020年度部门决算公开表</w:t>
      </w:r>
    </w:p>
    <w:p>
      <w:pPr>
        <w:rPr>
          <w:rFonts w:ascii="黑体" w:eastAsia="黑体"/>
          <w:color w:val="000000"/>
          <w:sz w:val="28"/>
          <w:szCs w:val="28"/>
        </w:rPr>
      </w:pPr>
    </w:p>
    <w:p/>
    <w:p/>
    <w:p/>
    <w:p/>
    <w:p/>
    <w:p/>
    <w:p/>
    <w:p/>
    <w:tbl>
      <w:tblPr>
        <w:tblStyle w:val="5"/>
        <w:tblW w:w="0" w:type="auto"/>
        <w:tblInd w:w="0" w:type="dxa"/>
        <w:tblLayout w:type="fixed"/>
        <w:tblCellMar>
          <w:top w:w="0" w:type="dxa"/>
          <w:left w:w="0" w:type="dxa"/>
          <w:bottom w:w="0" w:type="dxa"/>
          <w:right w:w="0" w:type="dxa"/>
        </w:tblCellMar>
      </w:tblPr>
      <w:tblGrid>
        <w:gridCol w:w="4279"/>
        <w:gridCol w:w="825"/>
        <w:gridCol w:w="1764"/>
        <w:gridCol w:w="4671"/>
        <w:gridCol w:w="813"/>
        <w:gridCol w:w="1636"/>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val="en-US" w:eastAsia="zh-CN" w:bidi="ar"/>
              </w:rPr>
              <w:t>2020年</w:t>
            </w: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813"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36"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cs="宋体"/>
                <w:color w:val="000000"/>
                <w:kern w:val="0"/>
                <w:sz w:val="20"/>
                <w:szCs w:val="20"/>
                <w:lang w:bidi="ar"/>
              </w:rPr>
              <w:t>部门：</w:t>
            </w:r>
            <w:r>
              <w:rPr>
                <w:rFonts w:hint="eastAsia" w:ascii="宋体" w:hAnsi="宋体" w:eastAsia="宋体" w:cs="宋体"/>
                <w:sz w:val="20"/>
                <w:szCs w:val="20"/>
                <w:lang w:eastAsia="zh-CN"/>
              </w:rPr>
              <w:t>罗山县委政法委员会</w:t>
            </w:r>
          </w:p>
          <w:p>
            <w:pPr>
              <w:widowControl/>
              <w:jc w:val="left"/>
              <w:textAlignment w:val="center"/>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813"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36"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36"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36"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717.4</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63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717.4</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63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63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63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五、社会保障和就业支出</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63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14.79</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六、医疗卫生与计划生育支出</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63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6.66</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七、住房保障支出</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63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9.98</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636"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717.4</w:t>
            </w: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636"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cs="宋体"/>
                <w:b/>
                <w:color w:val="000000"/>
                <w:sz w:val="20"/>
                <w:szCs w:val="20"/>
                <w:lang w:val="en-US" w:eastAsia="zh-CN"/>
              </w:rPr>
              <w:t>717.4</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636"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color w:val="000000"/>
                <w:sz w:val="20"/>
                <w:szCs w:val="20"/>
                <w:lang w:eastAsia="zh-CN"/>
              </w:rPr>
            </w:pP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636"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color w:val="000000"/>
                <w:sz w:val="20"/>
                <w:szCs w:val="20"/>
                <w:lang w:eastAsia="zh-CN"/>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764"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36" w:type="dxa"/>
            <w:tcBorders>
              <w:top w:val="single" w:color="000000" w:sz="4" w:space="0"/>
              <w:left w:val="nil"/>
              <w:bottom w:val="nil"/>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cs="宋体"/>
                <w:color w:val="000000"/>
                <w:sz w:val="20"/>
                <w:szCs w:val="20"/>
                <w:lang w:val="en-US" w:eastAsia="zh-CN"/>
              </w:rPr>
              <w:t>717.4</w:t>
            </w:r>
          </w:p>
        </w:tc>
        <w:tc>
          <w:tcPr>
            <w:tcW w:w="4671" w:type="dxa"/>
            <w:tcBorders>
              <w:top w:val="single" w:color="000000" w:sz="4" w:space="0"/>
              <w:left w:val="single" w:color="000000" w:sz="4" w:space="0"/>
              <w:bottom w:val="single" w:color="000000" w:sz="8"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636"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cs="宋体"/>
                <w:b/>
                <w:color w:val="000000"/>
                <w:sz w:val="20"/>
                <w:szCs w:val="20"/>
                <w:lang w:val="en-US"/>
              </w:rPr>
            </w:pPr>
            <w:r>
              <w:rPr>
                <w:rFonts w:hint="eastAsia" w:cs="宋体"/>
                <w:color w:val="000000"/>
                <w:sz w:val="20"/>
                <w:szCs w:val="20"/>
                <w:lang w:val="en-US" w:eastAsia="zh-CN"/>
              </w:rPr>
              <w:t>717</w:t>
            </w:r>
            <w:r>
              <w:rPr>
                <w:rFonts w:hint="eastAsia" w:ascii="宋体" w:hAnsi="宋体" w:cs="宋体"/>
                <w:color w:val="000000"/>
                <w:sz w:val="20"/>
                <w:szCs w:val="20"/>
                <w:lang w:val="en-US" w:eastAsia="zh-CN"/>
              </w:rPr>
              <w:t>.40</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val="en-US" w:eastAsia="zh-CN" w:bidi="ar"/>
              </w:rPr>
              <w:t>2020年</w:t>
            </w: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27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1027" w:type="dxa"/>
            <w:tcBorders>
              <w:top w:val="nil"/>
              <w:left w:val="nil"/>
              <w:bottom w:val="nil"/>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27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eastAsia="宋体" w:cs="宋体"/>
                <w:sz w:val="20"/>
                <w:szCs w:val="20"/>
                <w:lang w:eastAsia="zh-CN"/>
              </w:rPr>
              <w:t>罗山县委政法委员会</w:t>
            </w:r>
          </w:p>
        </w:tc>
        <w:tc>
          <w:tcPr>
            <w:tcW w:w="1553"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22"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717.4</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cs="宋体"/>
                <w:color w:val="000000"/>
                <w:sz w:val="20"/>
                <w:szCs w:val="20"/>
                <w:lang w:val="en-US" w:eastAsia="zh-CN"/>
              </w:rPr>
              <w:t>717.4</w:t>
            </w: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2150501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行政运行</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685.97</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cs="宋体"/>
                <w:color w:val="000000"/>
                <w:sz w:val="20"/>
                <w:szCs w:val="20"/>
                <w:lang w:val="en-US" w:eastAsia="zh-CN"/>
              </w:rPr>
              <w:t>685.97</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机关事业单位基本养老保险缴费支出</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14.79</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14.79</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2080801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死亡抚恤</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中宋" w:hAnsi="华文中宋" w:eastAsia="华文中宋" w:cs="华文中宋"/>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行政单位医疗</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6.66</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cs="宋体"/>
                <w:color w:val="000000"/>
                <w:sz w:val="20"/>
                <w:szCs w:val="20"/>
                <w:lang w:val="en-US" w:eastAsia="zh-CN"/>
              </w:rPr>
              <w:t>6.66</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2210201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住房公积金</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9.98</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cs="宋体"/>
                <w:color w:val="000000"/>
                <w:sz w:val="20"/>
                <w:szCs w:val="20"/>
                <w:lang w:val="en-US" w:eastAsia="zh-CN"/>
              </w:rPr>
              <w:t>9.98</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val="en-US" w:eastAsia="zh-CN" w:bidi="ar"/>
              </w:rPr>
              <w:t>2020年</w:t>
            </w: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77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1120" w:type="dxa"/>
            <w:tcBorders>
              <w:top w:val="nil"/>
              <w:left w:val="nil"/>
              <w:bottom w:val="nil"/>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9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eastAsia="宋体" w:cs="宋体"/>
                <w:sz w:val="20"/>
                <w:szCs w:val="20"/>
                <w:lang w:eastAsia="zh-CN"/>
              </w:rPr>
              <w:t>罗山县委政法委员会</w:t>
            </w:r>
          </w:p>
        </w:tc>
        <w:tc>
          <w:tcPr>
            <w:tcW w:w="177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717</w:t>
            </w:r>
            <w:r>
              <w:rPr>
                <w:rFonts w:hint="eastAsia" w:ascii="宋体" w:hAnsi="宋体" w:cs="宋体"/>
                <w:color w:val="000000"/>
                <w:sz w:val="20"/>
                <w:szCs w:val="20"/>
                <w:lang w:val="en-US" w:eastAsia="zh-CN"/>
              </w:rPr>
              <w:t>.40</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cs="宋体"/>
                <w:color w:val="000000"/>
                <w:sz w:val="20"/>
                <w:szCs w:val="20"/>
                <w:lang w:val="en-US" w:eastAsia="zh-CN"/>
              </w:rPr>
              <w:t>717</w:t>
            </w:r>
            <w:r>
              <w:rPr>
                <w:rFonts w:hint="eastAsia" w:ascii="宋体" w:hAnsi="宋体" w:cs="宋体"/>
                <w:color w:val="000000"/>
                <w:sz w:val="20"/>
                <w:szCs w:val="20"/>
                <w:lang w:val="en-US" w:eastAsia="zh-CN"/>
              </w:rPr>
              <w:t>.40</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2150501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行政运行</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685.97</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685.97</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887"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机关事业单位基本养老保险缴费支出</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14.79</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cs="宋体"/>
                <w:color w:val="000000"/>
                <w:sz w:val="20"/>
                <w:szCs w:val="20"/>
                <w:lang w:val="en-US" w:eastAsia="zh-CN"/>
              </w:rPr>
              <w:t>14.79</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2080801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死亡抚恤</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2101101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行政单位医疗</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6.66</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cs="宋体"/>
                <w:color w:val="000000"/>
                <w:sz w:val="20"/>
                <w:szCs w:val="20"/>
                <w:lang w:val="en-US" w:eastAsia="zh-CN"/>
              </w:rPr>
              <w:t>6.66</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2210201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住房公积金</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9.98</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cs="宋体"/>
                <w:color w:val="000000"/>
                <w:sz w:val="20"/>
                <w:szCs w:val="20"/>
                <w:lang w:val="en-US" w:eastAsia="zh-CN"/>
              </w:rPr>
              <w:t>9.98</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3994"/>
        <w:gridCol w:w="720"/>
        <w:gridCol w:w="1210"/>
        <w:gridCol w:w="3158"/>
        <w:gridCol w:w="839"/>
        <w:gridCol w:w="942"/>
        <w:gridCol w:w="1109"/>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val="en-US" w:eastAsia="zh-CN" w:bidi="ar"/>
              </w:rPr>
              <w:t>2020年</w:t>
            </w:r>
            <w:r>
              <w:rPr>
                <w:rFonts w:hint="eastAsia" w:ascii="华文中宋" w:hAnsi="华文中宋" w:eastAsia="华文中宋" w:cs="华文中宋"/>
                <w:color w:val="000000"/>
                <w:kern w:val="0"/>
                <w:sz w:val="32"/>
                <w:szCs w:val="32"/>
                <w:lang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72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3158"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83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42"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10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sz w:val="20"/>
                <w:szCs w:val="20"/>
                <w:lang w:eastAsia="zh-CN"/>
              </w:rPr>
              <w:t>罗山县委政法委员会</w:t>
            </w:r>
          </w:p>
        </w:tc>
        <w:tc>
          <w:tcPr>
            <w:tcW w:w="72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3158"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83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42"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10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4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cs="宋体"/>
                <w:color w:val="000000"/>
                <w:sz w:val="20"/>
                <w:szCs w:val="20"/>
                <w:lang w:val="en-US" w:eastAsia="zh-CN"/>
              </w:rPr>
              <w:t>717.40</w:t>
            </w: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685.97</w:t>
            </w:r>
          </w:p>
        </w:tc>
        <w:tc>
          <w:tcPr>
            <w:tcW w:w="1445"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cs="宋体"/>
                <w:color w:val="000000"/>
                <w:sz w:val="20"/>
                <w:szCs w:val="20"/>
                <w:lang w:val="en-US" w:eastAsia="zh-CN"/>
              </w:rPr>
              <w:t>685.97</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9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45"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9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45"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45"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五、社会保障和就业支出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9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14.79</w:t>
            </w:r>
          </w:p>
        </w:tc>
        <w:tc>
          <w:tcPr>
            <w:tcW w:w="1445"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14.79</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六、医疗卫生与计划生育支出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cs="宋体"/>
                <w:color w:val="000000"/>
                <w:sz w:val="20"/>
                <w:szCs w:val="20"/>
                <w:lang w:val="en-US" w:eastAsia="zh-CN"/>
              </w:rPr>
              <w:t>6.66</w:t>
            </w:r>
          </w:p>
        </w:tc>
        <w:tc>
          <w:tcPr>
            <w:tcW w:w="1445"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6.66</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七、住房保障支出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9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cs="宋体"/>
                <w:color w:val="000000"/>
                <w:sz w:val="20"/>
                <w:szCs w:val="20"/>
                <w:lang w:val="en-US" w:eastAsia="zh-CN"/>
              </w:rPr>
              <w:t>9.98</w:t>
            </w:r>
          </w:p>
        </w:tc>
        <w:tc>
          <w:tcPr>
            <w:tcW w:w="1445"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9.98</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3158"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942"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cs="宋体"/>
                <w:color w:val="000000"/>
                <w:sz w:val="20"/>
                <w:szCs w:val="20"/>
                <w:lang w:val="en-US" w:eastAsia="zh-CN"/>
              </w:rPr>
              <w:t>717.40</w:t>
            </w:r>
          </w:p>
        </w:tc>
        <w:tc>
          <w:tcPr>
            <w:tcW w:w="3158"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942"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jc w:val="center"/>
              <w:rPr>
                <w:rFonts w:ascii="宋体" w:hAnsi="宋体" w:cs="宋体"/>
                <w:color w:val="000000"/>
                <w:sz w:val="20"/>
                <w:szCs w:val="20"/>
              </w:rPr>
            </w:pPr>
            <w:r>
              <w:rPr>
                <w:rFonts w:hint="eastAsia" w:cs="宋体"/>
                <w:color w:val="000000"/>
                <w:sz w:val="20"/>
                <w:szCs w:val="20"/>
                <w:lang w:val="en-US" w:eastAsia="zh-CN"/>
              </w:rPr>
              <w:t>717.40</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717.40</w:t>
            </w:r>
          </w:p>
        </w:tc>
        <w:tc>
          <w:tcPr>
            <w:tcW w:w="1680"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ascii="宋体" w:hAnsi="宋体" w:cs="宋体"/>
                <w:color w:val="000000"/>
                <w:sz w:val="20"/>
                <w:szCs w:val="20"/>
              </w:rPr>
            </w:pPr>
          </w:p>
        </w:tc>
        <w:tc>
          <w:tcPr>
            <w:tcW w:w="3158"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42"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jc w:val="both"/>
              <w:rPr>
                <w:rFonts w:ascii="宋体" w:hAnsi="宋体" w:cs="宋体"/>
                <w:color w:val="000000"/>
                <w:sz w:val="20"/>
                <w:szCs w:val="20"/>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cs="宋体"/>
                <w:color w:val="000000"/>
                <w:sz w:val="20"/>
                <w:szCs w:val="20"/>
                <w:lang w:val="en-US" w:eastAsia="zh-CN"/>
              </w:rPr>
              <w:t>717.4</w:t>
            </w:r>
            <w:r>
              <w:rPr>
                <w:rFonts w:hint="eastAsia" w:ascii="宋体" w:hAnsi="宋体" w:cs="宋体"/>
                <w:color w:val="000000"/>
                <w:sz w:val="20"/>
                <w:szCs w:val="20"/>
                <w:lang w:val="en-US" w:eastAsia="zh-CN"/>
              </w:rPr>
              <w:t>0</w:t>
            </w:r>
          </w:p>
        </w:tc>
        <w:tc>
          <w:tcPr>
            <w:tcW w:w="3158"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942"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jc w:val="both"/>
              <w:rPr>
                <w:rFonts w:ascii="宋体" w:hAnsi="宋体" w:cs="宋体"/>
                <w:color w:val="000000"/>
                <w:sz w:val="20"/>
                <w:szCs w:val="20"/>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default" w:ascii="宋体" w:hAnsi="宋体" w:eastAsia="宋体" w:cs="宋体"/>
                <w:color w:val="000000"/>
                <w:sz w:val="20"/>
                <w:szCs w:val="20"/>
                <w:lang w:val="en-US" w:eastAsia="zh-CN"/>
              </w:rPr>
            </w:pPr>
          </w:p>
        </w:tc>
        <w:tc>
          <w:tcPr>
            <w:tcW w:w="1680"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158" w:type="dxa"/>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942" w:type="dxa"/>
            <w:tcBorders>
              <w:top w:val="single" w:color="000000" w:sz="4" w:space="0"/>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158" w:type="dxa"/>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942" w:type="dxa"/>
            <w:tcBorders>
              <w:top w:val="single" w:color="000000" w:sz="4" w:space="0"/>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jc w:val="right"/>
              <w:rPr>
                <w:rFonts w:ascii="宋体" w:hAnsi="宋体" w:cs="宋体"/>
                <w:color w:val="000000"/>
                <w:sz w:val="20"/>
                <w:szCs w:val="20"/>
              </w:rPr>
            </w:pPr>
            <w:r>
              <w:rPr>
                <w:rFonts w:hint="eastAsia" w:cs="宋体"/>
                <w:color w:val="000000"/>
                <w:sz w:val="20"/>
                <w:szCs w:val="20"/>
                <w:lang w:val="en-US" w:eastAsia="zh-CN"/>
              </w:rPr>
              <w:t>717.40</w:t>
            </w:r>
          </w:p>
        </w:tc>
        <w:tc>
          <w:tcPr>
            <w:tcW w:w="3158" w:type="dxa"/>
            <w:tcBorders>
              <w:top w:val="single" w:color="000000" w:sz="4" w:space="0"/>
              <w:left w:val="single" w:color="000000" w:sz="4" w:space="0"/>
              <w:bottom w:val="single" w:color="000000" w:sz="8"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942" w:type="dxa"/>
            <w:tcBorders>
              <w:top w:val="single" w:color="000000" w:sz="4" w:space="0"/>
              <w:left w:val="nil"/>
              <w:bottom w:val="nil"/>
              <w:right w:val="nil"/>
            </w:tcBorders>
            <w:shd w:val="clear" w:color="auto" w:fill="FFFFFF"/>
            <w:noWrap w:val="0"/>
            <w:tcMar>
              <w:top w:w="15" w:type="dxa"/>
              <w:left w:w="15" w:type="dxa"/>
              <w:right w:w="15" w:type="dxa"/>
            </w:tcMar>
            <w:vAlign w:val="center"/>
          </w:tcPr>
          <w:p>
            <w:pPr>
              <w:jc w:val="both"/>
              <w:rPr>
                <w:rFonts w:ascii="宋体" w:hAnsi="宋体" w:cs="宋体"/>
                <w:color w:val="000000"/>
                <w:sz w:val="20"/>
                <w:szCs w:val="20"/>
              </w:rPr>
            </w:pPr>
            <w:r>
              <w:rPr>
                <w:rFonts w:hint="eastAsia" w:cs="宋体"/>
                <w:color w:val="000000"/>
                <w:sz w:val="20"/>
                <w:szCs w:val="20"/>
                <w:lang w:val="en-US" w:eastAsia="zh-CN"/>
              </w:rPr>
              <w:t>717.40</w:t>
            </w:r>
          </w:p>
        </w:tc>
        <w:tc>
          <w:tcPr>
            <w:tcW w:w="1445"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20"/>
                <w:szCs w:val="20"/>
              </w:rPr>
            </w:pPr>
            <w:r>
              <w:rPr>
                <w:rFonts w:hint="eastAsia" w:cs="宋体"/>
                <w:color w:val="000000"/>
                <w:sz w:val="20"/>
                <w:szCs w:val="20"/>
                <w:lang w:val="en-US" w:eastAsia="zh-CN"/>
              </w:rPr>
              <w:t>717.40</w:t>
            </w:r>
          </w:p>
        </w:tc>
        <w:tc>
          <w:tcPr>
            <w:tcW w:w="1680"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val="en-US" w:eastAsia="zh-CN" w:bidi="ar"/>
              </w:rPr>
              <w:t>2020年</w:t>
            </w: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9"/>
                <w:rFonts w:hint="default"/>
                <w:lang w:bidi="ar"/>
              </w:rPr>
              <w:t>5表</w:t>
            </w:r>
          </w:p>
        </w:tc>
      </w:tr>
      <w:tr>
        <w:tblPrEx>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eastAsia="宋体" w:cs="宋体"/>
                <w:sz w:val="20"/>
                <w:szCs w:val="20"/>
                <w:lang w:eastAsia="zh-CN"/>
              </w:rPr>
              <w:t>罗山县委政法委员会</w:t>
            </w: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10"/>
                <w:rFonts w:hint="default"/>
                <w:sz w:val="20"/>
                <w:szCs w:val="20"/>
                <w:lang w:bidi="ar"/>
              </w:rPr>
              <w:t xml:space="preserve">   </w:t>
            </w:r>
            <w:r>
              <w:rPr>
                <w:rStyle w:val="11"/>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cs="宋体"/>
                <w:color w:val="000000"/>
                <w:sz w:val="20"/>
                <w:szCs w:val="20"/>
                <w:lang w:val="en-US" w:eastAsia="zh-CN"/>
              </w:rPr>
              <w:t>717.40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cs="宋体"/>
                <w:color w:val="000000"/>
                <w:sz w:val="20"/>
                <w:szCs w:val="20"/>
                <w:lang w:val="en-US" w:eastAsia="zh-CN"/>
              </w:rPr>
              <w:t>717.40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2150501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行政运行</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685.97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685.97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2080505</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14.79</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14.79</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2080801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死亡抚恤</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2101101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行政单位医疗</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6.66</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6.66</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2210201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住房公积金</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9.98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9.98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val="en-US" w:eastAsia="zh-CN" w:bidi="ar"/>
              </w:rPr>
              <w:t>2020年</w:t>
            </w:r>
            <w:r>
              <w:rPr>
                <w:rFonts w:hint="eastAsia" w:ascii="华文中宋" w:hAnsi="华文中宋" w:eastAsia="华文中宋" w:cs="华文中宋"/>
                <w:color w:val="000000"/>
                <w:kern w:val="0"/>
                <w:sz w:val="32"/>
                <w:szCs w:val="32"/>
                <w:lang w:bidi="ar"/>
              </w:rPr>
              <w:t>一般公共预算财政拨款基本支出决算表</w:t>
            </w:r>
          </w:p>
        </w:tc>
      </w:tr>
      <w:tr>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923"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870" w:type="dxa"/>
            <w:tcBorders>
              <w:top w:val="nil"/>
              <w:left w:val="nil"/>
              <w:bottom w:val="nil"/>
              <w:right w:val="nil"/>
            </w:tcBorders>
            <w:noWrap w:val="0"/>
            <w:tcMar>
              <w:top w:w="15" w:type="dxa"/>
              <w:left w:w="15" w:type="dxa"/>
              <w:right w:w="15" w:type="dxa"/>
            </w:tcMar>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部门：</w:t>
            </w:r>
          </w:p>
        </w:tc>
        <w:tc>
          <w:tcPr>
            <w:tcW w:w="2923" w:type="dxa"/>
            <w:tcBorders>
              <w:top w:val="nil"/>
              <w:left w:val="nil"/>
              <w:bottom w:val="nil"/>
              <w:right w:val="nil"/>
            </w:tcBorders>
            <w:noWrap w:val="0"/>
            <w:tcMar>
              <w:top w:w="15" w:type="dxa"/>
              <w:left w:w="15" w:type="dxa"/>
              <w:right w:w="15" w:type="dxa"/>
            </w:tcMar>
            <w:vAlign w:val="center"/>
          </w:tcPr>
          <w:p>
            <w:pPr>
              <w:rPr>
                <w:rFonts w:hint="eastAsia" w:ascii="Arial" w:hAnsi="Arial" w:cs="Arial"/>
                <w:color w:val="000000"/>
                <w:sz w:val="20"/>
                <w:szCs w:val="20"/>
              </w:rPr>
            </w:pPr>
            <w:r>
              <w:rPr>
                <w:rFonts w:hint="eastAsia" w:ascii="宋体" w:hAnsi="宋体" w:eastAsia="宋体" w:cs="宋体"/>
                <w:sz w:val="20"/>
                <w:szCs w:val="20"/>
                <w:lang w:eastAsia="zh-CN"/>
              </w:rPr>
              <w:t>罗山县委政法委员会</w:t>
            </w:r>
          </w:p>
        </w:tc>
        <w:tc>
          <w:tcPr>
            <w:tcW w:w="938"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92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160.96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1.05</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center" w:pos="454"/>
              </w:tabs>
              <w:rPr>
                <w:rFonts w:hint="default" w:ascii="宋体" w:hAnsi="宋体" w:eastAsia="宋体" w:cs="宋体"/>
                <w:color w:val="000000"/>
                <w:sz w:val="20"/>
                <w:szCs w:val="20"/>
                <w:lang w:val="en-US" w:eastAsia="zh-CN"/>
              </w:rPr>
            </w:pPr>
            <w:r>
              <w:rPr>
                <w:rFonts w:hint="eastAsia" w:cs="宋体"/>
                <w:color w:val="000000"/>
                <w:sz w:val="20"/>
                <w:szCs w:val="20"/>
                <w:lang w:val="en-US" w:eastAsia="zh-CN"/>
              </w:rPr>
              <w:t>87.93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7.68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24.95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15.7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1.05</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11.31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14.79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5.34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3.1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6.66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9.96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9.98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center" w:pos="454"/>
              </w:tabs>
              <w:jc w:val="cente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14.63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303303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214.88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209.21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2.46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28.34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0.51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48.96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189.3</w:t>
            </w:r>
          </w:p>
        </w:tc>
        <w:tc>
          <w:tcPr>
            <w:tcW w:w="8319" w:type="dxa"/>
            <w:gridSpan w:val="5"/>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528.1</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val="en-US" w:eastAsia="zh-CN" w:bidi="ar"/>
              </w:rPr>
              <w:t>2020年</w:t>
            </w: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1149"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ascii="宋体" w:hAnsi="宋体" w:cs="宋体"/>
                <w:color w:val="000000"/>
                <w:sz w:val="20"/>
                <w:szCs w:val="20"/>
              </w:rPr>
            </w:pPr>
            <w:r>
              <w:rPr>
                <w:rFonts w:hint="eastAsia" w:ascii="宋体" w:hAnsi="宋体" w:eastAsia="宋体" w:cs="宋体"/>
                <w:sz w:val="20"/>
                <w:szCs w:val="20"/>
                <w:lang w:eastAsia="zh-CN"/>
              </w:rPr>
              <w:t>罗山县委政法委员会</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ascii="宋体" w:hAnsi="宋体" w:cs="宋体"/>
                <w:color w:val="000000"/>
                <w:sz w:val="20"/>
                <w:szCs w:val="20"/>
              </w:rPr>
            </w:pP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2.46</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2.46</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2"/>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val="en-US" w:eastAsia="zh-CN" w:bidi="ar"/>
              </w:rPr>
              <w:t>2020年</w:t>
            </w:r>
            <w:bookmarkStart w:id="0" w:name="_GoBack"/>
            <w:bookmarkEnd w:id="0"/>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eastAsia="宋体" w:cs="宋体"/>
                <w:sz w:val="20"/>
                <w:szCs w:val="20"/>
                <w:lang w:eastAsia="zh-CN"/>
              </w:rPr>
              <w:t>罗山县委政法委员会</w:t>
            </w: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jc w:val="center"/>
        <w:rPr>
          <w:rFonts w:hint="eastAsia" w:ascii="仿宋_GB2312" w:hAnsi="仿宋_GB2312" w:eastAsia="仿宋_GB2312" w:cs="仿宋_GB2312"/>
          <w:sz w:val="32"/>
          <w:szCs w:val="32"/>
          <w:highlight w:val="yellow"/>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yellow"/>
        </w:rPr>
        <w:t>说明：我部门没有政府性基金收入，也没有使用政府性基金安排的支出，故本表无数据。</w:t>
      </w:r>
    </w:p>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A040CD8"/>
    <w:multiLevelType w:val="singleLevel"/>
    <w:tmpl w:val="5A040CD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ZjIyN2U2YTBkZGQzNTgwOTY1ZWFmODhhZjJkMTkifQ=="/>
  </w:docVars>
  <w:rsids>
    <w:rsidRoot w:val="00380C49"/>
    <w:rsid w:val="0005518E"/>
    <w:rsid w:val="000D3621"/>
    <w:rsid w:val="001C7E92"/>
    <w:rsid w:val="00380C49"/>
    <w:rsid w:val="00463B25"/>
    <w:rsid w:val="004C77BC"/>
    <w:rsid w:val="00582974"/>
    <w:rsid w:val="006C602E"/>
    <w:rsid w:val="007169BE"/>
    <w:rsid w:val="0087510B"/>
    <w:rsid w:val="008B058C"/>
    <w:rsid w:val="008F0429"/>
    <w:rsid w:val="009008AB"/>
    <w:rsid w:val="00B07176"/>
    <w:rsid w:val="00B30B3E"/>
    <w:rsid w:val="00C53051"/>
    <w:rsid w:val="00C73F3D"/>
    <w:rsid w:val="00CA1E5C"/>
    <w:rsid w:val="00CB1114"/>
    <w:rsid w:val="00CE118F"/>
    <w:rsid w:val="00D45C75"/>
    <w:rsid w:val="00D60397"/>
    <w:rsid w:val="00E23DC1"/>
    <w:rsid w:val="00E91CCC"/>
    <w:rsid w:val="00FD03C9"/>
    <w:rsid w:val="07470234"/>
    <w:rsid w:val="0BCB1E42"/>
    <w:rsid w:val="2C793300"/>
    <w:rsid w:val="2FBB2CCD"/>
    <w:rsid w:val="33DB48E6"/>
    <w:rsid w:val="3BEE575F"/>
    <w:rsid w:val="453C4A80"/>
    <w:rsid w:val="49E94F00"/>
    <w:rsid w:val="54492D32"/>
    <w:rsid w:val="55BC7B0E"/>
    <w:rsid w:val="619A223B"/>
    <w:rsid w:val="684142CF"/>
    <w:rsid w:val="6F9E0AFE"/>
    <w:rsid w:val="78160CA0"/>
    <w:rsid w:val="786840AD"/>
    <w:rsid w:val="7B353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customStyle="1" w:styleId="7">
    <w:name w:val="页眉 Char"/>
    <w:basedOn w:val="6"/>
    <w:link w:val="3"/>
    <w:semiHidden/>
    <w:qFormat/>
    <w:uiPriority w:val="99"/>
    <w:rPr>
      <w:rFonts w:ascii="宋体" w:hAnsi="宋体" w:eastAsia="宋体" w:cs="宋体"/>
      <w:kern w:val="0"/>
      <w:sz w:val="18"/>
      <w:szCs w:val="18"/>
    </w:rPr>
  </w:style>
  <w:style w:type="character" w:customStyle="1" w:styleId="8">
    <w:name w:val="页脚 Char"/>
    <w:basedOn w:val="6"/>
    <w:link w:val="2"/>
    <w:semiHidden/>
    <w:qFormat/>
    <w:uiPriority w:val="99"/>
    <w:rPr>
      <w:rFonts w:ascii="宋体" w:hAnsi="宋体" w:eastAsia="宋体" w:cs="宋体"/>
      <w:kern w:val="0"/>
      <w:sz w:val="18"/>
      <w:szCs w:val="18"/>
    </w:rPr>
  </w:style>
  <w:style w:type="character" w:customStyle="1" w:styleId="9">
    <w:name w:val="font1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000000"/>
      <w:sz w:val="22"/>
      <w:szCs w:val="22"/>
      <w:u w:val="none"/>
    </w:rPr>
  </w:style>
  <w:style w:type="character" w:customStyle="1" w:styleId="11">
    <w:name w:val="font51"/>
    <w:basedOn w:val="6"/>
    <w:uiPriority w:val="0"/>
    <w:rPr>
      <w:rFonts w:hint="eastAsia" w:ascii="宋体" w:hAnsi="宋体" w:eastAsia="宋体" w:cs="宋体"/>
      <w:color w:val="000000"/>
      <w:sz w:val="24"/>
      <w:szCs w:val="24"/>
      <w:u w:val="none"/>
    </w:rPr>
  </w:style>
  <w:style w:type="character" w:customStyle="1" w:styleId="12">
    <w:name w:val="font4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9245</Words>
  <Characters>10458</Characters>
  <Lines>31</Lines>
  <Paragraphs>8</Paragraphs>
  <TotalTime>0</TotalTime>
  <ScaleCrop>false</ScaleCrop>
  <LinksUpToDate>false</LinksUpToDate>
  <CharactersWithSpaces>10792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Administrator</cp:lastModifiedBy>
  <cp:lastPrinted>2021-11-01T07:41:00Z</cp:lastPrinted>
  <dcterms:modified xsi:type="dcterms:W3CDTF">2022-09-05T08:31:20Z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4638C034DECB4CFBB39EE2CE0D875CED</vt:lpwstr>
  </property>
</Properties>
</file>