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000000"/>
          <w:sz w:val="28"/>
          <w:szCs w:val="28"/>
        </w:rPr>
      </w:pPr>
    </w:p>
    <w:p>
      <w:pPr>
        <w:jc w:val="center"/>
        <w:rPr>
          <w:rFonts w:ascii="黑体" w:hAnsi="黑体" w:eastAsia="黑体" w:cs="黑体"/>
          <w:sz w:val="52"/>
          <w:szCs w:val="52"/>
        </w:rPr>
      </w:pPr>
      <w:r>
        <w:rPr>
          <w:rFonts w:hint="eastAsia" w:ascii="黑体" w:hAnsi="黑体" w:eastAsia="黑体" w:cs="黑体"/>
          <w:sz w:val="52"/>
          <w:szCs w:val="52"/>
          <w:lang w:eastAsia="zh-CN"/>
        </w:rPr>
        <w:t>罗山县融媒体中心</w:t>
      </w:r>
    </w:p>
    <w:p>
      <w:pPr>
        <w:jc w:val="center"/>
        <w:rPr>
          <w:rFonts w:ascii="黑体" w:hAnsi="黑体" w:eastAsia="黑体" w:cs="黑体"/>
          <w:sz w:val="52"/>
          <w:szCs w:val="52"/>
        </w:rPr>
      </w:pPr>
      <w:r>
        <w:rPr>
          <w:rFonts w:hint="eastAsia" w:ascii="黑体" w:hAnsi="黑体" w:eastAsia="黑体" w:cs="黑体"/>
          <w:sz w:val="52"/>
          <w:szCs w:val="52"/>
        </w:rPr>
        <w:t>2020年度部门决算公开</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6"/>
          <w:szCs w:val="36"/>
        </w:rPr>
      </w:pPr>
      <w:r>
        <w:rPr>
          <w:rFonts w:hint="eastAsia" w:ascii="黑体" w:hAnsi="黑体" w:eastAsia="黑体" w:cs="黑体"/>
          <w:sz w:val="36"/>
          <w:szCs w:val="36"/>
        </w:rPr>
        <w:t>目　　录</w:t>
      </w:r>
    </w:p>
    <w:p>
      <w:pPr>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eastAsia="zh-CN"/>
        </w:rPr>
        <w:t>罗山县融媒体中心</w:t>
      </w:r>
      <w:r>
        <w:rPr>
          <w:rFonts w:hint="eastAsia" w:ascii="黑体" w:hAnsi="黑体" w:eastAsia="黑体" w:cs="黑体"/>
          <w:sz w:val="32"/>
          <w:szCs w:val="32"/>
        </w:rPr>
        <w:t>概况</w:t>
      </w:r>
    </w:p>
    <w:p>
      <w:pPr>
        <w:widowControl w:val="0"/>
        <w:numPr>
          <w:ilvl w:val="0"/>
          <w:numId w:val="1"/>
        </w:numPr>
        <w:ind w:firstLine="640" w:firstLineChars="200"/>
        <w:rPr>
          <w:sz w:val="32"/>
          <w:szCs w:val="32"/>
        </w:rPr>
      </w:pPr>
      <w:r>
        <w:rPr>
          <w:rFonts w:hint="eastAsia"/>
          <w:sz w:val="32"/>
          <w:szCs w:val="32"/>
        </w:rPr>
        <w:t>部门职责</w:t>
      </w:r>
    </w:p>
    <w:p>
      <w:pPr>
        <w:widowControl w:val="0"/>
        <w:numPr>
          <w:ilvl w:val="0"/>
          <w:numId w:val="1"/>
        </w:numPr>
        <w:ind w:firstLine="640" w:firstLineChars="200"/>
        <w:rPr>
          <w:sz w:val="32"/>
          <w:szCs w:val="32"/>
        </w:rPr>
      </w:pPr>
      <w:r>
        <w:rPr>
          <w:rFonts w:hint="eastAsia"/>
          <w:sz w:val="32"/>
          <w:szCs w:val="32"/>
        </w:rPr>
        <w:t>机构设置</w:t>
      </w:r>
    </w:p>
    <w:p>
      <w:pPr>
        <w:rPr>
          <w:rFonts w:ascii="黑体" w:hAnsi="黑体" w:eastAsia="黑体" w:cs="黑体"/>
          <w:sz w:val="32"/>
          <w:szCs w:val="32"/>
        </w:rPr>
      </w:pPr>
      <w:r>
        <w:rPr>
          <w:rFonts w:hint="eastAsia" w:ascii="黑体" w:hAnsi="黑体" w:eastAsia="黑体" w:cs="黑体"/>
          <w:sz w:val="32"/>
          <w:szCs w:val="32"/>
        </w:rPr>
        <w:t>第二部分　　2020年度部门决算情况说明</w:t>
      </w:r>
    </w:p>
    <w:p>
      <w:pPr>
        <w:ind w:firstLine="640" w:firstLineChars="200"/>
        <w:rPr>
          <w:sz w:val="32"/>
          <w:szCs w:val="32"/>
        </w:rPr>
      </w:pPr>
      <w:r>
        <w:rPr>
          <w:rFonts w:hint="eastAsia"/>
          <w:sz w:val="32"/>
          <w:szCs w:val="32"/>
        </w:rPr>
        <w:t>一、收入支出决算总体情况说明</w:t>
      </w:r>
    </w:p>
    <w:p>
      <w:pPr>
        <w:ind w:firstLine="640" w:firstLineChars="200"/>
        <w:rPr>
          <w:sz w:val="32"/>
          <w:szCs w:val="32"/>
        </w:rPr>
      </w:pPr>
      <w:r>
        <w:rPr>
          <w:rFonts w:hint="eastAsia"/>
          <w:sz w:val="32"/>
          <w:szCs w:val="32"/>
        </w:rPr>
        <w:t>二、收入决算情况说明</w:t>
      </w:r>
    </w:p>
    <w:p>
      <w:pPr>
        <w:ind w:firstLine="640" w:firstLineChars="200"/>
        <w:rPr>
          <w:sz w:val="32"/>
          <w:szCs w:val="32"/>
        </w:rPr>
      </w:pPr>
      <w:r>
        <w:rPr>
          <w:rFonts w:hint="eastAsia"/>
          <w:sz w:val="32"/>
          <w:szCs w:val="32"/>
        </w:rPr>
        <w:t>三、支出决算情况说明</w:t>
      </w:r>
    </w:p>
    <w:p>
      <w:pPr>
        <w:ind w:firstLine="640" w:firstLineChars="200"/>
        <w:rPr>
          <w:sz w:val="32"/>
          <w:szCs w:val="32"/>
        </w:rPr>
      </w:pPr>
      <w:r>
        <w:rPr>
          <w:rFonts w:hint="eastAsia"/>
          <w:sz w:val="32"/>
          <w:szCs w:val="32"/>
        </w:rPr>
        <w:t>四、财政拨款收入支出决算总体情况说明</w:t>
      </w:r>
    </w:p>
    <w:p>
      <w:pPr>
        <w:ind w:firstLine="640" w:firstLineChars="200"/>
        <w:rPr>
          <w:sz w:val="32"/>
          <w:szCs w:val="32"/>
        </w:rPr>
      </w:pPr>
      <w:r>
        <w:rPr>
          <w:rFonts w:hint="eastAsia"/>
          <w:sz w:val="32"/>
          <w:szCs w:val="32"/>
        </w:rPr>
        <w:t>五、一般公共预算财政拨款支出决算情况说明</w:t>
      </w:r>
    </w:p>
    <w:p>
      <w:pPr>
        <w:ind w:firstLine="640" w:firstLineChars="200"/>
        <w:rPr>
          <w:sz w:val="32"/>
          <w:szCs w:val="32"/>
        </w:rPr>
      </w:pPr>
      <w:r>
        <w:rPr>
          <w:rFonts w:hint="eastAsia"/>
          <w:sz w:val="32"/>
          <w:szCs w:val="32"/>
        </w:rPr>
        <w:t>六、一般公共预算财政拨款基本支出决算情况说明</w:t>
      </w:r>
    </w:p>
    <w:p>
      <w:pPr>
        <w:ind w:firstLine="640" w:firstLineChars="200"/>
        <w:rPr>
          <w:sz w:val="32"/>
          <w:szCs w:val="32"/>
        </w:rPr>
      </w:pPr>
      <w:r>
        <w:rPr>
          <w:rFonts w:hint="eastAsia"/>
          <w:sz w:val="32"/>
          <w:szCs w:val="32"/>
        </w:rPr>
        <w:t>七、一般公共预算财政拨款“三公”经费支出决算情况说明</w:t>
      </w:r>
    </w:p>
    <w:p>
      <w:pPr>
        <w:ind w:firstLine="640" w:firstLineChars="200"/>
        <w:rPr>
          <w:sz w:val="32"/>
          <w:szCs w:val="32"/>
        </w:rPr>
      </w:pPr>
      <w:r>
        <w:rPr>
          <w:rFonts w:hint="eastAsia"/>
          <w:sz w:val="32"/>
          <w:szCs w:val="32"/>
        </w:rPr>
        <w:t>八、预算绩效情况说明</w:t>
      </w:r>
    </w:p>
    <w:p>
      <w:pPr>
        <w:ind w:firstLine="640" w:firstLineChars="200"/>
        <w:rPr>
          <w:sz w:val="32"/>
          <w:szCs w:val="32"/>
        </w:rPr>
      </w:pPr>
      <w:r>
        <w:rPr>
          <w:rFonts w:hint="eastAsia"/>
          <w:sz w:val="32"/>
          <w:szCs w:val="32"/>
        </w:rPr>
        <w:t>九、政府性基金预算财政拨款支出决算情况说明</w:t>
      </w:r>
    </w:p>
    <w:p>
      <w:pPr>
        <w:ind w:firstLine="640" w:firstLineChars="200"/>
        <w:rPr>
          <w:sz w:val="32"/>
          <w:szCs w:val="32"/>
        </w:rPr>
      </w:pPr>
      <w:r>
        <w:rPr>
          <w:rFonts w:hint="eastAsia"/>
          <w:sz w:val="32"/>
          <w:szCs w:val="32"/>
        </w:rPr>
        <w:t>十、机关运行经费支出情况说明</w:t>
      </w:r>
    </w:p>
    <w:p>
      <w:pPr>
        <w:ind w:firstLine="640" w:firstLineChars="200"/>
        <w:rPr>
          <w:sz w:val="32"/>
          <w:szCs w:val="32"/>
        </w:rPr>
      </w:pPr>
      <w:r>
        <w:rPr>
          <w:rFonts w:hint="eastAsia"/>
          <w:sz w:val="32"/>
          <w:szCs w:val="32"/>
        </w:rPr>
        <w:t>十一、政府采购支出情况说明</w:t>
      </w:r>
    </w:p>
    <w:p>
      <w:pPr>
        <w:ind w:firstLine="640" w:firstLineChars="200"/>
        <w:rPr>
          <w:sz w:val="32"/>
          <w:szCs w:val="32"/>
        </w:rPr>
      </w:pPr>
      <w:r>
        <w:rPr>
          <w:rFonts w:hint="eastAsia"/>
          <w:sz w:val="32"/>
          <w:szCs w:val="32"/>
        </w:rPr>
        <w:t>十二、国有资产占用情况说明</w:t>
      </w:r>
    </w:p>
    <w:p>
      <w:pPr>
        <w:rPr>
          <w:rFonts w:ascii="黑体" w:hAnsi="黑体" w:eastAsia="黑体" w:cs="黑体"/>
          <w:sz w:val="32"/>
          <w:szCs w:val="32"/>
        </w:rPr>
      </w:pPr>
      <w:r>
        <w:rPr>
          <w:rFonts w:hint="eastAsia" w:ascii="黑体" w:hAnsi="黑体" w:eastAsia="黑体" w:cs="黑体"/>
          <w:sz w:val="32"/>
          <w:szCs w:val="32"/>
        </w:rPr>
        <w:t>第三部分　　名词解释</w:t>
      </w:r>
    </w:p>
    <w:p>
      <w:pPr>
        <w:rPr>
          <w:rFonts w:ascii="黑体" w:hAnsi="黑体" w:eastAsia="黑体" w:cs="黑体"/>
          <w:sz w:val="32"/>
          <w:szCs w:val="32"/>
        </w:rPr>
      </w:pPr>
      <w:r>
        <w:rPr>
          <w:rFonts w:hint="eastAsia" w:ascii="黑体" w:hAnsi="黑体" w:eastAsia="黑体" w:cs="黑体"/>
          <w:sz w:val="32"/>
          <w:szCs w:val="32"/>
        </w:rPr>
        <w:t>第四部分　　2020年度部门决算表（Excel表格形式）</w:t>
      </w:r>
    </w:p>
    <w:p>
      <w:pPr>
        <w:ind w:firstLine="640" w:firstLineChars="200"/>
        <w:rPr>
          <w:sz w:val="32"/>
          <w:szCs w:val="32"/>
        </w:rPr>
      </w:pPr>
      <w:r>
        <w:rPr>
          <w:rFonts w:hint="eastAsia"/>
          <w:sz w:val="32"/>
          <w:szCs w:val="32"/>
        </w:rPr>
        <w:t>一、收入支出决算总表</w:t>
      </w:r>
    </w:p>
    <w:p>
      <w:pPr>
        <w:ind w:firstLine="640" w:firstLineChars="200"/>
        <w:rPr>
          <w:sz w:val="32"/>
          <w:szCs w:val="32"/>
        </w:rPr>
      </w:pPr>
      <w:r>
        <w:rPr>
          <w:rFonts w:hint="eastAsia"/>
          <w:sz w:val="32"/>
          <w:szCs w:val="32"/>
        </w:rPr>
        <w:t>二、收入决算表</w:t>
      </w:r>
    </w:p>
    <w:p>
      <w:pPr>
        <w:ind w:firstLine="640" w:firstLineChars="200"/>
        <w:rPr>
          <w:sz w:val="32"/>
          <w:szCs w:val="32"/>
        </w:rPr>
      </w:pPr>
      <w:r>
        <w:rPr>
          <w:rFonts w:hint="eastAsia"/>
          <w:sz w:val="32"/>
          <w:szCs w:val="32"/>
        </w:rPr>
        <w:t>三、支出决算表</w:t>
      </w:r>
    </w:p>
    <w:p>
      <w:pPr>
        <w:ind w:firstLine="640" w:firstLineChars="200"/>
        <w:rPr>
          <w:sz w:val="32"/>
          <w:szCs w:val="32"/>
        </w:rPr>
      </w:pPr>
      <w:r>
        <w:rPr>
          <w:rFonts w:hint="eastAsia"/>
          <w:sz w:val="32"/>
          <w:szCs w:val="32"/>
        </w:rPr>
        <w:t>四、财政拨款收入支出决算总表</w:t>
      </w:r>
    </w:p>
    <w:p>
      <w:pPr>
        <w:ind w:firstLine="640" w:firstLineChars="200"/>
        <w:rPr>
          <w:sz w:val="32"/>
          <w:szCs w:val="32"/>
        </w:rPr>
      </w:pPr>
      <w:r>
        <w:rPr>
          <w:rFonts w:hint="eastAsia"/>
          <w:sz w:val="32"/>
          <w:szCs w:val="32"/>
        </w:rPr>
        <w:t>五、一般公共预算财政拨款支出决算表</w:t>
      </w:r>
    </w:p>
    <w:p>
      <w:pPr>
        <w:ind w:firstLine="640" w:firstLineChars="200"/>
        <w:rPr>
          <w:sz w:val="32"/>
          <w:szCs w:val="32"/>
        </w:rPr>
      </w:pPr>
      <w:r>
        <w:rPr>
          <w:rFonts w:hint="eastAsia"/>
          <w:sz w:val="32"/>
          <w:szCs w:val="32"/>
        </w:rPr>
        <w:t>六、一般公共预算财政拨款基本支出决算表</w:t>
      </w:r>
    </w:p>
    <w:p>
      <w:pPr>
        <w:ind w:firstLine="640" w:firstLineChars="200"/>
        <w:rPr>
          <w:sz w:val="32"/>
          <w:szCs w:val="32"/>
        </w:rPr>
      </w:pPr>
      <w:r>
        <w:rPr>
          <w:rFonts w:hint="eastAsia"/>
          <w:sz w:val="32"/>
          <w:szCs w:val="32"/>
        </w:rPr>
        <w:t>七、一般公共预算财政拨款“三公”经费支出决算表</w:t>
      </w:r>
    </w:p>
    <w:p>
      <w:pPr>
        <w:ind w:firstLine="640" w:firstLineChars="200"/>
        <w:rPr>
          <w:rFonts w:ascii="黑体" w:hAnsi="黑体" w:eastAsia="黑体" w:cs="黑体"/>
          <w:sz w:val="44"/>
          <w:szCs w:val="44"/>
        </w:rPr>
      </w:pPr>
      <w:r>
        <w:rPr>
          <w:rFonts w:hint="eastAsia"/>
          <w:sz w:val="32"/>
          <w:szCs w:val="32"/>
        </w:rPr>
        <w:t>八、政府性基金预算财政拨款收入支出决算表</w:t>
      </w:r>
    </w:p>
    <w:p>
      <w:pPr>
        <w:jc w:val="center"/>
        <w:rPr>
          <w:rFonts w:ascii="黑体" w:hAnsi="黑体" w:eastAsia="黑体" w:cs="黑体"/>
          <w:sz w:val="44"/>
          <w:szCs w:val="44"/>
        </w:rPr>
      </w:pPr>
    </w:p>
    <w:p>
      <w:pPr>
        <w:jc w:val="center"/>
        <w:rPr>
          <w:rFonts w:ascii="黑体" w:eastAsia="黑体"/>
          <w:color w:val="000000"/>
          <w:sz w:val="44"/>
          <w:szCs w:val="44"/>
        </w:rPr>
      </w:pPr>
      <w:r>
        <w:rPr>
          <w:rFonts w:hint="eastAsia" w:ascii="黑体" w:hAnsi="黑体" w:eastAsia="黑体" w:cs="黑体"/>
          <w:sz w:val="44"/>
          <w:szCs w:val="44"/>
        </w:rPr>
        <w:t>第一部分　　</w:t>
      </w:r>
      <w:r>
        <w:rPr>
          <w:rFonts w:hint="eastAsia" w:ascii="黑体" w:hAnsi="黑体" w:eastAsia="黑体" w:cs="黑体"/>
          <w:sz w:val="44"/>
          <w:szCs w:val="44"/>
          <w:lang w:eastAsia="zh-CN"/>
        </w:rPr>
        <w:t>罗山县融媒体中心</w:t>
      </w:r>
      <w:r>
        <w:rPr>
          <w:rFonts w:hint="eastAsia" w:ascii="黑体" w:hAnsi="黑体" w:eastAsia="黑体" w:cs="黑体"/>
          <w:sz w:val="44"/>
          <w:szCs w:val="44"/>
        </w:rPr>
        <w:t>概况</w:t>
      </w:r>
    </w:p>
    <w:p>
      <w:pPr>
        <w:ind w:firstLine="640" w:firstLineChars="200"/>
        <w:outlineLvl w:val="1"/>
        <w:rPr>
          <w:rFonts w:ascii="黑体" w:hAnsi="黑体" w:eastAsia="黑体" w:cs="黑体"/>
          <w:sz w:val="32"/>
          <w:szCs w:val="32"/>
        </w:rPr>
      </w:pPr>
    </w:p>
    <w:p>
      <w:pPr>
        <w:ind w:firstLine="640" w:firstLineChars="200"/>
        <w:outlineLvl w:val="1"/>
        <w:rPr>
          <w:rFonts w:ascii="黑体" w:hAnsi="黑体" w:eastAsia="黑体" w:cs="黑体"/>
          <w:sz w:val="32"/>
          <w:szCs w:val="32"/>
        </w:rPr>
      </w:pPr>
      <w:r>
        <w:rPr>
          <w:rFonts w:hint="eastAsia" w:ascii="黑体" w:hAnsi="黑体" w:eastAsia="黑体" w:cs="黑体"/>
          <w:sz w:val="32"/>
          <w:szCs w:val="32"/>
        </w:rPr>
        <w:t>一、部门</w:t>
      </w:r>
      <w:r>
        <w:rPr>
          <w:rFonts w:hint="eastAsia" w:ascii="黑体" w:hAnsi="黑体" w:eastAsia="黑体" w:cs="黑体"/>
          <w:bCs/>
          <w:sz w:val="32"/>
          <w:szCs w:val="32"/>
        </w:rPr>
        <w:t>职责</w:t>
      </w:r>
    </w:p>
    <w:p>
      <w:pPr>
        <w:ind w:firstLine="640" w:firstLineChars="200"/>
        <w:outlineLvl w:val="1"/>
        <w:rPr>
          <w:rFonts w:hint="eastAsia" w:ascii="仿宋_GB2312" w:eastAsia="仿宋_GB2312"/>
          <w:sz w:val="32"/>
          <w:szCs w:val="32"/>
        </w:rPr>
      </w:pPr>
      <w:r>
        <w:rPr>
          <w:rFonts w:hint="eastAsia" w:ascii="仿宋_GB2312" w:eastAsia="仿宋_GB2312"/>
          <w:sz w:val="32"/>
          <w:szCs w:val="32"/>
        </w:rPr>
        <w:t>我中心是主管全县广播电视宣传和广播电视事业发展的职能部门，既是新闻宣传单位，又是负责全县广播电视事业管理工作的事业单位。</w:t>
      </w:r>
    </w:p>
    <w:p>
      <w:pPr>
        <w:ind w:firstLine="640" w:firstLineChars="200"/>
        <w:outlineLvl w:val="1"/>
        <w:rPr>
          <w:rFonts w:hint="eastAsia" w:ascii="仿宋_GB2312" w:eastAsia="仿宋_GB2312"/>
          <w:sz w:val="32"/>
          <w:szCs w:val="32"/>
        </w:rPr>
      </w:pPr>
      <w:r>
        <w:rPr>
          <w:rFonts w:hint="eastAsia" w:ascii="仿宋_GB2312" w:eastAsia="仿宋_GB2312"/>
          <w:sz w:val="32"/>
          <w:szCs w:val="32"/>
        </w:rPr>
        <w:t>1、坚持正确的舆论向导。全面贯彻执行党中央、国务院等新闻宣传，广播电视传输管理，紧密围绕县委、县政府的中心工作展开宣传报道，把握好舆论向导。</w:t>
      </w:r>
    </w:p>
    <w:p>
      <w:pPr>
        <w:ind w:firstLine="640" w:firstLineChars="200"/>
        <w:outlineLvl w:val="1"/>
        <w:rPr>
          <w:rFonts w:hint="eastAsia" w:ascii="仿宋_GB2312" w:eastAsia="仿宋_GB2312"/>
          <w:sz w:val="32"/>
          <w:szCs w:val="32"/>
        </w:rPr>
      </w:pPr>
      <w:r>
        <w:rPr>
          <w:rFonts w:hint="eastAsia" w:ascii="仿宋_GB2312" w:eastAsia="仿宋_GB2312"/>
          <w:sz w:val="32"/>
          <w:szCs w:val="32"/>
        </w:rPr>
        <w:t>2、负责管理县电视台及广播电台的日常工作和新闻节目制作播出。</w:t>
      </w:r>
    </w:p>
    <w:p>
      <w:pPr>
        <w:ind w:firstLine="640" w:firstLineChars="200"/>
        <w:outlineLvl w:val="1"/>
        <w:rPr>
          <w:rFonts w:hint="eastAsia" w:ascii="仿宋_GB2312" w:eastAsia="仿宋_GB2312"/>
          <w:sz w:val="32"/>
          <w:szCs w:val="32"/>
        </w:rPr>
      </w:pPr>
      <w:r>
        <w:rPr>
          <w:rFonts w:hint="eastAsia" w:ascii="仿宋_GB2312" w:eastAsia="仿宋_GB2312"/>
          <w:sz w:val="32"/>
          <w:szCs w:val="32"/>
        </w:rPr>
        <w:t>3、负责对全县卫星地面接收设备和无线发射、覆盖等设施的管理，不断完善公共服务平台设施。</w:t>
      </w:r>
    </w:p>
    <w:p>
      <w:pPr>
        <w:ind w:firstLine="640" w:firstLineChars="200"/>
        <w:outlineLvl w:val="1"/>
        <w:rPr>
          <w:rFonts w:ascii="黑体" w:hAnsi="黑体" w:eastAsia="黑体" w:cs="黑体"/>
          <w:sz w:val="32"/>
          <w:szCs w:val="32"/>
        </w:rPr>
      </w:pPr>
      <w:r>
        <w:rPr>
          <w:rFonts w:hint="eastAsia" w:ascii="黑体" w:hAnsi="黑体" w:eastAsia="黑体" w:cs="黑体"/>
          <w:sz w:val="32"/>
          <w:szCs w:val="32"/>
        </w:rPr>
        <w:t>二、机构设置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罗山县融媒体中心</w:t>
      </w:r>
      <w:r>
        <w:rPr>
          <w:rFonts w:hint="eastAsia" w:ascii="仿宋_GB2312" w:hAnsi="仿宋_GB2312" w:eastAsia="仿宋_GB2312" w:cs="仿宋_GB2312"/>
          <w:sz w:val="32"/>
          <w:szCs w:val="32"/>
        </w:rPr>
        <w:t>内设机构</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个，包括：办公室、计划财务部、总编室、新闻部、技术保障部、广告部、产业发展部、社教专题部、播出发射部、新媒体部、节目制作部、栏目部、广播部。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从决算单位构成看，</w:t>
      </w:r>
      <w:r>
        <w:rPr>
          <w:rFonts w:hint="eastAsia" w:ascii="仿宋_GB2312" w:hAnsi="仿宋_GB2312" w:eastAsia="仿宋_GB2312" w:cs="仿宋_GB2312"/>
          <w:sz w:val="32"/>
          <w:szCs w:val="32"/>
          <w:lang w:eastAsia="zh-CN"/>
        </w:rPr>
        <w:t>罗山县融媒体中心</w:t>
      </w:r>
      <w:r>
        <w:rPr>
          <w:rFonts w:hint="eastAsia" w:ascii="仿宋_GB2312" w:hAnsi="仿宋_GB2312" w:eastAsia="仿宋_GB2312" w:cs="仿宋_GB2312"/>
          <w:sz w:val="32"/>
          <w:szCs w:val="32"/>
        </w:rPr>
        <w:t>部门决算包括：本级决算。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纳入本部门2020年度部门决算编制范围的单位共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个，具体是：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1.罗山县融媒体中心本级</w:t>
      </w:r>
    </w:p>
    <w:p>
      <w:pPr>
        <w:jc w:val="center"/>
        <w:rPr>
          <w:rFonts w:ascii="黑体" w:hAnsi="黑体" w:eastAsia="黑体" w:cs="黑体"/>
          <w:sz w:val="32"/>
          <w:szCs w:val="32"/>
        </w:rPr>
      </w:pPr>
    </w:p>
    <w:p>
      <w:pPr>
        <w:jc w:val="center"/>
        <w:rPr>
          <w:rFonts w:ascii="黑体" w:hAnsi="黑体" w:eastAsia="黑体" w:cs="黑体"/>
          <w:sz w:val="44"/>
          <w:szCs w:val="44"/>
        </w:rPr>
      </w:pPr>
      <w:r>
        <w:rPr>
          <w:rFonts w:hint="eastAsia" w:ascii="黑体" w:hAnsi="黑体" w:eastAsia="黑体" w:cs="黑体"/>
          <w:sz w:val="44"/>
          <w:szCs w:val="44"/>
        </w:rPr>
        <w:t>第二部分</w:t>
      </w:r>
    </w:p>
    <w:p>
      <w:pPr>
        <w:jc w:val="center"/>
        <w:rPr>
          <w:sz w:val="32"/>
          <w:szCs w:val="32"/>
        </w:rPr>
      </w:pPr>
      <w:r>
        <w:rPr>
          <w:rFonts w:hint="eastAsia" w:ascii="黑体" w:hAnsi="黑体" w:eastAsia="黑体" w:cs="黑体"/>
          <w:sz w:val="44"/>
          <w:szCs w:val="44"/>
          <w:lang w:eastAsia="zh-CN"/>
        </w:rPr>
        <w:t>罗山县融媒体中心</w:t>
      </w:r>
      <w:r>
        <w:rPr>
          <w:rFonts w:hint="eastAsia" w:ascii="黑体" w:hAnsi="黑体" w:eastAsia="黑体" w:cs="黑体"/>
          <w:sz w:val="44"/>
          <w:szCs w:val="44"/>
        </w:rPr>
        <w:t>2020年度部门决算情况说明</w:t>
      </w:r>
    </w:p>
    <w:p>
      <w:pPr>
        <w:pStyle w:val="5"/>
        <w:shd w:val="clear" w:color="auto" w:fill="FFFFFF"/>
        <w:ind w:left="161" w:leftChars="67" w:firstLine="480" w:firstLineChars="150"/>
        <w:rPr>
          <w:rFonts w:ascii="仿宋_GB2312" w:eastAsia="仿宋_GB2312"/>
          <w:sz w:val="32"/>
          <w:szCs w:val="32"/>
        </w:rPr>
      </w:pPr>
      <w:r>
        <w:rPr>
          <w:rFonts w:hint="eastAsia" w:ascii="仿宋_GB2312" w:eastAsia="仿宋_GB2312"/>
          <w:sz w:val="32"/>
          <w:szCs w:val="32"/>
        </w:rPr>
        <w:t>一、收入支出决算总体情况说明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2020年度收、支总计均为</w:t>
      </w:r>
      <w:r>
        <w:rPr>
          <w:rFonts w:hint="eastAsia" w:ascii="仿宋_GB2312" w:eastAsia="仿宋_GB2312"/>
          <w:sz w:val="32"/>
          <w:szCs w:val="32"/>
          <w:lang w:val="en-US" w:eastAsia="zh-CN"/>
        </w:rPr>
        <w:t>1414.29</w:t>
      </w:r>
      <w:r>
        <w:rPr>
          <w:rFonts w:hint="eastAsia" w:ascii="仿宋_GB2312" w:eastAsia="仿宋_GB2312"/>
          <w:sz w:val="32"/>
          <w:szCs w:val="32"/>
        </w:rPr>
        <w:t>万元。与上年度相比，收、支总计各增加</w:t>
      </w:r>
      <w:r>
        <w:rPr>
          <w:rFonts w:hint="eastAsia" w:ascii="仿宋_GB2312" w:eastAsia="仿宋_GB2312"/>
          <w:sz w:val="32"/>
          <w:szCs w:val="32"/>
          <w:lang w:val="en-US" w:eastAsia="zh-CN"/>
        </w:rPr>
        <w:t>703.61</w:t>
      </w:r>
      <w:r>
        <w:rPr>
          <w:rFonts w:hint="eastAsia" w:ascii="仿宋_GB2312" w:eastAsia="仿宋_GB2312"/>
          <w:sz w:val="32"/>
          <w:szCs w:val="32"/>
        </w:rPr>
        <w:t>万元，增长</w:t>
      </w:r>
      <w:r>
        <w:rPr>
          <w:rFonts w:hint="eastAsia" w:ascii="仿宋_GB2312" w:eastAsia="仿宋_GB2312"/>
          <w:sz w:val="32"/>
          <w:szCs w:val="32"/>
          <w:lang w:val="en-US" w:eastAsia="zh-CN"/>
        </w:rPr>
        <w:t>99.01</w:t>
      </w:r>
      <w:r>
        <w:rPr>
          <w:rFonts w:hint="eastAsia" w:ascii="仿宋_GB2312" w:eastAsia="仿宋_GB2312"/>
          <w:sz w:val="32"/>
          <w:szCs w:val="32"/>
        </w:rPr>
        <w:t>%。主要原因是资产性支出增加，用于融媒体中心的升级改造设备购置。</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二、收入决算情况说明</w:t>
      </w:r>
    </w:p>
    <w:p>
      <w:pPr>
        <w:pStyle w:val="5"/>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rPr>
        <w:t>2020 年度收入合计</w:t>
      </w:r>
      <w:r>
        <w:rPr>
          <w:rFonts w:hint="eastAsia" w:ascii="仿宋_GB2312" w:eastAsia="仿宋_GB2312"/>
          <w:sz w:val="32"/>
          <w:szCs w:val="32"/>
          <w:lang w:val="en-US" w:eastAsia="zh-CN"/>
        </w:rPr>
        <w:t>1337.34</w:t>
      </w:r>
      <w:r>
        <w:rPr>
          <w:rFonts w:hint="eastAsia" w:ascii="仿宋_GB2312" w:eastAsia="仿宋_GB2312"/>
          <w:sz w:val="32"/>
          <w:szCs w:val="32"/>
        </w:rPr>
        <w:t>万元，其中：财政拨款收入</w:t>
      </w:r>
      <w:r>
        <w:rPr>
          <w:rFonts w:hint="eastAsia" w:ascii="仿宋_GB2312" w:eastAsia="仿宋_GB2312"/>
          <w:sz w:val="32"/>
          <w:szCs w:val="32"/>
          <w:lang w:val="en-US" w:eastAsia="zh-CN"/>
        </w:rPr>
        <w:t>1297.66</w:t>
      </w:r>
      <w:r>
        <w:rPr>
          <w:rFonts w:hint="eastAsia" w:ascii="仿宋_GB2312" w:eastAsia="仿宋_GB2312"/>
          <w:sz w:val="32"/>
          <w:szCs w:val="32"/>
        </w:rPr>
        <w:t>万元，占</w:t>
      </w:r>
      <w:r>
        <w:rPr>
          <w:rFonts w:hint="eastAsia" w:ascii="仿宋_GB2312" w:eastAsia="仿宋_GB2312"/>
          <w:sz w:val="32"/>
          <w:szCs w:val="32"/>
          <w:lang w:val="en-US" w:eastAsia="zh-CN"/>
        </w:rPr>
        <w:t>97.03</w:t>
      </w:r>
      <w:r>
        <w:rPr>
          <w:rFonts w:hint="eastAsia" w:ascii="仿宋_GB2312" w:eastAsia="仿宋_GB2312"/>
          <w:sz w:val="32"/>
          <w:szCs w:val="32"/>
        </w:rPr>
        <w:t>%，其他收入39.68万元，占2.</w:t>
      </w:r>
      <w:r>
        <w:rPr>
          <w:rFonts w:hint="eastAsia" w:ascii="仿宋_GB2312" w:eastAsia="仿宋_GB2312"/>
          <w:sz w:val="32"/>
          <w:szCs w:val="32"/>
          <w:lang w:val="en-US" w:eastAsia="zh-CN"/>
        </w:rPr>
        <w:t>97</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三、支出决算情况说明</w:t>
      </w:r>
    </w:p>
    <w:p>
      <w:pPr>
        <w:pStyle w:val="5"/>
        <w:shd w:val="clear" w:color="auto" w:fill="FFFFFF"/>
        <w:spacing w:before="0" w:beforeAutospacing="0" w:after="0" w:afterAutospacing="0"/>
        <w:ind w:left="161" w:leftChars="67" w:firstLine="480" w:firstLineChars="150"/>
        <w:rPr>
          <w:rFonts w:hint="eastAsia" w:ascii="仿宋_GB2312" w:eastAsia="仿宋_GB2312"/>
          <w:sz w:val="32"/>
          <w:szCs w:val="32"/>
          <w:lang w:val="en-US" w:eastAsia="zh-CN"/>
        </w:rPr>
      </w:pPr>
      <w:r>
        <w:rPr>
          <w:rFonts w:hint="eastAsia" w:ascii="仿宋_GB2312" w:eastAsia="仿宋_GB2312"/>
          <w:sz w:val="32"/>
          <w:szCs w:val="32"/>
        </w:rPr>
        <w:t>2020年度支出合计</w:t>
      </w:r>
      <w:r>
        <w:rPr>
          <w:rFonts w:hint="eastAsia" w:ascii="仿宋_GB2312" w:eastAsia="仿宋_GB2312"/>
          <w:sz w:val="32"/>
          <w:szCs w:val="32"/>
          <w:lang w:val="en-US" w:eastAsia="zh-CN"/>
        </w:rPr>
        <w:t>1134.17</w:t>
      </w:r>
      <w:r>
        <w:rPr>
          <w:rFonts w:hint="eastAsia" w:ascii="仿宋_GB2312" w:eastAsia="仿宋_GB2312"/>
          <w:sz w:val="32"/>
          <w:szCs w:val="32"/>
        </w:rPr>
        <w:t>万元，其中：基本支出</w:t>
      </w:r>
      <w:r>
        <w:rPr>
          <w:rFonts w:hint="eastAsia" w:ascii="仿宋_GB2312" w:eastAsia="仿宋_GB2312"/>
          <w:sz w:val="32"/>
          <w:szCs w:val="32"/>
          <w:lang w:val="en-US" w:eastAsia="zh-CN"/>
        </w:rPr>
        <w:t>1134.17</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四、财政拨款收入支出决算总体情况说明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2020年度财政拨款收、支总计均为</w:t>
      </w:r>
      <w:r>
        <w:rPr>
          <w:rFonts w:hint="eastAsia" w:ascii="仿宋_GB2312" w:eastAsia="仿宋_GB2312"/>
          <w:sz w:val="32"/>
          <w:szCs w:val="32"/>
          <w:lang w:val="en-US" w:eastAsia="zh-CN"/>
        </w:rPr>
        <w:t>1374.61</w:t>
      </w:r>
      <w:r>
        <w:rPr>
          <w:rFonts w:hint="eastAsia" w:ascii="仿宋_GB2312" w:eastAsia="仿宋_GB2312"/>
          <w:sz w:val="32"/>
          <w:szCs w:val="32"/>
        </w:rPr>
        <w:t>万元。与上年度相比，财政拨款收、支总计各增加</w:t>
      </w:r>
      <w:r>
        <w:rPr>
          <w:rFonts w:hint="eastAsia" w:ascii="仿宋_GB2312" w:eastAsia="仿宋_GB2312"/>
          <w:sz w:val="32"/>
          <w:szCs w:val="32"/>
          <w:lang w:val="en-US" w:eastAsia="zh-CN"/>
        </w:rPr>
        <w:t>663.93</w:t>
      </w:r>
      <w:r>
        <w:rPr>
          <w:rFonts w:hint="eastAsia" w:ascii="仿宋_GB2312" w:eastAsia="仿宋_GB2312"/>
          <w:sz w:val="32"/>
          <w:szCs w:val="32"/>
        </w:rPr>
        <w:t>万元，增长</w:t>
      </w:r>
      <w:r>
        <w:rPr>
          <w:rFonts w:hint="eastAsia" w:ascii="仿宋_GB2312" w:eastAsia="仿宋_GB2312"/>
          <w:sz w:val="32"/>
          <w:szCs w:val="32"/>
          <w:lang w:val="en-US" w:eastAsia="zh-CN"/>
        </w:rPr>
        <w:t>93.42</w:t>
      </w:r>
      <w:r>
        <w:rPr>
          <w:rFonts w:hint="eastAsia" w:ascii="仿宋_GB2312" w:eastAsia="仿宋_GB2312"/>
          <w:sz w:val="32"/>
          <w:szCs w:val="32"/>
        </w:rPr>
        <w:t>%。主要原因是</w:t>
      </w:r>
      <w:r>
        <w:rPr>
          <w:rFonts w:hint="eastAsia" w:ascii="仿宋_GB2312" w:eastAsia="仿宋_GB2312"/>
          <w:sz w:val="32"/>
          <w:szCs w:val="32"/>
          <w:lang w:eastAsia="zh-CN"/>
        </w:rPr>
        <w:t>资产性支出增加，用于融媒体中心的升级改造设备购置</w:t>
      </w:r>
      <w:r>
        <w:rPr>
          <w:rFonts w:hint="eastAsia" w:ascii="仿宋_GB2312" w:eastAsia="仿宋_GB2312"/>
          <w:sz w:val="32"/>
          <w:szCs w:val="32"/>
        </w:rPr>
        <w:t>。</w:t>
      </w:r>
      <w:bookmarkStart w:id="0" w:name="_GoBack"/>
      <w:bookmarkEnd w:id="0"/>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五、一般公共预算财政拨款支出决算情况说明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（一）总体情况。</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2020年度一般公共预算财政拨款支出</w:t>
      </w:r>
      <w:r>
        <w:rPr>
          <w:rFonts w:hint="eastAsia" w:ascii="仿宋_GB2312" w:eastAsia="仿宋_GB2312"/>
          <w:sz w:val="32"/>
          <w:szCs w:val="32"/>
          <w:lang w:val="en-US" w:eastAsia="zh-CN"/>
        </w:rPr>
        <w:t>1134.17</w:t>
      </w:r>
      <w:r>
        <w:rPr>
          <w:rFonts w:hint="eastAsia" w:ascii="仿宋_GB2312" w:eastAsia="仿宋_GB2312"/>
          <w:sz w:val="32"/>
          <w:szCs w:val="32"/>
        </w:rPr>
        <w:t>万元，占支出合计的</w:t>
      </w:r>
      <w:r>
        <w:rPr>
          <w:rFonts w:hint="eastAsia" w:ascii="仿宋_GB2312" w:eastAsia="仿宋_GB2312"/>
          <w:sz w:val="32"/>
          <w:szCs w:val="32"/>
          <w:lang w:val="en-US" w:eastAsia="zh-CN"/>
        </w:rPr>
        <w:t>80.2</w:t>
      </w:r>
      <w:r>
        <w:rPr>
          <w:rFonts w:hint="eastAsia" w:ascii="仿宋_GB2312" w:eastAsia="仿宋_GB2312"/>
          <w:sz w:val="32"/>
          <w:szCs w:val="32"/>
        </w:rPr>
        <w:t>%。与上年度相比，一般公共预算财政拨款支出增加</w:t>
      </w:r>
      <w:r>
        <w:rPr>
          <w:rFonts w:hint="eastAsia" w:ascii="仿宋_GB2312" w:eastAsia="仿宋_GB2312"/>
          <w:sz w:val="32"/>
          <w:szCs w:val="32"/>
          <w:lang w:val="en-US" w:eastAsia="zh-CN"/>
        </w:rPr>
        <w:t>423.49</w:t>
      </w:r>
      <w:r>
        <w:rPr>
          <w:rFonts w:hint="eastAsia" w:ascii="仿宋_GB2312" w:eastAsia="仿宋_GB2312"/>
          <w:sz w:val="32"/>
          <w:szCs w:val="32"/>
        </w:rPr>
        <w:t>万元，增长</w:t>
      </w:r>
      <w:r>
        <w:rPr>
          <w:rFonts w:hint="eastAsia" w:ascii="仿宋_GB2312" w:eastAsia="仿宋_GB2312"/>
          <w:sz w:val="32"/>
          <w:szCs w:val="32"/>
          <w:lang w:val="en-US" w:eastAsia="zh-CN"/>
        </w:rPr>
        <w:t>59.59</w:t>
      </w:r>
      <w:r>
        <w:rPr>
          <w:rFonts w:hint="eastAsia" w:ascii="仿宋_GB2312" w:eastAsia="仿宋_GB2312"/>
          <w:sz w:val="32"/>
          <w:szCs w:val="32"/>
        </w:rPr>
        <w:t>%。主要原因是资产性支出增加，用于融媒体中心的升级改造设备购置。</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（二）结构情况。</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2020年度一般公共预算财政拨款支出</w:t>
      </w:r>
      <w:r>
        <w:rPr>
          <w:rFonts w:hint="eastAsia" w:ascii="仿宋_GB2312" w:eastAsia="仿宋_GB2312"/>
          <w:sz w:val="32"/>
          <w:szCs w:val="32"/>
          <w:lang w:val="en-US" w:eastAsia="zh-CN"/>
        </w:rPr>
        <w:t>1134.17</w:t>
      </w:r>
      <w:r>
        <w:rPr>
          <w:rFonts w:hint="eastAsia" w:ascii="仿宋_GB2312" w:eastAsia="仿宋_GB2312"/>
          <w:sz w:val="32"/>
          <w:szCs w:val="32"/>
        </w:rPr>
        <w:t>万元，主要用于以下方面：</w:t>
      </w:r>
      <w:r>
        <w:rPr>
          <w:rFonts w:hint="eastAsia" w:ascii="仿宋_GB2312" w:eastAsia="仿宋_GB2312"/>
          <w:sz w:val="32"/>
          <w:szCs w:val="32"/>
          <w:lang w:eastAsia="zh-CN"/>
        </w:rPr>
        <w:t>文化旅游体育与传媒</w:t>
      </w:r>
      <w:r>
        <w:rPr>
          <w:rFonts w:hint="eastAsia" w:ascii="仿宋_GB2312" w:eastAsia="仿宋_GB2312"/>
          <w:sz w:val="32"/>
          <w:szCs w:val="32"/>
        </w:rPr>
        <w:t>（类）支出</w:t>
      </w:r>
      <w:r>
        <w:rPr>
          <w:rFonts w:hint="eastAsia" w:ascii="仿宋_GB2312" w:eastAsia="仿宋_GB2312"/>
          <w:sz w:val="32"/>
          <w:szCs w:val="32"/>
          <w:lang w:val="en-US" w:eastAsia="zh-CN"/>
        </w:rPr>
        <w:t>887.3</w:t>
      </w:r>
      <w:r>
        <w:rPr>
          <w:rFonts w:hint="eastAsia" w:ascii="仿宋_GB2312" w:eastAsia="仿宋_GB2312"/>
          <w:sz w:val="32"/>
          <w:szCs w:val="32"/>
        </w:rPr>
        <w:t>万元，占</w:t>
      </w:r>
      <w:r>
        <w:rPr>
          <w:rFonts w:hint="eastAsia" w:ascii="仿宋_GB2312" w:eastAsia="仿宋_GB2312"/>
          <w:sz w:val="32"/>
          <w:szCs w:val="32"/>
          <w:lang w:val="en-US" w:eastAsia="zh-CN"/>
        </w:rPr>
        <w:t>78.23</w:t>
      </w:r>
      <w:r>
        <w:rPr>
          <w:rFonts w:hint="eastAsia" w:ascii="仿宋_GB2312" w:eastAsia="仿宋_GB2312"/>
          <w:sz w:val="32"/>
          <w:szCs w:val="32"/>
        </w:rPr>
        <w:t>%；</w:t>
      </w:r>
      <w:r>
        <w:rPr>
          <w:rFonts w:hint="eastAsia" w:ascii="仿宋_GB2312" w:eastAsia="仿宋_GB2312"/>
          <w:sz w:val="32"/>
          <w:szCs w:val="32"/>
          <w:lang w:eastAsia="zh-CN"/>
        </w:rPr>
        <w:t>社会保障和就业</w:t>
      </w:r>
      <w:r>
        <w:rPr>
          <w:rFonts w:hint="eastAsia" w:ascii="仿宋_GB2312" w:eastAsia="仿宋_GB2312"/>
          <w:sz w:val="32"/>
          <w:szCs w:val="32"/>
        </w:rPr>
        <w:t>（类）支出</w:t>
      </w:r>
      <w:r>
        <w:rPr>
          <w:rFonts w:hint="eastAsia" w:ascii="仿宋_GB2312" w:eastAsia="仿宋_GB2312"/>
          <w:sz w:val="32"/>
          <w:szCs w:val="32"/>
          <w:lang w:val="en-US" w:eastAsia="zh-CN"/>
        </w:rPr>
        <w:t>7.65</w:t>
      </w:r>
      <w:r>
        <w:rPr>
          <w:rFonts w:hint="eastAsia" w:ascii="仿宋_GB2312" w:eastAsia="仿宋_GB2312"/>
          <w:sz w:val="32"/>
          <w:szCs w:val="32"/>
        </w:rPr>
        <w:t>万元，占</w:t>
      </w:r>
      <w:r>
        <w:rPr>
          <w:rFonts w:hint="eastAsia" w:ascii="仿宋_GB2312" w:eastAsia="仿宋_GB2312"/>
          <w:sz w:val="32"/>
          <w:szCs w:val="32"/>
          <w:lang w:val="en-US" w:eastAsia="zh-CN"/>
        </w:rPr>
        <w:t>0.68</w:t>
      </w:r>
      <w:r>
        <w:rPr>
          <w:rFonts w:hint="eastAsia" w:ascii="仿宋_GB2312" w:eastAsia="仿宋_GB2312"/>
          <w:sz w:val="32"/>
          <w:szCs w:val="32"/>
        </w:rPr>
        <w:t>%；</w:t>
      </w:r>
      <w:r>
        <w:rPr>
          <w:rFonts w:hint="eastAsia" w:ascii="仿宋_GB2312" w:eastAsia="仿宋_GB2312"/>
          <w:sz w:val="32"/>
          <w:szCs w:val="32"/>
          <w:lang w:eastAsia="zh-CN"/>
        </w:rPr>
        <w:t>卫生健康（类）支出</w:t>
      </w:r>
      <w:r>
        <w:rPr>
          <w:rFonts w:hint="eastAsia" w:ascii="仿宋_GB2312" w:eastAsia="仿宋_GB2312"/>
          <w:sz w:val="32"/>
          <w:szCs w:val="32"/>
          <w:lang w:val="en-US" w:eastAsia="zh-CN"/>
        </w:rPr>
        <w:t>27.62万元，占2.43%，农业水（类）支出209万元，占18.43%，住房保障（类）支出2.57万元，占0.23%</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（三）具体情况。</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年度一般公共预算财政拨款支出年初预算为</w:t>
      </w:r>
      <w:r>
        <w:rPr>
          <w:rFonts w:hint="eastAsia" w:ascii="仿宋_GB2312" w:eastAsia="仿宋_GB2312"/>
          <w:sz w:val="32"/>
          <w:szCs w:val="32"/>
          <w:lang w:val="en-US" w:eastAsia="zh-CN"/>
        </w:rPr>
        <w:t>422.39</w:t>
      </w:r>
      <w:r>
        <w:rPr>
          <w:rFonts w:hint="eastAsia" w:ascii="仿宋_GB2312" w:eastAsia="仿宋_GB2312"/>
          <w:sz w:val="32"/>
          <w:szCs w:val="32"/>
        </w:rPr>
        <w:t>万元，支出决算为</w:t>
      </w:r>
      <w:r>
        <w:rPr>
          <w:rFonts w:hint="eastAsia" w:ascii="仿宋_GB2312" w:eastAsia="仿宋_GB2312"/>
          <w:sz w:val="32"/>
          <w:szCs w:val="32"/>
          <w:lang w:val="en-US" w:eastAsia="zh-CN"/>
        </w:rPr>
        <w:t>1134.17</w:t>
      </w:r>
      <w:r>
        <w:rPr>
          <w:rFonts w:hint="eastAsia" w:ascii="仿宋_GB2312" w:eastAsia="仿宋_GB2312"/>
          <w:sz w:val="32"/>
          <w:szCs w:val="32"/>
        </w:rPr>
        <w:t>万元，完成年初预算的</w:t>
      </w:r>
      <w:r>
        <w:rPr>
          <w:rFonts w:hint="eastAsia" w:ascii="仿宋_GB2312" w:eastAsia="仿宋_GB2312"/>
          <w:sz w:val="32"/>
          <w:szCs w:val="32"/>
          <w:lang w:val="en-US" w:eastAsia="zh-CN"/>
        </w:rPr>
        <w:t>268.51</w:t>
      </w:r>
      <w:r>
        <w:rPr>
          <w:rFonts w:hint="eastAsia" w:ascii="仿宋_GB2312" w:eastAsia="仿宋_GB2312"/>
          <w:sz w:val="32"/>
          <w:szCs w:val="32"/>
        </w:rPr>
        <w:t>%。其中：</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文化旅游体育与传媒</w:t>
      </w:r>
      <w:r>
        <w:rPr>
          <w:rFonts w:hint="eastAsia" w:ascii="仿宋_GB2312" w:eastAsia="仿宋_GB2312"/>
          <w:sz w:val="32"/>
          <w:szCs w:val="32"/>
        </w:rPr>
        <w:t>（类）</w:t>
      </w:r>
      <w:r>
        <w:rPr>
          <w:rFonts w:hint="eastAsia" w:ascii="仿宋_GB2312" w:eastAsia="仿宋_GB2312"/>
          <w:sz w:val="32"/>
          <w:szCs w:val="32"/>
          <w:lang w:eastAsia="zh-CN"/>
        </w:rPr>
        <w:t>广播电视</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rPr>
        <w:t>（项）。年初预算为</w:t>
      </w:r>
      <w:r>
        <w:rPr>
          <w:rFonts w:hint="eastAsia" w:ascii="仿宋_GB2312" w:eastAsia="仿宋_GB2312"/>
          <w:sz w:val="32"/>
          <w:szCs w:val="32"/>
          <w:lang w:val="en-US" w:eastAsia="zh-CN"/>
        </w:rPr>
        <w:t>383.52</w:t>
      </w:r>
      <w:r>
        <w:rPr>
          <w:rFonts w:hint="eastAsia" w:ascii="仿宋_GB2312" w:eastAsia="仿宋_GB2312"/>
          <w:sz w:val="32"/>
          <w:szCs w:val="32"/>
        </w:rPr>
        <w:t>万元，支出决算为</w:t>
      </w:r>
      <w:r>
        <w:rPr>
          <w:rFonts w:hint="eastAsia" w:ascii="仿宋_GB2312" w:eastAsia="仿宋_GB2312"/>
          <w:sz w:val="32"/>
          <w:szCs w:val="32"/>
          <w:lang w:val="en-US" w:eastAsia="zh-CN"/>
        </w:rPr>
        <w:t>787.34</w:t>
      </w:r>
      <w:r>
        <w:rPr>
          <w:rFonts w:hint="eastAsia" w:ascii="仿宋_GB2312" w:eastAsia="仿宋_GB2312"/>
          <w:sz w:val="32"/>
          <w:szCs w:val="32"/>
        </w:rPr>
        <w:t>万元，完成年初预算的</w:t>
      </w:r>
      <w:r>
        <w:rPr>
          <w:rFonts w:hint="eastAsia" w:ascii="仿宋_GB2312" w:eastAsia="仿宋_GB2312"/>
          <w:sz w:val="32"/>
          <w:szCs w:val="32"/>
          <w:lang w:val="en-US" w:eastAsia="zh-CN"/>
        </w:rPr>
        <w:t>205.29</w:t>
      </w:r>
      <w:r>
        <w:rPr>
          <w:rFonts w:hint="eastAsia" w:ascii="仿宋_GB2312" w:eastAsia="仿宋_GB2312"/>
          <w:sz w:val="32"/>
          <w:szCs w:val="32"/>
        </w:rPr>
        <w:t>%。决算数与年初预算数存在差异的主要原因是</w:t>
      </w:r>
      <w:r>
        <w:rPr>
          <w:rFonts w:hint="eastAsia" w:ascii="仿宋_GB2312" w:eastAsia="仿宋_GB2312"/>
          <w:sz w:val="32"/>
          <w:szCs w:val="32"/>
          <w:lang w:eastAsia="zh-CN"/>
        </w:rPr>
        <w:t>人员经费增加</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rPr>
        <w:t>2．社会保障和就业（类）行政事业单位养老（款）机关事业单位基本养老保险缴费（项）。年初预算为</w:t>
      </w:r>
      <w:r>
        <w:rPr>
          <w:rFonts w:hint="eastAsia" w:ascii="仿宋_GB2312" w:eastAsia="仿宋_GB2312"/>
          <w:sz w:val="32"/>
          <w:szCs w:val="32"/>
          <w:lang w:val="en-US" w:eastAsia="zh-CN"/>
        </w:rPr>
        <w:t>3.51</w:t>
      </w:r>
      <w:r>
        <w:rPr>
          <w:rFonts w:hint="eastAsia" w:ascii="仿宋_GB2312" w:eastAsia="仿宋_GB2312"/>
          <w:sz w:val="32"/>
          <w:szCs w:val="32"/>
        </w:rPr>
        <w:t>万元，支出决算为</w:t>
      </w:r>
      <w:r>
        <w:rPr>
          <w:rFonts w:hint="eastAsia" w:ascii="仿宋_GB2312" w:eastAsia="仿宋_GB2312"/>
          <w:sz w:val="32"/>
          <w:szCs w:val="32"/>
          <w:lang w:val="en-US" w:eastAsia="zh-CN"/>
        </w:rPr>
        <w:t>3.51</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%。决算数与年初预算数</w:t>
      </w:r>
      <w:r>
        <w:rPr>
          <w:rFonts w:hint="eastAsia" w:ascii="仿宋_GB2312" w:eastAsia="仿宋_GB2312"/>
          <w:sz w:val="32"/>
          <w:szCs w:val="32"/>
          <w:lang w:eastAsia="zh-CN"/>
        </w:rPr>
        <w:t>不</w:t>
      </w:r>
      <w:r>
        <w:rPr>
          <w:rFonts w:hint="eastAsia" w:ascii="仿宋_GB2312" w:eastAsia="仿宋_GB2312"/>
          <w:sz w:val="32"/>
          <w:szCs w:val="32"/>
        </w:rPr>
        <w:t>存在差异。</w:t>
      </w:r>
    </w:p>
    <w:p>
      <w:pPr>
        <w:pStyle w:val="5"/>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．社会保障和就业（类）抚恤（款）死亡抚恤（项）。年初预算为</w:t>
      </w:r>
      <w:r>
        <w:rPr>
          <w:rFonts w:hint="eastAsia" w:ascii="仿宋_GB2312" w:eastAsia="仿宋_GB2312"/>
          <w:sz w:val="32"/>
          <w:szCs w:val="32"/>
          <w:lang w:val="en-US" w:eastAsia="zh-CN"/>
        </w:rPr>
        <w:t>4.14</w:t>
      </w:r>
      <w:r>
        <w:rPr>
          <w:rFonts w:hint="eastAsia" w:ascii="仿宋_GB2312" w:eastAsia="仿宋_GB2312"/>
          <w:sz w:val="32"/>
          <w:szCs w:val="32"/>
        </w:rPr>
        <w:t>万元，支出决算为</w:t>
      </w:r>
      <w:r>
        <w:rPr>
          <w:rFonts w:hint="eastAsia" w:ascii="仿宋_GB2312" w:eastAsia="仿宋_GB2312"/>
          <w:sz w:val="32"/>
          <w:szCs w:val="32"/>
          <w:lang w:val="en-US" w:eastAsia="zh-CN"/>
        </w:rPr>
        <w:t>4.14</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%。决算数与年初预算数</w:t>
      </w:r>
      <w:r>
        <w:rPr>
          <w:rFonts w:hint="eastAsia" w:ascii="仿宋_GB2312" w:eastAsia="仿宋_GB2312"/>
          <w:sz w:val="32"/>
          <w:szCs w:val="32"/>
          <w:lang w:eastAsia="zh-CN"/>
        </w:rPr>
        <w:t>不</w:t>
      </w:r>
      <w:r>
        <w:rPr>
          <w:rFonts w:hint="eastAsia" w:ascii="仿宋_GB2312" w:eastAsia="仿宋_GB2312"/>
          <w:sz w:val="32"/>
          <w:szCs w:val="32"/>
        </w:rPr>
        <w:t>存在差异。</w:t>
      </w:r>
    </w:p>
    <w:p>
      <w:pPr>
        <w:pStyle w:val="5"/>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卫生健康</w:t>
      </w:r>
      <w:r>
        <w:rPr>
          <w:rFonts w:hint="eastAsia" w:ascii="仿宋_GB2312" w:eastAsia="仿宋_GB2312"/>
          <w:sz w:val="32"/>
          <w:szCs w:val="32"/>
        </w:rPr>
        <w:t>（类）</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（项）。年初预算为</w:t>
      </w:r>
      <w:r>
        <w:rPr>
          <w:rFonts w:hint="eastAsia" w:ascii="仿宋_GB2312" w:eastAsia="仿宋_GB2312"/>
          <w:sz w:val="32"/>
          <w:szCs w:val="32"/>
          <w:lang w:val="en-US" w:eastAsia="zh-CN"/>
        </w:rPr>
        <w:t>27.65</w:t>
      </w:r>
      <w:r>
        <w:rPr>
          <w:rFonts w:hint="eastAsia" w:ascii="仿宋_GB2312" w:eastAsia="仿宋_GB2312"/>
          <w:sz w:val="32"/>
          <w:szCs w:val="32"/>
        </w:rPr>
        <w:t>万元，支出决算为</w:t>
      </w:r>
      <w:r>
        <w:rPr>
          <w:rFonts w:hint="eastAsia" w:ascii="仿宋_GB2312" w:eastAsia="仿宋_GB2312"/>
          <w:sz w:val="32"/>
          <w:szCs w:val="32"/>
          <w:lang w:val="en-US" w:eastAsia="zh-CN"/>
        </w:rPr>
        <w:t>27.65</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%。决算数与年初预算数</w:t>
      </w:r>
      <w:r>
        <w:rPr>
          <w:rFonts w:hint="eastAsia" w:ascii="仿宋_GB2312" w:eastAsia="仿宋_GB2312"/>
          <w:sz w:val="32"/>
          <w:szCs w:val="32"/>
          <w:lang w:eastAsia="zh-CN"/>
        </w:rPr>
        <w:t>不</w:t>
      </w:r>
      <w:r>
        <w:rPr>
          <w:rFonts w:hint="eastAsia" w:ascii="仿宋_GB2312" w:eastAsia="仿宋_GB2312"/>
          <w:sz w:val="32"/>
          <w:szCs w:val="32"/>
        </w:rPr>
        <w:t>存在差异。</w:t>
      </w:r>
    </w:p>
    <w:p>
      <w:pPr>
        <w:pStyle w:val="5"/>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eastAsia="zh-CN"/>
        </w:rPr>
        <w:t>农林水</w:t>
      </w:r>
      <w:r>
        <w:rPr>
          <w:rFonts w:hint="eastAsia" w:ascii="仿宋_GB2312" w:eastAsia="仿宋_GB2312"/>
          <w:sz w:val="32"/>
          <w:szCs w:val="32"/>
        </w:rPr>
        <w:t>（类）</w:t>
      </w:r>
      <w:r>
        <w:rPr>
          <w:rFonts w:hint="eastAsia" w:ascii="仿宋_GB2312" w:eastAsia="仿宋_GB2312"/>
          <w:sz w:val="32"/>
          <w:szCs w:val="32"/>
          <w:lang w:eastAsia="zh-CN"/>
        </w:rPr>
        <w:t>目标价格补贴</w:t>
      </w:r>
      <w:r>
        <w:rPr>
          <w:rFonts w:hint="eastAsia" w:ascii="仿宋_GB2312" w:eastAsia="仿宋_GB2312"/>
          <w:sz w:val="32"/>
          <w:szCs w:val="32"/>
        </w:rPr>
        <w:t>（款）</w:t>
      </w:r>
      <w:r>
        <w:rPr>
          <w:rFonts w:hint="eastAsia" w:ascii="仿宋_GB2312" w:eastAsia="仿宋_GB2312"/>
          <w:sz w:val="32"/>
          <w:szCs w:val="32"/>
          <w:lang w:eastAsia="zh-CN"/>
        </w:rPr>
        <w:t>其他目标价格补贴</w:t>
      </w:r>
      <w:r>
        <w:rPr>
          <w:rFonts w:hint="eastAsia" w:ascii="仿宋_GB2312" w:eastAsia="仿宋_GB2312"/>
          <w:sz w:val="32"/>
          <w:szCs w:val="32"/>
        </w:rPr>
        <w:t>（项）。年初预算为</w:t>
      </w:r>
      <w:r>
        <w:rPr>
          <w:rFonts w:hint="eastAsia" w:ascii="仿宋_GB2312" w:eastAsia="仿宋_GB2312"/>
          <w:sz w:val="32"/>
          <w:szCs w:val="32"/>
          <w:lang w:val="en-US" w:eastAsia="zh-CN"/>
        </w:rPr>
        <w:t>1</w:t>
      </w:r>
      <w:r>
        <w:rPr>
          <w:rFonts w:hint="eastAsia" w:ascii="仿宋_GB2312" w:eastAsia="仿宋_GB2312"/>
          <w:sz w:val="32"/>
          <w:szCs w:val="32"/>
        </w:rPr>
        <w:t>万元，支出决算为</w:t>
      </w:r>
      <w:r>
        <w:rPr>
          <w:rFonts w:hint="eastAsia" w:ascii="仿宋_GB2312" w:eastAsia="仿宋_GB2312"/>
          <w:sz w:val="32"/>
          <w:szCs w:val="32"/>
          <w:lang w:val="en-US" w:eastAsia="zh-CN"/>
        </w:rPr>
        <w:t>209</w:t>
      </w:r>
      <w:r>
        <w:rPr>
          <w:rFonts w:hint="eastAsia" w:ascii="仿宋_GB2312" w:eastAsia="仿宋_GB2312"/>
          <w:sz w:val="32"/>
          <w:szCs w:val="32"/>
        </w:rPr>
        <w:t>万元，完成年初预算的</w:t>
      </w:r>
      <w:r>
        <w:rPr>
          <w:rFonts w:hint="eastAsia" w:ascii="仿宋_GB2312" w:eastAsia="仿宋_GB2312"/>
          <w:sz w:val="32"/>
          <w:szCs w:val="32"/>
          <w:lang w:val="en-US" w:eastAsia="zh-CN"/>
        </w:rPr>
        <w:t>20900</w:t>
      </w:r>
      <w:r>
        <w:rPr>
          <w:rFonts w:hint="eastAsia" w:ascii="仿宋_GB2312" w:eastAsia="仿宋_GB2312"/>
          <w:sz w:val="32"/>
          <w:szCs w:val="32"/>
        </w:rPr>
        <w:t>%。决算数与年初预算数存在差异的主要原因是</w:t>
      </w:r>
      <w:r>
        <w:rPr>
          <w:rFonts w:hint="eastAsia" w:ascii="仿宋_GB2312" w:eastAsia="仿宋_GB2312"/>
          <w:sz w:val="32"/>
          <w:szCs w:val="32"/>
          <w:lang w:eastAsia="zh-CN"/>
        </w:rPr>
        <w:t>资本性支出增加</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eastAsia="zh-CN"/>
        </w:rPr>
        <w:t>住房保障</w:t>
      </w:r>
      <w:r>
        <w:rPr>
          <w:rFonts w:hint="eastAsia" w:ascii="仿宋_GB2312" w:eastAsia="仿宋_GB2312"/>
          <w:sz w:val="32"/>
          <w:szCs w:val="32"/>
        </w:rPr>
        <w:t>（类）</w:t>
      </w:r>
      <w:r>
        <w:rPr>
          <w:rFonts w:hint="eastAsia" w:ascii="仿宋_GB2312" w:eastAsia="仿宋_GB2312"/>
          <w:sz w:val="32"/>
          <w:szCs w:val="32"/>
          <w:lang w:eastAsia="zh-CN"/>
        </w:rPr>
        <w:t>住房改革</w:t>
      </w:r>
      <w:r>
        <w:rPr>
          <w:rFonts w:hint="eastAsia" w:ascii="仿宋_GB2312" w:eastAsia="仿宋_GB2312"/>
          <w:sz w:val="32"/>
          <w:szCs w:val="32"/>
        </w:rPr>
        <w:t>（款）</w:t>
      </w:r>
      <w:r>
        <w:rPr>
          <w:rFonts w:hint="eastAsia" w:ascii="仿宋_GB2312" w:eastAsia="仿宋_GB2312"/>
          <w:sz w:val="32"/>
          <w:szCs w:val="32"/>
          <w:lang w:eastAsia="zh-CN"/>
        </w:rPr>
        <w:t>住房公积金</w:t>
      </w:r>
      <w:r>
        <w:rPr>
          <w:rFonts w:hint="eastAsia" w:ascii="仿宋_GB2312" w:eastAsia="仿宋_GB2312"/>
          <w:sz w:val="32"/>
          <w:szCs w:val="32"/>
        </w:rPr>
        <w:t>（项）。年初预算为</w:t>
      </w:r>
      <w:r>
        <w:rPr>
          <w:rFonts w:hint="eastAsia" w:ascii="仿宋_GB2312" w:eastAsia="仿宋_GB2312"/>
          <w:sz w:val="32"/>
          <w:szCs w:val="32"/>
          <w:lang w:val="en-US" w:eastAsia="zh-CN"/>
        </w:rPr>
        <w:t>2.57</w:t>
      </w:r>
      <w:r>
        <w:rPr>
          <w:rFonts w:hint="eastAsia" w:ascii="仿宋_GB2312" w:eastAsia="仿宋_GB2312"/>
          <w:sz w:val="32"/>
          <w:szCs w:val="32"/>
        </w:rPr>
        <w:t>万元，支出决算为</w:t>
      </w:r>
      <w:r>
        <w:rPr>
          <w:rFonts w:hint="eastAsia" w:ascii="仿宋_GB2312" w:eastAsia="仿宋_GB2312"/>
          <w:sz w:val="32"/>
          <w:szCs w:val="32"/>
          <w:lang w:val="en-US" w:eastAsia="zh-CN"/>
        </w:rPr>
        <w:t>2.57</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%。决算数与年初预算数</w:t>
      </w:r>
      <w:r>
        <w:rPr>
          <w:rFonts w:hint="eastAsia" w:ascii="仿宋_GB2312" w:eastAsia="仿宋_GB2312"/>
          <w:sz w:val="32"/>
          <w:szCs w:val="32"/>
          <w:lang w:eastAsia="zh-CN"/>
        </w:rPr>
        <w:t>不</w:t>
      </w:r>
      <w:r>
        <w:rPr>
          <w:rFonts w:hint="eastAsia" w:ascii="仿宋_GB2312" w:eastAsia="仿宋_GB2312"/>
          <w:sz w:val="32"/>
          <w:szCs w:val="32"/>
        </w:rPr>
        <w:t>存在差异。</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六、一般公共预算财政拨款基本支出决算情况说明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年度一般公共预算财政拨款基本支出</w:t>
      </w:r>
      <w:r>
        <w:rPr>
          <w:rFonts w:hint="eastAsia" w:ascii="仿宋_GB2312" w:eastAsia="仿宋_GB2312"/>
          <w:sz w:val="32"/>
          <w:szCs w:val="32"/>
          <w:lang w:val="en-US" w:eastAsia="zh-CN"/>
        </w:rPr>
        <w:t>1134.17</w:t>
      </w:r>
      <w:r>
        <w:rPr>
          <w:rFonts w:hint="eastAsia" w:ascii="仿宋_GB2312" w:eastAsia="仿宋_GB2312"/>
          <w:sz w:val="32"/>
          <w:szCs w:val="32"/>
        </w:rPr>
        <w:t>万元。其中：人员经费</w:t>
      </w:r>
      <w:r>
        <w:rPr>
          <w:rFonts w:hint="eastAsia" w:ascii="仿宋_GB2312" w:eastAsia="仿宋_GB2312"/>
          <w:sz w:val="32"/>
          <w:szCs w:val="32"/>
          <w:lang w:val="en-US" w:eastAsia="zh-CN"/>
        </w:rPr>
        <w:t>408.51</w:t>
      </w:r>
      <w:r>
        <w:rPr>
          <w:rFonts w:hint="eastAsia" w:ascii="仿宋_GB2312" w:eastAsia="仿宋_GB2312"/>
          <w:sz w:val="32"/>
          <w:szCs w:val="32"/>
        </w:rPr>
        <w:t>万元，主要包括：基本工资、津贴补贴、</w:t>
      </w:r>
      <w:r>
        <w:rPr>
          <w:rFonts w:hint="eastAsia" w:ascii="仿宋_GB2312" w:eastAsia="仿宋_GB2312"/>
          <w:sz w:val="32"/>
          <w:szCs w:val="32"/>
          <w:lang w:eastAsia="zh-CN"/>
        </w:rPr>
        <w:t>奖金、</w:t>
      </w:r>
      <w:r>
        <w:rPr>
          <w:rFonts w:hint="eastAsia" w:ascii="仿宋_GB2312" w:eastAsia="仿宋_GB2312"/>
          <w:sz w:val="32"/>
          <w:szCs w:val="32"/>
        </w:rPr>
        <w:t>机关事业单位基本养老保险缴费、</w:t>
      </w:r>
      <w:r>
        <w:rPr>
          <w:rFonts w:hint="eastAsia" w:ascii="仿宋_GB2312" w:eastAsia="仿宋_GB2312"/>
          <w:sz w:val="32"/>
          <w:szCs w:val="32"/>
          <w:lang w:eastAsia="zh-CN"/>
        </w:rPr>
        <w:t>职工基本医疗保险缴费、住房公积金、</w:t>
      </w:r>
      <w:r>
        <w:rPr>
          <w:rFonts w:hint="eastAsia" w:ascii="仿宋_GB2312" w:eastAsia="仿宋_GB2312"/>
          <w:sz w:val="32"/>
          <w:szCs w:val="32"/>
        </w:rPr>
        <w:t>抚恤金、生活补助；公用经费</w:t>
      </w:r>
      <w:r>
        <w:rPr>
          <w:rFonts w:hint="eastAsia" w:ascii="仿宋_GB2312" w:eastAsia="仿宋_GB2312"/>
          <w:sz w:val="32"/>
          <w:szCs w:val="32"/>
          <w:lang w:val="en-US" w:eastAsia="zh-CN"/>
        </w:rPr>
        <w:t>725.66</w:t>
      </w:r>
      <w:r>
        <w:rPr>
          <w:rFonts w:hint="eastAsia" w:ascii="仿宋_GB2312" w:eastAsia="仿宋_GB2312"/>
          <w:sz w:val="32"/>
          <w:szCs w:val="32"/>
        </w:rPr>
        <w:t>万元，主要包括：办公费、印刷费、水费、电费、邮电费、差旅费、维修（护）费、租赁费、公务接待费、专用材料费、劳务费、委托业务费、工会经费、其他交通费用、税金及附加费用</w:t>
      </w:r>
      <w:r>
        <w:rPr>
          <w:rFonts w:hint="eastAsia" w:ascii="仿宋_GB2312" w:eastAsia="仿宋_GB2312"/>
          <w:sz w:val="32"/>
          <w:szCs w:val="32"/>
          <w:lang w:eastAsia="zh-CN"/>
        </w:rPr>
        <w:t>、</w:t>
      </w:r>
      <w:r>
        <w:rPr>
          <w:rFonts w:hint="eastAsia" w:ascii="仿宋_GB2312" w:eastAsia="仿宋_GB2312"/>
          <w:sz w:val="32"/>
          <w:szCs w:val="32"/>
        </w:rPr>
        <w:t>办公设备购置</w:t>
      </w:r>
      <w:r>
        <w:rPr>
          <w:rFonts w:hint="eastAsia" w:ascii="仿宋_GB2312" w:eastAsia="仿宋_GB2312"/>
          <w:sz w:val="32"/>
          <w:szCs w:val="32"/>
          <w:lang w:eastAsia="zh-CN"/>
        </w:rPr>
        <w:t>、无形资产购置</w:t>
      </w:r>
      <w:r>
        <w:rPr>
          <w:rFonts w:hint="eastAsia" w:ascii="仿宋_GB2312" w:eastAsia="仿宋_GB2312"/>
          <w:sz w:val="32"/>
          <w:szCs w:val="32"/>
        </w:rPr>
        <w:t>、其他资本性支出。</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（一）“三公”经费财政拨款支出决算总体情况说明。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年度“三公”经费财政拨款支出预算为</w:t>
      </w:r>
      <w:r>
        <w:rPr>
          <w:rFonts w:hint="eastAsia" w:ascii="仿宋_GB2312" w:eastAsia="仿宋_GB2312"/>
          <w:sz w:val="32"/>
          <w:szCs w:val="32"/>
          <w:lang w:val="en-US" w:eastAsia="zh-CN"/>
        </w:rPr>
        <w:t>6.13</w:t>
      </w:r>
      <w:r>
        <w:rPr>
          <w:rFonts w:hint="eastAsia" w:ascii="仿宋_GB2312" w:eastAsia="仿宋_GB2312"/>
          <w:sz w:val="32"/>
          <w:szCs w:val="32"/>
        </w:rPr>
        <w:t>万元，支出决算为</w:t>
      </w:r>
      <w:r>
        <w:rPr>
          <w:rFonts w:hint="eastAsia" w:ascii="仿宋_GB2312" w:eastAsia="仿宋_GB2312"/>
          <w:sz w:val="32"/>
          <w:szCs w:val="32"/>
          <w:lang w:val="en-US" w:eastAsia="zh-CN"/>
        </w:rPr>
        <w:t>6.13</w:t>
      </w:r>
      <w:r>
        <w:rPr>
          <w:rFonts w:hint="eastAsia" w:ascii="仿宋_GB2312" w:eastAsia="仿宋_GB2312"/>
          <w:sz w:val="32"/>
          <w:szCs w:val="32"/>
        </w:rPr>
        <w:t>万元，完成预算的</w:t>
      </w:r>
      <w:r>
        <w:rPr>
          <w:rFonts w:hint="eastAsia" w:ascii="仿宋_GB2312" w:eastAsia="仿宋_GB2312"/>
          <w:sz w:val="32"/>
          <w:szCs w:val="32"/>
          <w:lang w:val="en-US" w:eastAsia="zh-CN"/>
        </w:rPr>
        <w:t>100</w:t>
      </w:r>
      <w:r>
        <w:rPr>
          <w:rFonts w:hint="eastAsia" w:ascii="仿宋_GB2312" w:eastAsia="仿宋_GB2312"/>
          <w:sz w:val="32"/>
          <w:szCs w:val="32"/>
        </w:rPr>
        <w:t>%。2020年度“三公”经费支出决算数与预算数</w:t>
      </w:r>
      <w:r>
        <w:rPr>
          <w:rFonts w:hint="eastAsia" w:ascii="仿宋_GB2312" w:eastAsia="仿宋_GB2312"/>
          <w:sz w:val="32"/>
          <w:szCs w:val="32"/>
          <w:lang w:eastAsia="zh-CN"/>
        </w:rPr>
        <w:t>不</w:t>
      </w:r>
      <w:r>
        <w:rPr>
          <w:rFonts w:hint="eastAsia" w:ascii="仿宋_GB2312" w:eastAsia="仿宋_GB2312"/>
          <w:sz w:val="32"/>
          <w:szCs w:val="32"/>
        </w:rPr>
        <w:t>存在差异。</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（二）“三公”经费财政拨款支出决算具体情况说明。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年度“三公”经费财政拨款支出决算中，因公出国（境）费支出决算0.00万元，完成预算的0.00%，占0.00%；公务用车购置及运行费支出决算0.00万元，完成预算的0.00%，占0.00%；公务接待费支出决算</w:t>
      </w:r>
      <w:r>
        <w:rPr>
          <w:rFonts w:hint="eastAsia" w:ascii="仿宋_GB2312" w:eastAsia="仿宋_GB2312"/>
          <w:sz w:val="32"/>
          <w:szCs w:val="32"/>
          <w:lang w:val="en-US" w:eastAsia="zh-CN"/>
        </w:rPr>
        <w:t>6.13</w:t>
      </w:r>
      <w:r>
        <w:rPr>
          <w:rFonts w:hint="eastAsia" w:ascii="仿宋_GB2312" w:eastAsia="仿宋_GB2312"/>
          <w:sz w:val="32"/>
          <w:szCs w:val="32"/>
        </w:rPr>
        <w:t>万元，完成预算的</w:t>
      </w:r>
      <w:r>
        <w:rPr>
          <w:rFonts w:hint="eastAsia" w:ascii="仿宋_GB2312" w:eastAsia="仿宋_GB2312"/>
          <w:sz w:val="32"/>
          <w:szCs w:val="32"/>
          <w:lang w:val="en-US" w:eastAsia="zh-CN"/>
        </w:rPr>
        <w:t>100</w:t>
      </w:r>
      <w:r>
        <w:rPr>
          <w:rFonts w:hint="eastAsia" w:ascii="仿宋_GB2312" w:eastAsia="仿宋_GB2312"/>
          <w:sz w:val="32"/>
          <w:szCs w:val="32"/>
        </w:rPr>
        <w:t>%，占100.00%；具体情况如下：</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1．因公出国（境）费年初预算为0.00万元，支出决算为0.00 万元，完成年初预算的0.00%，决算数与年初预算数</w:t>
      </w:r>
      <w:r>
        <w:rPr>
          <w:rFonts w:hint="eastAsia" w:ascii="仿宋_GB2312" w:eastAsia="仿宋_GB2312"/>
          <w:sz w:val="32"/>
          <w:szCs w:val="32"/>
          <w:lang w:eastAsia="zh-CN"/>
        </w:rPr>
        <w:t>不</w:t>
      </w:r>
      <w:r>
        <w:rPr>
          <w:rFonts w:hint="eastAsia" w:ascii="仿宋_GB2312" w:eastAsia="仿宋_GB2312"/>
          <w:sz w:val="32"/>
          <w:szCs w:val="32"/>
        </w:rPr>
        <w:t>存在差异。</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因公出国（境）团组数0个，因公出国（境）人次数0人。</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2．公务用车购置及运行费年初预算为0.00万元，支出决算为 0.00万元，完成年初预算的0.00%，决算数与年初预算数</w:t>
      </w:r>
      <w:r>
        <w:rPr>
          <w:rFonts w:hint="eastAsia" w:ascii="仿宋_GB2312" w:eastAsia="仿宋_GB2312"/>
          <w:sz w:val="32"/>
          <w:szCs w:val="32"/>
          <w:lang w:eastAsia="zh-CN"/>
        </w:rPr>
        <w:t>不</w:t>
      </w:r>
      <w:r>
        <w:rPr>
          <w:rFonts w:hint="eastAsia" w:ascii="仿宋_GB2312" w:eastAsia="仿宋_GB2312"/>
          <w:sz w:val="32"/>
          <w:szCs w:val="32"/>
        </w:rPr>
        <w:t>存在差异。其中：</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公务用车购置支出0.00万元，购置车辆</w:t>
      </w:r>
      <w:r>
        <w:rPr>
          <w:rFonts w:hint="eastAsia" w:ascii="仿宋_GB2312" w:eastAsia="仿宋_GB2312"/>
          <w:sz w:val="32"/>
          <w:szCs w:val="32"/>
          <w:lang w:val="en-US" w:eastAsia="zh-CN"/>
        </w:rPr>
        <w:t>0</w:t>
      </w:r>
      <w:r>
        <w:rPr>
          <w:rFonts w:hint="eastAsia" w:ascii="仿宋_GB2312" w:eastAsia="仿宋_GB2312"/>
          <w:sz w:val="32"/>
          <w:szCs w:val="32"/>
        </w:rPr>
        <w:t>台。</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公务用车运行支出0.00万元。本单位无公务车没有进行公务车运行开支。2020年期末，单位开支财政拨款的公务用车保有量为</w:t>
      </w:r>
      <w:r>
        <w:rPr>
          <w:rFonts w:hint="eastAsia" w:ascii="仿宋_GB2312" w:eastAsia="仿宋_GB2312"/>
          <w:sz w:val="32"/>
          <w:szCs w:val="32"/>
          <w:lang w:val="en-US" w:eastAsia="zh-CN"/>
        </w:rPr>
        <w:t>0</w:t>
      </w:r>
      <w:r>
        <w:rPr>
          <w:rFonts w:hint="eastAsia" w:ascii="仿宋_GB2312" w:eastAsia="仿宋_GB2312"/>
          <w:sz w:val="32"/>
          <w:szCs w:val="32"/>
          <w:lang w:eastAsia="zh-CN"/>
        </w:rPr>
        <w:t>辆</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3. 公务接待费年初预算为</w:t>
      </w:r>
      <w:r>
        <w:rPr>
          <w:rFonts w:hint="eastAsia" w:ascii="仿宋_GB2312" w:eastAsia="仿宋_GB2312"/>
          <w:sz w:val="32"/>
          <w:szCs w:val="32"/>
          <w:lang w:val="en-US" w:eastAsia="zh-CN"/>
        </w:rPr>
        <w:t>6.13</w:t>
      </w:r>
      <w:r>
        <w:rPr>
          <w:rFonts w:hint="eastAsia" w:ascii="仿宋_GB2312" w:eastAsia="仿宋_GB2312"/>
          <w:sz w:val="32"/>
          <w:szCs w:val="32"/>
        </w:rPr>
        <w:t>万元，支出决算为</w:t>
      </w:r>
      <w:r>
        <w:rPr>
          <w:rFonts w:hint="eastAsia" w:ascii="仿宋_GB2312" w:eastAsia="仿宋_GB2312"/>
          <w:sz w:val="32"/>
          <w:szCs w:val="32"/>
          <w:lang w:val="en-US" w:eastAsia="zh-CN"/>
        </w:rPr>
        <w:t>6.13</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%。决算数与年初预算数</w:t>
      </w:r>
      <w:r>
        <w:rPr>
          <w:rFonts w:hint="eastAsia" w:ascii="仿宋_GB2312" w:eastAsia="仿宋_GB2312"/>
          <w:sz w:val="32"/>
          <w:szCs w:val="32"/>
          <w:lang w:eastAsia="zh-CN"/>
        </w:rPr>
        <w:t>不</w:t>
      </w:r>
      <w:r>
        <w:rPr>
          <w:rFonts w:hint="eastAsia" w:ascii="仿宋_GB2312" w:eastAsia="仿宋_GB2312"/>
          <w:sz w:val="32"/>
          <w:szCs w:val="32"/>
        </w:rPr>
        <w:t>存在差异。其中：外宾接待支出</w:t>
      </w:r>
      <w:r>
        <w:rPr>
          <w:rFonts w:hint="eastAsia" w:ascii="仿宋_GB2312" w:eastAsia="仿宋_GB2312"/>
          <w:sz w:val="32"/>
          <w:szCs w:val="32"/>
          <w:lang w:val="en-US" w:eastAsia="zh-CN"/>
        </w:rPr>
        <w:t>0</w:t>
      </w:r>
      <w:r>
        <w:rPr>
          <w:rFonts w:hint="eastAsia" w:ascii="仿宋_GB2312" w:eastAsia="仿宋_GB2312"/>
          <w:sz w:val="32"/>
          <w:szCs w:val="32"/>
        </w:rPr>
        <w:t>万元。2020年共接待国（境）外来访团组</w:t>
      </w:r>
      <w:r>
        <w:rPr>
          <w:rFonts w:hint="eastAsia" w:ascii="仿宋_GB2312" w:eastAsia="仿宋_GB2312"/>
          <w:sz w:val="32"/>
          <w:szCs w:val="32"/>
          <w:lang w:val="en-US" w:eastAsia="zh-CN"/>
        </w:rPr>
        <w:t>0</w:t>
      </w:r>
      <w:r>
        <w:rPr>
          <w:rFonts w:hint="eastAsia" w:ascii="仿宋_GB2312" w:eastAsia="仿宋_GB2312"/>
          <w:sz w:val="32"/>
          <w:szCs w:val="32"/>
        </w:rPr>
        <w:t>个、来访外宾</w:t>
      </w:r>
      <w:r>
        <w:rPr>
          <w:rFonts w:hint="eastAsia" w:ascii="仿宋_GB2312" w:eastAsia="仿宋_GB2312"/>
          <w:sz w:val="32"/>
          <w:szCs w:val="32"/>
          <w:lang w:val="en-US" w:eastAsia="zh-CN"/>
        </w:rPr>
        <w:t>0</w:t>
      </w:r>
      <w:r>
        <w:rPr>
          <w:rFonts w:hint="eastAsia" w:ascii="仿宋_GB2312" w:eastAsia="仿宋_GB2312"/>
          <w:sz w:val="32"/>
          <w:szCs w:val="32"/>
        </w:rPr>
        <w:t>人次（不包括陪同人员）。其他国内公务接待支出</w:t>
      </w:r>
      <w:r>
        <w:rPr>
          <w:rFonts w:hint="eastAsia" w:ascii="仿宋_GB2312" w:eastAsia="仿宋_GB2312"/>
          <w:sz w:val="32"/>
          <w:szCs w:val="32"/>
          <w:lang w:val="en-US" w:eastAsia="zh-CN"/>
        </w:rPr>
        <w:t>6.13</w:t>
      </w:r>
      <w:r>
        <w:rPr>
          <w:rFonts w:hint="eastAsia" w:ascii="仿宋_GB2312" w:eastAsia="仿宋_GB2312"/>
          <w:sz w:val="32"/>
          <w:szCs w:val="32"/>
        </w:rPr>
        <w:t>万元。主要用于日常单位团体公务事项洽谈接待。2020年共接待国内来访团组</w:t>
      </w:r>
      <w:r>
        <w:rPr>
          <w:rFonts w:hint="eastAsia" w:ascii="仿宋_GB2312" w:eastAsia="仿宋_GB2312"/>
          <w:sz w:val="32"/>
          <w:szCs w:val="32"/>
          <w:lang w:val="en-US" w:eastAsia="zh-CN"/>
        </w:rPr>
        <w:t>66</w:t>
      </w:r>
      <w:r>
        <w:rPr>
          <w:rFonts w:hint="eastAsia" w:ascii="仿宋_GB2312" w:eastAsia="仿宋_GB2312"/>
          <w:sz w:val="32"/>
          <w:szCs w:val="32"/>
        </w:rPr>
        <w:t>个、来宾</w:t>
      </w:r>
      <w:r>
        <w:rPr>
          <w:rFonts w:hint="eastAsia" w:ascii="仿宋_GB2312" w:eastAsia="仿宋_GB2312"/>
          <w:sz w:val="32"/>
          <w:szCs w:val="32"/>
          <w:lang w:val="en-US" w:eastAsia="zh-CN"/>
        </w:rPr>
        <w:t>340</w:t>
      </w:r>
      <w:r>
        <w:rPr>
          <w:rFonts w:hint="eastAsia" w:ascii="仿宋_GB2312" w:eastAsia="仿宋_GB2312"/>
          <w:sz w:val="32"/>
          <w:szCs w:val="32"/>
        </w:rPr>
        <w:t>人次（不包括陪同人员）。</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八、预算绩效情况说明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（一）绩效管理工作开展情况。</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lang w:val="en-US" w:eastAsia="zh-CN"/>
        </w:rPr>
        <w:t>2020年度本单位未开展绩效管理工作</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（二）项目绩效自评结果。</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lang w:val="en-US" w:eastAsia="zh-CN"/>
        </w:rPr>
        <w:t>2020年度本单位未开展项目绩效自评工作</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（三）以单位为主体开展的重点绩效评价结果。</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lang w:val="en-US" w:eastAsia="zh-CN"/>
        </w:rPr>
        <w:t>2020年度本单位未开展重点绩效评价工作</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九、政府性基金预算财政拨款支出决算情况说明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年度政府性基金预算财政拨款支出年初预算为0.00万元，支出决算为 0万元，完成年初预算的 0.00%。我单位2020年度没有政府性基金收入，也没有使用政府性基金安排的支出。</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十、机关运行经费支出情况说明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2020年度机关运行经费初预算为</w:t>
      </w:r>
      <w:r>
        <w:rPr>
          <w:rFonts w:hint="eastAsia" w:ascii="仿宋_GB2312" w:eastAsia="仿宋_GB2312"/>
          <w:sz w:val="32"/>
          <w:szCs w:val="32"/>
          <w:lang w:val="en-US" w:eastAsia="zh-CN"/>
        </w:rPr>
        <w:t>7.95</w:t>
      </w:r>
      <w:r>
        <w:rPr>
          <w:rFonts w:hint="eastAsia" w:ascii="仿宋_GB2312" w:eastAsia="仿宋_GB2312"/>
          <w:sz w:val="32"/>
          <w:szCs w:val="32"/>
        </w:rPr>
        <w:t>万元，支出决算为</w:t>
      </w:r>
      <w:r>
        <w:rPr>
          <w:rFonts w:hint="eastAsia" w:ascii="仿宋_GB2312" w:eastAsia="仿宋_GB2312"/>
          <w:sz w:val="32"/>
          <w:szCs w:val="32"/>
          <w:lang w:val="en-US" w:eastAsia="zh-CN"/>
        </w:rPr>
        <w:t>725.66</w:t>
      </w:r>
      <w:r>
        <w:rPr>
          <w:rFonts w:hint="eastAsia" w:ascii="仿宋_GB2312" w:eastAsia="仿宋_GB2312"/>
          <w:sz w:val="32"/>
          <w:szCs w:val="32"/>
        </w:rPr>
        <w:t>万元，完成年初预算的</w:t>
      </w:r>
      <w:r>
        <w:rPr>
          <w:rFonts w:hint="eastAsia" w:ascii="仿宋_GB2312" w:eastAsia="仿宋_GB2312"/>
          <w:sz w:val="32"/>
          <w:szCs w:val="32"/>
          <w:lang w:val="en-US" w:eastAsia="zh-CN"/>
        </w:rPr>
        <w:t>9127.80</w:t>
      </w:r>
      <w:r>
        <w:rPr>
          <w:rFonts w:hint="eastAsia" w:ascii="仿宋_GB2312" w:eastAsia="仿宋_GB2312"/>
          <w:sz w:val="32"/>
          <w:szCs w:val="32"/>
        </w:rPr>
        <w:t>%。决算数与年初预算数存在差异的主要原因是办公经费各项开支增加。</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十一、政府采购支出情况说明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年度政府采购支出总额</w:t>
      </w:r>
      <w:r>
        <w:rPr>
          <w:rFonts w:hint="eastAsia" w:ascii="仿宋_GB2312" w:eastAsia="仿宋_GB2312"/>
          <w:sz w:val="32"/>
          <w:szCs w:val="32"/>
          <w:lang w:val="en-US" w:eastAsia="zh-CN"/>
        </w:rPr>
        <w:t>481.83</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481.83</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十二、国有资产占用情况说明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年期末，我单位共有车辆</w:t>
      </w:r>
      <w:r>
        <w:rPr>
          <w:rFonts w:hint="eastAsia" w:ascii="仿宋_GB2312" w:eastAsia="仿宋_GB2312"/>
          <w:sz w:val="32"/>
          <w:szCs w:val="32"/>
          <w:lang w:val="en-US" w:eastAsia="zh-CN"/>
        </w:rPr>
        <w:t>0</w:t>
      </w:r>
      <w:r>
        <w:rPr>
          <w:rFonts w:hint="eastAsia" w:ascii="仿宋_GB2312" w:eastAsia="仿宋_GB2312"/>
          <w:sz w:val="32"/>
          <w:szCs w:val="32"/>
        </w:rPr>
        <w:t>辆，其中：省级领导干部用车0辆、主要领导干部用车 0辆、机要通信用车0辆、应急保障车0辆、执法执勤用车 0辆、特种专业技术用车0辆、离退休干部用车0辆、其他用车</w:t>
      </w:r>
      <w:r>
        <w:rPr>
          <w:rFonts w:hint="eastAsia" w:ascii="仿宋_GB2312" w:eastAsia="仿宋_GB2312"/>
          <w:sz w:val="32"/>
          <w:szCs w:val="32"/>
          <w:lang w:val="en-US" w:eastAsia="zh-CN"/>
        </w:rPr>
        <w:t>0</w:t>
      </w:r>
      <w:r>
        <w:rPr>
          <w:rFonts w:hint="eastAsia" w:ascii="仿宋_GB2312" w:eastAsia="仿宋_GB2312"/>
          <w:sz w:val="32"/>
          <w:szCs w:val="32"/>
        </w:rPr>
        <w:t>辆；单位价值50万元以上通用设备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台（套），单位价值100万元以上专用设备 0台（套）。</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名词解释</w:t>
      </w:r>
    </w:p>
    <w:p>
      <w:pPr>
        <w:spacing w:line="590" w:lineRule="exact"/>
        <w:ind w:firstLine="640" w:firstLineChars="200"/>
        <w:rPr>
          <w:rFonts w:ascii="仿宋_GB2312" w:hAnsi="仿宋_GB2312" w:eastAsia="仿宋_GB2312" w:cs="仿宋_GB2312"/>
          <w:sz w:val="32"/>
          <w:szCs w:val="32"/>
        </w:rPr>
      </w:pP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ind w:firstLine="640" w:firstLineChars="200"/>
        <w:rPr>
          <w:rFonts w:ascii="仿宋_GB2312" w:hAnsi="仿宋_GB2312" w:eastAsia="仿宋_GB2312" w:cs="仿宋_GB2312"/>
          <w:sz w:val="32"/>
          <w:szCs w:val="32"/>
        </w:rPr>
      </w:pPr>
    </w:p>
    <w:p>
      <w:pPr>
        <w:jc w:val="center"/>
        <w:outlineLvl w:val="0"/>
        <w:rPr>
          <w:rFonts w:ascii="黑体" w:hAnsi="黑体" w:eastAsia="黑体" w:cs="黑体"/>
          <w:sz w:val="44"/>
          <w:szCs w:val="44"/>
        </w:rPr>
      </w:pPr>
      <w:r>
        <w:rPr>
          <w:rFonts w:hint="eastAsia" w:ascii="黑体" w:hAnsi="黑体" w:eastAsia="黑体" w:cs="黑体"/>
          <w:sz w:val="44"/>
          <w:szCs w:val="44"/>
        </w:rPr>
        <w:t>第四部分</w:t>
      </w:r>
    </w:p>
    <w:p>
      <w:pPr>
        <w:jc w:val="center"/>
        <w:rPr>
          <w:rFonts w:ascii="黑体" w:hAnsi="黑体" w:eastAsia="黑体" w:cs="黑体"/>
          <w:sz w:val="48"/>
          <w:szCs w:val="48"/>
        </w:rPr>
      </w:pPr>
      <w:r>
        <w:rPr>
          <w:rFonts w:hint="eastAsia" w:ascii="黑体" w:hAnsi="黑体" w:eastAsia="黑体" w:cs="黑体"/>
          <w:sz w:val="44"/>
          <w:szCs w:val="44"/>
          <w:lang w:eastAsia="zh-CN"/>
        </w:rPr>
        <w:t>罗山县融媒体中心</w:t>
      </w:r>
      <w:r>
        <w:rPr>
          <w:rFonts w:hint="eastAsia" w:ascii="黑体" w:hAnsi="黑体" w:eastAsia="黑体" w:cs="黑体"/>
          <w:sz w:val="44"/>
          <w:szCs w:val="44"/>
        </w:rPr>
        <w:t>2020年度部门决算公开表</w:t>
      </w:r>
    </w:p>
    <w:p>
      <w:pPr>
        <w:rPr>
          <w:rFonts w:ascii="黑体" w:eastAsia="黑体"/>
          <w:color w:val="000000"/>
          <w:sz w:val="28"/>
          <w:szCs w:val="28"/>
        </w:rPr>
      </w:pPr>
    </w:p>
    <w:p>
      <w:pPr>
        <w:rPr>
          <w:rFonts w:hint="eastAsia" w:ascii="仿宋_GB2312" w:eastAsia="仿宋_GB2312"/>
          <w:color w:val="000000"/>
          <w:sz w:val="32"/>
          <w:szCs w:val="32"/>
        </w:rPr>
      </w:pPr>
      <w:r>
        <w:rPr>
          <w:rFonts w:hint="eastAsia" w:ascii="仿宋_GB2312" w:eastAsia="仿宋_GB2312"/>
          <w:color w:val="000000"/>
          <w:sz w:val="32"/>
          <w:szCs w:val="32"/>
        </w:rPr>
        <w:t>说明：表中单元格数据为空时，表示该单元格数据为零；整张表数据为空时，表示部门该表中所有数据均为零，当年无表中相关收支。</w:t>
      </w: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sectPr>
          <w:pgSz w:w="11907" w:h="16840"/>
          <w:pgMar w:top="1440" w:right="1800" w:bottom="1440" w:left="1800" w:header="851" w:footer="992" w:gutter="0"/>
          <w:cols w:space="425" w:num="1"/>
          <w:docGrid w:type="lines" w:linePitch="312" w:charSpace="0"/>
        </w:sectPr>
      </w:pPr>
    </w:p>
    <w:p>
      <w:pPr>
        <w:pStyle w:val="2"/>
        <w:spacing w:before="54"/>
        <w:ind w:left="3688" w:right="3705"/>
        <w:jc w:val="center"/>
        <w:rPr>
          <w:rFonts w:hint="eastAsia" w:ascii="宋体" w:eastAsia="宋体"/>
        </w:rPr>
      </w:pPr>
      <w:r>
        <w:rPr>
          <w:rFonts w:hint="eastAsia" w:ascii="宋体" w:eastAsia="宋体"/>
        </w:rPr>
        <w:t>收入支出决算总表</w:t>
      </w:r>
    </w:p>
    <w:p>
      <w:pPr>
        <w:spacing w:before="149"/>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01</w:t>
      </w:r>
      <w:r>
        <w:rPr>
          <w:rFonts w:hint="eastAsia" w:ascii="宋体" w:eastAsia="宋体"/>
          <w:spacing w:val="-26"/>
          <w:sz w:val="20"/>
        </w:rPr>
        <w:t xml:space="preserve"> 表</w:t>
      </w:r>
    </w:p>
    <w:p>
      <w:pPr>
        <w:tabs>
          <w:tab w:val="left" w:pos="12957"/>
        </w:tabs>
        <w:spacing w:before="70" w:after="28"/>
        <w:ind w:left="0" w:right="160" w:firstLine="0"/>
        <w:jc w:val="right"/>
        <w:rPr>
          <w:rFonts w:hint="eastAsia" w:ascii="宋体" w:eastAsia="宋体"/>
          <w:sz w:val="20"/>
        </w:rPr>
      </w:pPr>
      <w:r>
        <w:rPr>
          <w:rFonts w:hint="eastAsia" w:ascii="宋体" w:eastAsia="宋体"/>
          <w:sz w:val="20"/>
        </w:rPr>
        <w:t>部门：罗山县</w:t>
      </w:r>
      <w:r>
        <w:rPr>
          <w:rFonts w:hint="eastAsia" w:ascii="宋体" w:eastAsia="宋体"/>
          <w:sz w:val="20"/>
          <w:lang w:eastAsia="zh-CN"/>
        </w:rPr>
        <w:t>融媒体</w:t>
      </w:r>
      <w:r>
        <w:rPr>
          <w:rFonts w:hint="eastAsia" w:ascii="宋体" w:eastAsia="宋体"/>
          <w:sz w:val="20"/>
        </w:rPr>
        <w:t>中心</w:t>
      </w:r>
      <w:r>
        <w:rPr>
          <w:rFonts w:hint="eastAsia" w:ascii="宋体" w:eastAsia="宋体"/>
          <w:sz w:val="20"/>
        </w:rPr>
        <w:tab/>
      </w:r>
      <w:r>
        <w:rPr>
          <w:rFonts w:hint="eastAsia" w:ascii="宋体" w:eastAsia="宋体"/>
          <w:w w:val="95"/>
          <w:sz w:val="20"/>
        </w:rPr>
        <w:t>单位：万元</w:t>
      </w:r>
    </w:p>
    <w:tbl>
      <w:tblPr>
        <w:tblStyle w:val="6"/>
        <w:tblW w:w="13988"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79"/>
        <w:gridCol w:w="825"/>
        <w:gridCol w:w="1764"/>
        <w:gridCol w:w="4671"/>
        <w:gridCol w:w="750"/>
        <w:gridCol w:w="169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6868" w:type="dxa"/>
            <w:gridSpan w:val="3"/>
            <w:tcBorders>
              <w:bottom w:val="single" w:color="000000" w:sz="4" w:space="0"/>
              <w:right w:val="single" w:color="000000" w:sz="4" w:space="0"/>
            </w:tcBorders>
          </w:tcPr>
          <w:p>
            <w:pPr>
              <w:pStyle w:val="10"/>
              <w:spacing w:before="107"/>
              <w:ind w:left="3212" w:right="3201"/>
              <w:jc w:val="center"/>
              <w:rPr>
                <w:sz w:val="20"/>
              </w:rPr>
            </w:pPr>
            <w:r>
              <w:rPr>
                <w:sz w:val="20"/>
              </w:rPr>
              <w:t>收入</w:t>
            </w:r>
          </w:p>
        </w:tc>
        <w:tc>
          <w:tcPr>
            <w:tcW w:w="7120" w:type="dxa"/>
            <w:gridSpan w:val="3"/>
            <w:tcBorders>
              <w:left w:val="single" w:color="000000" w:sz="4" w:space="0"/>
              <w:bottom w:val="single" w:color="000000" w:sz="4" w:space="0"/>
              <w:right w:val="single" w:color="000000" w:sz="4" w:space="0"/>
            </w:tcBorders>
          </w:tcPr>
          <w:p>
            <w:pPr>
              <w:pStyle w:val="10"/>
              <w:spacing w:before="107"/>
              <w:ind w:left="3342" w:right="3327"/>
              <w:jc w:val="center"/>
              <w:rPr>
                <w:sz w:val="20"/>
              </w:rPr>
            </w:pPr>
            <w:r>
              <w:rPr>
                <w:sz w:val="20"/>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tabs>
                <w:tab w:val="left" w:pos="610"/>
              </w:tabs>
              <w:spacing w:before="106"/>
              <w:ind w:left="10"/>
              <w:jc w:val="center"/>
              <w:rPr>
                <w:sz w:val="20"/>
              </w:rPr>
            </w:pPr>
            <w:r>
              <w:rPr>
                <w:sz w:val="20"/>
              </w:rPr>
              <w:t>项</w:t>
            </w:r>
            <w:r>
              <w:rPr>
                <w:sz w:val="20"/>
              </w:rPr>
              <w:tab/>
            </w:r>
            <w:r>
              <w:rPr>
                <w:sz w:val="20"/>
              </w:rPr>
              <w:t>目</w:t>
            </w:r>
          </w:p>
        </w:tc>
        <w:tc>
          <w:tcPr>
            <w:tcW w:w="825" w:type="dxa"/>
            <w:tcBorders>
              <w:top w:val="single" w:color="000000" w:sz="4" w:space="0"/>
              <w:left w:val="single" w:color="000000" w:sz="4" w:space="0"/>
              <w:bottom w:val="single" w:color="000000" w:sz="4" w:space="0"/>
              <w:right w:val="single" w:color="000000" w:sz="4" w:space="0"/>
            </w:tcBorders>
          </w:tcPr>
          <w:p>
            <w:pPr>
              <w:pStyle w:val="10"/>
              <w:spacing w:before="106"/>
              <w:ind w:left="195" w:right="179"/>
              <w:jc w:val="center"/>
              <w:rPr>
                <w:sz w:val="20"/>
              </w:rPr>
            </w:pPr>
            <w:r>
              <w:rPr>
                <w:sz w:val="20"/>
              </w:rPr>
              <w:t>行次</w:t>
            </w:r>
          </w:p>
        </w:tc>
        <w:tc>
          <w:tcPr>
            <w:tcW w:w="1764" w:type="dxa"/>
            <w:tcBorders>
              <w:top w:val="single" w:color="000000" w:sz="4" w:space="0"/>
              <w:left w:val="single" w:color="000000" w:sz="4" w:space="0"/>
              <w:bottom w:val="single" w:color="000000" w:sz="4" w:space="0"/>
              <w:right w:val="single" w:color="000000" w:sz="4" w:space="0"/>
            </w:tcBorders>
          </w:tcPr>
          <w:p>
            <w:pPr>
              <w:pStyle w:val="10"/>
              <w:spacing w:before="106"/>
              <w:ind w:right="565"/>
              <w:jc w:val="right"/>
              <w:rPr>
                <w:sz w:val="20"/>
              </w:rPr>
            </w:pPr>
            <w:r>
              <w:rPr>
                <w:w w:val="95"/>
                <w:sz w:val="20"/>
              </w:rPr>
              <w:t>决算数</w:t>
            </w:r>
          </w:p>
        </w:tc>
        <w:tc>
          <w:tcPr>
            <w:tcW w:w="4671" w:type="dxa"/>
            <w:tcBorders>
              <w:top w:val="single" w:color="000000" w:sz="4" w:space="0"/>
              <w:left w:val="single" w:color="000000" w:sz="4" w:space="0"/>
              <w:bottom w:val="single" w:color="000000" w:sz="4" w:space="0"/>
              <w:right w:val="single" w:color="000000" w:sz="4" w:space="0"/>
            </w:tcBorders>
          </w:tcPr>
          <w:p>
            <w:pPr>
              <w:pStyle w:val="10"/>
              <w:tabs>
                <w:tab w:val="left" w:pos="618"/>
              </w:tabs>
              <w:spacing w:before="106"/>
              <w:ind w:left="18"/>
              <w:jc w:val="center"/>
              <w:rPr>
                <w:sz w:val="20"/>
              </w:rPr>
            </w:pPr>
            <w:r>
              <w:rPr>
                <w:sz w:val="20"/>
              </w:rPr>
              <w:t>项</w:t>
            </w:r>
            <w:r>
              <w:rPr>
                <w:sz w:val="20"/>
              </w:rPr>
              <w:tab/>
            </w:r>
            <w:r>
              <w:rPr>
                <w:sz w:val="20"/>
              </w:rPr>
              <w:t>目</w:t>
            </w:r>
          </w:p>
        </w:tc>
        <w:tc>
          <w:tcPr>
            <w:tcW w:w="750" w:type="dxa"/>
            <w:tcBorders>
              <w:top w:val="single" w:color="000000" w:sz="4" w:space="0"/>
              <w:left w:val="single" w:color="000000" w:sz="4" w:space="0"/>
              <w:bottom w:val="single" w:color="000000" w:sz="4" w:space="0"/>
              <w:right w:val="single" w:color="000000" w:sz="4" w:space="0"/>
            </w:tcBorders>
          </w:tcPr>
          <w:p>
            <w:pPr>
              <w:pStyle w:val="10"/>
              <w:spacing w:before="106"/>
              <w:ind w:left="159" w:right="140"/>
              <w:jc w:val="center"/>
              <w:rPr>
                <w:sz w:val="20"/>
              </w:rPr>
            </w:pPr>
            <w:r>
              <w:rPr>
                <w:sz w:val="20"/>
              </w:rPr>
              <w:t>行次</w:t>
            </w:r>
          </w:p>
        </w:tc>
        <w:tc>
          <w:tcPr>
            <w:tcW w:w="1699" w:type="dxa"/>
            <w:tcBorders>
              <w:top w:val="single" w:color="000000" w:sz="4" w:space="0"/>
              <w:left w:val="single" w:color="000000" w:sz="4" w:space="0"/>
              <w:bottom w:val="single" w:color="000000" w:sz="4" w:space="0"/>
            </w:tcBorders>
          </w:tcPr>
          <w:p>
            <w:pPr>
              <w:pStyle w:val="10"/>
              <w:spacing w:before="106"/>
              <w:ind w:left="533" w:right="510"/>
              <w:jc w:val="center"/>
              <w:rPr>
                <w:sz w:val="20"/>
              </w:rPr>
            </w:pPr>
            <w:r>
              <w:rPr>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tabs>
                <w:tab w:val="left" w:pos="610"/>
              </w:tabs>
              <w:spacing w:before="108"/>
              <w:ind w:left="10"/>
              <w:jc w:val="center"/>
              <w:rPr>
                <w:sz w:val="20"/>
              </w:rPr>
            </w:pPr>
            <w:r>
              <w:rPr>
                <w:sz w:val="20"/>
              </w:rPr>
              <w:t>栏</w:t>
            </w:r>
            <w:r>
              <w:rPr>
                <w:sz w:val="20"/>
              </w:rPr>
              <w:tab/>
            </w:r>
            <w:r>
              <w:rPr>
                <w:sz w:val="20"/>
              </w:rPr>
              <w:t>次</w:t>
            </w:r>
          </w:p>
        </w:tc>
        <w:tc>
          <w:tcPr>
            <w:tcW w:w="8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764" w:type="dxa"/>
            <w:tcBorders>
              <w:top w:val="single" w:color="000000" w:sz="4" w:space="0"/>
              <w:left w:val="single" w:color="000000" w:sz="4" w:space="0"/>
              <w:bottom w:val="single" w:color="000000" w:sz="4" w:space="0"/>
              <w:right w:val="single" w:color="000000" w:sz="4" w:space="0"/>
            </w:tcBorders>
          </w:tcPr>
          <w:p>
            <w:pPr>
              <w:pStyle w:val="10"/>
              <w:spacing w:before="108"/>
              <w:ind w:left="18"/>
              <w:jc w:val="center"/>
              <w:rPr>
                <w:rFonts w:hint="eastAsia" w:ascii="宋体" w:hAnsi="宋体" w:eastAsia="宋体" w:cs="宋体"/>
                <w:sz w:val="20"/>
              </w:rPr>
            </w:pPr>
            <w:r>
              <w:rPr>
                <w:rFonts w:hint="eastAsia" w:ascii="宋体" w:hAnsi="宋体" w:eastAsia="宋体" w:cs="宋体"/>
                <w:w w:val="99"/>
                <w:sz w:val="20"/>
              </w:rPr>
              <w:t>1</w:t>
            </w:r>
          </w:p>
        </w:tc>
        <w:tc>
          <w:tcPr>
            <w:tcW w:w="4671" w:type="dxa"/>
            <w:tcBorders>
              <w:top w:val="single" w:color="000000" w:sz="4" w:space="0"/>
              <w:left w:val="single" w:color="000000" w:sz="4" w:space="0"/>
              <w:bottom w:val="single" w:color="000000" w:sz="4" w:space="0"/>
              <w:right w:val="single" w:color="000000" w:sz="4" w:space="0"/>
            </w:tcBorders>
          </w:tcPr>
          <w:p>
            <w:pPr>
              <w:pStyle w:val="10"/>
              <w:tabs>
                <w:tab w:val="left" w:pos="618"/>
              </w:tabs>
              <w:spacing w:before="108"/>
              <w:ind w:left="18"/>
              <w:jc w:val="center"/>
              <w:rPr>
                <w:sz w:val="20"/>
              </w:rPr>
            </w:pPr>
            <w:r>
              <w:rPr>
                <w:sz w:val="20"/>
              </w:rPr>
              <w:t>栏</w:t>
            </w:r>
            <w:r>
              <w:rPr>
                <w:sz w:val="20"/>
              </w:rPr>
              <w:tab/>
            </w:r>
            <w:r>
              <w:rPr>
                <w:sz w:val="20"/>
              </w:rPr>
              <w:t>次</w:t>
            </w:r>
          </w:p>
        </w:tc>
        <w:tc>
          <w:tcPr>
            <w:tcW w:w="750" w:type="dxa"/>
            <w:tcBorders>
              <w:top w:val="single" w:color="000000" w:sz="4" w:space="0"/>
              <w:left w:val="single" w:color="000000" w:sz="4" w:space="0"/>
              <w:bottom w:val="single" w:color="000000" w:sz="4" w:space="0"/>
              <w:right w:val="single" w:color="000000" w:sz="4" w:space="0"/>
            </w:tcBorders>
          </w:tcPr>
          <w:p>
            <w:pPr>
              <w:pStyle w:val="10"/>
              <w:jc w:val="center"/>
              <w:rPr>
                <w:rFonts w:hint="default" w:ascii="Times New Roman" w:eastAsia="宋体"/>
                <w:sz w:val="20"/>
                <w:lang w:val="en-US" w:eastAsia="zh-CN"/>
              </w:rPr>
            </w:pPr>
            <w:r>
              <w:rPr>
                <w:rFonts w:hint="eastAsia" w:ascii="宋体" w:hAnsi="宋体" w:eastAsia="宋体" w:cs="宋体"/>
                <w:sz w:val="20"/>
                <w:lang w:val="en-US" w:eastAsia="zh-CN"/>
              </w:rPr>
              <w:t>26</w:t>
            </w:r>
          </w:p>
        </w:tc>
        <w:tc>
          <w:tcPr>
            <w:tcW w:w="1699" w:type="dxa"/>
            <w:tcBorders>
              <w:top w:val="single" w:color="000000" w:sz="4" w:space="0"/>
              <w:left w:val="single" w:color="000000" w:sz="4" w:space="0"/>
              <w:bottom w:val="single" w:color="000000" w:sz="4" w:space="0"/>
            </w:tcBorders>
          </w:tcPr>
          <w:p>
            <w:pPr>
              <w:pStyle w:val="10"/>
              <w:spacing w:before="108"/>
              <w:ind w:left="22"/>
              <w:jc w:val="center"/>
              <w:rPr>
                <w:sz w:val="20"/>
              </w:rPr>
            </w:pPr>
            <w:r>
              <w:rPr>
                <w:w w:val="99"/>
                <w:sz w:val="2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7"/>
              <w:ind w:left="14"/>
              <w:rPr>
                <w:sz w:val="20"/>
              </w:rPr>
            </w:pPr>
            <w:r>
              <w:rPr>
                <w:sz w:val="20"/>
              </w:rPr>
              <w:t>一、财政拨款收入</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8" w:leftChars="0" w:right="0" w:rightChars="0"/>
              <w:jc w:val="center"/>
              <w:rPr>
                <w:sz w:val="20"/>
              </w:rPr>
            </w:pPr>
            <w:r>
              <w:rPr>
                <w:w w:val="99"/>
                <w:sz w:val="20"/>
              </w:rPr>
              <w:t>1</w:t>
            </w:r>
          </w:p>
        </w:tc>
        <w:tc>
          <w:tcPr>
            <w:tcW w:w="1764" w:type="dxa"/>
            <w:tcBorders>
              <w:top w:val="single" w:color="000000" w:sz="4" w:space="0"/>
              <w:left w:val="single" w:color="000000" w:sz="4" w:space="0"/>
              <w:bottom w:val="single" w:color="000000" w:sz="4" w:space="0"/>
              <w:right w:val="single" w:color="000000" w:sz="4" w:space="0"/>
            </w:tcBorders>
          </w:tcPr>
          <w:p>
            <w:pPr>
              <w:pStyle w:val="10"/>
              <w:spacing w:before="107"/>
              <w:ind w:right="614"/>
              <w:jc w:val="right"/>
              <w:rPr>
                <w:rFonts w:hint="eastAsia" w:ascii="宋体" w:hAnsi="宋体" w:eastAsia="宋体" w:cs="宋体"/>
                <w:sz w:val="20"/>
                <w:lang w:val="en-US" w:eastAsia="zh-CN"/>
              </w:rPr>
            </w:pPr>
            <w:r>
              <w:rPr>
                <w:rFonts w:hint="eastAsia" w:ascii="宋体" w:hAnsi="宋体" w:eastAsia="宋体" w:cs="宋体"/>
                <w:w w:val="95"/>
                <w:sz w:val="20"/>
                <w:lang w:val="en-US" w:eastAsia="zh-CN"/>
              </w:rPr>
              <w:t>1297.66</w:t>
            </w: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7"/>
              <w:ind w:left="20"/>
              <w:rPr>
                <w:sz w:val="20"/>
              </w:rPr>
            </w:pPr>
            <w:r>
              <w:rPr>
                <w:sz w:val="20"/>
              </w:rPr>
              <w:t>一、一般公共服务支出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rFonts w:hint="default" w:eastAsia="宋体"/>
                <w:sz w:val="20"/>
                <w:lang w:val="en-US" w:eastAsia="zh-CN"/>
              </w:rPr>
            </w:pPr>
            <w:r>
              <w:rPr>
                <w:rFonts w:hint="eastAsia"/>
                <w:sz w:val="20"/>
                <w:lang w:val="en-US" w:eastAsia="zh-CN"/>
              </w:rPr>
              <w:t>27</w:t>
            </w:r>
          </w:p>
        </w:tc>
        <w:tc>
          <w:tcPr>
            <w:tcW w:w="1699" w:type="dxa"/>
            <w:tcBorders>
              <w:top w:val="single" w:color="000000" w:sz="4" w:space="0"/>
              <w:left w:val="single" w:color="000000" w:sz="4" w:space="0"/>
              <w:bottom w:val="single" w:color="000000" w:sz="4" w:space="0"/>
            </w:tcBorders>
          </w:tcPr>
          <w:p>
            <w:pPr>
              <w:pStyle w:val="10"/>
              <w:spacing w:before="107"/>
              <w:ind w:left="533" w:right="509"/>
              <w:jc w:val="center"/>
              <w:rP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6"/>
              <w:ind w:left="14"/>
              <w:rPr>
                <w:sz w:val="20"/>
              </w:rPr>
            </w:pPr>
            <w:r>
              <w:rPr>
                <w:sz w:val="20"/>
              </w:rPr>
              <w:t>二、上级补助收入</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8" w:leftChars="0" w:right="0" w:rightChars="0"/>
              <w:jc w:val="center"/>
              <w:rPr>
                <w:sz w:val="20"/>
              </w:rPr>
            </w:pPr>
            <w:r>
              <w:rPr>
                <w:w w:val="99"/>
                <w:sz w:val="20"/>
              </w:rPr>
              <w:t>2</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6"/>
              <w:ind w:left="20"/>
              <w:rPr>
                <w:sz w:val="20"/>
              </w:rPr>
            </w:pPr>
            <w:r>
              <w:rPr>
                <w:sz w:val="20"/>
              </w:rPr>
              <w:t>二、外交支出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rFonts w:hint="default" w:eastAsia="宋体"/>
                <w:sz w:val="20"/>
                <w:lang w:val="en-US" w:eastAsia="zh-CN"/>
              </w:rPr>
            </w:pPr>
            <w:r>
              <w:rPr>
                <w:rFonts w:hint="eastAsia"/>
                <w:sz w:val="20"/>
                <w:lang w:val="en-US" w:eastAsia="zh-CN"/>
              </w:rPr>
              <w:t>28</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8"/>
              <w:ind w:left="14"/>
              <w:rPr>
                <w:sz w:val="20"/>
              </w:rPr>
            </w:pPr>
            <w:r>
              <w:rPr>
                <w:sz w:val="20"/>
              </w:rPr>
              <w:t>三、事业收入</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18" w:leftChars="0" w:right="0" w:rightChars="0"/>
              <w:jc w:val="center"/>
              <w:rPr>
                <w:sz w:val="20"/>
              </w:rPr>
            </w:pPr>
            <w:r>
              <w:rPr>
                <w:w w:val="99"/>
                <w:sz w:val="20"/>
              </w:rPr>
              <w:t>3</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8"/>
              <w:ind w:left="20"/>
              <w:rPr>
                <w:sz w:val="20"/>
              </w:rPr>
            </w:pPr>
            <w:r>
              <w:rPr>
                <w:sz w:val="20"/>
              </w:rPr>
              <w:t>三、国防支出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rFonts w:hint="default" w:eastAsia="宋体"/>
                <w:sz w:val="20"/>
                <w:lang w:val="en-US" w:eastAsia="zh-CN"/>
              </w:rPr>
            </w:pPr>
            <w:r>
              <w:rPr>
                <w:rFonts w:hint="eastAsia"/>
                <w:sz w:val="20"/>
                <w:lang w:val="en-US" w:eastAsia="zh-CN"/>
              </w:rPr>
              <w:t>29</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7"/>
              <w:ind w:left="14"/>
              <w:rPr>
                <w:sz w:val="20"/>
              </w:rPr>
            </w:pPr>
            <w:r>
              <w:rPr>
                <w:sz w:val="20"/>
              </w:rPr>
              <w:t>四、经营收入</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18" w:leftChars="0" w:right="0" w:rightChars="0"/>
              <w:jc w:val="center"/>
              <w:rPr>
                <w:sz w:val="20"/>
              </w:rPr>
            </w:pPr>
            <w:r>
              <w:rPr>
                <w:w w:val="99"/>
                <w:sz w:val="20"/>
              </w:rPr>
              <w:t>4</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7"/>
              <w:ind w:left="20"/>
              <w:rPr>
                <w:sz w:val="20"/>
              </w:rPr>
            </w:pPr>
            <w:r>
              <w:rPr>
                <w:sz w:val="20"/>
              </w:rPr>
              <w:t>四、公共安全支出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rFonts w:hint="default" w:eastAsia="宋体"/>
                <w:sz w:val="20"/>
                <w:lang w:val="en-US" w:eastAsia="zh-CN"/>
              </w:rPr>
            </w:pPr>
            <w:r>
              <w:rPr>
                <w:rFonts w:hint="eastAsia"/>
                <w:sz w:val="20"/>
                <w:lang w:val="en-US" w:eastAsia="zh-CN"/>
              </w:rPr>
              <w:t>30</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6"/>
              <w:ind w:left="14"/>
              <w:rPr>
                <w:sz w:val="20"/>
              </w:rPr>
            </w:pPr>
            <w:r>
              <w:rPr>
                <w:sz w:val="20"/>
              </w:rPr>
              <w:t>五、附属单位上缴收入</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18" w:leftChars="0" w:right="0" w:rightChars="0"/>
              <w:jc w:val="center"/>
              <w:rPr>
                <w:sz w:val="20"/>
              </w:rPr>
            </w:pPr>
            <w:r>
              <w:rPr>
                <w:w w:val="99"/>
                <w:sz w:val="20"/>
              </w:rPr>
              <w:t>5</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6"/>
              <w:ind w:left="20"/>
              <w:rPr>
                <w:sz w:val="20"/>
              </w:rPr>
            </w:pPr>
            <w:r>
              <w:rPr>
                <w:sz w:val="20"/>
              </w:rPr>
              <w:t>五、教育支出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rFonts w:hint="default" w:eastAsia="宋体"/>
                <w:sz w:val="20"/>
                <w:lang w:val="en-US" w:eastAsia="zh-CN"/>
              </w:rPr>
            </w:pPr>
            <w:r>
              <w:rPr>
                <w:rFonts w:hint="eastAsia"/>
                <w:sz w:val="20"/>
                <w:lang w:val="en-US" w:eastAsia="zh-CN"/>
              </w:rPr>
              <w:t>31</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8"/>
              <w:ind w:left="14"/>
              <w:rPr>
                <w:sz w:val="20"/>
              </w:rPr>
            </w:pPr>
            <w:r>
              <w:rPr>
                <w:sz w:val="20"/>
              </w:rPr>
              <w:t>六、其他收入</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18" w:leftChars="0" w:right="0" w:rightChars="0"/>
              <w:jc w:val="center"/>
              <w:rPr>
                <w:sz w:val="20"/>
              </w:rPr>
            </w:pPr>
            <w:r>
              <w:rPr>
                <w:w w:val="99"/>
                <w:sz w:val="20"/>
              </w:rPr>
              <w:t>6</w:t>
            </w:r>
          </w:p>
        </w:tc>
        <w:tc>
          <w:tcPr>
            <w:tcW w:w="1764" w:type="dxa"/>
            <w:tcBorders>
              <w:top w:val="single" w:color="000000" w:sz="4" w:space="0"/>
              <w:left w:val="single" w:color="000000" w:sz="4" w:space="0"/>
              <w:bottom w:val="single" w:color="000000" w:sz="4" w:space="0"/>
              <w:right w:val="single" w:color="000000" w:sz="4" w:space="0"/>
            </w:tcBorders>
          </w:tcPr>
          <w:p>
            <w:pPr>
              <w:pStyle w:val="10"/>
              <w:ind w:firstLine="600" w:firstLineChars="300"/>
              <w:rPr>
                <w:rFonts w:hint="eastAsia" w:ascii="宋体" w:hAnsi="宋体" w:eastAsia="宋体" w:cs="宋体"/>
                <w:sz w:val="20"/>
                <w:lang w:val="en-US" w:eastAsia="zh-CN"/>
              </w:rPr>
            </w:pPr>
            <w:r>
              <w:rPr>
                <w:rFonts w:hint="eastAsia" w:ascii="宋体" w:hAnsi="宋体" w:eastAsia="宋体" w:cs="宋体"/>
                <w:sz w:val="20"/>
                <w:lang w:val="en-US" w:eastAsia="zh-CN"/>
              </w:rPr>
              <w:t>39.68</w:t>
            </w: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8"/>
              <w:ind w:left="20"/>
              <w:rPr>
                <w:sz w:val="20"/>
              </w:rPr>
            </w:pPr>
            <w:r>
              <w:rPr>
                <w:sz w:val="20"/>
              </w:rPr>
              <w:t>六、科学技术支出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rFonts w:hint="default" w:eastAsia="宋体"/>
                <w:sz w:val="20"/>
                <w:lang w:val="en-US" w:eastAsia="zh-CN"/>
              </w:rPr>
            </w:pPr>
            <w:r>
              <w:rPr>
                <w:rFonts w:hint="eastAsia"/>
                <w:sz w:val="20"/>
                <w:lang w:val="en-US" w:eastAsia="zh-CN"/>
              </w:rPr>
              <w:t>32</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8"/>
              <w:ind w:left="14"/>
              <w:rPr>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18" w:leftChars="0" w:right="0" w:rightChars="0"/>
              <w:jc w:val="center"/>
              <w:rPr>
                <w:w w:val="99"/>
                <w:sz w:val="20"/>
              </w:rPr>
            </w:pPr>
            <w:r>
              <w:rPr>
                <w:w w:val="99"/>
                <w:sz w:val="20"/>
              </w:rPr>
              <w:t>7</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8"/>
              <w:ind w:left="20"/>
              <w:rPr>
                <w:sz w:val="20"/>
              </w:rPr>
            </w:pPr>
            <w:r>
              <w:rPr>
                <w:rFonts w:hint="eastAsia"/>
                <w:sz w:val="20"/>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rFonts w:hint="default" w:eastAsia="宋体"/>
                <w:sz w:val="20"/>
                <w:lang w:val="en-US" w:eastAsia="zh-CN"/>
              </w:rPr>
            </w:pPr>
            <w:r>
              <w:rPr>
                <w:rFonts w:hint="eastAsia"/>
                <w:sz w:val="20"/>
                <w:lang w:val="en-US" w:eastAsia="zh-CN"/>
              </w:rPr>
              <w:t>33</w:t>
            </w:r>
          </w:p>
        </w:tc>
        <w:tc>
          <w:tcPr>
            <w:tcW w:w="1699" w:type="dxa"/>
            <w:tcBorders>
              <w:top w:val="single" w:color="000000" w:sz="4" w:space="0"/>
              <w:left w:val="single" w:color="000000" w:sz="4" w:space="0"/>
              <w:bottom w:val="single" w:color="000000" w:sz="4" w:space="0"/>
            </w:tcBorders>
            <w:vAlign w:val="center"/>
          </w:tcPr>
          <w:p>
            <w:pPr>
              <w:pStyle w:val="10"/>
              <w:jc w:val="center"/>
              <w:rPr>
                <w:rFonts w:hint="default" w:ascii="宋体" w:hAnsi="宋体" w:eastAsia="宋体" w:cs="宋体"/>
                <w:sz w:val="20"/>
                <w:lang w:val="en-US" w:eastAsia="zh-CN"/>
              </w:rPr>
            </w:pPr>
            <w:r>
              <w:rPr>
                <w:rFonts w:hint="eastAsia" w:cs="宋体"/>
                <w:sz w:val="20"/>
                <w:lang w:val="en-US" w:eastAsia="zh-CN"/>
              </w:rPr>
              <w:t>887.30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8"/>
              <w:ind w:left="14"/>
              <w:rPr>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18" w:leftChars="0" w:right="0" w:rightChars="0"/>
              <w:jc w:val="center"/>
              <w:rPr>
                <w:w w:val="99"/>
                <w:sz w:val="20"/>
              </w:rPr>
            </w:pPr>
            <w:r>
              <w:rPr>
                <w:w w:val="99"/>
                <w:sz w:val="20"/>
              </w:rPr>
              <w:t>8</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8"/>
              <w:ind w:left="20"/>
              <w:rPr>
                <w:sz w:val="20"/>
              </w:rPr>
            </w:pPr>
            <w:r>
              <w:rPr>
                <w:rFonts w:hint="eastAsia"/>
                <w:sz w:val="20"/>
              </w:rPr>
              <w:t>八、社会保障和就业支出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34</w:t>
            </w:r>
          </w:p>
        </w:tc>
        <w:tc>
          <w:tcPr>
            <w:tcW w:w="1699" w:type="dxa"/>
            <w:tcBorders>
              <w:top w:val="single" w:color="000000" w:sz="4" w:space="0"/>
              <w:left w:val="single" w:color="000000" w:sz="4" w:space="0"/>
              <w:bottom w:val="single" w:color="000000" w:sz="4" w:space="0"/>
            </w:tcBorders>
            <w:vAlign w:val="center"/>
          </w:tcPr>
          <w:p>
            <w:pPr>
              <w:pStyle w:val="10"/>
              <w:jc w:val="center"/>
              <w:rPr>
                <w:rFonts w:hint="default" w:ascii="宋体" w:hAnsi="宋体" w:eastAsia="宋体" w:cs="宋体"/>
                <w:sz w:val="20"/>
                <w:lang w:val="en-US" w:eastAsia="zh-CN"/>
              </w:rPr>
            </w:pPr>
            <w:r>
              <w:rPr>
                <w:rFonts w:hint="eastAsia" w:cs="宋体"/>
                <w:sz w:val="20"/>
                <w:lang w:val="en-US" w:eastAsia="zh-CN"/>
              </w:rPr>
              <w:t>7.65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18" w:leftChars="0" w:right="0" w:rightChars="0"/>
              <w:jc w:val="center"/>
              <w:rPr>
                <w:sz w:val="20"/>
              </w:rPr>
            </w:pPr>
            <w:r>
              <w:rPr>
                <w:w w:val="99"/>
                <w:sz w:val="20"/>
              </w:rPr>
              <w:t>9</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九、卫生健康支出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35</w:t>
            </w:r>
          </w:p>
        </w:tc>
        <w:tc>
          <w:tcPr>
            <w:tcW w:w="1699" w:type="dxa"/>
            <w:tcBorders>
              <w:top w:val="single" w:color="000000" w:sz="4" w:space="0"/>
              <w:left w:val="single" w:color="000000" w:sz="4" w:space="0"/>
              <w:bottom w:val="single" w:color="000000" w:sz="4" w:space="0"/>
            </w:tcBorders>
          </w:tcPr>
          <w:p>
            <w:pPr>
              <w:pStyle w:val="10"/>
              <w:ind w:firstLine="600" w:firstLineChars="300"/>
              <w:rPr>
                <w:rFonts w:ascii="Times New Roman"/>
                <w:sz w:val="20"/>
              </w:rPr>
            </w:pPr>
            <w:r>
              <w:rPr>
                <w:rFonts w:hint="eastAsia" w:ascii="宋体" w:hAnsi="宋体" w:eastAsia="宋体" w:cs="宋体"/>
                <w:sz w:val="20"/>
              </w:rPr>
              <w:t>27</w:t>
            </w:r>
            <w:r>
              <w:rPr>
                <w:rFonts w:hint="eastAsia" w:ascii="宋体" w:hAnsi="宋体" w:eastAsia="宋体" w:cs="宋体"/>
                <w:sz w:val="20"/>
                <w:lang w:val="en-US" w:eastAsia="zh-CN"/>
              </w:rPr>
              <w:t>.</w:t>
            </w:r>
            <w:r>
              <w:rPr>
                <w:rFonts w:hint="eastAsia" w:ascii="宋体" w:hAnsi="宋体" w:eastAsia="宋体" w:cs="宋体"/>
                <w:sz w:val="20"/>
              </w:rPr>
              <w:t>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18" w:leftChars="0" w:right="0" w:rightChars="0"/>
              <w:jc w:val="center"/>
              <w:rPr>
                <w:rFonts w:hint="default" w:eastAsia="宋体"/>
                <w:w w:val="99"/>
                <w:sz w:val="20"/>
                <w:lang w:val="en-US" w:eastAsia="zh-CN"/>
              </w:rPr>
            </w:pPr>
            <w:r>
              <w:rPr>
                <w:rFonts w:hint="eastAsia"/>
                <w:w w:val="99"/>
                <w:sz w:val="20"/>
                <w:lang w:val="en-US" w:eastAsia="zh-CN"/>
              </w:rPr>
              <w:t>10</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十、节能环保支出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36</w:t>
            </w:r>
          </w:p>
        </w:tc>
        <w:tc>
          <w:tcPr>
            <w:tcW w:w="1699" w:type="dxa"/>
            <w:tcBorders>
              <w:top w:val="single" w:color="000000" w:sz="4" w:space="0"/>
              <w:left w:val="single" w:color="000000" w:sz="4" w:space="0"/>
              <w:bottom w:val="single" w:color="000000" w:sz="4" w:space="0"/>
            </w:tcBorders>
          </w:tcPr>
          <w:p>
            <w:pPr>
              <w:pStyle w:val="10"/>
              <w:ind w:firstLine="600" w:firstLineChars="300"/>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eastAsia" w:eastAsia="宋体"/>
                <w:sz w:val="20"/>
                <w:lang w:eastAsia="zh-CN"/>
              </w:rPr>
            </w:pPr>
            <w:r>
              <w:rPr>
                <w:sz w:val="20"/>
              </w:rPr>
              <w:t>1</w:t>
            </w:r>
            <w:r>
              <w:rPr>
                <w:rFonts w:hint="eastAsia"/>
                <w:sz w:val="20"/>
                <w:lang w:val="en-US" w:eastAsia="zh-CN"/>
              </w:rPr>
              <w:t>1</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十一、城乡社区支出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37</w:t>
            </w:r>
          </w:p>
        </w:tc>
        <w:tc>
          <w:tcPr>
            <w:tcW w:w="1699" w:type="dxa"/>
            <w:tcBorders>
              <w:top w:val="single" w:color="000000" w:sz="4" w:space="0"/>
              <w:left w:val="single" w:color="000000" w:sz="4" w:space="0"/>
              <w:bottom w:val="single" w:color="000000" w:sz="4" w:space="0"/>
            </w:tcBorders>
          </w:tcPr>
          <w:p>
            <w:pPr>
              <w:pStyle w:val="10"/>
              <w:ind w:firstLine="600" w:firstLineChars="30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12</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rPr>
                <w:rFonts w:hint="eastAsia" w:ascii="Times New Roman"/>
                <w:sz w:val="20"/>
                <w:lang w:eastAsia="zh-CN"/>
              </w:rPr>
            </w:pPr>
            <w:r>
              <w:rPr>
                <w:rFonts w:hint="eastAsia" w:cs="宋体"/>
                <w:i w:val="0"/>
                <w:iCs w:val="0"/>
                <w:color w:val="000000"/>
                <w:kern w:val="0"/>
                <w:sz w:val="20"/>
                <w:szCs w:val="20"/>
                <w:u w:val="none"/>
                <w:lang w:val="en-US" w:eastAsia="zh-CN" w:bidi="ar"/>
              </w:rPr>
              <w:t>十二、</w:t>
            </w:r>
            <w:r>
              <w:rPr>
                <w:rFonts w:hint="eastAsia" w:ascii="宋体" w:hAnsi="宋体" w:eastAsia="宋体" w:cs="宋体"/>
                <w:i w:val="0"/>
                <w:iCs w:val="0"/>
                <w:color w:val="000000"/>
                <w:kern w:val="0"/>
                <w:sz w:val="20"/>
                <w:szCs w:val="20"/>
                <w:u w:val="none"/>
                <w:lang w:val="en-US" w:eastAsia="zh-CN" w:bidi="ar"/>
              </w:rPr>
              <w:t>农林水支出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38</w:t>
            </w:r>
          </w:p>
        </w:tc>
        <w:tc>
          <w:tcPr>
            <w:tcW w:w="1699" w:type="dxa"/>
            <w:tcBorders>
              <w:top w:val="single" w:color="000000" w:sz="4" w:space="0"/>
              <w:left w:val="single" w:color="000000" w:sz="4" w:space="0"/>
              <w:bottom w:val="single" w:color="000000" w:sz="4" w:space="0"/>
            </w:tcBorders>
          </w:tcPr>
          <w:p>
            <w:pPr>
              <w:pStyle w:val="10"/>
              <w:ind w:firstLine="600" w:firstLineChars="300"/>
              <w:rPr>
                <w:rFonts w:hint="eastAsia" w:ascii="宋体" w:hAnsi="宋体" w:eastAsia="宋体" w:cs="宋体"/>
                <w:sz w:val="20"/>
              </w:rPr>
            </w:pPr>
            <w:r>
              <w:rPr>
                <w:rFonts w:hint="eastAsia" w:ascii="宋体" w:hAnsi="宋体" w:eastAsia="宋体" w:cs="宋体"/>
                <w:sz w:val="20"/>
              </w:rPr>
              <w:t>209</w:t>
            </w:r>
            <w:r>
              <w:rPr>
                <w:rFonts w:hint="eastAsia" w:ascii="宋体" w:hAnsi="宋体" w:eastAsia="宋体" w:cs="宋体"/>
                <w:sz w:val="20"/>
                <w:lang w:val="en-US" w:eastAsia="zh-CN"/>
              </w:rPr>
              <w:t>.</w:t>
            </w:r>
            <w:r>
              <w:rPr>
                <w:rFonts w:hint="eastAsia" w:ascii="宋体" w:hAnsi="宋体" w:eastAsia="宋体" w:cs="宋体"/>
                <w:sz w:val="20"/>
              </w:rPr>
              <w:t>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13</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十三、交通运输支出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39</w:t>
            </w:r>
          </w:p>
        </w:tc>
        <w:tc>
          <w:tcPr>
            <w:tcW w:w="1699" w:type="dxa"/>
            <w:tcBorders>
              <w:top w:val="single" w:color="000000" w:sz="4" w:space="0"/>
              <w:left w:val="single" w:color="000000" w:sz="4" w:space="0"/>
              <w:bottom w:val="single" w:color="000000" w:sz="4" w:space="0"/>
            </w:tcBorders>
          </w:tcPr>
          <w:p>
            <w:pPr>
              <w:pStyle w:val="10"/>
              <w:ind w:firstLine="600" w:firstLineChars="300"/>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14</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40</w:t>
            </w:r>
          </w:p>
        </w:tc>
        <w:tc>
          <w:tcPr>
            <w:tcW w:w="1699" w:type="dxa"/>
            <w:tcBorders>
              <w:top w:val="single" w:color="000000" w:sz="4" w:space="0"/>
              <w:left w:val="single" w:color="000000" w:sz="4" w:space="0"/>
              <w:bottom w:val="single" w:color="000000" w:sz="4" w:space="0"/>
            </w:tcBorders>
          </w:tcPr>
          <w:p>
            <w:pPr>
              <w:pStyle w:val="10"/>
              <w:ind w:firstLine="600" w:firstLineChars="300"/>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15</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41</w:t>
            </w:r>
          </w:p>
        </w:tc>
        <w:tc>
          <w:tcPr>
            <w:tcW w:w="1699" w:type="dxa"/>
            <w:tcBorders>
              <w:top w:val="single" w:color="000000" w:sz="4" w:space="0"/>
              <w:left w:val="single" w:color="000000" w:sz="4" w:space="0"/>
              <w:bottom w:val="single" w:color="000000" w:sz="4" w:space="0"/>
            </w:tcBorders>
          </w:tcPr>
          <w:p>
            <w:pPr>
              <w:pStyle w:val="10"/>
              <w:ind w:firstLine="600" w:firstLineChars="300"/>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16</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十六、金融支出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42</w:t>
            </w:r>
          </w:p>
        </w:tc>
        <w:tc>
          <w:tcPr>
            <w:tcW w:w="1699" w:type="dxa"/>
            <w:tcBorders>
              <w:top w:val="single" w:color="000000" w:sz="4" w:space="0"/>
              <w:left w:val="single" w:color="000000" w:sz="4" w:space="0"/>
              <w:bottom w:val="single" w:color="000000" w:sz="4" w:space="0"/>
            </w:tcBorders>
          </w:tcPr>
          <w:p>
            <w:pPr>
              <w:pStyle w:val="10"/>
              <w:ind w:firstLine="600" w:firstLineChars="300"/>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17</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43</w:t>
            </w:r>
          </w:p>
        </w:tc>
        <w:tc>
          <w:tcPr>
            <w:tcW w:w="1699" w:type="dxa"/>
            <w:tcBorders>
              <w:top w:val="single" w:color="000000" w:sz="4" w:space="0"/>
              <w:left w:val="single" w:color="000000" w:sz="4" w:space="0"/>
              <w:bottom w:val="single" w:color="000000" w:sz="4" w:space="0"/>
            </w:tcBorders>
          </w:tcPr>
          <w:p>
            <w:pPr>
              <w:pStyle w:val="10"/>
              <w:ind w:firstLine="600" w:firstLineChars="300"/>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18</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44</w:t>
            </w:r>
          </w:p>
        </w:tc>
        <w:tc>
          <w:tcPr>
            <w:tcW w:w="1699" w:type="dxa"/>
            <w:tcBorders>
              <w:top w:val="single" w:color="000000" w:sz="4" w:space="0"/>
              <w:left w:val="single" w:color="000000" w:sz="4" w:space="0"/>
              <w:bottom w:val="single" w:color="000000" w:sz="4" w:space="0"/>
            </w:tcBorders>
          </w:tcPr>
          <w:p>
            <w:pPr>
              <w:pStyle w:val="10"/>
              <w:ind w:firstLine="600" w:firstLineChars="300"/>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19</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rPr>
                <w:rFonts w:hint="eastAsia" w:ascii="Times New Roman"/>
                <w:sz w:val="20"/>
                <w:lang w:eastAsia="zh-CN"/>
              </w:rPr>
            </w:pPr>
            <w:r>
              <w:rPr>
                <w:rFonts w:hint="eastAsia" w:ascii="Times New Roman"/>
                <w:sz w:val="20"/>
                <w:lang w:eastAsia="zh-CN"/>
              </w:rPr>
              <w:t>十九、</w:t>
            </w:r>
            <w:r>
              <w:rPr>
                <w:rFonts w:hint="eastAsia" w:ascii="Times New Roman"/>
                <w:sz w:val="20"/>
              </w:rPr>
              <w:t>住房保障支出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45</w:t>
            </w:r>
          </w:p>
        </w:tc>
        <w:tc>
          <w:tcPr>
            <w:tcW w:w="1699" w:type="dxa"/>
            <w:tcBorders>
              <w:top w:val="single" w:color="000000" w:sz="4" w:space="0"/>
              <w:left w:val="single" w:color="000000" w:sz="4" w:space="0"/>
              <w:bottom w:val="single" w:color="000000" w:sz="4" w:space="0"/>
            </w:tcBorders>
          </w:tcPr>
          <w:p>
            <w:pPr>
              <w:pStyle w:val="10"/>
              <w:ind w:firstLine="600" w:firstLineChars="300"/>
              <w:rPr>
                <w:rFonts w:hint="eastAsia" w:ascii="宋体" w:hAnsi="宋体" w:eastAsia="宋体" w:cs="宋体"/>
                <w:sz w:val="20"/>
              </w:rPr>
            </w:pPr>
            <w:r>
              <w:rPr>
                <w:rFonts w:hint="eastAsia" w:ascii="宋体" w:hAnsi="宋体" w:eastAsia="宋体" w:cs="宋体"/>
                <w:sz w:val="20"/>
              </w:rPr>
              <w:t>2</w:t>
            </w:r>
            <w:r>
              <w:rPr>
                <w:rFonts w:hint="eastAsia" w:ascii="宋体" w:hAnsi="宋体" w:eastAsia="宋体" w:cs="宋体"/>
                <w:sz w:val="20"/>
                <w:lang w:val="en-US" w:eastAsia="zh-CN"/>
              </w:rPr>
              <w:t>.</w:t>
            </w:r>
            <w:r>
              <w:rPr>
                <w:rFonts w:hint="eastAsia" w:ascii="宋体" w:hAnsi="宋体" w:eastAsia="宋体" w:cs="宋体"/>
                <w:sz w:val="20"/>
              </w:rPr>
              <w:t>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20</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rPr>
                <w:rFonts w:hint="eastAsia" w:ascii="Times New Roman"/>
                <w:sz w:val="20"/>
                <w:lang w:eastAsia="zh-CN"/>
              </w:rPr>
            </w:pPr>
            <w:r>
              <w:rPr>
                <w:rFonts w:hint="eastAsia" w:ascii="Times New Roman"/>
                <w:sz w:val="20"/>
                <w:lang w:eastAsia="zh-CN"/>
              </w:rPr>
              <w:t>……</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46</w:t>
            </w:r>
          </w:p>
        </w:tc>
        <w:tc>
          <w:tcPr>
            <w:tcW w:w="1699" w:type="dxa"/>
            <w:tcBorders>
              <w:top w:val="single" w:color="000000" w:sz="4" w:space="0"/>
              <w:left w:val="single" w:color="000000" w:sz="4" w:space="0"/>
              <w:bottom w:val="single" w:color="000000" w:sz="4" w:space="0"/>
            </w:tcBorders>
          </w:tcPr>
          <w:p>
            <w:pPr>
              <w:pStyle w:val="10"/>
              <w:ind w:firstLine="600" w:firstLineChars="300"/>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8"/>
              <w:ind w:left="15"/>
              <w:jc w:val="center"/>
              <w:rPr>
                <w:b/>
                <w:sz w:val="20"/>
              </w:rPr>
            </w:pPr>
            <w:r>
              <w:rPr>
                <w:b/>
                <w:sz w:val="20"/>
              </w:rPr>
              <w:t>本年收入合计</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eastAsia="zh-CN"/>
              </w:rPr>
              <w:t>2</w:t>
            </w:r>
            <w:r>
              <w:rPr>
                <w:rFonts w:hint="eastAsia"/>
                <w:sz w:val="20"/>
                <w:lang w:val="en-US" w:eastAsia="zh-CN"/>
              </w:rPr>
              <w:t>1</w:t>
            </w:r>
          </w:p>
        </w:tc>
        <w:tc>
          <w:tcPr>
            <w:tcW w:w="1764" w:type="dxa"/>
            <w:tcBorders>
              <w:top w:val="single" w:color="000000" w:sz="4" w:space="0"/>
              <w:left w:val="single" w:color="000000" w:sz="4" w:space="0"/>
              <w:bottom w:val="single" w:color="000000" w:sz="4" w:space="0"/>
              <w:right w:val="single" w:color="000000" w:sz="4" w:space="0"/>
            </w:tcBorders>
          </w:tcPr>
          <w:p>
            <w:pPr>
              <w:pStyle w:val="10"/>
              <w:spacing w:before="105"/>
              <w:ind w:right="614"/>
              <w:jc w:val="right"/>
              <w:rPr>
                <w:rFonts w:hint="default"/>
                <w:sz w:val="20"/>
                <w:lang w:val="en-US"/>
              </w:rPr>
            </w:pPr>
            <w:r>
              <w:rPr>
                <w:rFonts w:hint="eastAsia"/>
                <w:w w:val="95"/>
                <w:sz w:val="20"/>
                <w:lang w:val="en-US" w:eastAsia="zh-CN"/>
              </w:rPr>
              <w:t>1337.34</w:t>
            </w: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8"/>
              <w:ind w:left="18"/>
              <w:jc w:val="center"/>
              <w:rPr>
                <w:b/>
                <w:sz w:val="20"/>
              </w:rPr>
            </w:pPr>
            <w:r>
              <w:rPr>
                <w:b/>
                <w:sz w:val="20"/>
              </w:rPr>
              <w:t>本年支出合计</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47</w:t>
            </w:r>
          </w:p>
        </w:tc>
        <w:tc>
          <w:tcPr>
            <w:tcW w:w="1699" w:type="dxa"/>
            <w:tcBorders>
              <w:top w:val="single" w:color="000000" w:sz="4" w:space="0"/>
              <w:left w:val="single" w:color="000000" w:sz="4" w:space="0"/>
              <w:bottom w:val="single" w:color="000000" w:sz="4" w:space="0"/>
            </w:tcBorders>
          </w:tcPr>
          <w:p>
            <w:pPr>
              <w:pStyle w:val="10"/>
              <w:spacing w:before="105"/>
              <w:ind w:right="509" w:firstLine="400" w:firstLineChars="200"/>
              <w:jc w:val="both"/>
              <w:rPr>
                <w:rFonts w:hint="default" w:eastAsia="宋体"/>
                <w:sz w:val="20"/>
                <w:lang w:val="en-US" w:eastAsia="zh-CN"/>
              </w:rPr>
            </w:pPr>
            <w:r>
              <w:rPr>
                <w:rFonts w:hint="eastAsia"/>
                <w:sz w:val="20"/>
                <w:lang w:val="en-US" w:eastAsia="zh-CN"/>
              </w:rPr>
              <w:t>1134.17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7"/>
              <w:ind w:left="914"/>
              <w:rPr>
                <w:sz w:val="20"/>
              </w:rPr>
            </w:pPr>
            <w:r>
              <w:rPr>
                <w:sz w:val="20"/>
              </w:rPr>
              <w:t>用事业基金弥补收支差额</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22</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7"/>
              <w:ind w:left="18" w:right="640"/>
              <w:jc w:val="center"/>
              <w:rPr>
                <w:sz w:val="20"/>
              </w:rPr>
            </w:pPr>
            <w:r>
              <w:rPr>
                <w:sz w:val="20"/>
              </w:rPr>
              <w:t>结余分配</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rFonts w:hint="default"/>
                <w:sz w:val="20"/>
                <w:lang w:val="en-US"/>
              </w:rPr>
            </w:pPr>
            <w:r>
              <w:rPr>
                <w:rFonts w:hint="eastAsia"/>
                <w:sz w:val="20"/>
                <w:lang w:val="en-US" w:eastAsia="zh-CN"/>
              </w:rPr>
              <w:t>48</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6"/>
              <w:ind w:left="914"/>
              <w:rPr>
                <w:sz w:val="20"/>
              </w:rPr>
            </w:pPr>
            <w:r>
              <w:rPr>
                <w:sz w:val="20"/>
              </w:rPr>
              <w:t>年初结转和结余</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23</w:t>
            </w:r>
          </w:p>
        </w:tc>
        <w:tc>
          <w:tcPr>
            <w:tcW w:w="1764" w:type="dxa"/>
            <w:tcBorders>
              <w:top w:val="single" w:color="000000" w:sz="4" w:space="0"/>
              <w:left w:val="single" w:color="000000" w:sz="4" w:space="0"/>
              <w:bottom w:val="single" w:color="000000" w:sz="4" w:space="0"/>
              <w:right w:val="single" w:color="000000" w:sz="4" w:space="0"/>
            </w:tcBorders>
          </w:tcPr>
          <w:p>
            <w:pPr>
              <w:pStyle w:val="10"/>
              <w:jc w:val="center"/>
              <w:rPr>
                <w:rFonts w:hint="default" w:ascii="Times New Roman" w:eastAsia="宋体"/>
                <w:sz w:val="20"/>
                <w:lang w:val="en-US" w:eastAsia="zh-CN"/>
              </w:rPr>
            </w:pPr>
            <w:r>
              <w:rPr>
                <w:rFonts w:hint="eastAsia" w:ascii="Times New Roman"/>
                <w:sz w:val="20"/>
                <w:lang w:val="en-US" w:eastAsia="zh-CN"/>
              </w:rPr>
              <w:t>76.95</w:t>
            </w: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6"/>
              <w:ind w:left="18" w:right="40"/>
              <w:jc w:val="center"/>
              <w:rPr>
                <w:sz w:val="20"/>
              </w:rPr>
            </w:pPr>
            <w:r>
              <w:rPr>
                <w:sz w:val="20"/>
              </w:rPr>
              <w:t>年末结转和结余</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rFonts w:hint="default" w:eastAsia="宋体"/>
                <w:sz w:val="20"/>
                <w:lang w:val="en-US" w:eastAsia="zh-CN"/>
              </w:rPr>
            </w:pPr>
            <w:r>
              <w:rPr>
                <w:rFonts w:hint="eastAsia"/>
                <w:sz w:val="20"/>
                <w:lang w:val="en-US" w:eastAsia="zh-CN"/>
              </w:rPr>
              <w:t>49</w:t>
            </w:r>
          </w:p>
        </w:tc>
        <w:tc>
          <w:tcPr>
            <w:tcW w:w="1699"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280.12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24</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rFonts w:hint="default"/>
                <w:sz w:val="20"/>
                <w:lang w:val="en-US"/>
              </w:rPr>
            </w:pPr>
            <w:r>
              <w:rPr>
                <w:rFonts w:hint="eastAsia"/>
                <w:sz w:val="20"/>
                <w:lang w:val="en-US" w:eastAsia="zh-CN"/>
              </w:rPr>
              <w:t>50</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right w:val="single" w:color="000000" w:sz="4" w:space="0"/>
            </w:tcBorders>
          </w:tcPr>
          <w:p>
            <w:pPr>
              <w:pStyle w:val="10"/>
              <w:spacing w:before="107"/>
              <w:ind w:left="15"/>
              <w:jc w:val="center"/>
              <w:rPr>
                <w:b/>
                <w:sz w:val="20"/>
              </w:rPr>
            </w:pPr>
            <w:r>
              <w:rPr>
                <w:b/>
                <w:sz w:val="20"/>
              </w:rPr>
              <w:t>总计</w:t>
            </w:r>
          </w:p>
        </w:tc>
        <w:tc>
          <w:tcPr>
            <w:tcW w:w="825" w:type="dxa"/>
            <w:tcBorders>
              <w:top w:val="single" w:color="000000" w:sz="4" w:space="0"/>
              <w:left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25</w:t>
            </w:r>
          </w:p>
        </w:tc>
        <w:tc>
          <w:tcPr>
            <w:tcW w:w="1764" w:type="dxa"/>
            <w:tcBorders>
              <w:top w:val="single" w:color="000000" w:sz="4" w:space="0"/>
              <w:left w:val="single" w:color="000000" w:sz="4" w:space="0"/>
              <w:right w:val="single" w:color="000000" w:sz="4" w:space="0"/>
            </w:tcBorders>
          </w:tcPr>
          <w:p>
            <w:pPr>
              <w:pStyle w:val="10"/>
              <w:spacing w:before="107"/>
              <w:ind w:right="614"/>
              <w:jc w:val="right"/>
              <w:rPr>
                <w:rFonts w:hint="default"/>
                <w:sz w:val="20"/>
                <w:lang w:val="en-US"/>
              </w:rPr>
            </w:pPr>
            <w:r>
              <w:rPr>
                <w:rFonts w:hint="eastAsia"/>
                <w:w w:val="95"/>
                <w:sz w:val="20"/>
                <w:lang w:val="en-US" w:eastAsia="zh-CN"/>
              </w:rPr>
              <w:t>1414.29</w:t>
            </w:r>
          </w:p>
        </w:tc>
        <w:tc>
          <w:tcPr>
            <w:tcW w:w="4671" w:type="dxa"/>
            <w:tcBorders>
              <w:top w:val="single" w:color="000000" w:sz="4" w:space="0"/>
              <w:left w:val="single" w:color="000000" w:sz="4" w:space="0"/>
              <w:right w:val="single" w:color="000000" w:sz="4" w:space="0"/>
            </w:tcBorders>
          </w:tcPr>
          <w:p>
            <w:pPr>
              <w:pStyle w:val="10"/>
              <w:spacing w:before="107"/>
              <w:ind w:left="18"/>
              <w:jc w:val="center"/>
              <w:rPr>
                <w:b/>
                <w:sz w:val="20"/>
              </w:rPr>
            </w:pPr>
            <w:r>
              <w:rPr>
                <w:b/>
                <w:sz w:val="20"/>
              </w:rPr>
              <w:t>总计</w:t>
            </w:r>
          </w:p>
        </w:tc>
        <w:tc>
          <w:tcPr>
            <w:tcW w:w="750" w:type="dxa"/>
            <w:tcBorders>
              <w:top w:val="single" w:color="000000" w:sz="4" w:space="0"/>
              <w:left w:val="single" w:color="000000" w:sz="4" w:space="0"/>
              <w:right w:val="single" w:color="000000" w:sz="4" w:space="0"/>
            </w:tcBorders>
            <w:vAlign w:val="top"/>
          </w:tcPr>
          <w:p>
            <w:pPr>
              <w:pStyle w:val="10"/>
              <w:spacing w:before="89"/>
              <w:ind w:left="81" w:leftChars="0" w:right="64" w:rightChars="0"/>
              <w:jc w:val="center"/>
              <w:rPr>
                <w:rFonts w:hint="default"/>
                <w:sz w:val="20"/>
                <w:lang w:val="en-US"/>
              </w:rPr>
            </w:pPr>
            <w:r>
              <w:rPr>
                <w:rFonts w:hint="eastAsia"/>
                <w:sz w:val="20"/>
                <w:lang w:val="en-US" w:eastAsia="zh-CN"/>
              </w:rPr>
              <w:t>51</w:t>
            </w:r>
          </w:p>
        </w:tc>
        <w:tc>
          <w:tcPr>
            <w:tcW w:w="1699" w:type="dxa"/>
            <w:tcBorders>
              <w:top w:val="single" w:color="000000" w:sz="4" w:space="0"/>
              <w:left w:val="single" w:color="000000" w:sz="4" w:space="0"/>
            </w:tcBorders>
          </w:tcPr>
          <w:p>
            <w:pPr>
              <w:pStyle w:val="10"/>
              <w:spacing w:before="107"/>
              <w:ind w:right="509" w:firstLine="400" w:firstLineChars="200"/>
              <w:jc w:val="both"/>
              <w:rPr>
                <w:rFonts w:hint="default" w:eastAsia="宋体"/>
                <w:sz w:val="20"/>
                <w:lang w:val="en-US" w:eastAsia="zh-CN"/>
              </w:rPr>
            </w:pPr>
            <w:r>
              <w:rPr>
                <w:rFonts w:hint="eastAsia"/>
                <w:sz w:val="20"/>
                <w:lang w:val="en-US" w:eastAsia="zh-CN"/>
              </w:rPr>
              <w:t>1414.29</w:t>
            </w:r>
          </w:p>
        </w:tc>
      </w:tr>
    </w:tbl>
    <w:p>
      <w:pPr>
        <w:pStyle w:val="2"/>
        <w:spacing w:before="1"/>
        <w:rPr>
          <w:rFonts w:ascii="宋体"/>
          <w:sz w:val="14"/>
        </w:rPr>
      </w:pPr>
    </w:p>
    <w:p>
      <w:pPr>
        <w:spacing w:before="0"/>
        <w:ind w:left="140" w:right="0" w:firstLine="0"/>
        <w:jc w:val="left"/>
        <w:rPr>
          <w:rFonts w:hint="eastAsia" w:ascii="宋体" w:eastAsia="宋体"/>
          <w:sz w:val="20"/>
        </w:rPr>
      </w:pPr>
      <w:r>
        <w:rPr>
          <w:rFonts w:hint="eastAsia" w:ascii="宋体" w:eastAsia="宋体"/>
          <w:sz w:val="20"/>
        </w:rPr>
        <w:t>注：本表反映部门本年度的总收支和年末结转结余情况。本表金额转换为万元时，因四舍五入可能存在尾差。</w:t>
      </w:r>
    </w:p>
    <w:p>
      <w:pPr>
        <w:spacing w:after="0"/>
        <w:jc w:val="left"/>
        <w:rPr>
          <w:rFonts w:hint="eastAsia" w:ascii="宋体" w:eastAsia="宋体"/>
          <w:sz w:val="20"/>
        </w:rPr>
        <w:sectPr>
          <w:footerReference r:id="rId3" w:type="default"/>
          <w:pgSz w:w="16840" w:h="11910" w:orient="landscape"/>
          <w:pgMar w:top="1100" w:right="1280" w:bottom="900" w:left="1300" w:header="0" w:footer="720" w:gutter="0"/>
          <w:pgNumType w:start="6"/>
          <w:cols w:space="720" w:num="1"/>
        </w:sectPr>
      </w:pPr>
    </w:p>
    <w:p>
      <w:pPr>
        <w:pStyle w:val="2"/>
        <w:rPr>
          <w:rFonts w:ascii="宋体"/>
          <w:sz w:val="20"/>
        </w:rPr>
      </w:pPr>
    </w:p>
    <w:p>
      <w:pPr>
        <w:pStyle w:val="2"/>
        <w:rPr>
          <w:rFonts w:ascii="宋体"/>
          <w:sz w:val="20"/>
        </w:rPr>
      </w:pPr>
    </w:p>
    <w:p>
      <w:pPr>
        <w:pStyle w:val="2"/>
        <w:spacing w:before="6"/>
        <w:rPr>
          <w:rFonts w:ascii="宋体"/>
          <w:sz w:val="19"/>
        </w:rPr>
      </w:pPr>
    </w:p>
    <w:p>
      <w:pPr>
        <w:pStyle w:val="2"/>
        <w:spacing w:before="54"/>
        <w:ind w:left="3544" w:right="3705"/>
        <w:jc w:val="center"/>
        <w:rPr>
          <w:rFonts w:hint="eastAsia" w:ascii="宋体" w:eastAsia="宋体"/>
        </w:rPr>
      </w:pPr>
      <w:r>
        <w:rPr>
          <w:rFonts w:hint="eastAsia" w:ascii="宋体" w:eastAsia="宋体"/>
        </w:rPr>
        <w:t>收入决算表</w:t>
      </w:r>
    </w:p>
    <w:p>
      <w:pPr>
        <w:spacing w:before="150"/>
        <w:ind w:left="0" w:right="301" w:firstLine="0"/>
        <w:jc w:val="right"/>
        <w:rPr>
          <w:rFonts w:hint="eastAsia" w:ascii="宋体" w:eastAsia="宋体"/>
          <w:sz w:val="20"/>
        </w:rPr>
      </w:pPr>
      <w:r>
        <w:rPr>
          <w:rFonts w:hint="eastAsia" w:ascii="宋体" w:eastAsia="宋体"/>
          <w:spacing w:val="-17"/>
          <w:sz w:val="20"/>
        </w:rPr>
        <w:t xml:space="preserve">公开 </w:t>
      </w:r>
      <w:r>
        <w:rPr>
          <w:rFonts w:hint="eastAsia" w:ascii="宋体" w:eastAsia="宋体"/>
          <w:sz w:val="20"/>
        </w:rPr>
        <w:t>02</w:t>
      </w:r>
      <w:r>
        <w:rPr>
          <w:rFonts w:hint="eastAsia" w:ascii="宋体" w:eastAsia="宋体"/>
          <w:spacing w:val="-26"/>
          <w:sz w:val="20"/>
        </w:rPr>
        <w:t xml:space="preserve"> 表</w:t>
      </w:r>
    </w:p>
    <w:p>
      <w:pPr>
        <w:tabs>
          <w:tab w:val="left" w:pos="12815"/>
        </w:tabs>
        <w:spacing w:before="72" w:after="27"/>
        <w:ind w:left="0" w:right="301" w:firstLine="0"/>
        <w:jc w:val="right"/>
        <w:rPr>
          <w:rFonts w:hint="eastAsia" w:ascii="宋体" w:eastAsia="宋体"/>
          <w:sz w:val="20"/>
        </w:rPr>
      </w:pPr>
      <w:r>
        <w:rPr>
          <w:rFonts w:hint="eastAsia" w:ascii="宋体" w:eastAsia="宋体"/>
          <w:sz w:val="20"/>
        </w:rPr>
        <w:t>部门：罗山县</w:t>
      </w:r>
      <w:r>
        <w:rPr>
          <w:rFonts w:hint="eastAsia" w:ascii="宋体" w:eastAsia="宋体"/>
          <w:sz w:val="20"/>
          <w:lang w:eastAsia="zh-CN"/>
        </w:rPr>
        <w:t>融媒体</w:t>
      </w:r>
      <w:r>
        <w:rPr>
          <w:rFonts w:hint="eastAsia" w:ascii="宋体" w:eastAsia="宋体"/>
          <w:sz w:val="20"/>
        </w:rPr>
        <w:t>中心</w:t>
      </w:r>
      <w:r>
        <w:rPr>
          <w:rFonts w:hint="eastAsia" w:ascii="宋体" w:eastAsia="宋体"/>
          <w:sz w:val="20"/>
        </w:rPr>
        <w:tab/>
      </w:r>
      <w:r>
        <w:rPr>
          <w:rFonts w:hint="eastAsia" w:ascii="宋体" w:eastAsia="宋体"/>
          <w:w w:val="95"/>
          <w:sz w:val="20"/>
        </w:rPr>
        <w:t>单位：万元</w:t>
      </w:r>
    </w:p>
    <w:tbl>
      <w:tblPr>
        <w:tblStyle w:val="6"/>
        <w:tblW w:w="13845"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6"/>
        <w:gridCol w:w="1271"/>
        <w:gridCol w:w="1641"/>
        <w:gridCol w:w="1641"/>
        <w:gridCol w:w="1641"/>
        <w:gridCol w:w="1641"/>
        <w:gridCol w:w="1641"/>
        <w:gridCol w:w="1641"/>
        <w:gridCol w:w="164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357" w:type="dxa"/>
            <w:gridSpan w:val="2"/>
            <w:tcBorders>
              <w:bottom w:val="single" w:color="000000" w:sz="4" w:space="0"/>
              <w:right w:val="single" w:color="000000" w:sz="4" w:space="0"/>
            </w:tcBorders>
          </w:tcPr>
          <w:p>
            <w:pPr>
              <w:pStyle w:val="10"/>
              <w:tabs>
                <w:tab w:val="left" w:pos="1377"/>
              </w:tabs>
              <w:spacing w:before="113"/>
              <w:ind w:left="777"/>
              <w:rPr>
                <w:sz w:val="20"/>
              </w:rPr>
            </w:pPr>
            <w:r>
              <w:rPr>
                <w:sz w:val="20"/>
              </w:rPr>
              <w:t>项</w:t>
            </w:r>
            <w:r>
              <w:rPr>
                <w:sz w:val="20"/>
              </w:rPr>
              <w:tab/>
            </w:r>
            <w:r>
              <w:rPr>
                <w:sz w:val="20"/>
              </w:rPr>
              <w:t>目</w:t>
            </w:r>
          </w:p>
        </w:tc>
        <w:tc>
          <w:tcPr>
            <w:tcW w:w="164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223"/>
              <w:rPr>
                <w:sz w:val="20"/>
              </w:rPr>
            </w:pPr>
            <w:r>
              <w:rPr>
                <w:sz w:val="20"/>
              </w:rPr>
              <w:t>本年收入合计</w:t>
            </w:r>
          </w:p>
        </w:tc>
        <w:tc>
          <w:tcPr>
            <w:tcW w:w="164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223"/>
              <w:rPr>
                <w:sz w:val="20"/>
              </w:rPr>
            </w:pPr>
            <w:r>
              <w:rPr>
                <w:sz w:val="20"/>
              </w:rPr>
              <w:t>财政拨款收入</w:t>
            </w:r>
          </w:p>
        </w:tc>
        <w:tc>
          <w:tcPr>
            <w:tcW w:w="164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224"/>
              <w:rPr>
                <w:sz w:val="20"/>
              </w:rPr>
            </w:pPr>
            <w:r>
              <w:rPr>
                <w:sz w:val="20"/>
              </w:rPr>
              <w:t>上级补助收入</w:t>
            </w:r>
          </w:p>
        </w:tc>
        <w:tc>
          <w:tcPr>
            <w:tcW w:w="164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424"/>
              <w:rPr>
                <w:sz w:val="20"/>
              </w:rPr>
            </w:pPr>
            <w:r>
              <w:rPr>
                <w:sz w:val="20"/>
              </w:rPr>
              <w:t>事业收入</w:t>
            </w:r>
          </w:p>
        </w:tc>
        <w:tc>
          <w:tcPr>
            <w:tcW w:w="164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425"/>
              <w:rPr>
                <w:sz w:val="20"/>
              </w:rPr>
            </w:pPr>
            <w:r>
              <w:rPr>
                <w:sz w:val="20"/>
              </w:rPr>
              <w:t>经营收入</w:t>
            </w:r>
          </w:p>
        </w:tc>
        <w:tc>
          <w:tcPr>
            <w:tcW w:w="164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24"/>
              <w:rPr>
                <w:sz w:val="20"/>
              </w:rPr>
            </w:pPr>
            <w:r>
              <w:rPr>
                <w:sz w:val="20"/>
              </w:rPr>
              <w:t>附属单位上缴收入</w:t>
            </w:r>
          </w:p>
        </w:tc>
        <w:tc>
          <w:tcPr>
            <w:tcW w:w="1642" w:type="dxa"/>
            <w:vMerge w:val="restart"/>
            <w:tcBorders>
              <w:left w:val="single" w:color="000000" w:sz="4" w:space="0"/>
              <w:bottom w:val="single" w:color="000000" w:sz="4" w:space="0"/>
            </w:tcBorders>
          </w:tcPr>
          <w:p>
            <w:pPr>
              <w:pStyle w:val="10"/>
              <w:rPr>
                <w:sz w:val="20"/>
              </w:rPr>
            </w:pPr>
          </w:p>
          <w:p>
            <w:pPr>
              <w:pStyle w:val="10"/>
              <w:spacing w:before="8"/>
              <w:rPr>
                <w:sz w:val="26"/>
              </w:rPr>
            </w:pPr>
          </w:p>
          <w:p>
            <w:pPr>
              <w:pStyle w:val="10"/>
              <w:ind w:left="426"/>
              <w:rPr>
                <w:sz w:val="20"/>
              </w:rPr>
            </w:pPr>
            <w:r>
              <w:rPr>
                <w:sz w:val="20"/>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0" w:hRule="atLeast"/>
        </w:trPr>
        <w:tc>
          <w:tcPr>
            <w:tcW w:w="1086" w:type="dxa"/>
            <w:tcBorders>
              <w:top w:val="single" w:color="000000" w:sz="4" w:space="0"/>
              <w:bottom w:val="single" w:color="000000" w:sz="4" w:space="0"/>
              <w:right w:val="single" w:color="000000" w:sz="4" w:space="0"/>
            </w:tcBorders>
          </w:tcPr>
          <w:p>
            <w:pPr>
              <w:pStyle w:val="10"/>
              <w:spacing w:before="4"/>
              <w:rPr>
                <w:sz w:val="16"/>
              </w:rPr>
            </w:pPr>
          </w:p>
          <w:p>
            <w:pPr>
              <w:pStyle w:val="10"/>
              <w:spacing w:line="292" w:lineRule="auto"/>
              <w:ind w:left="141" w:right="128"/>
              <w:rPr>
                <w:sz w:val="20"/>
              </w:rPr>
            </w:pPr>
            <w:r>
              <w:rPr>
                <w:sz w:val="20"/>
              </w:rPr>
              <w:t>功能分类科目编码</w:t>
            </w:r>
          </w:p>
        </w:tc>
        <w:tc>
          <w:tcPr>
            <w:tcW w:w="1271" w:type="dxa"/>
            <w:tcBorders>
              <w:top w:val="single" w:color="000000" w:sz="4" w:space="0"/>
              <w:left w:val="single" w:color="000000" w:sz="4" w:space="0"/>
              <w:bottom w:val="single" w:color="000000" w:sz="4" w:space="0"/>
              <w:right w:val="single" w:color="000000" w:sz="4" w:space="0"/>
            </w:tcBorders>
          </w:tcPr>
          <w:p>
            <w:pPr>
              <w:pStyle w:val="10"/>
              <w:spacing w:before="6"/>
              <w:rPr>
                <w:sz w:val="28"/>
              </w:rPr>
            </w:pPr>
          </w:p>
          <w:p>
            <w:pPr>
              <w:pStyle w:val="10"/>
              <w:ind w:left="239"/>
              <w:rPr>
                <w:sz w:val="20"/>
              </w:rPr>
            </w:pPr>
            <w:r>
              <w:rPr>
                <w:sz w:val="20"/>
              </w:rPr>
              <w:t>科目名称</w:t>
            </w:r>
          </w:p>
        </w:tc>
        <w:tc>
          <w:tcPr>
            <w:tcW w:w="1641" w:type="dxa"/>
            <w:vMerge w:val="continue"/>
            <w:tcBorders>
              <w:top w:val="nil"/>
              <w:left w:val="single" w:color="000000" w:sz="4" w:space="0"/>
              <w:bottom w:val="single" w:color="000000" w:sz="4" w:space="0"/>
              <w:right w:val="single" w:color="000000" w:sz="4" w:space="0"/>
            </w:tcBorders>
          </w:tcPr>
          <w:p>
            <w:pPr>
              <w:rPr>
                <w:sz w:val="2"/>
                <w:szCs w:val="2"/>
              </w:rPr>
            </w:pPr>
          </w:p>
        </w:tc>
        <w:tc>
          <w:tcPr>
            <w:tcW w:w="1641" w:type="dxa"/>
            <w:vMerge w:val="continue"/>
            <w:tcBorders>
              <w:top w:val="nil"/>
              <w:left w:val="single" w:color="000000" w:sz="4" w:space="0"/>
              <w:bottom w:val="single" w:color="000000" w:sz="4" w:space="0"/>
              <w:right w:val="single" w:color="000000" w:sz="4" w:space="0"/>
            </w:tcBorders>
          </w:tcPr>
          <w:p>
            <w:pPr>
              <w:rPr>
                <w:sz w:val="2"/>
                <w:szCs w:val="2"/>
              </w:rPr>
            </w:pPr>
          </w:p>
        </w:tc>
        <w:tc>
          <w:tcPr>
            <w:tcW w:w="1641" w:type="dxa"/>
            <w:vMerge w:val="continue"/>
            <w:tcBorders>
              <w:top w:val="nil"/>
              <w:left w:val="single" w:color="000000" w:sz="4" w:space="0"/>
              <w:bottom w:val="single" w:color="000000" w:sz="4" w:space="0"/>
              <w:right w:val="single" w:color="000000" w:sz="4" w:space="0"/>
            </w:tcBorders>
          </w:tcPr>
          <w:p>
            <w:pPr>
              <w:rPr>
                <w:sz w:val="2"/>
                <w:szCs w:val="2"/>
              </w:rPr>
            </w:pPr>
          </w:p>
        </w:tc>
        <w:tc>
          <w:tcPr>
            <w:tcW w:w="1641" w:type="dxa"/>
            <w:vMerge w:val="continue"/>
            <w:tcBorders>
              <w:top w:val="nil"/>
              <w:left w:val="single" w:color="000000" w:sz="4" w:space="0"/>
              <w:bottom w:val="single" w:color="000000" w:sz="4" w:space="0"/>
              <w:right w:val="single" w:color="000000" w:sz="4" w:space="0"/>
            </w:tcBorders>
          </w:tcPr>
          <w:p>
            <w:pPr>
              <w:rPr>
                <w:sz w:val="2"/>
                <w:szCs w:val="2"/>
              </w:rPr>
            </w:pPr>
          </w:p>
        </w:tc>
        <w:tc>
          <w:tcPr>
            <w:tcW w:w="1641" w:type="dxa"/>
            <w:vMerge w:val="continue"/>
            <w:tcBorders>
              <w:top w:val="nil"/>
              <w:left w:val="single" w:color="000000" w:sz="4" w:space="0"/>
              <w:bottom w:val="single" w:color="000000" w:sz="4" w:space="0"/>
              <w:right w:val="single" w:color="000000" w:sz="4" w:space="0"/>
            </w:tcBorders>
          </w:tcPr>
          <w:p>
            <w:pPr>
              <w:rPr>
                <w:sz w:val="2"/>
                <w:szCs w:val="2"/>
              </w:rPr>
            </w:pPr>
          </w:p>
        </w:tc>
        <w:tc>
          <w:tcPr>
            <w:tcW w:w="1641" w:type="dxa"/>
            <w:vMerge w:val="continue"/>
            <w:tcBorders>
              <w:top w:val="nil"/>
              <w:left w:val="single" w:color="000000" w:sz="4" w:space="0"/>
              <w:bottom w:val="single" w:color="000000" w:sz="4" w:space="0"/>
              <w:right w:val="single" w:color="000000" w:sz="4" w:space="0"/>
            </w:tcBorders>
          </w:tcPr>
          <w:p>
            <w:pPr>
              <w:rPr>
                <w:sz w:val="2"/>
                <w:szCs w:val="2"/>
              </w:rPr>
            </w:pPr>
          </w:p>
        </w:tc>
        <w:tc>
          <w:tcPr>
            <w:tcW w:w="1642"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357" w:type="dxa"/>
            <w:gridSpan w:val="2"/>
            <w:tcBorders>
              <w:top w:val="single" w:color="000000" w:sz="4" w:space="0"/>
              <w:bottom w:val="single" w:color="000000" w:sz="4" w:space="0"/>
              <w:right w:val="single" w:color="000000" w:sz="4" w:space="0"/>
            </w:tcBorders>
          </w:tcPr>
          <w:p>
            <w:pPr>
              <w:pStyle w:val="10"/>
              <w:spacing w:before="113"/>
              <w:ind w:left="956" w:right="946"/>
              <w:jc w:val="center"/>
              <w:rPr>
                <w:sz w:val="20"/>
              </w:rPr>
            </w:pPr>
            <w:r>
              <w:rPr>
                <w:sz w:val="20"/>
              </w:rPr>
              <w:t>栏次</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left="19"/>
              <w:jc w:val="center"/>
              <w:rPr>
                <w:sz w:val="20"/>
              </w:rPr>
            </w:pPr>
            <w:r>
              <w:rPr>
                <w:w w:val="99"/>
                <w:sz w:val="20"/>
              </w:rPr>
              <w:t>1</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left="15"/>
              <w:jc w:val="center"/>
              <w:rPr>
                <w:sz w:val="20"/>
              </w:rPr>
            </w:pPr>
            <w:r>
              <w:rPr>
                <w:w w:val="99"/>
                <w:sz w:val="20"/>
              </w:rPr>
              <w:t>2</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left="16"/>
              <w:jc w:val="center"/>
              <w:rPr>
                <w:sz w:val="20"/>
              </w:rPr>
            </w:pPr>
            <w:r>
              <w:rPr>
                <w:w w:val="99"/>
                <w:sz w:val="20"/>
              </w:rPr>
              <w:t>3</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left="18"/>
              <w:jc w:val="center"/>
              <w:rPr>
                <w:sz w:val="20"/>
              </w:rPr>
            </w:pPr>
            <w:r>
              <w:rPr>
                <w:w w:val="99"/>
                <w:sz w:val="20"/>
              </w:rPr>
              <w:t>4</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left="19"/>
              <w:jc w:val="center"/>
              <w:rPr>
                <w:sz w:val="20"/>
              </w:rPr>
            </w:pPr>
            <w:r>
              <w:rPr>
                <w:w w:val="99"/>
                <w:sz w:val="20"/>
              </w:rPr>
              <w:t>5</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left="15"/>
              <w:jc w:val="center"/>
              <w:rPr>
                <w:sz w:val="20"/>
              </w:rPr>
            </w:pPr>
            <w:r>
              <w:rPr>
                <w:w w:val="99"/>
                <w:sz w:val="20"/>
              </w:rPr>
              <w:t>6</w:t>
            </w:r>
          </w:p>
        </w:tc>
        <w:tc>
          <w:tcPr>
            <w:tcW w:w="1642" w:type="dxa"/>
            <w:tcBorders>
              <w:top w:val="single" w:color="000000" w:sz="4" w:space="0"/>
              <w:left w:val="single" w:color="000000" w:sz="4" w:space="0"/>
              <w:bottom w:val="single" w:color="000000" w:sz="4" w:space="0"/>
            </w:tcBorders>
          </w:tcPr>
          <w:p>
            <w:pPr>
              <w:pStyle w:val="10"/>
              <w:spacing w:before="113"/>
              <w:ind w:left="25"/>
              <w:jc w:val="center"/>
              <w:rPr>
                <w:sz w:val="20"/>
              </w:rPr>
            </w:pPr>
            <w:r>
              <w:rPr>
                <w:w w:val="99"/>
                <w:sz w:val="20"/>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357" w:type="dxa"/>
            <w:gridSpan w:val="2"/>
            <w:tcBorders>
              <w:top w:val="single" w:color="000000" w:sz="4" w:space="0"/>
              <w:bottom w:val="single" w:color="000000" w:sz="4" w:space="0"/>
              <w:right w:val="single" w:color="000000" w:sz="4" w:space="0"/>
            </w:tcBorders>
          </w:tcPr>
          <w:p>
            <w:pPr>
              <w:pStyle w:val="10"/>
              <w:spacing w:before="113"/>
              <w:ind w:left="956" w:right="946"/>
              <w:jc w:val="center"/>
              <w:rPr>
                <w:sz w:val="20"/>
              </w:rPr>
            </w:pPr>
            <w:r>
              <w:rPr>
                <w:sz w:val="20"/>
              </w:rPr>
              <w:t>合计</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spacing w:before="113"/>
              <w:jc w:val="center"/>
              <w:rPr>
                <w:rFonts w:hint="default" w:eastAsia="宋体"/>
                <w:sz w:val="20"/>
                <w:lang w:val="en-US" w:eastAsia="zh-CN"/>
              </w:rPr>
            </w:pPr>
            <w:r>
              <w:rPr>
                <w:rFonts w:hint="eastAsia"/>
                <w:w w:val="95"/>
                <w:sz w:val="20"/>
                <w:lang w:val="en-US" w:eastAsia="zh-CN"/>
              </w:rPr>
              <w:t xml:space="preserve">          1337.34</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spacing w:before="113"/>
              <w:ind w:left="0" w:leftChars="0" w:right="0" w:rightChars="0"/>
              <w:jc w:val="center"/>
              <w:rPr>
                <w:rFonts w:hint="default"/>
                <w:sz w:val="20"/>
                <w:lang w:val="en-US"/>
              </w:rPr>
            </w:pPr>
            <w:r>
              <w:rPr>
                <w:rFonts w:hint="eastAsia"/>
                <w:w w:val="95"/>
                <w:sz w:val="20"/>
                <w:lang w:val="en-US" w:eastAsia="zh-CN"/>
              </w:rPr>
              <w:t xml:space="preserve">          1297.66</w:t>
            </w: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2" w:type="dxa"/>
            <w:tcBorders>
              <w:top w:val="single" w:color="000000" w:sz="4" w:space="0"/>
              <w:left w:val="single" w:color="000000" w:sz="4" w:space="0"/>
              <w:bottom w:val="single" w:color="000000" w:sz="4" w:space="0"/>
            </w:tcBorders>
          </w:tcPr>
          <w:p>
            <w:pPr>
              <w:pStyle w:val="10"/>
              <w:ind w:firstLine="1000" w:firstLineChars="500"/>
              <w:rPr>
                <w:rFonts w:hint="eastAsia" w:ascii="宋体" w:hAnsi="宋体" w:eastAsia="宋体" w:cs="宋体"/>
                <w:sz w:val="20"/>
                <w:lang w:val="en-US" w:eastAsia="zh-CN"/>
              </w:rPr>
            </w:pPr>
          </w:p>
          <w:p>
            <w:pPr>
              <w:pStyle w:val="10"/>
              <w:ind w:firstLine="1000" w:firstLineChars="500"/>
              <w:rPr>
                <w:rFonts w:hint="eastAsia" w:ascii="宋体" w:hAnsi="宋体" w:eastAsia="宋体" w:cs="宋体"/>
                <w:sz w:val="20"/>
                <w:lang w:val="en-US" w:eastAsia="zh-CN"/>
              </w:rPr>
            </w:pPr>
            <w:r>
              <w:rPr>
                <w:rFonts w:hint="eastAsia" w:ascii="宋体" w:hAnsi="宋体" w:eastAsia="宋体" w:cs="宋体"/>
                <w:sz w:val="20"/>
                <w:lang w:val="en-US" w:eastAsia="zh-CN"/>
              </w:rPr>
              <w:t>39.68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trPr>
        <w:tc>
          <w:tcPr>
            <w:tcW w:w="1086" w:type="dxa"/>
            <w:tcBorders>
              <w:top w:val="single" w:color="000000" w:sz="4" w:space="0"/>
              <w:bottom w:val="single" w:color="000000" w:sz="4" w:space="0"/>
              <w:right w:val="single" w:color="000000" w:sz="4" w:space="0"/>
            </w:tcBorders>
          </w:tcPr>
          <w:p>
            <w:pPr>
              <w:pStyle w:val="10"/>
              <w:spacing w:before="7"/>
              <w:rPr>
                <w:sz w:val="15"/>
              </w:rPr>
            </w:pPr>
          </w:p>
          <w:p>
            <w:pPr>
              <w:pStyle w:val="10"/>
              <w:ind w:left="14"/>
              <w:rPr>
                <w:sz w:val="20"/>
              </w:rPr>
            </w:pPr>
            <w:r>
              <w:rPr>
                <w:sz w:val="20"/>
              </w:rPr>
              <w:t>207</w:t>
            </w:r>
          </w:p>
        </w:tc>
        <w:tc>
          <w:tcPr>
            <w:tcW w:w="1271" w:type="dxa"/>
            <w:tcBorders>
              <w:top w:val="single" w:color="000000" w:sz="4" w:space="0"/>
              <w:left w:val="single" w:color="000000" w:sz="4" w:space="0"/>
              <w:bottom w:val="single" w:color="000000" w:sz="4" w:space="0"/>
              <w:right w:val="single" w:color="000000" w:sz="4" w:space="0"/>
            </w:tcBorders>
          </w:tcPr>
          <w:p>
            <w:pPr>
              <w:pStyle w:val="10"/>
              <w:spacing w:before="56"/>
              <w:ind w:left="18"/>
              <w:rPr>
                <w:sz w:val="20"/>
              </w:rPr>
            </w:pPr>
            <w:r>
              <w:rPr>
                <w:rFonts w:hint="eastAsia"/>
                <w:sz w:val="20"/>
              </w:rPr>
              <w:t>文化旅游体育与传媒支出</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spacing w:before="7"/>
              <w:jc w:val="right"/>
              <w:rPr>
                <w:sz w:val="15"/>
              </w:rPr>
            </w:pPr>
          </w:p>
          <w:p>
            <w:pPr>
              <w:pStyle w:val="10"/>
              <w:jc w:val="center"/>
              <w:rPr>
                <w:rFonts w:hint="default" w:eastAsia="宋体"/>
                <w:sz w:val="20"/>
                <w:lang w:val="en-US" w:eastAsia="zh-CN"/>
              </w:rPr>
            </w:pPr>
            <w:r>
              <w:rPr>
                <w:rFonts w:hint="eastAsia"/>
                <w:w w:val="95"/>
                <w:sz w:val="20"/>
                <w:lang w:val="en-US" w:eastAsia="zh-CN"/>
              </w:rPr>
              <w:t xml:space="preserve">          1060.69</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spacing w:before="7"/>
              <w:jc w:val="right"/>
              <w:rPr>
                <w:sz w:val="15"/>
              </w:rPr>
            </w:pPr>
          </w:p>
          <w:p>
            <w:pPr>
              <w:pStyle w:val="10"/>
              <w:ind w:right="0" w:rightChars="0" w:firstLine="950" w:firstLineChars="500"/>
              <w:jc w:val="both"/>
              <w:rPr>
                <w:rFonts w:hint="default"/>
                <w:sz w:val="20"/>
                <w:lang w:val="en-US"/>
              </w:rPr>
            </w:pPr>
            <w:r>
              <w:rPr>
                <w:rFonts w:hint="eastAsia"/>
                <w:w w:val="95"/>
                <w:sz w:val="20"/>
                <w:lang w:val="en-US" w:eastAsia="zh-CN"/>
              </w:rPr>
              <w:t>1021.01</w:t>
            </w: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2" w:type="dxa"/>
            <w:tcBorders>
              <w:top w:val="single" w:color="000000" w:sz="4" w:space="0"/>
              <w:left w:val="single" w:color="000000" w:sz="4" w:space="0"/>
              <w:bottom w:val="single" w:color="000000" w:sz="4" w:space="0"/>
            </w:tcBorders>
          </w:tcPr>
          <w:p>
            <w:pPr>
              <w:pStyle w:val="10"/>
              <w:rPr>
                <w:rFonts w:hint="eastAsia" w:ascii="宋体" w:hAnsi="宋体" w:eastAsia="宋体" w:cs="宋体"/>
                <w:sz w:val="20"/>
              </w:rPr>
            </w:pPr>
          </w:p>
          <w:p>
            <w:pPr>
              <w:bidi w:val="0"/>
              <w:jc w:val="center"/>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sz w:val="20"/>
                <w:lang w:val="en-US" w:eastAsia="zh-CN"/>
              </w:rPr>
              <w:t>39.68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086" w:type="dxa"/>
            <w:tcBorders>
              <w:top w:val="single" w:color="000000" w:sz="4" w:space="0"/>
              <w:bottom w:val="single" w:color="000000" w:sz="4" w:space="0"/>
              <w:right w:val="single" w:color="000000" w:sz="4" w:space="0"/>
            </w:tcBorders>
          </w:tcPr>
          <w:p>
            <w:pPr>
              <w:pStyle w:val="10"/>
              <w:spacing w:before="6"/>
              <w:rPr>
                <w:sz w:val="15"/>
              </w:rPr>
            </w:pPr>
          </w:p>
          <w:p>
            <w:pPr>
              <w:pStyle w:val="10"/>
              <w:ind w:left="14"/>
              <w:rPr>
                <w:rFonts w:hint="eastAsia" w:eastAsia="宋体"/>
                <w:sz w:val="20"/>
                <w:lang w:eastAsia="zh-CN"/>
              </w:rPr>
            </w:pPr>
            <w:r>
              <w:rPr>
                <w:sz w:val="20"/>
              </w:rPr>
              <w:t>2070</w:t>
            </w:r>
            <w:r>
              <w:rPr>
                <w:rFonts w:hint="eastAsia"/>
                <w:sz w:val="20"/>
                <w:lang w:val="en-US" w:eastAsia="zh-CN"/>
              </w:rPr>
              <w:t>8</w:t>
            </w:r>
          </w:p>
        </w:tc>
        <w:tc>
          <w:tcPr>
            <w:tcW w:w="1271" w:type="dxa"/>
            <w:tcBorders>
              <w:top w:val="single" w:color="000000" w:sz="4" w:space="0"/>
              <w:left w:val="single" w:color="000000" w:sz="4" w:space="0"/>
              <w:bottom w:val="single" w:color="000000" w:sz="4" w:space="0"/>
              <w:right w:val="single" w:color="000000" w:sz="4" w:space="0"/>
            </w:tcBorders>
          </w:tcPr>
          <w:p>
            <w:pPr>
              <w:pStyle w:val="10"/>
              <w:spacing w:before="56"/>
              <w:ind w:left="18"/>
              <w:rPr>
                <w:rFonts w:hint="eastAsia" w:eastAsia="宋体"/>
                <w:sz w:val="20"/>
                <w:lang w:eastAsia="zh-CN"/>
              </w:rPr>
            </w:pPr>
            <w:r>
              <w:rPr>
                <w:rFonts w:hint="eastAsia"/>
                <w:sz w:val="20"/>
                <w:lang w:eastAsia="zh-CN"/>
              </w:rPr>
              <w:t>广播电视</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spacing w:before="6"/>
              <w:jc w:val="right"/>
              <w:rPr>
                <w:sz w:val="15"/>
              </w:rPr>
            </w:pPr>
          </w:p>
          <w:p>
            <w:pPr>
              <w:pStyle w:val="10"/>
              <w:jc w:val="center"/>
              <w:rPr>
                <w:rFonts w:hint="default"/>
                <w:sz w:val="20"/>
                <w:lang w:val="en-US"/>
              </w:rPr>
            </w:pPr>
            <w:r>
              <w:rPr>
                <w:rFonts w:hint="eastAsia"/>
                <w:w w:val="95"/>
                <w:sz w:val="20"/>
                <w:lang w:val="en-US" w:eastAsia="zh-CN"/>
              </w:rPr>
              <w:t xml:space="preserve">           960.69</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spacing w:before="6"/>
              <w:jc w:val="right"/>
              <w:rPr>
                <w:sz w:val="15"/>
              </w:rPr>
            </w:pPr>
          </w:p>
          <w:p>
            <w:pPr>
              <w:pStyle w:val="10"/>
              <w:ind w:left="0" w:leftChars="0" w:right="0" w:rightChars="0"/>
              <w:jc w:val="center"/>
              <w:rPr>
                <w:rFonts w:hint="default"/>
                <w:sz w:val="20"/>
                <w:lang w:val="en-US"/>
              </w:rPr>
            </w:pPr>
            <w:r>
              <w:rPr>
                <w:rFonts w:hint="eastAsia"/>
                <w:w w:val="95"/>
                <w:sz w:val="20"/>
                <w:lang w:val="en-US" w:eastAsia="zh-CN"/>
              </w:rPr>
              <w:t xml:space="preserve">           921.01</w:t>
            </w: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2" w:type="dxa"/>
            <w:tcBorders>
              <w:top w:val="single" w:color="000000" w:sz="4" w:space="0"/>
              <w:left w:val="single" w:color="000000" w:sz="4" w:space="0"/>
              <w:bottom w:val="single" w:color="000000" w:sz="4" w:space="0"/>
            </w:tcBorders>
          </w:tcPr>
          <w:p>
            <w:pPr>
              <w:pStyle w:val="10"/>
              <w:rPr>
                <w:rFonts w:hint="eastAsia" w:ascii="宋体" w:hAnsi="宋体" w:eastAsia="宋体" w:cs="宋体"/>
                <w:sz w:val="20"/>
              </w:rPr>
            </w:pPr>
          </w:p>
          <w:p>
            <w:pPr>
              <w:bidi w:val="0"/>
              <w:ind w:firstLine="1000" w:firstLineChars="500"/>
              <w:jc w:val="left"/>
              <w:rPr>
                <w:rFonts w:hint="eastAsia" w:ascii="宋体" w:hAnsi="宋体" w:eastAsia="宋体" w:cs="宋体"/>
                <w:lang w:val="en-US" w:eastAsia="zh-CN"/>
              </w:rPr>
            </w:pPr>
            <w:r>
              <w:rPr>
                <w:rFonts w:hint="eastAsia" w:ascii="宋体" w:hAnsi="宋体" w:eastAsia="宋体" w:cs="宋体"/>
                <w:sz w:val="20"/>
                <w:lang w:val="en-US" w:eastAsia="zh-CN"/>
              </w:rPr>
              <w:t>39.68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086" w:type="dxa"/>
            <w:tcBorders>
              <w:top w:val="single" w:color="000000" w:sz="4" w:space="0"/>
              <w:bottom w:val="single" w:color="000000" w:sz="4" w:space="0"/>
              <w:right w:val="single" w:color="000000" w:sz="4" w:space="0"/>
            </w:tcBorders>
          </w:tcPr>
          <w:p>
            <w:pPr>
              <w:pStyle w:val="10"/>
              <w:spacing w:before="111"/>
              <w:ind w:left="14"/>
              <w:rPr>
                <w:rFonts w:hint="eastAsia" w:eastAsia="宋体"/>
                <w:sz w:val="20"/>
                <w:lang w:val="en-US" w:eastAsia="zh-CN"/>
              </w:rPr>
            </w:pPr>
            <w:r>
              <w:rPr>
                <w:sz w:val="20"/>
              </w:rPr>
              <w:t>2070</w:t>
            </w:r>
            <w:r>
              <w:rPr>
                <w:rFonts w:hint="eastAsia"/>
                <w:sz w:val="20"/>
                <w:lang w:val="en-US" w:eastAsia="zh-CN"/>
              </w:rPr>
              <w:t>801</w:t>
            </w:r>
          </w:p>
        </w:tc>
        <w:tc>
          <w:tcPr>
            <w:tcW w:w="1271" w:type="dxa"/>
            <w:tcBorders>
              <w:top w:val="single" w:color="000000" w:sz="4" w:space="0"/>
              <w:left w:val="single" w:color="000000" w:sz="4" w:space="0"/>
              <w:bottom w:val="single" w:color="000000" w:sz="4" w:space="0"/>
              <w:right w:val="single" w:color="000000" w:sz="4" w:space="0"/>
            </w:tcBorders>
          </w:tcPr>
          <w:p>
            <w:pPr>
              <w:pStyle w:val="10"/>
              <w:spacing w:before="111"/>
              <w:ind w:left="18"/>
              <w:rPr>
                <w:sz w:val="20"/>
              </w:rPr>
            </w:pPr>
            <w:r>
              <w:rPr>
                <w:sz w:val="20"/>
              </w:rPr>
              <w:t>行政运行</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spacing w:before="111"/>
              <w:jc w:val="right"/>
              <w:rPr>
                <w:rFonts w:hint="default"/>
                <w:sz w:val="20"/>
                <w:lang w:val="en-US"/>
              </w:rPr>
            </w:pPr>
            <w:r>
              <w:rPr>
                <w:rFonts w:hint="eastAsia"/>
                <w:w w:val="95"/>
                <w:sz w:val="20"/>
                <w:lang w:val="en-US" w:eastAsia="zh-CN"/>
              </w:rPr>
              <w:t>960.69</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spacing w:before="111"/>
              <w:ind w:left="0" w:leftChars="0" w:right="0" w:rightChars="0"/>
              <w:jc w:val="right"/>
              <w:rPr>
                <w:rFonts w:hint="default"/>
                <w:sz w:val="20"/>
                <w:lang w:val="en-US"/>
              </w:rPr>
            </w:pPr>
            <w:r>
              <w:rPr>
                <w:rFonts w:hint="eastAsia"/>
                <w:w w:val="95"/>
                <w:sz w:val="20"/>
                <w:lang w:val="en-US" w:eastAsia="zh-CN"/>
              </w:rPr>
              <w:t>921.01</w:t>
            </w: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2" w:type="dxa"/>
            <w:tcBorders>
              <w:top w:val="single" w:color="000000" w:sz="4" w:space="0"/>
              <w:left w:val="single" w:color="000000" w:sz="4" w:space="0"/>
              <w:bottom w:val="single" w:color="000000" w:sz="4" w:space="0"/>
            </w:tcBorders>
          </w:tcPr>
          <w:p>
            <w:pPr>
              <w:pStyle w:val="10"/>
              <w:ind w:firstLine="1000" w:firstLineChars="500"/>
              <w:rPr>
                <w:rFonts w:hint="eastAsia" w:ascii="宋体" w:hAnsi="宋体" w:eastAsia="宋体" w:cs="宋体"/>
                <w:sz w:val="20"/>
                <w:lang w:val="en-US" w:eastAsia="zh-CN"/>
              </w:rPr>
            </w:pPr>
          </w:p>
          <w:p>
            <w:pPr>
              <w:pStyle w:val="10"/>
              <w:ind w:firstLine="1000" w:firstLineChars="500"/>
              <w:rPr>
                <w:rFonts w:hint="eastAsia" w:ascii="宋体" w:hAnsi="宋体" w:eastAsia="宋体" w:cs="宋体"/>
                <w:sz w:val="20"/>
              </w:rPr>
            </w:pPr>
            <w:r>
              <w:rPr>
                <w:rFonts w:hint="eastAsia" w:ascii="宋体" w:hAnsi="宋体" w:eastAsia="宋体" w:cs="宋体"/>
                <w:sz w:val="20"/>
                <w:lang w:val="en-US" w:eastAsia="zh-CN"/>
              </w:rPr>
              <w:t>39.68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086"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b w:val="0"/>
                <w:bCs w:val="0"/>
                <w:sz w:val="20"/>
              </w:rPr>
            </w:pPr>
            <w:r>
              <w:rPr>
                <w:rFonts w:hint="eastAsia" w:ascii="宋体" w:hAnsi="宋体" w:eastAsia="宋体" w:cs="宋体"/>
                <w:b w:val="0"/>
                <w:bCs w:val="0"/>
                <w:i w:val="0"/>
                <w:iCs w:val="0"/>
                <w:color w:val="000000"/>
                <w:kern w:val="0"/>
                <w:sz w:val="20"/>
                <w:szCs w:val="20"/>
                <w:u w:val="none"/>
                <w:lang w:val="en-US" w:eastAsia="zh-CN" w:bidi="ar"/>
              </w:rPr>
              <w:t>20799</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b w:val="0"/>
                <w:bCs w:val="0"/>
                <w:sz w:val="20"/>
              </w:rPr>
            </w:pPr>
            <w:r>
              <w:rPr>
                <w:rFonts w:hint="eastAsia" w:ascii="宋体" w:hAnsi="宋体" w:eastAsia="宋体" w:cs="宋体"/>
                <w:b w:val="0"/>
                <w:bCs w:val="0"/>
                <w:i w:val="0"/>
                <w:iCs w:val="0"/>
                <w:color w:val="000000"/>
                <w:kern w:val="0"/>
                <w:sz w:val="20"/>
                <w:szCs w:val="20"/>
                <w:u w:val="none"/>
                <w:lang w:val="en-US" w:eastAsia="zh-CN" w:bidi="ar"/>
              </w:rPr>
              <w:t>其他文化旅游体育与传媒支出</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b w:val="0"/>
                <w:bCs w:val="0"/>
                <w:w w:val="95"/>
                <w:sz w:val="20"/>
                <w:lang w:val="en-US" w:eastAsia="zh-CN"/>
              </w:rPr>
            </w:pPr>
            <w:r>
              <w:rPr>
                <w:rFonts w:hint="eastAsia" w:ascii="宋体" w:hAnsi="宋体" w:eastAsia="宋体" w:cs="宋体"/>
                <w:b w:val="0"/>
                <w:bCs w:val="0"/>
                <w:i w:val="0"/>
                <w:iCs w:val="0"/>
                <w:color w:val="000000"/>
                <w:kern w:val="0"/>
                <w:sz w:val="20"/>
                <w:szCs w:val="20"/>
                <w:u w:val="none"/>
                <w:lang w:val="en-US" w:eastAsia="zh-CN" w:bidi="ar"/>
              </w:rPr>
              <w:t>100.00</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b w:val="0"/>
                <w:bCs w:val="0"/>
                <w:w w:val="95"/>
                <w:sz w:val="20"/>
                <w:lang w:val="en-US" w:eastAsia="zh-CN"/>
              </w:rPr>
            </w:pPr>
            <w:r>
              <w:rPr>
                <w:rFonts w:hint="eastAsia" w:ascii="宋体" w:hAnsi="宋体" w:eastAsia="宋体" w:cs="宋体"/>
                <w:b w:val="0"/>
                <w:bCs w:val="0"/>
                <w:i w:val="0"/>
                <w:iCs w:val="0"/>
                <w:color w:val="000000"/>
                <w:kern w:val="0"/>
                <w:sz w:val="20"/>
                <w:szCs w:val="20"/>
                <w:u w:val="none"/>
                <w:lang w:val="en-US" w:eastAsia="zh-CN" w:bidi="ar"/>
              </w:rPr>
              <w:t>100.00</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2"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hint="eastAsia" w:ascii="Times New Roman"/>
                <w:b w:val="0"/>
                <w:bCs w:val="0"/>
                <w:sz w:val="20"/>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086"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2079999</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其他文化旅游体育与传媒支出</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642"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086"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0"/>
                <w:lang w:val="en-US" w:eastAsia="zh-CN"/>
              </w:rPr>
            </w:pPr>
            <w:r>
              <w:rPr>
                <w:rFonts w:hint="eastAsia" w:ascii="宋体" w:hAnsi="宋体" w:eastAsia="宋体" w:cs="宋体"/>
                <w:sz w:val="20"/>
                <w:lang w:val="en-US" w:eastAsia="zh-CN"/>
              </w:rPr>
              <w:t>208</w:t>
            </w:r>
          </w:p>
        </w:tc>
        <w:tc>
          <w:tcPr>
            <w:tcW w:w="1271" w:type="dxa"/>
            <w:tcBorders>
              <w:top w:val="single" w:color="000000" w:sz="4" w:space="0"/>
              <w:left w:val="single" w:color="000000" w:sz="4" w:space="0"/>
              <w:bottom w:val="single" w:color="000000" w:sz="4" w:space="0"/>
              <w:right w:val="single" w:color="000000" w:sz="4" w:space="0"/>
            </w:tcBorders>
          </w:tcPr>
          <w:p>
            <w:pPr>
              <w:pStyle w:val="10"/>
              <w:rPr>
                <w:rFonts w:hint="eastAsia" w:ascii="Times New Roman" w:eastAsia="宋体"/>
                <w:sz w:val="20"/>
                <w:lang w:eastAsia="zh-CN"/>
              </w:rPr>
            </w:pPr>
            <w:r>
              <w:rPr>
                <w:rFonts w:hint="eastAsia" w:ascii="Times New Roman"/>
                <w:sz w:val="20"/>
                <w:lang w:eastAsia="zh-CN"/>
              </w:rPr>
              <w:t>社会保障和就业支出</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jc w:val="right"/>
              <w:rPr>
                <w:rFonts w:hint="eastAsia" w:ascii="宋体" w:hAnsi="宋体" w:eastAsia="宋体" w:cs="宋体"/>
                <w:sz w:val="20"/>
                <w:lang w:val="en-US" w:eastAsia="zh-CN"/>
              </w:rPr>
            </w:pPr>
            <w:r>
              <w:rPr>
                <w:rFonts w:hint="eastAsia" w:ascii="宋体" w:hAnsi="宋体" w:eastAsia="宋体" w:cs="宋体"/>
                <w:sz w:val="20"/>
                <w:lang w:val="en-US" w:eastAsia="zh-CN"/>
              </w:rPr>
              <w:t>25.09</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hint="eastAsia" w:ascii="宋体" w:hAnsi="宋体" w:eastAsia="宋体" w:cs="宋体"/>
                <w:sz w:val="20"/>
                <w:lang w:val="en-US"/>
              </w:rPr>
            </w:pPr>
            <w:r>
              <w:rPr>
                <w:rFonts w:hint="eastAsia" w:ascii="宋体" w:hAnsi="宋体" w:eastAsia="宋体" w:cs="宋体"/>
                <w:sz w:val="20"/>
                <w:lang w:val="en-US" w:eastAsia="zh-CN"/>
              </w:rPr>
              <w:t>25.09</w:t>
            </w: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2"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086"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sz w:val="20"/>
                <w:lang w:val="en-US" w:eastAsia="zh-CN"/>
              </w:rPr>
            </w:pPr>
            <w:r>
              <w:rPr>
                <w:rFonts w:hint="eastAsia" w:ascii="宋体" w:hAnsi="宋体" w:eastAsia="宋体" w:cs="宋体"/>
                <w:b w:val="0"/>
                <w:bCs w:val="0"/>
                <w:i w:val="0"/>
                <w:iCs w:val="0"/>
                <w:color w:val="000000"/>
                <w:kern w:val="0"/>
                <w:sz w:val="20"/>
                <w:szCs w:val="20"/>
                <w:u w:val="none"/>
                <w:lang w:val="en-US" w:eastAsia="zh-CN" w:bidi="ar"/>
              </w:rPr>
              <w:t>20805</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Times New Roman"/>
                <w:b w:val="0"/>
                <w:bCs w:val="0"/>
                <w:sz w:val="20"/>
                <w:lang w:eastAsia="zh-CN"/>
              </w:rPr>
            </w:pPr>
            <w:r>
              <w:rPr>
                <w:rFonts w:hint="eastAsia" w:ascii="宋体" w:hAnsi="宋体" w:eastAsia="宋体" w:cs="宋体"/>
                <w:b w:val="0"/>
                <w:bCs w:val="0"/>
                <w:i w:val="0"/>
                <w:iCs w:val="0"/>
                <w:color w:val="000000"/>
                <w:kern w:val="0"/>
                <w:sz w:val="20"/>
                <w:szCs w:val="20"/>
                <w:u w:val="none"/>
                <w:lang w:val="en-US" w:eastAsia="zh-CN" w:bidi="ar"/>
              </w:rPr>
              <w:t>行政事业单位养老支出</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sz w:val="20"/>
                <w:lang w:val="en-US" w:eastAsia="zh-CN"/>
              </w:rPr>
            </w:pPr>
            <w:r>
              <w:rPr>
                <w:rFonts w:hint="eastAsia" w:ascii="宋体" w:hAnsi="宋体" w:eastAsia="宋体" w:cs="宋体"/>
                <w:b w:val="0"/>
                <w:bCs w:val="0"/>
                <w:i w:val="0"/>
                <w:iCs w:val="0"/>
                <w:color w:val="000000"/>
                <w:kern w:val="0"/>
                <w:sz w:val="20"/>
                <w:szCs w:val="20"/>
                <w:u w:val="none"/>
                <w:lang w:val="en-US" w:eastAsia="zh-CN" w:bidi="ar"/>
              </w:rPr>
              <w:t>19.89</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sz w:val="20"/>
                <w:lang w:val="en-US" w:eastAsia="zh-CN"/>
              </w:rPr>
            </w:pPr>
            <w:r>
              <w:rPr>
                <w:rFonts w:hint="eastAsia" w:ascii="宋体" w:hAnsi="宋体" w:eastAsia="宋体" w:cs="宋体"/>
                <w:b w:val="0"/>
                <w:bCs w:val="0"/>
                <w:i w:val="0"/>
                <w:iCs w:val="0"/>
                <w:color w:val="000000"/>
                <w:kern w:val="0"/>
                <w:sz w:val="20"/>
                <w:szCs w:val="20"/>
                <w:u w:val="none"/>
                <w:lang w:val="en-US" w:eastAsia="zh-CN" w:bidi="ar"/>
              </w:rPr>
              <w:t>19.89</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sz w:val="20"/>
              </w:rPr>
            </w:pPr>
          </w:p>
        </w:tc>
        <w:tc>
          <w:tcPr>
            <w:tcW w:w="1642"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086"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sz w:val="20"/>
                <w:lang w:val="en-US" w:eastAsia="zh-CN"/>
              </w:rPr>
            </w:pPr>
            <w:r>
              <w:rPr>
                <w:rFonts w:hint="eastAsia" w:ascii="宋体" w:hAnsi="宋体" w:eastAsia="宋体" w:cs="宋体"/>
                <w:b w:val="0"/>
                <w:bCs w:val="0"/>
                <w:i w:val="0"/>
                <w:iCs w:val="0"/>
                <w:color w:val="000000"/>
                <w:kern w:val="0"/>
                <w:sz w:val="20"/>
                <w:szCs w:val="20"/>
                <w:u w:val="none"/>
                <w:lang w:val="en-US" w:eastAsia="zh-CN" w:bidi="ar"/>
              </w:rPr>
              <w:t>2080505</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Times New Roman"/>
                <w:b w:val="0"/>
                <w:bCs w:val="0"/>
                <w:sz w:val="20"/>
                <w:lang w:eastAsia="zh-CN"/>
              </w:rPr>
            </w:pPr>
            <w:r>
              <w:rPr>
                <w:rFonts w:hint="eastAsia" w:ascii="宋体" w:hAnsi="宋体" w:eastAsia="宋体" w:cs="宋体"/>
                <w:b w:val="0"/>
                <w:bCs w:val="0"/>
                <w:i w:val="0"/>
                <w:iCs w:val="0"/>
                <w:color w:val="000000"/>
                <w:kern w:val="0"/>
                <w:sz w:val="20"/>
                <w:szCs w:val="20"/>
                <w:u w:val="none"/>
                <w:lang w:val="en-US" w:eastAsia="zh-CN" w:bidi="ar"/>
              </w:rPr>
              <w:t xml:space="preserve">  机关事业单位基本养老保险缴费支出</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sz w:val="20"/>
                <w:lang w:val="en-US" w:eastAsia="zh-CN"/>
              </w:rPr>
            </w:pPr>
            <w:r>
              <w:rPr>
                <w:rFonts w:hint="eastAsia" w:ascii="宋体" w:hAnsi="宋体" w:eastAsia="宋体" w:cs="宋体"/>
                <w:b w:val="0"/>
                <w:bCs w:val="0"/>
                <w:i w:val="0"/>
                <w:iCs w:val="0"/>
                <w:color w:val="000000"/>
                <w:kern w:val="0"/>
                <w:sz w:val="20"/>
                <w:szCs w:val="20"/>
                <w:u w:val="none"/>
                <w:lang w:val="en-US" w:eastAsia="zh-CN" w:bidi="ar"/>
              </w:rPr>
              <w:t>19.89</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sz w:val="20"/>
                <w:lang w:val="en-US" w:eastAsia="zh-CN"/>
              </w:rPr>
            </w:pPr>
            <w:r>
              <w:rPr>
                <w:rFonts w:hint="eastAsia" w:ascii="宋体" w:hAnsi="宋体" w:eastAsia="宋体" w:cs="宋体"/>
                <w:b w:val="0"/>
                <w:bCs w:val="0"/>
                <w:i w:val="0"/>
                <w:iCs w:val="0"/>
                <w:color w:val="000000"/>
                <w:kern w:val="0"/>
                <w:sz w:val="20"/>
                <w:szCs w:val="20"/>
                <w:u w:val="none"/>
                <w:lang w:val="en-US" w:eastAsia="zh-CN" w:bidi="ar"/>
              </w:rPr>
              <w:t>19.89</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2"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 w:hRule="atLeast"/>
        </w:trPr>
        <w:tc>
          <w:tcPr>
            <w:tcW w:w="1086"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0"/>
                <w:lang w:val="en-US" w:eastAsia="zh-CN"/>
              </w:rPr>
            </w:pPr>
            <w:r>
              <w:rPr>
                <w:rFonts w:hint="eastAsia" w:ascii="宋体" w:hAnsi="宋体" w:eastAsia="宋体" w:cs="宋体"/>
                <w:sz w:val="20"/>
                <w:lang w:val="en-US" w:eastAsia="zh-CN"/>
              </w:rPr>
              <w:t>20808</w:t>
            </w:r>
          </w:p>
        </w:tc>
        <w:tc>
          <w:tcPr>
            <w:tcW w:w="1271" w:type="dxa"/>
            <w:tcBorders>
              <w:top w:val="single" w:color="000000" w:sz="4" w:space="0"/>
              <w:left w:val="single" w:color="000000" w:sz="4" w:space="0"/>
              <w:bottom w:val="single" w:color="000000" w:sz="4" w:space="0"/>
              <w:right w:val="single" w:color="000000" w:sz="4" w:space="0"/>
            </w:tcBorders>
          </w:tcPr>
          <w:p>
            <w:pPr>
              <w:pStyle w:val="10"/>
              <w:rPr>
                <w:rFonts w:hint="eastAsia" w:ascii="Times New Roman" w:eastAsia="宋体"/>
                <w:sz w:val="20"/>
                <w:lang w:eastAsia="zh-CN"/>
              </w:rPr>
            </w:pPr>
            <w:r>
              <w:rPr>
                <w:rFonts w:hint="eastAsia" w:ascii="Times New Roman"/>
                <w:sz w:val="20"/>
                <w:lang w:eastAsia="zh-CN"/>
              </w:rPr>
              <w:t>抚恤</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jc w:val="right"/>
              <w:rPr>
                <w:rFonts w:hint="eastAsia" w:ascii="宋体" w:hAnsi="宋体" w:eastAsia="宋体" w:cs="宋体"/>
                <w:sz w:val="20"/>
                <w:lang w:val="en-US"/>
              </w:rPr>
            </w:pPr>
            <w:r>
              <w:rPr>
                <w:rFonts w:hint="eastAsia" w:ascii="宋体" w:hAnsi="宋体" w:eastAsia="宋体" w:cs="宋体"/>
                <w:sz w:val="20"/>
                <w:lang w:val="en-US" w:eastAsia="zh-CN"/>
              </w:rPr>
              <w:t>4.49</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hint="eastAsia" w:ascii="宋体" w:hAnsi="宋体" w:eastAsia="宋体" w:cs="宋体"/>
                <w:sz w:val="20"/>
                <w:lang w:val="en-US"/>
              </w:rPr>
            </w:pPr>
            <w:r>
              <w:rPr>
                <w:rFonts w:hint="eastAsia" w:ascii="宋体" w:hAnsi="宋体" w:eastAsia="宋体" w:cs="宋体"/>
                <w:sz w:val="20"/>
                <w:lang w:val="en-US" w:eastAsia="zh-CN"/>
              </w:rPr>
              <w:t>4.49</w:t>
            </w: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2"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 w:hRule="atLeast"/>
        </w:trPr>
        <w:tc>
          <w:tcPr>
            <w:tcW w:w="1086"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2080801</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Times New Roman"/>
                <w:sz w:val="20"/>
                <w:lang w:eastAsia="zh-CN"/>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4.49</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sz w:val="20"/>
                <w:lang w:val="en-US" w:eastAsia="zh-CN"/>
              </w:rPr>
            </w:pPr>
            <w:r>
              <w:rPr>
                <w:rFonts w:hint="eastAsia" w:ascii="宋体" w:hAnsi="宋体" w:eastAsia="宋体" w:cs="宋体"/>
                <w:sz w:val="20"/>
                <w:lang w:val="en-US" w:eastAsia="zh-CN"/>
              </w:rPr>
              <w:t>4.49</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sz w:val="20"/>
              </w:rPr>
            </w:pPr>
          </w:p>
        </w:tc>
        <w:tc>
          <w:tcPr>
            <w:tcW w:w="1642"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086"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Times New Roman"/>
                <w:b w:val="0"/>
                <w:bCs w:val="0"/>
                <w:sz w:val="20"/>
                <w:lang w:val="en-US" w:eastAsia="zh-CN"/>
              </w:rPr>
            </w:pPr>
            <w:r>
              <w:rPr>
                <w:rFonts w:hint="eastAsia" w:ascii="宋体" w:hAnsi="宋体" w:eastAsia="宋体" w:cs="宋体"/>
                <w:b w:val="0"/>
                <w:bCs w:val="0"/>
                <w:i w:val="0"/>
                <w:iCs w:val="0"/>
                <w:color w:val="000000"/>
                <w:kern w:val="0"/>
                <w:sz w:val="20"/>
                <w:szCs w:val="20"/>
                <w:u w:val="none"/>
                <w:lang w:val="en-US" w:eastAsia="zh-CN" w:bidi="ar"/>
              </w:rPr>
              <w:t>20899</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Times New Roman"/>
                <w:b w:val="0"/>
                <w:bCs w:val="0"/>
                <w:sz w:val="20"/>
                <w:lang w:eastAsia="zh-CN"/>
              </w:rPr>
            </w:pPr>
            <w:r>
              <w:rPr>
                <w:rFonts w:hint="eastAsia" w:ascii="宋体" w:hAnsi="宋体" w:eastAsia="宋体" w:cs="宋体"/>
                <w:b w:val="0"/>
                <w:bCs w:val="0"/>
                <w:i w:val="0"/>
                <w:iCs w:val="0"/>
                <w:color w:val="000000"/>
                <w:kern w:val="0"/>
                <w:sz w:val="20"/>
                <w:szCs w:val="20"/>
                <w:u w:val="none"/>
                <w:lang w:val="en-US" w:eastAsia="zh-CN" w:bidi="ar"/>
              </w:rPr>
              <w:t>其他社会保障和就业支出</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Times New Roman"/>
                <w:b w:val="0"/>
                <w:bCs w:val="0"/>
                <w:sz w:val="20"/>
                <w:lang w:val="en-US" w:eastAsia="zh-CN"/>
              </w:rPr>
            </w:pPr>
            <w:r>
              <w:rPr>
                <w:rFonts w:hint="eastAsia" w:ascii="宋体" w:hAnsi="宋体" w:eastAsia="宋体" w:cs="宋体"/>
                <w:b w:val="0"/>
                <w:bCs w:val="0"/>
                <w:i w:val="0"/>
                <w:iCs w:val="0"/>
                <w:color w:val="000000"/>
                <w:kern w:val="0"/>
                <w:sz w:val="20"/>
                <w:szCs w:val="20"/>
                <w:u w:val="none"/>
                <w:lang w:val="en-US" w:eastAsia="zh-CN" w:bidi="ar"/>
              </w:rPr>
              <w:t>0.71</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Times New Roman"/>
                <w:b w:val="0"/>
                <w:bCs w:val="0"/>
                <w:sz w:val="20"/>
                <w:lang w:val="en-US" w:eastAsia="zh-CN"/>
              </w:rPr>
            </w:pPr>
            <w:r>
              <w:rPr>
                <w:rFonts w:hint="eastAsia" w:ascii="宋体" w:hAnsi="宋体" w:eastAsia="宋体" w:cs="宋体"/>
                <w:b w:val="0"/>
                <w:bCs w:val="0"/>
                <w:i w:val="0"/>
                <w:iCs w:val="0"/>
                <w:color w:val="000000"/>
                <w:kern w:val="0"/>
                <w:sz w:val="20"/>
                <w:szCs w:val="20"/>
                <w:u w:val="none"/>
                <w:lang w:val="en-US" w:eastAsia="zh-CN" w:bidi="ar"/>
              </w:rPr>
              <w:t>0.71</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2"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086"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2089901</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其他社会保障和就业支出</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0.71</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0.71</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2"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086"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210</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卫生健康支出</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27.65</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27.65</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2"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086"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21011</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行政事业单位医疗</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27.65</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27.65</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2"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086"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2101102</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事业单位医疗</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27.65</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27.65</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c>
          <w:tcPr>
            <w:tcW w:w="1642"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ascii="Times New Roman"/>
                <w:b w:val="0"/>
                <w:bCs w:val="0"/>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086"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213</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zh-CN" w:eastAsia="zh-CN" w:bidi="zh-CN"/>
              </w:rPr>
            </w:pPr>
            <w:r>
              <w:rPr>
                <w:rFonts w:hint="eastAsia" w:ascii="宋体" w:hAnsi="宋体" w:eastAsia="宋体" w:cs="宋体"/>
                <w:b w:val="0"/>
                <w:bCs w:val="0"/>
                <w:i w:val="0"/>
                <w:iCs w:val="0"/>
                <w:color w:val="000000"/>
                <w:kern w:val="0"/>
                <w:sz w:val="20"/>
                <w:szCs w:val="20"/>
                <w:u w:val="none"/>
                <w:lang w:val="en-US" w:eastAsia="zh-CN" w:bidi="ar"/>
              </w:rPr>
              <w:t>农林水支出</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209.00</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209.00</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zh-CN" w:eastAsia="zh-CN" w:bidi="zh-CN"/>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zh-CN" w:eastAsia="zh-CN" w:bidi="zh-CN"/>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zh-CN" w:eastAsia="zh-CN" w:bidi="zh-CN"/>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zh-CN" w:eastAsia="zh-CN" w:bidi="zh-CN"/>
              </w:rPr>
            </w:pPr>
          </w:p>
        </w:tc>
        <w:tc>
          <w:tcPr>
            <w:tcW w:w="1642"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086"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21309</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zh-CN" w:eastAsia="zh-CN" w:bidi="zh-CN"/>
              </w:rPr>
            </w:pPr>
            <w:r>
              <w:rPr>
                <w:rFonts w:hint="eastAsia" w:ascii="宋体" w:hAnsi="宋体" w:eastAsia="宋体" w:cs="宋体"/>
                <w:b w:val="0"/>
                <w:bCs w:val="0"/>
                <w:i w:val="0"/>
                <w:iCs w:val="0"/>
                <w:color w:val="000000"/>
                <w:kern w:val="0"/>
                <w:sz w:val="20"/>
                <w:szCs w:val="20"/>
                <w:u w:val="none"/>
                <w:lang w:val="en-US" w:eastAsia="zh-CN" w:bidi="ar"/>
              </w:rPr>
              <w:t>目标价格补贴</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209.00</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209.00</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zh-CN" w:eastAsia="zh-CN" w:bidi="zh-CN"/>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zh-CN" w:eastAsia="zh-CN" w:bidi="zh-CN"/>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zh-CN" w:eastAsia="zh-CN" w:bidi="zh-CN"/>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zh-CN" w:eastAsia="zh-CN" w:bidi="zh-CN"/>
              </w:rPr>
            </w:pPr>
          </w:p>
        </w:tc>
        <w:tc>
          <w:tcPr>
            <w:tcW w:w="1642"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086"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2130999</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 xml:space="preserve">  其他目标价格补贴</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209.00</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sz w:val="20"/>
                <w:szCs w:val="20"/>
                <w:u w:val="none"/>
                <w:lang w:val="en-US" w:eastAsia="zh-CN" w:bidi="zh-CN"/>
              </w:rPr>
              <w:t>209.00</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sz w:val="20"/>
                <w:szCs w:val="20"/>
                <w:u w:val="none"/>
                <w:lang w:val="zh-CN" w:eastAsia="zh-CN" w:bidi="zh-CN"/>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sz w:val="20"/>
                <w:szCs w:val="20"/>
                <w:u w:val="none"/>
                <w:lang w:val="zh-CN" w:eastAsia="zh-CN" w:bidi="zh-CN"/>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sz w:val="20"/>
                <w:szCs w:val="20"/>
                <w:u w:val="none"/>
                <w:lang w:val="zh-CN" w:eastAsia="zh-CN" w:bidi="zh-CN"/>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sz w:val="20"/>
                <w:szCs w:val="20"/>
                <w:u w:val="none"/>
                <w:lang w:val="zh-CN" w:eastAsia="zh-CN" w:bidi="zh-CN"/>
              </w:rPr>
            </w:pPr>
          </w:p>
        </w:tc>
        <w:tc>
          <w:tcPr>
            <w:tcW w:w="1642"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sz w:val="20"/>
                <w:szCs w:val="20"/>
                <w:u w:val="none"/>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086"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221</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住房保障支出</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14.91</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14.91</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en-US" w:eastAsia="zh-CN" w:bidi="zh-CN"/>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en-US" w:eastAsia="zh-CN" w:bidi="zh-CN"/>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en-US" w:eastAsia="zh-CN" w:bidi="zh-CN"/>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en-US" w:eastAsia="zh-CN" w:bidi="zh-CN"/>
              </w:rPr>
            </w:pPr>
          </w:p>
        </w:tc>
        <w:tc>
          <w:tcPr>
            <w:tcW w:w="1642"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086"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22102</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住房改革支出</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14.91</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14.91</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en-US" w:eastAsia="zh-CN" w:bidi="zh-CN"/>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en-US" w:eastAsia="zh-CN" w:bidi="zh-CN"/>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en-US" w:eastAsia="zh-CN" w:bidi="zh-CN"/>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en-US" w:eastAsia="zh-CN" w:bidi="zh-CN"/>
              </w:rPr>
            </w:pPr>
          </w:p>
        </w:tc>
        <w:tc>
          <w:tcPr>
            <w:tcW w:w="1642"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086"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2210201</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14.91</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sz w:val="20"/>
                <w:szCs w:val="20"/>
                <w:u w:val="none"/>
                <w:lang w:val="en-US" w:eastAsia="zh-CN" w:bidi="zh-CN"/>
              </w:rPr>
              <w:t>14.91</w:t>
            </w: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sz w:val="20"/>
                <w:szCs w:val="20"/>
                <w:u w:val="none"/>
                <w:lang w:val="en-US" w:eastAsia="zh-CN" w:bidi="zh-CN"/>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sz w:val="20"/>
                <w:szCs w:val="20"/>
                <w:u w:val="none"/>
                <w:lang w:val="en-US" w:eastAsia="zh-CN" w:bidi="zh-CN"/>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sz w:val="20"/>
                <w:szCs w:val="20"/>
                <w:u w:val="none"/>
                <w:lang w:val="en-US" w:eastAsia="zh-CN" w:bidi="zh-CN"/>
              </w:rPr>
            </w:pPr>
          </w:p>
        </w:tc>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sz w:val="20"/>
                <w:szCs w:val="20"/>
                <w:u w:val="none"/>
                <w:lang w:val="en-US" w:eastAsia="zh-CN" w:bidi="zh-CN"/>
              </w:rPr>
            </w:pPr>
          </w:p>
        </w:tc>
        <w:tc>
          <w:tcPr>
            <w:tcW w:w="1642"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sz w:val="20"/>
                <w:szCs w:val="20"/>
                <w:u w:val="none"/>
                <w:lang w:val="en-US" w:eastAsia="zh-CN" w:bidi="zh-CN"/>
              </w:rPr>
            </w:pPr>
          </w:p>
        </w:tc>
      </w:tr>
    </w:tbl>
    <w:p>
      <w:pPr>
        <w:pStyle w:val="2"/>
        <w:spacing w:before="4"/>
        <w:rPr>
          <w:rFonts w:ascii="宋体"/>
          <w:sz w:val="15"/>
        </w:rPr>
      </w:pPr>
    </w:p>
    <w:p>
      <w:pPr>
        <w:spacing w:before="0"/>
        <w:ind w:left="140" w:right="0" w:firstLine="0"/>
        <w:jc w:val="left"/>
        <w:rPr>
          <w:rFonts w:hint="eastAsia" w:ascii="宋体" w:eastAsia="宋体"/>
          <w:sz w:val="20"/>
        </w:rPr>
      </w:pPr>
      <w:r>
        <w:rPr>
          <w:rFonts w:hint="eastAsia" w:ascii="宋体" w:eastAsia="宋体"/>
          <w:sz w:val="20"/>
        </w:rPr>
        <w:t>注：本表反映部门本年度取得的各项收入情况。本表金额转换为万元时，因四舍五入可能存在尾差。</w:t>
      </w:r>
    </w:p>
    <w:p>
      <w:pPr>
        <w:spacing w:after="0"/>
        <w:jc w:val="left"/>
        <w:rPr>
          <w:rFonts w:hint="eastAsia" w:ascii="宋体" w:eastAsia="宋体"/>
          <w:sz w:val="20"/>
        </w:rPr>
        <w:sectPr>
          <w:pgSz w:w="16840" w:h="11910" w:orient="landscape"/>
          <w:pgMar w:top="1100" w:right="1280" w:bottom="900" w:left="1300" w:header="0" w:footer="720" w:gutter="0"/>
          <w:cols w:space="720" w:num="1"/>
        </w:sectPr>
      </w:pPr>
    </w:p>
    <w:p>
      <w:pPr>
        <w:pStyle w:val="2"/>
        <w:rPr>
          <w:rFonts w:ascii="宋体"/>
          <w:sz w:val="20"/>
        </w:rPr>
      </w:pPr>
    </w:p>
    <w:p>
      <w:pPr>
        <w:pStyle w:val="2"/>
        <w:rPr>
          <w:rFonts w:ascii="宋体"/>
          <w:sz w:val="20"/>
        </w:rPr>
      </w:pPr>
    </w:p>
    <w:p>
      <w:pPr>
        <w:pStyle w:val="2"/>
        <w:spacing w:before="6"/>
        <w:rPr>
          <w:rFonts w:ascii="宋体"/>
          <w:sz w:val="19"/>
        </w:rPr>
      </w:pPr>
    </w:p>
    <w:p>
      <w:pPr>
        <w:pStyle w:val="2"/>
        <w:spacing w:before="54"/>
        <w:ind w:left="3688" w:right="3705"/>
        <w:jc w:val="center"/>
        <w:rPr>
          <w:rFonts w:hint="eastAsia" w:ascii="宋体" w:eastAsia="宋体"/>
        </w:rPr>
      </w:pPr>
      <w:r>
        <w:rPr>
          <w:rFonts w:hint="eastAsia" w:ascii="宋体" w:eastAsia="宋体"/>
        </w:rPr>
        <w:t>支出决算表</w:t>
      </w:r>
    </w:p>
    <w:p>
      <w:pPr>
        <w:spacing w:before="150"/>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03</w:t>
      </w:r>
      <w:r>
        <w:rPr>
          <w:rFonts w:hint="eastAsia" w:ascii="宋体" w:eastAsia="宋体"/>
          <w:spacing w:val="-26"/>
          <w:sz w:val="20"/>
        </w:rPr>
        <w:t xml:space="preserve"> 表</w:t>
      </w:r>
    </w:p>
    <w:p>
      <w:pPr>
        <w:tabs>
          <w:tab w:val="left" w:pos="12957"/>
        </w:tabs>
        <w:spacing w:before="72" w:after="27"/>
        <w:ind w:left="0" w:right="160" w:firstLine="0"/>
        <w:jc w:val="right"/>
        <w:rPr>
          <w:rFonts w:hint="eastAsia" w:ascii="宋体" w:eastAsia="宋体"/>
          <w:sz w:val="20"/>
        </w:rPr>
      </w:pPr>
      <w:r>
        <w:rPr>
          <w:rFonts w:hint="eastAsia" w:ascii="宋体" w:eastAsia="宋体"/>
          <w:sz w:val="20"/>
        </w:rPr>
        <w:t>部门：罗山县</w:t>
      </w:r>
      <w:r>
        <w:rPr>
          <w:rFonts w:hint="eastAsia" w:ascii="宋体" w:eastAsia="宋体"/>
          <w:sz w:val="20"/>
          <w:lang w:eastAsia="zh-CN"/>
        </w:rPr>
        <w:t>融媒体</w:t>
      </w:r>
      <w:r>
        <w:rPr>
          <w:rFonts w:hint="eastAsia" w:ascii="宋体" w:eastAsia="宋体"/>
          <w:sz w:val="20"/>
        </w:rPr>
        <w:t>中心</w:t>
      </w:r>
      <w:r>
        <w:rPr>
          <w:rFonts w:hint="eastAsia" w:ascii="宋体" w:eastAsia="宋体"/>
          <w:sz w:val="20"/>
        </w:rPr>
        <w:tab/>
      </w:r>
      <w:r>
        <w:rPr>
          <w:rFonts w:hint="eastAsia" w:ascii="宋体" w:eastAsia="宋体"/>
          <w:w w:val="95"/>
          <w:sz w:val="20"/>
        </w:rPr>
        <w:t>单位：万元</w:t>
      </w:r>
    </w:p>
    <w:tbl>
      <w:tblPr>
        <w:tblStyle w:val="6"/>
        <w:tblW w:w="13988"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83"/>
        <w:gridCol w:w="1376"/>
        <w:gridCol w:w="1904"/>
        <w:gridCol w:w="1904"/>
        <w:gridCol w:w="1904"/>
        <w:gridCol w:w="1904"/>
        <w:gridCol w:w="1904"/>
        <w:gridCol w:w="19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559" w:type="dxa"/>
            <w:gridSpan w:val="2"/>
            <w:tcBorders>
              <w:bottom w:val="single" w:color="000000" w:sz="4" w:space="0"/>
              <w:right w:val="single" w:color="000000" w:sz="4" w:space="0"/>
            </w:tcBorders>
          </w:tcPr>
          <w:p>
            <w:pPr>
              <w:pStyle w:val="10"/>
              <w:tabs>
                <w:tab w:val="left" w:pos="612"/>
              </w:tabs>
              <w:spacing w:before="113"/>
              <w:ind w:left="12"/>
              <w:jc w:val="center"/>
              <w:rPr>
                <w:sz w:val="20"/>
              </w:rPr>
            </w:pPr>
            <w:r>
              <w:rPr>
                <w:sz w:val="20"/>
              </w:rPr>
              <w:t>项</w:t>
            </w:r>
            <w:r>
              <w:rPr>
                <w:sz w:val="20"/>
              </w:rPr>
              <w:tab/>
            </w:r>
            <w:r>
              <w:rPr>
                <w:sz w:val="20"/>
              </w:rPr>
              <w:t>目</w:t>
            </w:r>
          </w:p>
        </w:tc>
        <w:tc>
          <w:tcPr>
            <w:tcW w:w="1904"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357"/>
              <w:rPr>
                <w:sz w:val="20"/>
              </w:rPr>
            </w:pPr>
            <w:r>
              <w:rPr>
                <w:sz w:val="20"/>
              </w:rPr>
              <w:t>本年支出合计</w:t>
            </w:r>
          </w:p>
        </w:tc>
        <w:tc>
          <w:tcPr>
            <w:tcW w:w="1904"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555"/>
              <w:rPr>
                <w:sz w:val="20"/>
              </w:rPr>
            </w:pPr>
            <w:r>
              <w:rPr>
                <w:sz w:val="20"/>
              </w:rPr>
              <w:t>基本支出</w:t>
            </w:r>
          </w:p>
        </w:tc>
        <w:tc>
          <w:tcPr>
            <w:tcW w:w="1904"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557"/>
              <w:rPr>
                <w:sz w:val="20"/>
              </w:rPr>
            </w:pPr>
            <w:r>
              <w:rPr>
                <w:sz w:val="20"/>
              </w:rPr>
              <w:t>项目支出</w:t>
            </w:r>
          </w:p>
        </w:tc>
        <w:tc>
          <w:tcPr>
            <w:tcW w:w="1904"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357"/>
              <w:rPr>
                <w:sz w:val="20"/>
              </w:rPr>
            </w:pPr>
            <w:r>
              <w:rPr>
                <w:sz w:val="20"/>
              </w:rPr>
              <w:t>上缴上级支出</w:t>
            </w:r>
          </w:p>
        </w:tc>
        <w:tc>
          <w:tcPr>
            <w:tcW w:w="1904"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555"/>
              <w:rPr>
                <w:sz w:val="20"/>
              </w:rPr>
            </w:pPr>
            <w:r>
              <w:rPr>
                <w:sz w:val="20"/>
              </w:rPr>
              <w:t>经营支出</w:t>
            </w:r>
          </w:p>
        </w:tc>
        <w:tc>
          <w:tcPr>
            <w:tcW w:w="1909" w:type="dxa"/>
            <w:vMerge w:val="restart"/>
            <w:tcBorders>
              <w:left w:val="single" w:color="000000" w:sz="4" w:space="0"/>
              <w:bottom w:val="single" w:color="000000" w:sz="4" w:space="0"/>
            </w:tcBorders>
          </w:tcPr>
          <w:p>
            <w:pPr>
              <w:pStyle w:val="10"/>
              <w:rPr>
                <w:sz w:val="20"/>
              </w:rPr>
            </w:pPr>
          </w:p>
          <w:p>
            <w:pPr>
              <w:pStyle w:val="10"/>
              <w:spacing w:before="8"/>
              <w:rPr>
                <w:sz w:val="26"/>
              </w:rPr>
            </w:pPr>
          </w:p>
          <w:p>
            <w:pPr>
              <w:pStyle w:val="10"/>
              <w:ind w:left="58"/>
              <w:rPr>
                <w:sz w:val="20"/>
              </w:rPr>
            </w:pPr>
            <w:r>
              <w:rPr>
                <w:sz w:val="20"/>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0" w:hRule="atLeast"/>
        </w:trPr>
        <w:tc>
          <w:tcPr>
            <w:tcW w:w="1183" w:type="dxa"/>
            <w:tcBorders>
              <w:top w:val="single" w:color="000000" w:sz="4" w:space="0"/>
              <w:bottom w:val="single" w:color="000000" w:sz="4" w:space="0"/>
              <w:right w:val="single" w:color="000000" w:sz="4" w:space="0"/>
            </w:tcBorders>
          </w:tcPr>
          <w:p>
            <w:pPr>
              <w:pStyle w:val="10"/>
              <w:spacing w:before="4"/>
              <w:rPr>
                <w:sz w:val="16"/>
              </w:rPr>
            </w:pPr>
          </w:p>
          <w:p>
            <w:pPr>
              <w:pStyle w:val="10"/>
              <w:spacing w:line="292" w:lineRule="auto"/>
              <w:ind w:left="189" w:right="177"/>
              <w:rPr>
                <w:sz w:val="20"/>
              </w:rPr>
            </w:pPr>
            <w:r>
              <w:rPr>
                <w:sz w:val="20"/>
              </w:rPr>
              <w:t>功能分类科目编码</w:t>
            </w:r>
          </w:p>
        </w:tc>
        <w:tc>
          <w:tcPr>
            <w:tcW w:w="1376" w:type="dxa"/>
            <w:tcBorders>
              <w:top w:val="single" w:color="000000" w:sz="4" w:space="0"/>
              <w:left w:val="single" w:color="000000" w:sz="4" w:space="0"/>
              <w:bottom w:val="single" w:color="000000" w:sz="4" w:space="0"/>
              <w:right w:val="single" w:color="000000" w:sz="4" w:space="0"/>
            </w:tcBorders>
          </w:tcPr>
          <w:p>
            <w:pPr>
              <w:pStyle w:val="10"/>
              <w:spacing w:before="6"/>
              <w:rPr>
                <w:sz w:val="28"/>
              </w:rPr>
            </w:pPr>
          </w:p>
          <w:p>
            <w:pPr>
              <w:pStyle w:val="10"/>
              <w:ind w:left="293"/>
              <w:rPr>
                <w:sz w:val="20"/>
              </w:rPr>
            </w:pPr>
            <w:r>
              <w:rPr>
                <w:sz w:val="20"/>
              </w:rPr>
              <w:t>科目名称</w:t>
            </w:r>
          </w:p>
        </w:tc>
        <w:tc>
          <w:tcPr>
            <w:tcW w:w="1904" w:type="dxa"/>
            <w:vMerge w:val="continue"/>
            <w:tcBorders>
              <w:top w:val="nil"/>
              <w:left w:val="single" w:color="000000" w:sz="4" w:space="0"/>
              <w:bottom w:val="single" w:color="000000" w:sz="4" w:space="0"/>
              <w:right w:val="single" w:color="000000" w:sz="4" w:space="0"/>
            </w:tcBorders>
          </w:tcPr>
          <w:p>
            <w:pPr>
              <w:rPr>
                <w:sz w:val="2"/>
                <w:szCs w:val="2"/>
              </w:rPr>
            </w:pPr>
          </w:p>
        </w:tc>
        <w:tc>
          <w:tcPr>
            <w:tcW w:w="1904" w:type="dxa"/>
            <w:vMerge w:val="continue"/>
            <w:tcBorders>
              <w:top w:val="nil"/>
              <w:left w:val="single" w:color="000000" w:sz="4" w:space="0"/>
              <w:bottom w:val="single" w:color="000000" w:sz="4" w:space="0"/>
              <w:right w:val="single" w:color="000000" w:sz="4" w:space="0"/>
            </w:tcBorders>
          </w:tcPr>
          <w:p>
            <w:pPr>
              <w:rPr>
                <w:sz w:val="2"/>
                <w:szCs w:val="2"/>
              </w:rPr>
            </w:pPr>
          </w:p>
        </w:tc>
        <w:tc>
          <w:tcPr>
            <w:tcW w:w="1904" w:type="dxa"/>
            <w:vMerge w:val="continue"/>
            <w:tcBorders>
              <w:top w:val="nil"/>
              <w:left w:val="single" w:color="000000" w:sz="4" w:space="0"/>
              <w:bottom w:val="single" w:color="000000" w:sz="4" w:space="0"/>
              <w:right w:val="single" w:color="000000" w:sz="4" w:space="0"/>
            </w:tcBorders>
          </w:tcPr>
          <w:p>
            <w:pPr>
              <w:rPr>
                <w:sz w:val="2"/>
                <w:szCs w:val="2"/>
              </w:rPr>
            </w:pPr>
          </w:p>
        </w:tc>
        <w:tc>
          <w:tcPr>
            <w:tcW w:w="1904" w:type="dxa"/>
            <w:vMerge w:val="continue"/>
            <w:tcBorders>
              <w:top w:val="nil"/>
              <w:left w:val="single" w:color="000000" w:sz="4" w:space="0"/>
              <w:bottom w:val="single" w:color="000000" w:sz="4" w:space="0"/>
              <w:right w:val="single" w:color="000000" w:sz="4" w:space="0"/>
            </w:tcBorders>
          </w:tcPr>
          <w:p>
            <w:pPr>
              <w:rPr>
                <w:sz w:val="2"/>
                <w:szCs w:val="2"/>
              </w:rPr>
            </w:pPr>
          </w:p>
        </w:tc>
        <w:tc>
          <w:tcPr>
            <w:tcW w:w="1904" w:type="dxa"/>
            <w:vMerge w:val="continue"/>
            <w:tcBorders>
              <w:top w:val="nil"/>
              <w:left w:val="single" w:color="000000" w:sz="4" w:space="0"/>
              <w:bottom w:val="single" w:color="000000" w:sz="4" w:space="0"/>
              <w:right w:val="single" w:color="000000" w:sz="4" w:space="0"/>
            </w:tcBorders>
          </w:tcPr>
          <w:p>
            <w:pPr>
              <w:rPr>
                <w:sz w:val="2"/>
                <w:szCs w:val="2"/>
              </w:rPr>
            </w:pPr>
          </w:p>
        </w:tc>
        <w:tc>
          <w:tcPr>
            <w:tcW w:w="1909"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559" w:type="dxa"/>
            <w:gridSpan w:val="2"/>
            <w:tcBorders>
              <w:top w:val="single" w:color="000000" w:sz="4" w:space="0"/>
              <w:bottom w:val="single" w:color="000000" w:sz="4" w:space="0"/>
              <w:right w:val="single" w:color="000000" w:sz="4" w:space="0"/>
            </w:tcBorders>
          </w:tcPr>
          <w:p>
            <w:pPr>
              <w:pStyle w:val="10"/>
              <w:spacing w:before="113"/>
              <w:ind w:left="9"/>
              <w:jc w:val="center"/>
              <w:rPr>
                <w:sz w:val="20"/>
              </w:rPr>
            </w:pPr>
            <w:r>
              <w:rPr>
                <w:sz w:val="20"/>
              </w:rPr>
              <w:t>栏次</w:t>
            </w:r>
          </w:p>
        </w:tc>
        <w:tc>
          <w:tcPr>
            <w:tcW w:w="1904" w:type="dxa"/>
            <w:tcBorders>
              <w:top w:val="single" w:color="000000" w:sz="4" w:space="0"/>
              <w:left w:val="single" w:color="000000" w:sz="4" w:space="0"/>
              <w:bottom w:val="single" w:color="000000" w:sz="4" w:space="0"/>
              <w:right w:val="single" w:color="000000" w:sz="4" w:space="0"/>
            </w:tcBorders>
          </w:tcPr>
          <w:p>
            <w:pPr>
              <w:pStyle w:val="10"/>
              <w:spacing w:before="113"/>
              <w:ind w:left="19"/>
              <w:jc w:val="center"/>
              <w:rPr>
                <w:sz w:val="20"/>
              </w:rPr>
            </w:pPr>
            <w:r>
              <w:rPr>
                <w:w w:val="99"/>
                <w:sz w:val="20"/>
              </w:rPr>
              <w:t>1</w:t>
            </w:r>
          </w:p>
        </w:tc>
        <w:tc>
          <w:tcPr>
            <w:tcW w:w="1904" w:type="dxa"/>
            <w:tcBorders>
              <w:top w:val="single" w:color="000000" w:sz="4" w:space="0"/>
              <w:left w:val="single" w:color="000000" w:sz="4" w:space="0"/>
              <w:bottom w:val="single" w:color="000000" w:sz="4" w:space="0"/>
              <w:right w:val="single" w:color="000000" w:sz="4" w:space="0"/>
            </w:tcBorders>
          </w:tcPr>
          <w:p>
            <w:pPr>
              <w:pStyle w:val="10"/>
              <w:spacing w:before="113"/>
              <w:ind w:left="17"/>
              <w:jc w:val="center"/>
              <w:rPr>
                <w:sz w:val="20"/>
              </w:rPr>
            </w:pPr>
            <w:r>
              <w:rPr>
                <w:w w:val="99"/>
                <w:sz w:val="20"/>
              </w:rPr>
              <w:t>2</w:t>
            </w:r>
          </w:p>
        </w:tc>
        <w:tc>
          <w:tcPr>
            <w:tcW w:w="1904" w:type="dxa"/>
            <w:tcBorders>
              <w:top w:val="single" w:color="000000" w:sz="4" w:space="0"/>
              <w:left w:val="single" w:color="000000" w:sz="4" w:space="0"/>
              <w:bottom w:val="single" w:color="000000" w:sz="4" w:space="0"/>
              <w:right w:val="single" w:color="000000" w:sz="4" w:space="0"/>
            </w:tcBorders>
          </w:tcPr>
          <w:p>
            <w:pPr>
              <w:pStyle w:val="10"/>
              <w:spacing w:before="113"/>
              <w:ind w:left="16"/>
              <w:jc w:val="center"/>
              <w:rPr>
                <w:sz w:val="20"/>
              </w:rPr>
            </w:pPr>
            <w:r>
              <w:rPr>
                <w:w w:val="99"/>
                <w:sz w:val="20"/>
              </w:rPr>
              <w:t>3</w:t>
            </w:r>
          </w:p>
        </w:tc>
        <w:tc>
          <w:tcPr>
            <w:tcW w:w="1904" w:type="dxa"/>
            <w:tcBorders>
              <w:top w:val="single" w:color="000000" w:sz="4" w:space="0"/>
              <w:left w:val="single" w:color="000000" w:sz="4" w:space="0"/>
              <w:bottom w:val="single" w:color="000000" w:sz="4" w:space="0"/>
              <w:right w:val="single" w:color="000000" w:sz="4" w:space="0"/>
            </w:tcBorders>
          </w:tcPr>
          <w:p>
            <w:pPr>
              <w:pStyle w:val="10"/>
              <w:spacing w:before="113"/>
              <w:ind w:left="19"/>
              <w:jc w:val="center"/>
              <w:rPr>
                <w:sz w:val="20"/>
              </w:rPr>
            </w:pPr>
            <w:r>
              <w:rPr>
                <w:w w:val="99"/>
                <w:sz w:val="20"/>
              </w:rPr>
              <w:t>4</w:t>
            </w:r>
          </w:p>
        </w:tc>
        <w:tc>
          <w:tcPr>
            <w:tcW w:w="1904" w:type="dxa"/>
            <w:tcBorders>
              <w:top w:val="single" w:color="000000" w:sz="4" w:space="0"/>
              <w:left w:val="single" w:color="000000" w:sz="4" w:space="0"/>
              <w:bottom w:val="single" w:color="000000" w:sz="4" w:space="0"/>
              <w:right w:val="single" w:color="000000" w:sz="4" w:space="0"/>
            </w:tcBorders>
          </w:tcPr>
          <w:p>
            <w:pPr>
              <w:pStyle w:val="10"/>
              <w:spacing w:before="113"/>
              <w:ind w:left="17"/>
              <w:jc w:val="center"/>
              <w:rPr>
                <w:sz w:val="20"/>
              </w:rPr>
            </w:pPr>
            <w:r>
              <w:rPr>
                <w:w w:val="99"/>
                <w:sz w:val="20"/>
              </w:rPr>
              <w:t>5</w:t>
            </w:r>
          </w:p>
        </w:tc>
        <w:tc>
          <w:tcPr>
            <w:tcW w:w="1909" w:type="dxa"/>
            <w:tcBorders>
              <w:top w:val="single" w:color="000000" w:sz="4" w:space="0"/>
              <w:left w:val="single" w:color="000000" w:sz="4" w:space="0"/>
              <w:bottom w:val="single" w:color="000000" w:sz="4" w:space="0"/>
            </w:tcBorders>
          </w:tcPr>
          <w:p>
            <w:pPr>
              <w:pStyle w:val="10"/>
              <w:spacing w:before="113"/>
              <w:ind w:left="21"/>
              <w:jc w:val="center"/>
              <w:rPr>
                <w:sz w:val="20"/>
              </w:rPr>
            </w:pPr>
            <w:r>
              <w:rPr>
                <w:w w:val="99"/>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559" w:type="dxa"/>
            <w:gridSpan w:val="2"/>
            <w:tcBorders>
              <w:top w:val="single" w:color="000000" w:sz="4" w:space="0"/>
              <w:bottom w:val="single" w:color="000000" w:sz="4" w:space="0"/>
              <w:right w:val="single" w:color="000000" w:sz="4" w:space="0"/>
            </w:tcBorders>
          </w:tcPr>
          <w:p>
            <w:pPr>
              <w:pStyle w:val="10"/>
              <w:spacing w:before="113"/>
              <w:ind w:left="9"/>
              <w:jc w:val="center"/>
              <w:rPr>
                <w:sz w:val="20"/>
              </w:rPr>
            </w:pPr>
            <w:r>
              <w:rPr>
                <w:sz w:val="20"/>
              </w:rPr>
              <w:t>合计</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spacing w:before="113"/>
              <w:ind w:left="0" w:leftChars="0" w:right="0" w:rightChars="0"/>
              <w:jc w:val="right"/>
              <w:rPr>
                <w:rFonts w:hint="eastAsia" w:ascii="宋体" w:hAnsi="宋体" w:eastAsia="宋体" w:cs="宋体"/>
                <w:sz w:val="20"/>
                <w:lang w:val="en-US"/>
              </w:rPr>
            </w:pPr>
            <w:r>
              <w:rPr>
                <w:rFonts w:hint="eastAsia" w:ascii="宋体" w:hAnsi="宋体" w:eastAsia="宋体" w:cs="宋体"/>
                <w:w w:val="95"/>
                <w:sz w:val="20"/>
                <w:lang w:val="en-US" w:eastAsia="zh-CN"/>
              </w:rPr>
              <w:t>1134.17</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spacing w:before="113"/>
              <w:ind w:left="0" w:leftChars="0" w:right="0" w:rightChars="0"/>
              <w:jc w:val="right"/>
              <w:rPr>
                <w:rFonts w:hint="eastAsia" w:ascii="宋体" w:hAnsi="宋体" w:eastAsia="宋体" w:cs="宋体"/>
                <w:sz w:val="20"/>
                <w:lang w:val="en-US"/>
              </w:rPr>
            </w:pPr>
            <w:r>
              <w:rPr>
                <w:rFonts w:hint="eastAsia" w:ascii="宋体" w:hAnsi="宋体" w:eastAsia="宋体" w:cs="宋体"/>
                <w:w w:val="95"/>
                <w:sz w:val="20"/>
                <w:lang w:val="en-US" w:eastAsia="zh-CN"/>
              </w:rPr>
              <w:t>1134.17</w:t>
            </w: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trPr>
        <w:tc>
          <w:tcPr>
            <w:tcW w:w="1183" w:type="dxa"/>
            <w:tcBorders>
              <w:top w:val="single" w:color="000000" w:sz="4" w:space="0"/>
              <w:bottom w:val="single" w:color="000000" w:sz="4" w:space="0"/>
              <w:right w:val="single" w:color="000000" w:sz="4" w:space="0"/>
            </w:tcBorders>
            <w:vAlign w:val="top"/>
          </w:tcPr>
          <w:p>
            <w:pPr>
              <w:pStyle w:val="10"/>
              <w:spacing w:before="7"/>
              <w:rPr>
                <w:sz w:val="15"/>
              </w:rPr>
            </w:pPr>
          </w:p>
          <w:p>
            <w:pPr>
              <w:pStyle w:val="10"/>
              <w:ind w:left="14" w:leftChars="0" w:right="0" w:rightChars="0"/>
              <w:rPr>
                <w:sz w:val="20"/>
              </w:rPr>
            </w:pPr>
            <w:r>
              <w:rPr>
                <w:sz w:val="20"/>
              </w:rPr>
              <w:t>207</w:t>
            </w:r>
          </w:p>
        </w:tc>
        <w:tc>
          <w:tcPr>
            <w:tcW w:w="1376" w:type="dxa"/>
            <w:tcBorders>
              <w:top w:val="single" w:color="000000" w:sz="4" w:space="0"/>
              <w:left w:val="single" w:color="000000" w:sz="4" w:space="0"/>
              <w:bottom w:val="single" w:color="000000" w:sz="4" w:space="0"/>
              <w:right w:val="single" w:color="000000" w:sz="4" w:space="0"/>
            </w:tcBorders>
            <w:vAlign w:val="top"/>
          </w:tcPr>
          <w:p>
            <w:pPr>
              <w:pStyle w:val="10"/>
              <w:spacing w:before="56"/>
              <w:ind w:left="18" w:leftChars="0" w:right="0" w:rightChars="0"/>
              <w:rPr>
                <w:sz w:val="20"/>
              </w:rPr>
            </w:pPr>
            <w:r>
              <w:rPr>
                <w:rFonts w:hint="eastAsia"/>
                <w:sz w:val="20"/>
              </w:rPr>
              <w:t>文化旅游体育与传媒支出</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spacing w:before="7"/>
              <w:jc w:val="right"/>
              <w:rPr>
                <w:sz w:val="15"/>
              </w:rPr>
            </w:pPr>
          </w:p>
          <w:p>
            <w:pPr>
              <w:pStyle w:val="10"/>
              <w:ind w:left="0" w:leftChars="0" w:right="0" w:rightChars="0"/>
              <w:jc w:val="right"/>
              <w:rPr>
                <w:rFonts w:hint="default"/>
                <w:sz w:val="20"/>
                <w:lang w:val="en-US"/>
              </w:rPr>
            </w:pPr>
            <w:r>
              <w:rPr>
                <w:rFonts w:hint="eastAsia"/>
                <w:w w:val="95"/>
                <w:sz w:val="20"/>
                <w:lang w:val="en-US" w:eastAsia="zh-CN"/>
              </w:rPr>
              <w:t>887.30</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spacing w:before="7"/>
              <w:jc w:val="right"/>
              <w:rPr>
                <w:sz w:val="15"/>
              </w:rPr>
            </w:pPr>
          </w:p>
          <w:p>
            <w:pPr>
              <w:pStyle w:val="10"/>
              <w:ind w:left="0" w:leftChars="0" w:right="0" w:rightChars="0"/>
              <w:jc w:val="right"/>
              <w:rPr>
                <w:rFonts w:hint="default"/>
                <w:sz w:val="20"/>
                <w:lang w:val="en-US"/>
              </w:rPr>
            </w:pPr>
            <w:r>
              <w:rPr>
                <w:rFonts w:hint="eastAsia"/>
                <w:w w:val="95"/>
                <w:sz w:val="20"/>
                <w:lang w:val="en-US" w:eastAsia="zh-CN"/>
              </w:rPr>
              <w:t>887.30</w:t>
            </w: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183" w:type="dxa"/>
            <w:tcBorders>
              <w:top w:val="single" w:color="000000" w:sz="4" w:space="0"/>
              <w:bottom w:val="single" w:color="000000" w:sz="4" w:space="0"/>
              <w:right w:val="single" w:color="000000" w:sz="4" w:space="0"/>
            </w:tcBorders>
            <w:vAlign w:val="top"/>
          </w:tcPr>
          <w:p>
            <w:pPr>
              <w:pStyle w:val="10"/>
              <w:spacing w:before="6"/>
              <w:rPr>
                <w:sz w:val="15"/>
              </w:rPr>
            </w:pPr>
          </w:p>
          <w:p>
            <w:pPr>
              <w:pStyle w:val="10"/>
              <w:ind w:left="14" w:leftChars="0" w:right="0" w:rightChars="0"/>
              <w:rPr>
                <w:sz w:val="20"/>
              </w:rPr>
            </w:pPr>
            <w:r>
              <w:rPr>
                <w:sz w:val="20"/>
              </w:rPr>
              <w:t>2070</w:t>
            </w:r>
            <w:r>
              <w:rPr>
                <w:rFonts w:hint="eastAsia"/>
                <w:sz w:val="20"/>
                <w:lang w:val="en-US" w:eastAsia="zh-CN"/>
              </w:rPr>
              <w:t>8</w:t>
            </w:r>
          </w:p>
        </w:tc>
        <w:tc>
          <w:tcPr>
            <w:tcW w:w="1376" w:type="dxa"/>
            <w:tcBorders>
              <w:top w:val="single" w:color="000000" w:sz="4" w:space="0"/>
              <w:left w:val="single" w:color="000000" w:sz="4" w:space="0"/>
              <w:bottom w:val="single" w:color="000000" w:sz="4" w:space="0"/>
              <w:right w:val="single" w:color="000000" w:sz="4" w:space="0"/>
            </w:tcBorders>
            <w:vAlign w:val="top"/>
          </w:tcPr>
          <w:p>
            <w:pPr>
              <w:pStyle w:val="10"/>
              <w:spacing w:before="56"/>
              <w:ind w:left="18" w:leftChars="0" w:right="0" w:rightChars="0"/>
              <w:rPr>
                <w:sz w:val="20"/>
              </w:rPr>
            </w:pPr>
            <w:r>
              <w:rPr>
                <w:rFonts w:hint="eastAsia"/>
                <w:sz w:val="20"/>
                <w:lang w:eastAsia="zh-CN"/>
              </w:rPr>
              <w:t>广播电视</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spacing w:before="6"/>
              <w:jc w:val="right"/>
              <w:rPr>
                <w:sz w:val="15"/>
              </w:rPr>
            </w:pPr>
          </w:p>
          <w:p>
            <w:pPr>
              <w:pStyle w:val="10"/>
              <w:ind w:left="0" w:leftChars="0" w:right="0" w:rightChars="0"/>
              <w:jc w:val="right"/>
              <w:rPr>
                <w:rFonts w:hint="default"/>
                <w:sz w:val="20"/>
                <w:lang w:val="en-US"/>
              </w:rPr>
            </w:pPr>
            <w:r>
              <w:rPr>
                <w:rFonts w:hint="eastAsia"/>
                <w:w w:val="95"/>
                <w:sz w:val="20"/>
                <w:lang w:val="en-US" w:eastAsia="zh-CN"/>
              </w:rPr>
              <w:t>787.34</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spacing w:before="6"/>
              <w:jc w:val="right"/>
              <w:rPr>
                <w:sz w:val="15"/>
              </w:rPr>
            </w:pPr>
          </w:p>
          <w:p>
            <w:pPr>
              <w:pStyle w:val="10"/>
              <w:ind w:left="0" w:leftChars="0" w:right="0" w:rightChars="0"/>
              <w:jc w:val="right"/>
              <w:rPr>
                <w:rFonts w:hint="default"/>
                <w:sz w:val="20"/>
                <w:lang w:val="en-US"/>
              </w:rPr>
            </w:pPr>
            <w:r>
              <w:rPr>
                <w:rFonts w:hint="eastAsia"/>
                <w:w w:val="95"/>
                <w:sz w:val="20"/>
                <w:lang w:val="en-US" w:eastAsia="zh-CN"/>
              </w:rPr>
              <w:t>787.34</w:t>
            </w: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83" w:type="dxa"/>
            <w:tcBorders>
              <w:top w:val="single" w:color="000000" w:sz="4" w:space="0"/>
              <w:bottom w:val="single" w:color="000000" w:sz="4" w:space="0"/>
              <w:right w:val="single" w:color="000000" w:sz="4" w:space="0"/>
            </w:tcBorders>
            <w:vAlign w:val="top"/>
          </w:tcPr>
          <w:p>
            <w:pPr>
              <w:pStyle w:val="10"/>
              <w:spacing w:before="111"/>
              <w:ind w:left="14" w:leftChars="0" w:right="0" w:rightChars="0"/>
              <w:rPr>
                <w:sz w:val="20"/>
              </w:rPr>
            </w:pPr>
            <w:r>
              <w:rPr>
                <w:sz w:val="20"/>
              </w:rPr>
              <w:t>2070</w:t>
            </w:r>
            <w:r>
              <w:rPr>
                <w:rFonts w:hint="eastAsia"/>
                <w:sz w:val="20"/>
                <w:lang w:val="en-US" w:eastAsia="zh-CN"/>
              </w:rPr>
              <w:t>801</w:t>
            </w:r>
          </w:p>
        </w:tc>
        <w:tc>
          <w:tcPr>
            <w:tcW w:w="1376" w:type="dxa"/>
            <w:tcBorders>
              <w:top w:val="single" w:color="000000" w:sz="4" w:space="0"/>
              <w:left w:val="single" w:color="000000" w:sz="4" w:space="0"/>
              <w:bottom w:val="single" w:color="000000" w:sz="4" w:space="0"/>
              <w:right w:val="single" w:color="000000" w:sz="4" w:space="0"/>
            </w:tcBorders>
            <w:vAlign w:val="top"/>
          </w:tcPr>
          <w:p>
            <w:pPr>
              <w:pStyle w:val="10"/>
              <w:spacing w:before="111"/>
              <w:ind w:left="18" w:leftChars="0" w:right="0" w:rightChars="0"/>
              <w:rPr>
                <w:sz w:val="20"/>
              </w:rPr>
            </w:pPr>
            <w:r>
              <w:rPr>
                <w:sz w:val="20"/>
              </w:rPr>
              <w:t>行政运行</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spacing w:before="111"/>
              <w:ind w:left="0" w:leftChars="0" w:right="0" w:rightChars="0"/>
              <w:jc w:val="right"/>
              <w:rPr>
                <w:rFonts w:hint="default"/>
                <w:sz w:val="20"/>
                <w:lang w:val="en-US"/>
              </w:rPr>
            </w:pPr>
            <w:r>
              <w:rPr>
                <w:rFonts w:hint="eastAsia"/>
                <w:w w:val="95"/>
                <w:sz w:val="20"/>
                <w:lang w:val="en-US" w:eastAsia="zh-CN"/>
              </w:rPr>
              <w:t>787.34</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spacing w:before="111"/>
              <w:ind w:left="0" w:leftChars="0" w:right="0" w:rightChars="0"/>
              <w:jc w:val="right"/>
              <w:rPr>
                <w:rFonts w:hint="default"/>
                <w:sz w:val="20"/>
                <w:lang w:val="en-US"/>
              </w:rPr>
            </w:pPr>
            <w:r>
              <w:rPr>
                <w:rFonts w:hint="eastAsia"/>
                <w:w w:val="95"/>
                <w:sz w:val="20"/>
                <w:lang w:val="en-US" w:eastAsia="zh-CN"/>
              </w:rPr>
              <w:t>787.34</w:t>
            </w: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83"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zh-CN" w:eastAsia="zh-CN" w:bidi="zh-CN"/>
              </w:rPr>
            </w:pPr>
            <w:r>
              <w:rPr>
                <w:rFonts w:hint="eastAsia" w:ascii="宋体" w:hAnsi="宋体" w:eastAsia="宋体" w:cs="宋体"/>
                <w:b w:val="0"/>
                <w:bCs w:val="0"/>
                <w:i w:val="0"/>
                <w:iCs w:val="0"/>
                <w:color w:val="000000"/>
                <w:kern w:val="0"/>
                <w:sz w:val="20"/>
                <w:szCs w:val="20"/>
                <w:u w:val="none"/>
                <w:lang w:val="en-US" w:eastAsia="zh-CN" w:bidi="ar"/>
              </w:rPr>
              <w:t>20799</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zh-CN" w:eastAsia="zh-CN" w:bidi="zh-CN"/>
              </w:rPr>
            </w:pPr>
            <w:r>
              <w:rPr>
                <w:rFonts w:hint="eastAsia" w:ascii="宋体" w:hAnsi="宋体" w:eastAsia="宋体" w:cs="宋体"/>
                <w:b w:val="0"/>
                <w:bCs w:val="0"/>
                <w:i w:val="0"/>
                <w:iCs w:val="0"/>
                <w:color w:val="000000"/>
                <w:kern w:val="0"/>
                <w:sz w:val="20"/>
                <w:szCs w:val="20"/>
                <w:u w:val="none"/>
                <w:lang w:val="en-US" w:eastAsia="zh-CN" w:bidi="ar"/>
              </w:rPr>
              <w:t>其他文化旅游体育与传媒支出</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99.96</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99.96</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zh-CN"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zh-CN"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zh-CN" w:eastAsia="zh-CN" w:bidi="zh-CN"/>
              </w:rPr>
            </w:pPr>
          </w:p>
        </w:tc>
        <w:tc>
          <w:tcPr>
            <w:tcW w:w="1909"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83"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2079999</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 xml:space="preserve">  其他文化旅游体育与传媒支出</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99.96</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sz w:val="20"/>
                <w:szCs w:val="20"/>
                <w:u w:val="none"/>
                <w:lang w:val="en-US" w:eastAsia="zh-CN" w:bidi="zh-CN"/>
              </w:rPr>
              <w:t>99.96</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sz w:val="20"/>
                <w:szCs w:val="20"/>
                <w:u w:val="none"/>
                <w:lang w:val="zh-CN"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sz w:val="20"/>
                <w:szCs w:val="20"/>
                <w:u w:val="none"/>
                <w:lang w:val="zh-CN"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sz w:val="20"/>
                <w:szCs w:val="20"/>
                <w:u w:val="none"/>
                <w:lang w:val="zh-CN" w:eastAsia="zh-CN" w:bidi="zh-CN"/>
              </w:rPr>
            </w:pPr>
          </w:p>
        </w:tc>
        <w:tc>
          <w:tcPr>
            <w:tcW w:w="1909"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sz w:val="20"/>
                <w:szCs w:val="20"/>
                <w:u w:val="none"/>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83" w:type="dxa"/>
            <w:tcBorders>
              <w:top w:val="single" w:color="000000" w:sz="4" w:space="0"/>
              <w:bottom w:val="single" w:color="000000" w:sz="4" w:space="0"/>
              <w:right w:val="single" w:color="000000" w:sz="4" w:space="0"/>
            </w:tcBorders>
            <w:vAlign w:val="top"/>
          </w:tcPr>
          <w:p>
            <w:pPr>
              <w:pStyle w:val="10"/>
              <w:ind w:left="0" w:leftChars="0" w:right="0" w:rightChars="0"/>
              <w:rPr>
                <w:rFonts w:hint="eastAsia" w:ascii="宋体" w:hAnsi="宋体" w:eastAsia="宋体" w:cs="宋体"/>
                <w:sz w:val="20"/>
              </w:rPr>
            </w:pPr>
            <w:r>
              <w:rPr>
                <w:rFonts w:hint="eastAsia" w:ascii="宋体" w:hAnsi="宋体" w:eastAsia="宋体" w:cs="宋体"/>
                <w:sz w:val="20"/>
                <w:lang w:val="en-US" w:eastAsia="zh-CN"/>
              </w:rPr>
              <w:t>208</w:t>
            </w:r>
          </w:p>
        </w:tc>
        <w:tc>
          <w:tcPr>
            <w:tcW w:w="1376" w:type="dxa"/>
            <w:tcBorders>
              <w:top w:val="single" w:color="000000" w:sz="4" w:space="0"/>
              <w:left w:val="single" w:color="000000" w:sz="4" w:space="0"/>
              <w:bottom w:val="single" w:color="000000" w:sz="4" w:space="0"/>
              <w:right w:val="single" w:color="000000" w:sz="4" w:space="0"/>
            </w:tcBorders>
            <w:vAlign w:val="top"/>
          </w:tcPr>
          <w:p>
            <w:pPr>
              <w:pStyle w:val="10"/>
              <w:ind w:left="0" w:leftChars="0" w:right="0" w:rightChars="0"/>
              <w:rPr>
                <w:rFonts w:ascii="Times New Roman"/>
                <w:sz w:val="20"/>
              </w:rPr>
            </w:pPr>
            <w:r>
              <w:rPr>
                <w:rFonts w:hint="eastAsia" w:ascii="Times New Roman"/>
                <w:sz w:val="20"/>
                <w:lang w:eastAsia="zh-CN"/>
              </w:rPr>
              <w:t>社会保障和就业支出</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hint="eastAsia" w:ascii="宋体" w:hAnsi="宋体" w:eastAsia="宋体" w:cs="宋体"/>
                <w:sz w:val="20"/>
                <w:lang w:val="en-US"/>
              </w:rPr>
            </w:pPr>
            <w:r>
              <w:rPr>
                <w:rFonts w:hint="eastAsia" w:ascii="宋体" w:hAnsi="宋体" w:eastAsia="宋体" w:cs="宋体"/>
                <w:sz w:val="20"/>
                <w:lang w:val="en-US" w:eastAsia="zh-CN"/>
              </w:rPr>
              <w:t>7.65</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hint="eastAsia" w:ascii="宋体" w:hAnsi="宋体" w:eastAsia="宋体" w:cs="宋体"/>
                <w:sz w:val="20"/>
                <w:lang w:val="en-US"/>
              </w:rPr>
            </w:pPr>
            <w:r>
              <w:rPr>
                <w:rFonts w:hint="eastAsia" w:ascii="宋体" w:hAnsi="宋体" w:eastAsia="宋体" w:cs="宋体"/>
                <w:sz w:val="20"/>
                <w:lang w:val="en-US" w:eastAsia="zh-CN"/>
              </w:rPr>
              <w:t>7.65</w:t>
            </w: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83"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20805</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zh-CN" w:eastAsia="zh-CN" w:bidi="zh-CN"/>
              </w:rPr>
            </w:pPr>
            <w:r>
              <w:rPr>
                <w:rFonts w:hint="eastAsia" w:ascii="宋体" w:hAnsi="宋体" w:eastAsia="宋体" w:cs="宋体"/>
                <w:b w:val="0"/>
                <w:bCs w:val="0"/>
                <w:i w:val="0"/>
                <w:iCs w:val="0"/>
                <w:color w:val="000000"/>
                <w:kern w:val="0"/>
                <w:sz w:val="20"/>
                <w:szCs w:val="20"/>
                <w:u w:val="none"/>
                <w:lang w:val="en-US" w:eastAsia="zh-CN" w:bidi="ar"/>
              </w:rPr>
              <w:t>行政事业单位养老支出</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3.51</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sz w:val="20"/>
                <w:szCs w:val="20"/>
                <w:u w:val="none"/>
                <w:lang w:val="en-US" w:eastAsia="zh-CN" w:bidi="zh-CN"/>
              </w:rPr>
              <w:t>3.51</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zh-CN"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zh-CN"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zh-CN" w:eastAsia="zh-CN" w:bidi="zh-CN"/>
              </w:rPr>
            </w:pPr>
          </w:p>
        </w:tc>
        <w:tc>
          <w:tcPr>
            <w:tcW w:w="1909"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83"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2080505</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3.51</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sz w:val="20"/>
                <w:szCs w:val="20"/>
                <w:u w:val="none"/>
                <w:lang w:val="en-US" w:eastAsia="zh-CN" w:bidi="zh-CN"/>
              </w:rPr>
              <w:t>3.51</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sz w:val="20"/>
                <w:szCs w:val="20"/>
                <w:u w:val="none"/>
                <w:lang w:val="zh-CN"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sz w:val="20"/>
                <w:szCs w:val="20"/>
                <w:u w:val="none"/>
                <w:lang w:val="zh-CN"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sz w:val="20"/>
                <w:szCs w:val="20"/>
                <w:u w:val="none"/>
                <w:lang w:val="zh-CN" w:eastAsia="zh-CN" w:bidi="zh-CN"/>
              </w:rPr>
            </w:pPr>
          </w:p>
        </w:tc>
        <w:tc>
          <w:tcPr>
            <w:tcW w:w="1909"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sz w:val="20"/>
                <w:szCs w:val="20"/>
                <w:u w:val="none"/>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83" w:type="dxa"/>
            <w:tcBorders>
              <w:top w:val="single" w:color="000000" w:sz="4" w:space="0"/>
              <w:bottom w:val="single" w:color="000000" w:sz="4" w:space="0"/>
              <w:right w:val="single" w:color="000000" w:sz="4" w:space="0"/>
            </w:tcBorders>
            <w:vAlign w:val="top"/>
          </w:tcPr>
          <w:p>
            <w:pPr>
              <w:pStyle w:val="10"/>
              <w:ind w:left="0" w:leftChars="0" w:right="0" w:rightChars="0"/>
              <w:rPr>
                <w:rFonts w:hint="eastAsia" w:ascii="宋体" w:hAnsi="宋体" w:eastAsia="宋体" w:cs="宋体"/>
                <w:sz w:val="20"/>
              </w:rPr>
            </w:pPr>
            <w:r>
              <w:rPr>
                <w:rFonts w:hint="eastAsia" w:ascii="宋体" w:hAnsi="宋体" w:eastAsia="宋体" w:cs="宋体"/>
                <w:sz w:val="20"/>
                <w:lang w:val="en-US" w:eastAsia="zh-CN"/>
              </w:rPr>
              <w:t>20808</w:t>
            </w:r>
          </w:p>
        </w:tc>
        <w:tc>
          <w:tcPr>
            <w:tcW w:w="1376" w:type="dxa"/>
            <w:tcBorders>
              <w:top w:val="single" w:color="000000" w:sz="4" w:space="0"/>
              <w:left w:val="single" w:color="000000" w:sz="4" w:space="0"/>
              <w:bottom w:val="single" w:color="000000" w:sz="4" w:space="0"/>
              <w:right w:val="single" w:color="000000" w:sz="4" w:space="0"/>
            </w:tcBorders>
            <w:vAlign w:val="top"/>
          </w:tcPr>
          <w:p>
            <w:pPr>
              <w:pStyle w:val="10"/>
              <w:ind w:left="0" w:leftChars="0" w:right="0" w:rightChars="0"/>
              <w:rPr>
                <w:rFonts w:ascii="Times New Roman"/>
                <w:sz w:val="20"/>
              </w:rPr>
            </w:pPr>
            <w:r>
              <w:rPr>
                <w:rFonts w:hint="eastAsia" w:ascii="Times New Roman"/>
                <w:sz w:val="20"/>
                <w:lang w:eastAsia="zh-CN"/>
              </w:rPr>
              <w:t>抚恤</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hint="eastAsia" w:ascii="宋体" w:hAnsi="宋体" w:eastAsia="宋体" w:cs="宋体"/>
                <w:sz w:val="20"/>
                <w:lang w:val="en-US"/>
              </w:rPr>
            </w:pPr>
            <w:r>
              <w:rPr>
                <w:rFonts w:hint="eastAsia" w:ascii="宋体" w:hAnsi="宋体" w:eastAsia="宋体" w:cs="宋体"/>
                <w:sz w:val="20"/>
                <w:lang w:val="en-US" w:eastAsia="zh-CN"/>
              </w:rPr>
              <w:t>4.14</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hint="eastAsia" w:ascii="宋体" w:hAnsi="宋体" w:eastAsia="宋体" w:cs="宋体"/>
                <w:sz w:val="20"/>
                <w:lang w:val="en-US"/>
              </w:rPr>
            </w:pPr>
            <w:r>
              <w:rPr>
                <w:rFonts w:hint="eastAsia" w:ascii="宋体" w:hAnsi="宋体" w:eastAsia="宋体" w:cs="宋体"/>
                <w:sz w:val="20"/>
                <w:lang w:val="en-US" w:eastAsia="zh-CN"/>
              </w:rPr>
              <w:t>4.14</w:t>
            </w: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183" w:type="dxa"/>
            <w:tcBorders>
              <w:top w:val="single" w:color="000000" w:sz="4" w:space="0"/>
              <w:bottom w:val="single" w:color="000000" w:sz="4" w:space="0"/>
              <w:right w:val="single" w:color="000000" w:sz="4" w:space="0"/>
            </w:tcBorders>
            <w:vAlign w:val="top"/>
          </w:tcPr>
          <w:p>
            <w:pPr>
              <w:pStyle w:val="10"/>
              <w:ind w:left="0" w:leftChars="0" w:right="0" w:rightChars="0"/>
              <w:rPr>
                <w:rFonts w:hint="eastAsia" w:ascii="宋体" w:hAnsi="宋体" w:eastAsia="宋体" w:cs="宋体"/>
                <w:sz w:val="20"/>
              </w:rPr>
            </w:pPr>
            <w:r>
              <w:rPr>
                <w:rFonts w:hint="eastAsia" w:ascii="宋体" w:hAnsi="宋体" w:eastAsia="宋体" w:cs="宋体"/>
                <w:sz w:val="20"/>
                <w:lang w:val="en-US" w:eastAsia="zh-CN"/>
              </w:rPr>
              <w:t>2080801</w:t>
            </w:r>
          </w:p>
        </w:tc>
        <w:tc>
          <w:tcPr>
            <w:tcW w:w="1376" w:type="dxa"/>
            <w:tcBorders>
              <w:top w:val="single" w:color="000000" w:sz="4" w:space="0"/>
              <w:left w:val="single" w:color="000000" w:sz="4" w:space="0"/>
              <w:bottom w:val="single" w:color="000000" w:sz="4" w:space="0"/>
              <w:right w:val="single" w:color="000000" w:sz="4" w:space="0"/>
            </w:tcBorders>
            <w:vAlign w:val="top"/>
          </w:tcPr>
          <w:p>
            <w:pPr>
              <w:pStyle w:val="10"/>
              <w:ind w:left="0" w:leftChars="0" w:right="0" w:rightChars="0"/>
              <w:rPr>
                <w:rFonts w:hint="eastAsia" w:ascii="宋体" w:hAnsi="宋体" w:eastAsia="宋体" w:cs="宋体"/>
                <w:sz w:val="20"/>
              </w:rPr>
            </w:pPr>
            <w:r>
              <w:rPr>
                <w:rFonts w:hint="eastAsia" w:ascii="宋体" w:hAnsi="宋体" w:eastAsia="宋体" w:cs="宋体"/>
                <w:sz w:val="20"/>
                <w:lang w:eastAsia="zh-CN"/>
              </w:rPr>
              <w:t>死亡抚恤</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hint="eastAsia" w:ascii="宋体" w:hAnsi="宋体" w:eastAsia="宋体" w:cs="宋体"/>
                <w:sz w:val="20"/>
                <w:lang w:val="en-US"/>
              </w:rPr>
            </w:pPr>
            <w:r>
              <w:rPr>
                <w:rFonts w:hint="eastAsia" w:ascii="宋体" w:hAnsi="宋体" w:eastAsia="宋体" w:cs="宋体"/>
                <w:sz w:val="20"/>
                <w:lang w:val="en-US" w:eastAsia="zh-CN"/>
              </w:rPr>
              <w:t>4.14</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hint="eastAsia" w:ascii="宋体" w:hAnsi="宋体" w:eastAsia="宋体" w:cs="宋体"/>
                <w:sz w:val="20"/>
                <w:lang w:val="en-US"/>
              </w:rPr>
            </w:pPr>
            <w:r>
              <w:rPr>
                <w:rFonts w:hint="eastAsia" w:ascii="宋体" w:hAnsi="宋体" w:eastAsia="宋体" w:cs="宋体"/>
                <w:sz w:val="20"/>
                <w:lang w:val="en-US" w:eastAsia="zh-CN"/>
              </w:rPr>
              <w:t>4.14</w:t>
            </w: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183"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210</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zh-CN" w:eastAsia="zh-CN" w:bidi="zh-CN"/>
              </w:rPr>
            </w:pPr>
            <w:r>
              <w:rPr>
                <w:rFonts w:hint="eastAsia" w:ascii="宋体" w:hAnsi="宋体" w:eastAsia="宋体" w:cs="宋体"/>
                <w:b w:val="0"/>
                <w:bCs w:val="0"/>
                <w:i w:val="0"/>
                <w:iCs w:val="0"/>
                <w:color w:val="000000"/>
                <w:kern w:val="0"/>
                <w:sz w:val="20"/>
                <w:szCs w:val="20"/>
                <w:u w:val="none"/>
                <w:lang w:val="en-US" w:eastAsia="zh-CN" w:bidi="ar"/>
              </w:rPr>
              <w:t>卫生健康支出</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27.65</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sz w:val="20"/>
                <w:szCs w:val="20"/>
                <w:u w:val="none"/>
                <w:lang w:val="en-US" w:eastAsia="zh-CN" w:bidi="zh-CN"/>
              </w:rPr>
              <w:t>27.65</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c>
          <w:tcPr>
            <w:tcW w:w="1909"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183"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21011</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zh-CN" w:eastAsia="zh-CN" w:bidi="zh-CN"/>
              </w:rPr>
            </w:pPr>
            <w:r>
              <w:rPr>
                <w:rFonts w:hint="eastAsia" w:ascii="宋体" w:hAnsi="宋体" w:eastAsia="宋体" w:cs="宋体"/>
                <w:b w:val="0"/>
                <w:bCs w:val="0"/>
                <w:i w:val="0"/>
                <w:iCs w:val="0"/>
                <w:color w:val="000000"/>
                <w:kern w:val="0"/>
                <w:sz w:val="20"/>
                <w:szCs w:val="20"/>
                <w:u w:val="none"/>
                <w:lang w:val="en-US" w:eastAsia="zh-CN" w:bidi="ar"/>
              </w:rPr>
              <w:t>行政事业单位医疗</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27.65</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sz w:val="20"/>
                <w:szCs w:val="20"/>
                <w:u w:val="none"/>
                <w:lang w:val="en-US" w:eastAsia="zh-CN" w:bidi="zh-CN"/>
              </w:rPr>
              <w:t>27.65</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c>
          <w:tcPr>
            <w:tcW w:w="1909"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183"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2101102</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27.65</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sz w:val="20"/>
                <w:szCs w:val="20"/>
                <w:u w:val="none"/>
                <w:lang w:val="en-US" w:eastAsia="zh-CN" w:bidi="zh-CN"/>
              </w:rPr>
              <w:t>27.65</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p>
        </w:tc>
        <w:tc>
          <w:tcPr>
            <w:tcW w:w="1909"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183"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213</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农林水支出</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209.00</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sz w:val="20"/>
                <w:szCs w:val="20"/>
                <w:u w:val="none"/>
                <w:lang w:val="en-US" w:eastAsia="zh-CN" w:bidi="zh-CN"/>
              </w:rPr>
              <w:t>209.00</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c>
          <w:tcPr>
            <w:tcW w:w="1909"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183"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21309</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目标价格补贴</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209.00</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sz w:val="20"/>
                <w:szCs w:val="20"/>
                <w:u w:val="none"/>
                <w:lang w:val="en-US" w:eastAsia="zh-CN" w:bidi="zh-CN"/>
              </w:rPr>
              <w:t>209.00</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c>
          <w:tcPr>
            <w:tcW w:w="1909"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183"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2130999</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 xml:space="preserve">  其他目标价格补贴</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209.00</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sz w:val="20"/>
                <w:szCs w:val="20"/>
                <w:u w:val="none"/>
                <w:lang w:val="en-US" w:eastAsia="zh-CN" w:bidi="zh-CN"/>
              </w:rPr>
              <w:t>209.00</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p>
        </w:tc>
        <w:tc>
          <w:tcPr>
            <w:tcW w:w="1909"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183"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221</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住房保障支出</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2.57</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sz w:val="20"/>
                <w:szCs w:val="20"/>
                <w:u w:val="none"/>
                <w:lang w:val="en-US" w:eastAsia="zh-CN" w:bidi="zh-CN"/>
              </w:rPr>
              <w:t>2.57</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c>
          <w:tcPr>
            <w:tcW w:w="1909"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183"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22102</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住房改革支出</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2.57</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sz w:val="20"/>
                <w:szCs w:val="20"/>
                <w:u w:val="none"/>
                <w:lang w:val="en-US" w:eastAsia="zh-CN" w:bidi="zh-CN"/>
              </w:rPr>
              <w:t>2.57</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c>
          <w:tcPr>
            <w:tcW w:w="1909"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183"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2210201</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2.57</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sz w:val="20"/>
                <w:szCs w:val="20"/>
                <w:u w:val="none"/>
                <w:lang w:val="en-US" w:eastAsia="zh-CN" w:bidi="zh-CN"/>
              </w:rPr>
              <w:t>2.57</w:t>
            </w: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p>
        </w:tc>
        <w:tc>
          <w:tcPr>
            <w:tcW w:w="19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p>
        </w:tc>
        <w:tc>
          <w:tcPr>
            <w:tcW w:w="1909"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p>
        </w:tc>
      </w:tr>
    </w:tbl>
    <w:p>
      <w:pPr>
        <w:pStyle w:val="2"/>
        <w:spacing w:before="11"/>
        <w:rPr>
          <w:rFonts w:ascii="宋体"/>
          <w:sz w:val="15"/>
        </w:rPr>
      </w:pPr>
    </w:p>
    <w:p>
      <w:pPr>
        <w:spacing w:before="0"/>
        <w:ind w:left="140" w:right="0" w:firstLine="0"/>
        <w:jc w:val="left"/>
        <w:rPr>
          <w:rFonts w:hint="eastAsia" w:ascii="宋体" w:eastAsia="宋体"/>
          <w:sz w:val="20"/>
        </w:rPr>
      </w:pPr>
      <w:r>
        <w:rPr>
          <w:rFonts w:hint="eastAsia" w:ascii="宋体" w:eastAsia="宋体"/>
          <w:sz w:val="20"/>
        </w:rPr>
        <w:t>注：本表反映部门本年度各项支出情况。本表金额转换为万元时，因四舍五入可能存在尾差。</w:t>
      </w:r>
    </w:p>
    <w:p>
      <w:pPr>
        <w:spacing w:after="0"/>
        <w:jc w:val="left"/>
        <w:rPr>
          <w:rFonts w:hint="eastAsia" w:ascii="宋体" w:eastAsia="宋体"/>
          <w:sz w:val="20"/>
        </w:rPr>
        <w:sectPr>
          <w:pgSz w:w="16840" w:h="11910" w:orient="landscape"/>
          <w:pgMar w:top="1100" w:right="1280" w:bottom="900" w:left="1300" w:header="0" w:footer="720" w:gutter="0"/>
          <w:cols w:space="720" w:num="1"/>
        </w:sectPr>
      </w:pPr>
    </w:p>
    <w:p>
      <w:pPr>
        <w:pStyle w:val="2"/>
        <w:spacing w:before="9"/>
        <w:rPr>
          <w:rFonts w:ascii="宋体"/>
          <w:sz w:val="29"/>
        </w:rPr>
      </w:pPr>
    </w:p>
    <w:p>
      <w:pPr>
        <w:pStyle w:val="2"/>
        <w:spacing w:before="54"/>
        <w:ind w:left="3688" w:right="3705"/>
        <w:jc w:val="center"/>
        <w:rPr>
          <w:rFonts w:hint="eastAsia" w:ascii="宋体" w:eastAsia="宋体"/>
        </w:rPr>
      </w:pPr>
      <w:r>
        <w:rPr>
          <w:rFonts w:hint="eastAsia" w:ascii="宋体" w:eastAsia="宋体"/>
        </w:rPr>
        <w:t>财政拨款收入支出决算总表</w:t>
      </w:r>
    </w:p>
    <w:p>
      <w:pPr>
        <w:spacing w:before="149"/>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04</w:t>
      </w:r>
      <w:r>
        <w:rPr>
          <w:rFonts w:hint="eastAsia" w:ascii="宋体" w:eastAsia="宋体"/>
          <w:spacing w:val="-26"/>
          <w:sz w:val="20"/>
        </w:rPr>
        <w:t xml:space="preserve"> 表</w:t>
      </w:r>
    </w:p>
    <w:p>
      <w:pPr>
        <w:tabs>
          <w:tab w:val="left" w:pos="12957"/>
        </w:tabs>
        <w:spacing w:before="70" w:after="28"/>
        <w:ind w:left="0" w:right="160" w:firstLine="0"/>
        <w:jc w:val="right"/>
        <w:rPr>
          <w:rFonts w:hint="eastAsia" w:ascii="宋体" w:eastAsia="宋体"/>
          <w:sz w:val="20"/>
        </w:rPr>
      </w:pPr>
      <w:r>
        <w:rPr>
          <w:rFonts w:hint="eastAsia" w:ascii="宋体" w:eastAsia="宋体"/>
          <w:sz w:val="20"/>
        </w:rPr>
        <w:t>部门：罗山县</w:t>
      </w:r>
      <w:r>
        <w:rPr>
          <w:rFonts w:hint="eastAsia" w:ascii="宋体" w:eastAsia="宋体"/>
          <w:sz w:val="20"/>
          <w:lang w:eastAsia="zh-CN"/>
        </w:rPr>
        <w:t>融媒体</w:t>
      </w:r>
      <w:r>
        <w:rPr>
          <w:rFonts w:hint="eastAsia" w:ascii="宋体" w:eastAsia="宋体"/>
          <w:sz w:val="20"/>
        </w:rPr>
        <w:t>中心</w:t>
      </w:r>
      <w:r>
        <w:rPr>
          <w:rFonts w:hint="eastAsia" w:ascii="宋体" w:eastAsia="宋体"/>
          <w:sz w:val="20"/>
        </w:rPr>
        <w:tab/>
      </w:r>
      <w:r>
        <w:rPr>
          <w:rFonts w:hint="eastAsia" w:ascii="宋体" w:eastAsia="宋体"/>
          <w:w w:val="95"/>
          <w:sz w:val="20"/>
        </w:rPr>
        <w:t>单位：万元</w:t>
      </w:r>
    </w:p>
    <w:tbl>
      <w:tblPr>
        <w:tblStyle w:val="6"/>
        <w:tblW w:w="13988"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94"/>
        <w:gridCol w:w="720"/>
        <w:gridCol w:w="1210"/>
        <w:gridCol w:w="3400"/>
        <w:gridCol w:w="597"/>
        <w:gridCol w:w="821"/>
        <w:gridCol w:w="1566"/>
        <w:gridCol w:w="16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7" w:hRule="atLeast"/>
        </w:trPr>
        <w:tc>
          <w:tcPr>
            <w:tcW w:w="5924" w:type="dxa"/>
            <w:gridSpan w:val="3"/>
            <w:tcBorders>
              <w:bottom w:val="single" w:color="000000" w:sz="4" w:space="0"/>
              <w:right w:val="single" w:color="000000" w:sz="4" w:space="0"/>
            </w:tcBorders>
          </w:tcPr>
          <w:p>
            <w:pPr>
              <w:pStyle w:val="10"/>
              <w:spacing w:before="88"/>
              <w:ind w:left="2741" w:right="2727"/>
              <w:jc w:val="center"/>
              <w:rPr>
                <w:sz w:val="20"/>
              </w:rPr>
            </w:pPr>
            <w:r>
              <w:rPr>
                <w:sz w:val="20"/>
              </w:rPr>
              <w:t>收入</w:t>
            </w:r>
          </w:p>
        </w:tc>
        <w:tc>
          <w:tcPr>
            <w:tcW w:w="8064" w:type="dxa"/>
            <w:gridSpan w:val="5"/>
            <w:tcBorders>
              <w:left w:val="single" w:color="000000" w:sz="4" w:space="0"/>
              <w:bottom w:val="single" w:color="000000" w:sz="4" w:space="0"/>
              <w:right w:val="single" w:color="000000" w:sz="4" w:space="0"/>
            </w:tcBorders>
          </w:tcPr>
          <w:p>
            <w:pPr>
              <w:pStyle w:val="10"/>
              <w:spacing w:before="88"/>
              <w:ind w:left="3816" w:right="3798"/>
              <w:jc w:val="center"/>
              <w:rPr>
                <w:sz w:val="20"/>
              </w:rPr>
            </w:pPr>
            <w:r>
              <w:rPr>
                <w:sz w:val="20"/>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5" w:hRule="atLeast"/>
        </w:trPr>
        <w:tc>
          <w:tcPr>
            <w:tcW w:w="3994" w:type="dxa"/>
            <w:tcBorders>
              <w:top w:val="single" w:color="000000" w:sz="4" w:space="0"/>
              <w:bottom w:val="single" w:color="000000" w:sz="4" w:space="0"/>
              <w:right w:val="single" w:color="000000" w:sz="4" w:space="0"/>
            </w:tcBorders>
          </w:tcPr>
          <w:p>
            <w:pPr>
              <w:pStyle w:val="10"/>
              <w:spacing w:before="11"/>
              <w:rPr>
                <w:sz w:val="15"/>
              </w:rPr>
            </w:pPr>
          </w:p>
          <w:p>
            <w:pPr>
              <w:pStyle w:val="10"/>
              <w:tabs>
                <w:tab w:val="left" w:pos="612"/>
              </w:tabs>
              <w:ind w:left="12"/>
              <w:jc w:val="center"/>
              <w:rPr>
                <w:sz w:val="20"/>
              </w:rPr>
            </w:pPr>
            <w:r>
              <w:rPr>
                <w:sz w:val="20"/>
              </w:rPr>
              <w:t>项</w:t>
            </w:r>
            <w:r>
              <w:rPr>
                <w:sz w:val="20"/>
              </w:rPr>
              <w:tab/>
            </w:r>
            <w:r>
              <w:rPr>
                <w:sz w:val="20"/>
              </w:rPr>
              <w:t>目</w:t>
            </w: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11"/>
              <w:rPr>
                <w:sz w:val="15"/>
              </w:rPr>
            </w:pPr>
          </w:p>
          <w:p>
            <w:pPr>
              <w:pStyle w:val="10"/>
              <w:ind w:left="144" w:right="125"/>
              <w:jc w:val="center"/>
              <w:rPr>
                <w:sz w:val="20"/>
              </w:rPr>
            </w:pPr>
            <w:r>
              <w:rPr>
                <w:sz w:val="20"/>
              </w:rPr>
              <w:t>行次</w:t>
            </w:r>
          </w:p>
        </w:tc>
        <w:tc>
          <w:tcPr>
            <w:tcW w:w="1210" w:type="dxa"/>
            <w:tcBorders>
              <w:top w:val="single" w:color="000000" w:sz="4" w:space="0"/>
              <w:left w:val="single" w:color="000000" w:sz="4" w:space="0"/>
              <w:bottom w:val="single" w:color="000000" w:sz="4" w:space="0"/>
              <w:right w:val="single" w:color="000000" w:sz="4" w:space="0"/>
            </w:tcBorders>
          </w:tcPr>
          <w:p>
            <w:pPr>
              <w:pStyle w:val="10"/>
              <w:spacing w:before="11"/>
              <w:rPr>
                <w:sz w:val="15"/>
              </w:rPr>
            </w:pPr>
          </w:p>
          <w:p>
            <w:pPr>
              <w:pStyle w:val="10"/>
              <w:ind w:left="410"/>
              <w:rPr>
                <w:sz w:val="20"/>
              </w:rPr>
            </w:pPr>
            <w:r>
              <w:rPr>
                <w:sz w:val="20"/>
              </w:rPr>
              <w:t>金额</w:t>
            </w: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11"/>
              <w:rPr>
                <w:sz w:val="15"/>
              </w:rPr>
            </w:pPr>
          </w:p>
          <w:p>
            <w:pPr>
              <w:pStyle w:val="10"/>
              <w:tabs>
                <w:tab w:val="left" w:pos="619"/>
              </w:tabs>
              <w:ind w:left="19"/>
              <w:jc w:val="center"/>
              <w:rPr>
                <w:sz w:val="20"/>
              </w:rPr>
            </w:pPr>
            <w:r>
              <w:rPr>
                <w:sz w:val="20"/>
              </w:rPr>
              <w:t>项</w:t>
            </w:r>
            <w:r>
              <w:rPr>
                <w:sz w:val="20"/>
              </w:rPr>
              <w:tab/>
            </w:r>
            <w:r>
              <w:rPr>
                <w:sz w:val="20"/>
              </w:rPr>
              <w:t>目</w:t>
            </w:r>
          </w:p>
        </w:tc>
        <w:tc>
          <w:tcPr>
            <w:tcW w:w="597" w:type="dxa"/>
            <w:tcBorders>
              <w:top w:val="single" w:color="000000" w:sz="4" w:space="0"/>
              <w:left w:val="single" w:color="000000" w:sz="4" w:space="0"/>
              <w:bottom w:val="single" w:color="000000" w:sz="4" w:space="0"/>
              <w:right w:val="single" w:color="000000" w:sz="4" w:space="0"/>
            </w:tcBorders>
          </w:tcPr>
          <w:p>
            <w:pPr>
              <w:pStyle w:val="10"/>
              <w:spacing w:before="11"/>
              <w:rPr>
                <w:sz w:val="15"/>
              </w:rPr>
            </w:pPr>
          </w:p>
          <w:p>
            <w:pPr>
              <w:pStyle w:val="10"/>
              <w:ind w:left="82" w:right="64"/>
              <w:jc w:val="center"/>
              <w:rPr>
                <w:sz w:val="20"/>
              </w:rPr>
            </w:pPr>
            <w:r>
              <w:rPr>
                <w:sz w:val="20"/>
              </w:rPr>
              <w:t>行次</w:t>
            </w:r>
          </w:p>
        </w:tc>
        <w:tc>
          <w:tcPr>
            <w:tcW w:w="821" w:type="dxa"/>
            <w:tcBorders>
              <w:top w:val="single" w:color="000000" w:sz="4" w:space="0"/>
              <w:left w:val="single" w:color="000000" w:sz="4" w:space="0"/>
              <w:bottom w:val="single" w:color="000000" w:sz="4" w:space="0"/>
              <w:right w:val="single" w:color="000000" w:sz="4" w:space="0"/>
            </w:tcBorders>
          </w:tcPr>
          <w:p>
            <w:pPr>
              <w:pStyle w:val="10"/>
              <w:spacing w:before="11"/>
              <w:rPr>
                <w:sz w:val="15"/>
              </w:rPr>
            </w:pPr>
          </w:p>
          <w:p>
            <w:pPr>
              <w:pStyle w:val="10"/>
              <w:ind w:left="87" w:right="69"/>
              <w:jc w:val="center"/>
              <w:rPr>
                <w:sz w:val="20"/>
              </w:rPr>
            </w:pPr>
            <w:r>
              <w:rPr>
                <w:sz w:val="20"/>
              </w:rPr>
              <w:t>合计</w:t>
            </w:r>
          </w:p>
        </w:tc>
        <w:tc>
          <w:tcPr>
            <w:tcW w:w="1566" w:type="dxa"/>
            <w:tcBorders>
              <w:top w:val="single" w:color="000000" w:sz="4" w:space="0"/>
              <w:left w:val="single" w:color="000000" w:sz="4" w:space="0"/>
              <w:bottom w:val="single" w:color="000000" w:sz="4" w:space="0"/>
              <w:right w:val="single" w:color="000000" w:sz="4" w:space="0"/>
            </w:tcBorders>
          </w:tcPr>
          <w:p>
            <w:pPr>
              <w:pStyle w:val="10"/>
              <w:spacing w:before="47"/>
              <w:ind w:left="23" w:right="6"/>
              <w:jc w:val="center"/>
              <w:rPr>
                <w:sz w:val="20"/>
              </w:rPr>
            </w:pPr>
            <w:r>
              <w:rPr>
                <w:sz w:val="20"/>
              </w:rPr>
              <w:t>一般公共预算财政</w:t>
            </w:r>
          </w:p>
          <w:p>
            <w:pPr>
              <w:pStyle w:val="10"/>
              <w:spacing w:before="56"/>
              <w:ind w:left="23" w:right="6"/>
              <w:jc w:val="center"/>
              <w:rPr>
                <w:sz w:val="20"/>
              </w:rPr>
            </w:pPr>
            <w:r>
              <w:rPr>
                <w:sz w:val="20"/>
              </w:rPr>
              <w:t>拨款</w:t>
            </w:r>
          </w:p>
        </w:tc>
        <w:tc>
          <w:tcPr>
            <w:tcW w:w="1680" w:type="dxa"/>
            <w:tcBorders>
              <w:top w:val="single" w:color="000000" w:sz="4" w:space="0"/>
              <w:left w:val="single" w:color="000000" w:sz="4" w:space="0"/>
              <w:bottom w:val="single" w:color="000000" w:sz="4" w:space="0"/>
            </w:tcBorders>
          </w:tcPr>
          <w:p>
            <w:pPr>
              <w:pStyle w:val="10"/>
              <w:spacing w:before="47"/>
              <w:ind w:left="24" w:right="1"/>
              <w:jc w:val="center"/>
              <w:rPr>
                <w:sz w:val="20"/>
              </w:rPr>
            </w:pPr>
            <w:r>
              <w:rPr>
                <w:sz w:val="20"/>
              </w:rPr>
              <w:t>政府性基金预算财</w:t>
            </w:r>
          </w:p>
          <w:p>
            <w:pPr>
              <w:pStyle w:val="10"/>
              <w:spacing w:before="56"/>
              <w:ind w:left="24" w:right="1"/>
              <w:jc w:val="center"/>
              <w:rPr>
                <w:sz w:val="20"/>
              </w:rPr>
            </w:pPr>
            <w:r>
              <w:rPr>
                <w:sz w:val="20"/>
              </w:rPr>
              <w:t>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tabs>
                <w:tab w:val="left" w:pos="612"/>
              </w:tabs>
              <w:spacing w:before="88"/>
              <w:ind w:left="12"/>
              <w:jc w:val="center"/>
              <w:rPr>
                <w:sz w:val="20"/>
              </w:rPr>
            </w:pPr>
            <w:r>
              <w:rPr>
                <w:sz w:val="20"/>
              </w:rPr>
              <w:t>栏</w:t>
            </w:r>
            <w:r>
              <w:rPr>
                <w:sz w:val="20"/>
              </w:rPr>
              <w:tab/>
            </w:r>
            <w:r>
              <w:rPr>
                <w:sz w:val="20"/>
              </w:rPr>
              <w:t>次</w:t>
            </w:r>
          </w:p>
        </w:tc>
        <w:tc>
          <w:tcPr>
            <w:tcW w:w="7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spacing w:before="88"/>
              <w:ind w:left="17"/>
              <w:jc w:val="center"/>
              <w:rPr>
                <w:sz w:val="20"/>
              </w:rPr>
            </w:pPr>
            <w:r>
              <w:rPr>
                <w:w w:val="99"/>
                <w:sz w:val="20"/>
              </w:rPr>
              <w:t>1</w:t>
            </w:r>
          </w:p>
        </w:tc>
        <w:tc>
          <w:tcPr>
            <w:tcW w:w="3400" w:type="dxa"/>
            <w:tcBorders>
              <w:top w:val="single" w:color="000000" w:sz="4" w:space="0"/>
              <w:left w:val="single" w:color="000000" w:sz="4" w:space="0"/>
              <w:bottom w:val="single" w:color="000000" w:sz="4" w:space="0"/>
              <w:right w:val="single" w:color="000000" w:sz="4" w:space="0"/>
            </w:tcBorders>
          </w:tcPr>
          <w:p>
            <w:pPr>
              <w:pStyle w:val="10"/>
              <w:tabs>
                <w:tab w:val="left" w:pos="619"/>
              </w:tabs>
              <w:spacing w:before="88"/>
              <w:ind w:left="19"/>
              <w:jc w:val="center"/>
              <w:rPr>
                <w:sz w:val="20"/>
              </w:rPr>
            </w:pPr>
            <w:r>
              <w:rPr>
                <w:sz w:val="20"/>
              </w:rPr>
              <w:t>栏</w:t>
            </w:r>
            <w:r>
              <w:rPr>
                <w:sz w:val="20"/>
              </w:rPr>
              <w:tab/>
            </w:r>
            <w:r>
              <w:rPr>
                <w:sz w:val="20"/>
              </w:rPr>
              <w:t>次</w:t>
            </w:r>
          </w:p>
        </w:tc>
        <w:tc>
          <w:tcPr>
            <w:tcW w:w="5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821" w:type="dxa"/>
            <w:tcBorders>
              <w:top w:val="single" w:color="000000" w:sz="4" w:space="0"/>
              <w:left w:val="single" w:color="000000" w:sz="4" w:space="0"/>
              <w:bottom w:val="single" w:color="000000" w:sz="4" w:space="0"/>
              <w:right w:val="single" w:color="000000" w:sz="4" w:space="0"/>
            </w:tcBorders>
          </w:tcPr>
          <w:p>
            <w:pPr>
              <w:pStyle w:val="10"/>
              <w:spacing w:before="88"/>
              <w:ind w:left="17"/>
              <w:jc w:val="center"/>
              <w:rPr>
                <w:sz w:val="20"/>
              </w:rPr>
            </w:pPr>
            <w:r>
              <w:rPr>
                <w:w w:val="99"/>
                <w:sz w:val="20"/>
              </w:rPr>
              <w:t>2</w:t>
            </w:r>
          </w:p>
        </w:tc>
        <w:tc>
          <w:tcPr>
            <w:tcW w:w="1566" w:type="dxa"/>
            <w:tcBorders>
              <w:top w:val="single" w:color="000000" w:sz="4" w:space="0"/>
              <w:left w:val="single" w:color="000000" w:sz="4" w:space="0"/>
              <w:bottom w:val="single" w:color="000000" w:sz="4" w:space="0"/>
              <w:right w:val="single" w:color="000000" w:sz="4" w:space="0"/>
            </w:tcBorders>
          </w:tcPr>
          <w:p>
            <w:pPr>
              <w:pStyle w:val="10"/>
              <w:spacing w:before="88"/>
              <w:ind w:left="16"/>
              <w:jc w:val="center"/>
              <w:rPr>
                <w:sz w:val="20"/>
              </w:rPr>
            </w:pPr>
            <w:r>
              <w:rPr>
                <w:w w:val="99"/>
                <w:sz w:val="20"/>
              </w:rPr>
              <w:t>3</w:t>
            </w:r>
          </w:p>
        </w:tc>
        <w:tc>
          <w:tcPr>
            <w:tcW w:w="1680" w:type="dxa"/>
            <w:tcBorders>
              <w:top w:val="single" w:color="000000" w:sz="4" w:space="0"/>
              <w:left w:val="single" w:color="000000" w:sz="4" w:space="0"/>
              <w:bottom w:val="single" w:color="000000" w:sz="4" w:space="0"/>
            </w:tcBorders>
          </w:tcPr>
          <w:p>
            <w:pPr>
              <w:pStyle w:val="10"/>
              <w:spacing w:before="88"/>
              <w:ind w:left="22"/>
              <w:jc w:val="center"/>
              <w:rPr>
                <w:sz w:val="20"/>
              </w:rPr>
            </w:pPr>
            <w:r>
              <w:rPr>
                <w:w w:val="99"/>
                <w:sz w:val="20"/>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spacing w:before="88"/>
              <w:ind w:left="14"/>
              <w:rPr>
                <w:sz w:val="20"/>
              </w:rPr>
            </w:pPr>
            <w:r>
              <w:rPr>
                <w:sz w:val="20"/>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88"/>
              <w:ind w:left="18"/>
              <w:jc w:val="center"/>
              <w:rPr>
                <w:sz w:val="20"/>
              </w:rPr>
            </w:pPr>
            <w:r>
              <w:rPr>
                <w:w w:val="99"/>
                <w:sz w:val="20"/>
              </w:rPr>
              <w:t>1</w:t>
            </w:r>
          </w:p>
        </w:tc>
        <w:tc>
          <w:tcPr>
            <w:tcW w:w="1210" w:type="dxa"/>
            <w:tcBorders>
              <w:top w:val="single" w:color="000000" w:sz="4" w:space="0"/>
              <w:left w:val="single" w:color="000000" w:sz="4" w:space="0"/>
              <w:bottom w:val="single" w:color="000000" w:sz="4" w:space="0"/>
              <w:right w:val="single" w:color="000000" w:sz="4" w:space="0"/>
            </w:tcBorders>
          </w:tcPr>
          <w:p>
            <w:pPr>
              <w:pStyle w:val="10"/>
              <w:spacing w:before="88"/>
              <w:ind w:right="1"/>
              <w:jc w:val="right"/>
              <w:rPr>
                <w:rFonts w:hint="default" w:eastAsia="宋体"/>
                <w:sz w:val="20"/>
                <w:lang w:val="en-US" w:eastAsia="zh-CN"/>
              </w:rPr>
            </w:pPr>
            <w:r>
              <w:rPr>
                <w:rFonts w:hint="eastAsia"/>
                <w:w w:val="95"/>
                <w:sz w:val="20"/>
                <w:lang w:val="en-US" w:eastAsia="zh-CN"/>
              </w:rPr>
              <w:t>1297.66</w:t>
            </w: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8"/>
              <w:ind w:left="18"/>
              <w:rPr>
                <w:sz w:val="20"/>
              </w:rPr>
            </w:pPr>
            <w:r>
              <w:rPr>
                <w:sz w:val="20"/>
              </w:rPr>
              <w:t>一、一般公共服务支出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sz w:val="20"/>
              </w:rPr>
              <w:t>17</w:t>
            </w:r>
          </w:p>
        </w:tc>
        <w:tc>
          <w:tcPr>
            <w:tcW w:w="821" w:type="dxa"/>
            <w:tcBorders>
              <w:top w:val="single" w:color="000000" w:sz="4" w:space="0"/>
              <w:left w:val="single" w:color="000000" w:sz="4" w:space="0"/>
              <w:bottom w:val="single" w:color="000000" w:sz="4" w:space="0"/>
              <w:right w:val="single" w:color="000000" w:sz="4" w:space="0"/>
            </w:tcBorders>
          </w:tcPr>
          <w:p>
            <w:pPr>
              <w:pStyle w:val="10"/>
              <w:spacing w:before="88"/>
              <w:ind w:left="89" w:right="69"/>
              <w:jc w:val="center"/>
              <w:rPr>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spacing w:before="88"/>
              <w:ind w:left="23" w:right="5"/>
              <w:jc w:val="center"/>
              <w:rPr>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spacing w:before="88"/>
              <w:ind w:left="14"/>
              <w:rPr>
                <w:sz w:val="20"/>
              </w:rPr>
            </w:pPr>
            <w:r>
              <w:rPr>
                <w:sz w:val="20"/>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88"/>
              <w:ind w:left="18"/>
              <w:jc w:val="center"/>
              <w:rPr>
                <w:sz w:val="20"/>
              </w:rPr>
            </w:pPr>
            <w:r>
              <w:rPr>
                <w:w w:val="99"/>
                <w:sz w:val="20"/>
              </w:rPr>
              <w:t>2</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8"/>
              <w:ind w:left="18"/>
              <w:rPr>
                <w:sz w:val="20"/>
              </w:rPr>
            </w:pPr>
            <w:r>
              <w:rPr>
                <w:sz w:val="20"/>
              </w:rPr>
              <w:t>二、外交支出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sz w:val="20"/>
              </w:rPr>
              <w:t>18</w:t>
            </w: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三、国有资本经营预算财政拨款</w:t>
            </w: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89"/>
              <w:ind w:left="18"/>
              <w:jc w:val="center"/>
              <w:rPr>
                <w:sz w:val="20"/>
              </w:rPr>
            </w:pPr>
            <w:r>
              <w:rPr>
                <w:w w:val="99"/>
                <w:sz w:val="20"/>
              </w:rPr>
              <w:t>3</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9"/>
              <w:ind w:left="18"/>
              <w:rPr>
                <w:sz w:val="20"/>
              </w:rPr>
            </w:pPr>
            <w:r>
              <w:rPr>
                <w:sz w:val="20"/>
              </w:rPr>
              <w:t>三、国防支出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sz w:val="20"/>
              </w:rPr>
              <w:t>19</w:t>
            </w: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89"/>
              <w:ind w:left="18"/>
              <w:jc w:val="center"/>
              <w:rPr>
                <w:sz w:val="20"/>
              </w:rPr>
            </w:pPr>
            <w:r>
              <w:rPr>
                <w:w w:val="99"/>
                <w:sz w:val="20"/>
              </w:rPr>
              <w:t>4</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9"/>
              <w:ind w:left="18"/>
              <w:rPr>
                <w:sz w:val="20"/>
              </w:rPr>
            </w:pPr>
            <w:r>
              <w:rPr>
                <w:sz w:val="20"/>
              </w:rPr>
              <w:t>四、公共安全支出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sz w:val="20"/>
              </w:rPr>
              <w:t>20</w:t>
            </w: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89"/>
              <w:ind w:left="18"/>
              <w:jc w:val="center"/>
              <w:rPr>
                <w:sz w:val="20"/>
              </w:rPr>
            </w:pPr>
            <w:r>
              <w:rPr>
                <w:w w:val="99"/>
                <w:sz w:val="20"/>
              </w:rPr>
              <w:t>5</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9"/>
              <w:ind w:left="18"/>
              <w:rPr>
                <w:sz w:val="20"/>
              </w:rPr>
            </w:pPr>
            <w:r>
              <w:rPr>
                <w:sz w:val="20"/>
              </w:rPr>
              <w:t>五、教育支出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sz w:val="20"/>
              </w:rPr>
              <w:t>21</w:t>
            </w: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89"/>
              <w:ind w:left="18"/>
              <w:jc w:val="center"/>
              <w:rPr>
                <w:sz w:val="20"/>
              </w:rPr>
            </w:pPr>
            <w:r>
              <w:rPr>
                <w:w w:val="99"/>
                <w:sz w:val="20"/>
              </w:rPr>
              <w:t>6</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9"/>
              <w:ind w:left="18"/>
              <w:rPr>
                <w:sz w:val="20"/>
              </w:rPr>
            </w:pPr>
            <w:r>
              <w:rPr>
                <w:sz w:val="20"/>
              </w:rPr>
              <w:t>六、科学技术支出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sz w:val="20"/>
              </w:rPr>
            </w:pPr>
            <w:r>
              <w:rPr>
                <w:sz w:val="20"/>
              </w:rPr>
              <w:t>22</w:t>
            </w: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18" w:leftChars="0" w:right="0" w:rightChars="0"/>
              <w:jc w:val="center"/>
              <w:rPr>
                <w:w w:val="99"/>
                <w:sz w:val="20"/>
              </w:rPr>
            </w:pPr>
            <w:r>
              <w:rPr>
                <w:w w:val="99"/>
                <w:sz w:val="20"/>
              </w:rPr>
              <w:t>7</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top"/>
          </w:tcPr>
          <w:p>
            <w:pPr>
              <w:pStyle w:val="10"/>
              <w:spacing w:before="108"/>
              <w:ind w:left="20" w:leftChars="0" w:right="0" w:rightChars="0"/>
              <w:rPr>
                <w:sz w:val="20"/>
              </w:rPr>
            </w:pPr>
            <w:r>
              <w:rPr>
                <w:rFonts w:hint="eastAsia"/>
                <w:sz w:val="20"/>
              </w:rPr>
              <w:t>七、文化旅游体育与传媒支出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sz w:val="20"/>
              </w:rPr>
            </w:pPr>
            <w:r>
              <w:rPr>
                <w:sz w:val="20"/>
              </w:rPr>
              <w:t>23</w:t>
            </w:r>
          </w:p>
        </w:tc>
        <w:tc>
          <w:tcPr>
            <w:tcW w:w="821"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center"/>
              <w:rPr>
                <w:rFonts w:hint="default" w:ascii="Times New Roman"/>
                <w:sz w:val="20"/>
                <w:lang w:val="en-US"/>
              </w:rPr>
            </w:pPr>
            <w:r>
              <w:rPr>
                <w:rFonts w:hint="eastAsia" w:cs="宋体"/>
                <w:sz w:val="20"/>
                <w:lang w:val="en-US" w:eastAsia="zh-CN"/>
              </w:rPr>
              <w:t>887.30</w:t>
            </w:r>
          </w:p>
        </w:tc>
        <w:tc>
          <w:tcPr>
            <w:tcW w:w="1566"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center"/>
              <w:rPr>
                <w:rFonts w:hint="default" w:ascii="Times New Roman" w:eastAsia="宋体"/>
                <w:sz w:val="20"/>
                <w:lang w:val="en-US" w:eastAsia="zh-CN"/>
              </w:rPr>
            </w:pPr>
            <w:r>
              <w:rPr>
                <w:rFonts w:hint="eastAsia" w:cs="宋体"/>
                <w:sz w:val="20"/>
                <w:lang w:val="en-US" w:eastAsia="zh-CN"/>
              </w:rPr>
              <w:t>887.30</w:t>
            </w: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18" w:leftChars="0" w:right="0" w:rightChars="0"/>
              <w:jc w:val="center"/>
              <w:rPr>
                <w:w w:val="99"/>
                <w:sz w:val="20"/>
              </w:rPr>
            </w:pPr>
            <w:r>
              <w:rPr>
                <w:w w:val="99"/>
                <w:sz w:val="20"/>
              </w:rPr>
              <w:t>8</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top"/>
          </w:tcPr>
          <w:p>
            <w:pPr>
              <w:pStyle w:val="10"/>
              <w:spacing w:before="108"/>
              <w:ind w:left="20" w:leftChars="0" w:right="0" w:rightChars="0"/>
              <w:rPr>
                <w:sz w:val="20"/>
              </w:rPr>
            </w:pPr>
            <w:r>
              <w:rPr>
                <w:rFonts w:hint="eastAsia"/>
                <w:sz w:val="20"/>
              </w:rPr>
              <w:t>八、社会保障和就业支出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r>
              <w:rPr>
                <w:sz w:val="20"/>
              </w:rPr>
              <w:t>24</w:t>
            </w:r>
          </w:p>
        </w:tc>
        <w:tc>
          <w:tcPr>
            <w:tcW w:w="821"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center"/>
              <w:rPr>
                <w:rFonts w:hint="default" w:ascii="Times New Roman"/>
                <w:sz w:val="20"/>
                <w:lang w:val="en-US"/>
              </w:rPr>
            </w:pPr>
            <w:r>
              <w:rPr>
                <w:rFonts w:hint="eastAsia" w:cs="宋体"/>
                <w:sz w:val="20"/>
                <w:lang w:val="en-US" w:eastAsia="zh-CN"/>
              </w:rPr>
              <w:t>7.65</w:t>
            </w:r>
          </w:p>
        </w:tc>
        <w:tc>
          <w:tcPr>
            <w:tcW w:w="1566"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center"/>
              <w:rPr>
                <w:rFonts w:hint="default" w:ascii="Times New Roman"/>
                <w:sz w:val="20"/>
                <w:lang w:val="en-US"/>
              </w:rPr>
            </w:pPr>
            <w:r>
              <w:rPr>
                <w:rFonts w:hint="eastAsia" w:cs="宋体"/>
                <w:sz w:val="20"/>
                <w:lang w:val="en-US" w:eastAsia="zh-CN"/>
              </w:rPr>
              <w:t>7.65</w:t>
            </w: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18" w:leftChars="0" w:right="0" w:rightChars="0"/>
              <w:jc w:val="center"/>
              <w:rPr>
                <w:sz w:val="20"/>
              </w:rPr>
            </w:pPr>
            <w:r>
              <w:rPr>
                <w:w w:val="99"/>
                <w:sz w:val="20"/>
              </w:rPr>
              <w:t>9</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九、卫生健康支出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r>
              <w:rPr>
                <w:sz w:val="20"/>
              </w:rPr>
              <w:t>25</w:t>
            </w:r>
          </w:p>
        </w:tc>
        <w:tc>
          <w:tcPr>
            <w:tcW w:w="8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27.65</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right="0" w:rightChars="0"/>
              <w:jc w:val="center"/>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sz w:val="20"/>
                <w:szCs w:val="20"/>
                <w:u w:val="none"/>
                <w:lang w:val="en-US" w:eastAsia="zh-CN" w:bidi="zh-CN"/>
              </w:rPr>
              <w:t>27.65</w:t>
            </w: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r>
              <w:rPr>
                <w:sz w:val="20"/>
              </w:rPr>
              <w:t>10</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十、节能环保支出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r>
              <w:rPr>
                <w:sz w:val="20"/>
              </w:rPr>
              <w:t>26</w:t>
            </w:r>
          </w:p>
        </w:tc>
        <w:tc>
          <w:tcPr>
            <w:tcW w:w="821" w:type="dxa"/>
            <w:tcBorders>
              <w:top w:val="single" w:color="000000" w:sz="4" w:space="0"/>
              <w:left w:val="single" w:color="000000" w:sz="4" w:space="0"/>
              <w:bottom w:val="single" w:color="000000" w:sz="4" w:space="0"/>
              <w:right w:val="single" w:color="000000" w:sz="4" w:space="0"/>
            </w:tcBorders>
          </w:tcPr>
          <w:p>
            <w:pPr>
              <w:pStyle w:val="10"/>
              <w:jc w:val="center"/>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jc w:val="center"/>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十一、城乡社区支出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p>
        </w:tc>
        <w:tc>
          <w:tcPr>
            <w:tcW w:w="821" w:type="dxa"/>
            <w:tcBorders>
              <w:top w:val="single" w:color="000000" w:sz="4" w:space="0"/>
              <w:left w:val="single" w:color="000000" w:sz="4" w:space="0"/>
              <w:bottom w:val="single" w:color="000000" w:sz="4" w:space="0"/>
              <w:right w:val="single" w:color="000000" w:sz="4" w:space="0"/>
            </w:tcBorders>
          </w:tcPr>
          <w:p>
            <w:pPr>
              <w:pStyle w:val="10"/>
              <w:jc w:val="center"/>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jc w:val="center"/>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十二、农林水支出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p>
        </w:tc>
        <w:tc>
          <w:tcPr>
            <w:tcW w:w="8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209.00</w:t>
            </w:r>
          </w:p>
        </w:tc>
        <w:tc>
          <w:tcPr>
            <w:tcW w:w="1566" w:type="dxa"/>
            <w:tcBorders>
              <w:top w:val="single" w:color="000000" w:sz="4" w:space="0"/>
              <w:left w:val="single" w:color="000000" w:sz="4" w:space="0"/>
              <w:bottom w:val="single" w:color="000000" w:sz="4" w:space="0"/>
              <w:right w:val="single" w:color="000000" w:sz="4" w:space="0"/>
            </w:tcBorders>
          </w:tcPr>
          <w:p>
            <w:pPr>
              <w:pStyle w:val="10"/>
              <w:jc w:val="center"/>
              <w:rPr>
                <w:rFonts w:hint="default" w:ascii="Times New Roman" w:eastAsia="宋体"/>
                <w:sz w:val="20"/>
                <w:lang w:val="en-US" w:eastAsia="zh-CN"/>
              </w:rPr>
            </w:pPr>
            <w:r>
              <w:rPr>
                <w:rFonts w:hint="eastAsia" w:ascii="宋体" w:hAnsi="宋体" w:eastAsia="宋体" w:cs="宋体"/>
                <w:sz w:val="20"/>
                <w:lang w:val="en-US" w:eastAsia="zh-CN"/>
              </w:rPr>
              <w:t>209.00</w:t>
            </w: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十三、交通运输支出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十六、金融支出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十九、住房保障支出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p>
        </w:tc>
        <w:tc>
          <w:tcPr>
            <w:tcW w:w="8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2.57</w:t>
            </w:r>
          </w:p>
        </w:tc>
        <w:tc>
          <w:tcPr>
            <w:tcW w:w="1566" w:type="dxa"/>
            <w:tcBorders>
              <w:top w:val="single" w:color="000000" w:sz="4" w:space="0"/>
              <w:left w:val="single" w:color="000000" w:sz="4" w:space="0"/>
              <w:bottom w:val="single" w:color="000000" w:sz="4" w:space="0"/>
              <w:right w:val="single" w:color="000000" w:sz="4" w:space="0"/>
            </w:tcBorders>
          </w:tcPr>
          <w:p>
            <w:pPr>
              <w:pStyle w:val="10"/>
              <w:jc w:val="center"/>
              <w:rPr>
                <w:rFonts w:hint="eastAsia" w:ascii="宋体" w:hAnsi="宋体" w:eastAsia="宋体" w:cs="宋体"/>
                <w:sz w:val="20"/>
                <w:lang w:val="en-US" w:eastAsia="zh-CN"/>
              </w:rPr>
            </w:pPr>
            <w:r>
              <w:rPr>
                <w:rFonts w:hint="eastAsia" w:ascii="宋体" w:hAnsi="宋体" w:eastAsia="宋体" w:cs="宋体"/>
                <w:sz w:val="20"/>
                <w:lang w:val="en-US" w:eastAsia="zh-CN"/>
              </w:rPr>
              <w:t>2.57</w:t>
            </w: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p>
        </w:tc>
        <w:tc>
          <w:tcPr>
            <w:tcW w:w="8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20"/>
                <w:szCs w:val="20"/>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tcPr>
          <w:p>
            <w:pPr>
              <w:pStyle w:val="10"/>
              <w:ind w:firstLine="800" w:firstLineChars="400"/>
              <w:rPr>
                <w:rFonts w:hint="eastAsia" w:ascii="宋体" w:hAnsi="宋体" w:eastAsia="宋体" w:cs="宋体"/>
                <w:sz w:val="20"/>
                <w:lang w:val="en-US" w:eastAsia="zh-CN"/>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spacing w:before="90"/>
              <w:ind w:left="17"/>
              <w:jc w:val="center"/>
              <w:rPr>
                <w:b/>
                <w:sz w:val="20"/>
              </w:rPr>
            </w:pPr>
            <w:r>
              <w:rPr>
                <w:b/>
                <w:sz w:val="20"/>
              </w:rPr>
              <w:t>本年收入合计</w:t>
            </w: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r>
              <w:rPr>
                <w:sz w:val="20"/>
              </w:rPr>
              <w:t>11</w:t>
            </w:r>
          </w:p>
        </w:tc>
        <w:tc>
          <w:tcPr>
            <w:tcW w:w="1210" w:type="dxa"/>
            <w:tcBorders>
              <w:top w:val="single" w:color="000000" w:sz="4" w:space="0"/>
              <w:left w:val="single" w:color="000000" w:sz="4" w:space="0"/>
              <w:bottom w:val="single" w:color="000000" w:sz="4" w:space="0"/>
              <w:right w:val="single" w:color="000000" w:sz="4" w:space="0"/>
            </w:tcBorders>
          </w:tcPr>
          <w:p>
            <w:pPr>
              <w:pStyle w:val="10"/>
              <w:spacing w:before="88"/>
              <w:ind w:right="1"/>
              <w:jc w:val="center"/>
              <w:rPr>
                <w:rFonts w:hint="default"/>
                <w:sz w:val="20"/>
                <w:lang w:val="en-US"/>
              </w:rPr>
            </w:pPr>
            <w:r>
              <w:rPr>
                <w:rFonts w:hint="eastAsia" w:ascii="宋体" w:hAnsi="宋体" w:eastAsia="宋体" w:cs="宋体"/>
                <w:w w:val="95"/>
                <w:sz w:val="20"/>
                <w:lang w:val="en-US" w:eastAsia="zh-CN"/>
              </w:rPr>
              <w:t>1297.66</w:t>
            </w: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90"/>
              <w:ind w:left="1103"/>
              <w:rPr>
                <w:b/>
                <w:sz w:val="20"/>
              </w:rPr>
            </w:pPr>
            <w:r>
              <w:rPr>
                <w:b/>
                <w:sz w:val="20"/>
              </w:rPr>
              <w:t>本年支出合计</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r>
              <w:rPr>
                <w:sz w:val="20"/>
              </w:rPr>
              <w:t>27</w:t>
            </w:r>
          </w:p>
        </w:tc>
        <w:tc>
          <w:tcPr>
            <w:tcW w:w="821" w:type="dxa"/>
            <w:tcBorders>
              <w:top w:val="single" w:color="000000" w:sz="4" w:space="0"/>
              <w:left w:val="single" w:color="000000" w:sz="4" w:space="0"/>
              <w:bottom w:val="single" w:color="000000" w:sz="4" w:space="0"/>
              <w:right w:val="single" w:color="000000" w:sz="4" w:space="0"/>
            </w:tcBorders>
          </w:tcPr>
          <w:p>
            <w:pPr>
              <w:pStyle w:val="10"/>
              <w:jc w:val="center"/>
              <w:rPr>
                <w:rFonts w:hint="default" w:ascii="宋体" w:hAnsi="宋体" w:eastAsia="宋体" w:cs="宋体"/>
                <w:sz w:val="20"/>
                <w:lang w:val="en-US"/>
              </w:rPr>
            </w:pPr>
            <w:r>
              <w:rPr>
                <w:rFonts w:hint="eastAsia" w:ascii="宋体" w:hAnsi="宋体" w:eastAsia="宋体" w:cs="宋体"/>
                <w:sz w:val="20"/>
                <w:lang w:val="en-US" w:eastAsia="zh-CN"/>
              </w:rPr>
              <w:t>1134.17</w:t>
            </w:r>
          </w:p>
        </w:tc>
        <w:tc>
          <w:tcPr>
            <w:tcW w:w="1566" w:type="dxa"/>
            <w:tcBorders>
              <w:top w:val="single" w:color="000000" w:sz="4" w:space="0"/>
              <w:left w:val="single" w:color="000000" w:sz="4" w:space="0"/>
              <w:bottom w:val="single" w:color="000000" w:sz="4" w:space="0"/>
              <w:right w:val="single" w:color="000000" w:sz="4" w:space="0"/>
            </w:tcBorders>
          </w:tcPr>
          <w:p>
            <w:pPr>
              <w:pStyle w:val="10"/>
              <w:jc w:val="center"/>
              <w:rPr>
                <w:rFonts w:hint="eastAsia" w:ascii="宋体" w:hAnsi="宋体" w:eastAsia="宋体" w:cs="宋体"/>
                <w:sz w:val="20"/>
              </w:rPr>
            </w:pPr>
            <w:r>
              <w:rPr>
                <w:rFonts w:hint="eastAsia" w:ascii="宋体" w:hAnsi="宋体" w:eastAsia="宋体" w:cs="宋体"/>
                <w:sz w:val="20"/>
                <w:lang w:val="en-US" w:eastAsia="zh-CN"/>
              </w:rPr>
              <w:t>1134.17</w:t>
            </w: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spacing w:before="88"/>
              <w:ind w:left="895"/>
              <w:rPr>
                <w:sz w:val="20"/>
              </w:rPr>
            </w:pPr>
            <w:r>
              <w:rPr>
                <w:sz w:val="20"/>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r>
              <w:rPr>
                <w:sz w:val="20"/>
              </w:rPr>
              <w:t>12</w:t>
            </w:r>
          </w:p>
        </w:tc>
        <w:tc>
          <w:tcPr>
            <w:tcW w:w="1210" w:type="dxa"/>
            <w:tcBorders>
              <w:top w:val="single" w:color="000000" w:sz="4" w:space="0"/>
              <w:left w:val="single" w:color="000000" w:sz="4" w:space="0"/>
              <w:bottom w:val="single" w:color="000000" w:sz="4" w:space="0"/>
              <w:right w:val="single" w:color="000000" w:sz="4" w:space="0"/>
            </w:tcBorders>
          </w:tcPr>
          <w:p>
            <w:pPr>
              <w:pStyle w:val="10"/>
              <w:jc w:val="center"/>
              <w:rPr>
                <w:rFonts w:hint="default" w:ascii="Times New Roman" w:eastAsia="宋体"/>
                <w:sz w:val="20"/>
                <w:lang w:val="en-US" w:eastAsia="zh-CN"/>
              </w:rPr>
            </w:pPr>
            <w:r>
              <w:rPr>
                <w:rFonts w:hint="eastAsia" w:ascii="宋体" w:hAnsi="宋体" w:eastAsia="宋体" w:cs="宋体"/>
                <w:sz w:val="20"/>
                <w:lang w:val="en-US" w:eastAsia="zh-CN"/>
              </w:rPr>
              <w:t>76.95</w:t>
            </w: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8"/>
              <w:ind w:left="604"/>
              <w:rPr>
                <w:sz w:val="20"/>
              </w:rPr>
            </w:pPr>
            <w:r>
              <w:rPr>
                <w:sz w:val="20"/>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rFonts w:hint="eastAsia"/>
                <w:sz w:val="20"/>
                <w:lang w:val="en-US" w:eastAsia="zh-CN"/>
              </w:rPr>
              <w:t>28</w:t>
            </w:r>
          </w:p>
        </w:tc>
        <w:tc>
          <w:tcPr>
            <w:tcW w:w="821" w:type="dxa"/>
            <w:tcBorders>
              <w:top w:val="single" w:color="000000" w:sz="4" w:space="0"/>
              <w:left w:val="single" w:color="000000" w:sz="4" w:space="0"/>
              <w:bottom w:val="single" w:color="000000" w:sz="4" w:space="0"/>
              <w:right w:val="single" w:color="000000" w:sz="4" w:space="0"/>
            </w:tcBorders>
          </w:tcPr>
          <w:p>
            <w:pPr>
              <w:pStyle w:val="10"/>
              <w:jc w:val="center"/>
              <w:rPr>
                <w:rFonts w:hint="eastAsia" w:ascii="宋体" w:hAnsi="宋体" w:eastAsia="宋体" w:cs="宋体"/>
                <w:sz w:val="20"/>
                <w:lang w:val="en-US" w:eastAsia="zh-CN"/>
              </w:rPr>
            </w:pPr>
            <w:r>
              <w:rPr>
                <w:rFonts w:hint="eastAsia" w:ascii="宋体" w:hAnsi="宋体" w:eastAsia="宋体" w:cs="宋体"/>
                <w:sz w:val="20"/>
                <w:lang w:val="en-US" w:eastAsia="zh-CN"/>
              </w:rPr>
              <w:t>240.44</w:t>
            </w:r>
          </w:p>
        </w:tc>
        <w:tc>
          <w:tcPr>
            <w:tcW w:w="1566" w:type="dxa"/>
            <w:tcBorders>
              <w:top w:val="single" w:color="000000" w:sz="4" w:space="0"/>
              <w:left w:val="single" w:color="000000" w:sz="4" w:space="0"/>
              <w:bottom w:val="single" w:color="000000" w:sz="4" w:space="0"/>
              <w:right w:val="single" w:color="000000" w:sz="4" w:space="0"/>
            </w:tcBorders>
          </w:tcPr>
          <w:p>
            <w:pPr>
              <w:pStyle w:val="10"/>
              <w:jc w:val="center"/>
              <w:rPr>
                <w:rFonts w:hint="eastAsia" w:ascii="宋体" w:hAnsi="宋体" w:eastAsia="宋体" w:cs="宋体"/>
                <w:sz w:val="20"/>
                <w:lang w:val="en-US" w:eastAsia="zh-CN"/>
              </w:rPr>
            </w:pPr>
            <w:r>
              <w:rPr>
                <w:rFonts w:hint="eastAsia" w:ascii="宋体" w:hAnsi="宋体" w:eastAsia="宋体" w:cs="宋体"/>
                <w:sz w:val="20"/>
                <w:lang w:val="en-US" w:eastAsia="zh-CN"/>
              </w:rPr>
              <w:t>240.44</w:t>
            </w: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spacing w:before="88"/>
              <w:ind w:left="1296"/>
              <w:rPr>
                <w:sz w:val="20"/>
              </w:rPr>
            </w:pPr>
            <w:r>
              <w:rPr>
                <w:sz w:val="20"/>
              </w:rPr>
              <w:t>一般公共预算财政拨款</w:t>
            </w: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r>
              <w:rPr>
                <w:sz w:val="20"/>
              </w:rPr>
              <w:t>13</w:t>
            </w:r>
          </w:p>
        </w:tc>
        <w:tc>
          <w:tcPr>
            <w:tcW w:w="1210" w:type="dxa"/>
            <w:tcBorders>
              <w:top w:val="single" w:color="000000" w:sz="4" w:space="0"/>
              <w:left w:val="single" w:color="000000" w:sz="4" w:space="0"/>
              <w:bottom w:val="single" w:color="000000" w:sz="4" w:space="0"/>
              <w:right w:val="single" w:color="000000" w:sz="4" w:space="0"/>
            </w:tcBorders>
          </w:tcPr>
          <w:p>
            <w:pPr>
              <w:pStyle w:val="10"/>
              <w:jc w:val="center"/>
              <w:rPr>
                <w:rFonts w:hint="default" w:ascii="Times New Roman" w:eastAsia="宋体"/>
                <w:sz w:val="20"/>
                <w:lang w:val="en-US" w:eastAsia="zh-CN"/>
              </w:rPr>
            </w:pPr>
            <w:r>
              <w:rPr>
                <w:rFonts w:hint="eastAsia" w:ascii="宋体" w:hAnsi="宋体" w:eastAsia="宋体" w:cs="宋体"/>
                <w:sz w:val="20"/>
                <w:lang w:val="en-US" w:eastAsia="zh-CN"/>
              </w:rPr>
              <w:t>76.95</w:t>
            </w:r>
          </w:p>
        </w:tc>
        <w:tc>
          <w:tcPr>
            <w:tcW w:w="3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rFonts w:hint="eastAsia" w:eastAsia="宋体"/>
                <w:sz w:val="20"/>
                <w:lang w:val="en-US" w:eastAsia="zh-CN"/>
              </w:rPr>
            </w:pPr>
            <w:r>
              <w:rPr>
                <w:sz w:val="20"/>
              </w:rPr>
              <w:t>2</w:t>
            </w:r>
            <w:r>
              <w:rPr>
                <w:rFonts w:hint="eastAsia"/>
                <w:sz w:val="20"/>
                <w:lang w:val="en-US" w:eastAsia="zh-CN"/>
              </w:rPr>
              <w:t>9</w:t>
            </w: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spacing w:before="88"/>
              <w:ind w:left="1296"/>
              <w:rPr>
                <w:sz w:val="20"/>
              </w:rPr>
            </w:pPr>
            <w:r>
              <w:rPr>
                <w:sz w:val="20"/>
              </w:rPr>
              <w:t>政府性基金预算财政拨款</w:t>
            </w: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88"/>
              <w:ind w:left="143" w:right="125"/>
              <w:jc w:val="center"/>
              <w:rPr>
                <w:rFonts w:hint="eastAsia" w:eastAsia="宋体"/>
                <w:sz w:val="20"/>
                <w:lang w:val="en-US" w:eastAsia="zh-CN"/>
              </w:rPr>
            </w:pPr>
            <w:r>
              <w:rPr>
                <w:sz w:val="20"/>
              </w:rPr>
              <w:t>1</w:t>
            </w:r>
            <w:r>
              <w:rPr>
                <w:rFonts w:hint="eastAsia"/>
                <w:sz w:val="20"/>
                <w:lang w:val="en-US" w:eastAsia="zh-CN"/>
              </w:rPr>
              <w:t>4</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rFonts w:hint="eastAsia" w:eastAsia="宋体"/>
                <w:sz w:val="20"/>
                <w:lang w:val="en-US" w:eastAsia="zh-CN"/>
              </w:rPr>
            </w:pPr>
            <w:r>
              <w:rPr>
                <w:rFonts w:hint="eastAsia"/>
                <w:sz w:val="20"/>
                <w:lang w:val="en-US" w:eastAsia="zh-CN"/>
              </w:rPr>
              <w:t>30</w:t>
            </w: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88"/>
              <w:ind w:left="143" w:right="125"/>
              <w:jc w:val="center"/>
              <w:rPr>
                <w:rFonts w:hint="eastAsia" w:eastAsia="宋体"/>
                <w:sz w:val="20"/>
                <w:lang w:val="en-US" w:eastAsia="zh-CN"/>
              </w:rPr>
            </w:pPr>
            <w:r>
              <w:rPr>
                <w:sz w:val="20"/>
              </w:rPr>
              <w:t>1</w:t>
            </w:r>
            <w:r>
              <w:rPr>
                <w:rFonts w:hint="eastAsia"/>
                <w:sz w:val="20"/>
                <w:lang w:val="en-US" w:eastAsia="zh-CN"/>
              </w:rPr>
              <w:t>5</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rFonts w:hint="eastAsia" w:eastAsia="宋体"/>
                <w:sz w:val="20"/>
                <w:lang w:val="en-US" w:eastAsia="zh-CN"/>
              </w:rPr>
            </w:pPr>
            <w:r>
              <w:rPr>
                <w:rFonts w:hint="eastAsia"/>
                <w:sz w:val="20"/>
                <w:lang w:val="en-US" w:eastAsia="zh-CN"/>
              </w:rPr>
              <w:t>31</w:t>
            </w: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right w:val="single" w:color="000000" w:sz="4" w:space="0"/>
            </w:tcBorders>
          </w:tcPr>
          <w:p>
            <w:pPr>
              <w:pStyle w:val="10"/>
              <w:spacing w:before="88"/>
              <w:ind w:left="12"/>
              <w:jc w:val="center"/>
              <w:rPr>
                <w:b/>
                <w:sz w:val="20"/>
              </w:rPr>
            </w:pPr>
            <w:r>
              <w:rPr>
                <w:b/>
                <w:sz w:val="20"/>
              </w:rPr>
              <w:t>总计</w:t>
            </w:r>
          </w:p>
        </w:tc>
        <w:tc>
          <w:tcPr>
            <w:tcW w:w="720" w:type="dxa"/>
            <w:tcBorders>
              <w:top w:val="single" w:color="000000" w:sz="4" w:space="0"/>
              <w:left w:val="single" w:color="000000" w:sz="4" w:space="0"/>
              <w:right w:val="single" w:color="000000" w:sz="4" w:space="0"/>
            </w:tcBorders>
          </w:tcPr>
          <w:p>
            <w:pPr>
              <w:pStyle w:val="10"/>
              <w:spacing w:before="88"/>
              <w:ind w:left="143" w:right="125"/>
              <w:jc w:val="center"/>
              <w:rPr>
                <w:rFonts w:hint="eastAsia" w:eastAsia="宋体"/>
                <w:sz w:val="20"/>
                <w:lang w:val="en-US" w:eastAsia="zh-CN"/>
              </w:rPr>
            </w:pPr>
            <w:r>
              <w:rPr>
                <w:rFonts w:hint="eastAsia"/>
                <w:sz w:val="20"/>
                <w:lang w:val="en-US" w:eastAsia="zh-CN"/>
              </w:rPr>
              <w:t>16</w:t>
            </w:r>
          </w:p>
        </w:tc>
        <w:tc>
          <w:tcPr>
            <w:tcW w:w="1210" w:type="dxa"/>
            <w:tcBorders>
              <w:top w:val="single" w:color="000000" w:sz="4" w:space="0"/>
              <w:left w:val="single" w:color="000000" w:sz="4" w:space="0"/>
              <w:right w:val="single" w:color="000000" w:sz="4" w:space="0"/>
            </w:tcBorders>
          </w:tcPr>
          <w:p>
            <w:pPr>
              <w:pStyle w:val="10"/>
              <w:spacing w:before="88"/>
              <w:ind w:right="1"/>
              <w:jc w:val="right"/>
              <w:rPr>
                <w:rFonts w:hint="default"/>
                <w:sz w:val="20"/>
                <w:lang w:val="en-US"/>
              </w:rPr>
            </w:pPr>
            <w:r>
              <w:rPr>
                <w:rFonts w:hint="eastAsia"/>
                <w:w w:val="95"/>
                <w:sz w:val="20"/>
                <w:lang w:val="en-US" w:eastAsia="zh-CN"/>
              </w:rPr>
              <w:t>1374.61</w:t>
            </w:r>
          </w:p>
        </w:tc>
        <w:tc>
          <w:tcPr>
            <w:tcW w:w="3400" w:type="dxa"/>
            <w:tcBorders>
              <w:top w:val="single" w:color="000000" w:sz="4" w:space="0"/>
              <w:left w:val="single" w:color="000000" w:sz="4" w:space="0"/>
              <w:right w:val="single" w:color="000000" w:sz="4" w:space="0"/>
            </w:tcBorders>
          </w:tcPr>
          <w:p>
            <w:pPr>
              <w:pStyle w:val="10"/>
              <w:spacing w:before="88"/>
              <w:ind w:left="19"/>
              <w:jc w:val="center"/>
              <w:rPr>
                <w:b/>
                <w:sz w:val="20"/>
              </w:rPr>
            </w:pPr>
            <w:r>
              <w:rPr>
                <w:b/>
                <w:sz w:val="20"/>
              </w:rPr>
              <w:t>总计</w:t>
            </w:r>
          </w:p>
        </w:tc>
        <w:tc>
          <w:tcPr>
            <w:tcW w:w="597" w:type="dxa"/>
            <w:tcBorders>
              <w:top w:val="single" w:color="000000" w:sz="4" w:space="0"/>
              <w:left w:val="single" w:color="000000" w:sz="4" w:space="0"/>
              <w:right w:val="single" w:color="000000" w:sz="4" w:space="0"/>
            </w:tcBorders>
          </w:tcPr>
          <w:p>
            <w:pPr>
              <w:pStyle w:val="10"/>
              <w:spacing w:before="88"/>
              <w:ind w:left="81" w:right="64"/>
              <w:jc w:val="center"/>
              <w:rPr>
                <w:rFonts w:hint="eastAsia" w:eastAsia="宋体"/>
                <w:sz w:val="20"/>
                <w:lang w:val="en-US" w:eastAsia="zh-CN"/>
              </w:rPr>
            </w:pPr>
            <w:r>
              <w:rPr>
                <w:rFonts w:hint="eastAsia"/>
                <w:sz w:val="20"/>
                <w:lang w:val="en-US" w:eastAsia="zh-CN"/>
              </w:rPr>
              <w:t>32</w:t>
            </w:r>
          </w:p>
        </w:tc>
        <w:tc>
          <w:tcPr>
            <w:tcW w:w="821" w:type="dxa"/>
            <w:tcBorders>
              <w:top w:val="single" w:color="000000" w:sz="4" w:space="0"/>
              <w:left w:val="single" w:color="000000" w:sz="4" w:space="0"/>
              <w:right w:val="single" w:color="000000" w:sz="4" w:space="0"/>
            </w:tcBorders>
          </w:tcPr>
          <w:p>
            <w:pPr>
              <w:spacing w:before="88"/>
              <w:ind w:left="0" w:leftChars="0" w:right="0" w:rightChars="0"/>
              <w:jc w:val="center"/>
              <w:rPr>
                <w:rFonts w:hint="default"/>
                <w:sz w:val="20"/>
                <w:lang w:val="en-US"/>
              </w:rPr>
            </w:pPr>
            <w:r>
              <w:rPr>
                <w:rFonts w:hint="eastAsia"/>
                <w:w w:val="95"/>
                <w:sz w:val="20"/>
                <w:lang w:val="en-US" w:eastAsia="zh-CN"/>
              </w:rPr>
              <w:t>1374.61</w:t>
            </w:r>
          </w:p>
        </w:tc>
        <w:tc>
          <w:tcPr>
            <w:tcW w:w="1566" w:type="dxa"/>
            <w:tcBorders>
              <w:top w:val="single" w:color="000000" w:sz="4" w:space="0"/>
              <w:left w:val="single" w:color="000000" w:sz="4" w:space="0"/>
              <w:right w:val="single" w:color="000000" w:sz="4" w:space="0"/>
            </w:tcBorders>
          </w:tcPr>
          <w:p>
            <w:pPr>
              <w:spacing w:before="88"/>
              <w:ind w:left="0" w:leftChars="0" w:right="0" w:rightChars="0"/>
              <w:jc w:val="center"/>
              <w:rPr>
                <w:rFonts w:hint="default"/>
                <w:sz w:val="20"/>
                <w:lang w:val="en-US"/>
              </w:rPr>
            </w:pPr>
            <w:r>
              <w:rPr>
                <w:rFonts w:hint="eastAsia"/>
                <w:w w:val="95"/>
                <w:sz w:val="20"/>
                <w:lang w:val="en-US" w:eastAsia="zh-CN"/>
              </w:rPr>
              <w:t>1374.61</w:t>
            </w:r>
          </w:p>
        </w:tc>
        <w:tc>
          <w:tcPr>
            <w:tcW w:w="1680" w:type="dxa"/>
            <w:tcBorders>
              <w:top w:val="single" w:color="000000" w:sz="4" w:space="0"/>
              <w:left w:val="single" w:color="000000" w:sz="4" w:space="0"/>
            </w:tcBorders>
          </w:tcPr>
          <w:p>
            <w:pPr>
              <w:pStyle w:val="10"/>
              <w:rPr>
                <w:rFonts w:ascii="Times New Roman"/>
                <w:sz w:val="20"/>
              </w:rPr>
            </w:pPr>
          </w:p>
        </w:tc>
      </w:tr>
    </w:tbl>
    <w:p>
      <w:pPr>
        <w:pStyle w:val="2"/>
        <w:spacing w:before="1"/>
        <w:rPr>
          <w:rFonts w:ascii="宋体"/>
          <w:sz w:val="14"/>
        </w:rPr>
      </w:pPr>
    </w:p>
    <w:p>
      <w:pPr>
        <w:spacing w:before="0"/>
        <w:ind w:left="0" w:right="117" w:firstLine="0"/>
        <w:jc w:val="right"/>
        <w:rPr>
          <w:rFonts w:hint="eastAsia" w:ascii="宋体" w:eastAsia="宋体"/>
          <w:sz w:val="20"/>
        </w:rPr>
      </w:pPr>
      <w:r>
        <w:rPr>
          <w:rFonts w:hint="eastAsia" w:ascii="宋体" w:eastAsia="宋体"/>
          <w:w w:val="95"/>
          <w:sz w:val="20"/>
        </w:rPr>
        <w:t>注：本表反映部门本年度一般公共预算财政拨款和政府性基金预算财政拨款的总收支和年末结转结余情况。本表金额转换为万元时，因四舍五入可能存在尾差。</w:t>
      </w:r>
    </w:p>
    <w:p>
      <w:pPr>
        <w:spacing w:after="0"/>
        <w:jc w:val="right"/>
        <w:rPr>
          <w:rFonts w:hint="eastAsia" w:ascii="宋体" w:eastAsia="宋体"/>
          <w:sz w:val="20"/>
        </w:rPr>
        <w:sectPr>
          <w:pgSz w:w="16840" w:h="11910" w:orient="landscape"/>
          <w:pgMar w:top="1100" w:right="1280" w:bottom="900" w:left="1300" w:header="0" w:footer="720" w:gutter="0"/>
          <w:cols w:space="720" w:num="1"/>
        </w:sectPr>
      </w:pPr>
    </w:p>
    <w:p>
      <w:pPr>
        <w:pStyle w:val="2"/>
        <w:rPr>
          <w:rFonts w:ascii="宋体"/>
          <w:sz w:val="20"/>
        </w:rPr>
      </w:pPr>
    </w:p>
    <w:p>
      <w:pPr>
        <w:pStyle w:val="2"/>
        <w:rPr>
          <w:rFonts w:ascii="宋体"/>
          <w:sz w:val="20"/>
        </w:rPr>
      </w:pPr>
    </w:p>
    <w:p>
      <w:pPr>
        <w:pStyle w:val="2"/>
        <w:spacing w:before="6"/>
        <w:rPr>
          <w:rFonts w:ascii="宋体"/>
          <w:sz w:val="19"/>
        </w:rPr>
      </w:pPr>
    </w:p>
    <w:p>
      <w:pPr>
        <w:pStyle w:val="2"/>
        <w:spacing w:before="54"/>
        <w:ind w:left="3688" w:right="3705"/>
        <w:jc w:val="center"/>
        <w:rPr>
          <w:rFonts w:hint="eastAsia" w:ascii="宋体" w:eastAsia="宋体"/>
        </w:rPr>
      </w:pPr>
      <w:r>
        <w:rPr>
          <w:rFonts w:hint="eastAsia" w:ascii="宋体" w:eastAsia="宋体"/>
        </w:rPr>
        <w:t>一般公共预算财政拨款支出决算表</w:t>
      </w:r>
    </w:p>
    <w:p>
      <w:pPr>
        <w:spacing w:before="150"/>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05</w:t>
      </w:r>
      <w:r>
        <w:rPr>
          <w:rFonts w:hint="eastAsia" w:ascii="宋体" w:eastAsia="宋体"/>
          <w:spacing w:val="-26"/>
          <w:sz w:val="20"/>
        </w:rPr>
        <w:t xml:space="preserve"> 表</w:t>
      </w:r>
    </w:p>
    <w:p>
      <w:pPr>
        <w:tabs>
          <w:tab w:val="left" w:pos="12957"/>
        </w:tabs>
        <w:spacing w:before="72" w:after="27"/>
        <w:ind w:left="0" w:right="160" w:firstLine="0"/>
        <w:jc w:val="right"/>
        <w:rPr>
          <w:rFonts w:hint="eastAsia" w:ascii="宋体" w:eastAsia="宋体"/>
          <w:sz w:val="20"/>
        </w:rPr>
      </w:pPr>
      <w:r>
        <w:rPr>
          <w:rFonts w:hint="eastAsia" w:ascii="宋体" w:eastAsia="宋体"/>
          <w:sz w:val="20"/>
        </w:rPr>
        <w:t>部门：罗山县</w:t>
      </w:r>
      <w:r>
        <w:rPr>
          <w:rFonts w:hint="eastAsia" w:ascii="宋体" w:eastAsia="宋体"/>
          <w:sz w:val="20"/>
          <w:lang w:eastAsia="zh-CN"/>
        </w:rPr>
        <w:t>融媒体</w:t>
      </w:r>
      <w:r>
        <w:rPr>
          <w:rFonts w:hint="eastAsia" w:ascii="宋体" w:eastAsia="宋体"/>
          <w:sz w:val="20"/>
        </w:rPr>
        <w:t>中心</w:t>
      </w:r>
      <w:r>
        <w:rPr>
          <w:rFonts w:hint="eastAsia" w:ascii="宋体" w:eastAsia="宋体"/>
          <w:sz w:val="20"/>
        </w:rPr>
        <w:tab/>
      </w:r>
      <w:r>
        <w:rPr>
          <w:rFonts w:hint="eastAsia" w:ascii="宋体" w:eastAsia="宋体"/>
          <w:w w:val="95"/>
          <w:sz w:val="20"/>
        </w:rPr>
        <w:t>单位：万元</w:t>
      </w:r>
    </w:p>
    <w:tbl>
      <w:tblPr>
        <w:tblStyle w:val="6"/>
        <w:tblW w:w="13988"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07"/>
        <w:gridCol w:w="2132"/>
        <w:gridCol w:w="3449"/>
        <w:gridCol w:w="3449"/>
        <w:gridCol w:w="3446"/>
        <w:gridCol w:w="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3639" w:type="dxa"/>
            <w:gridSpan w:val="2"/>
            <w:tcBorders>
              <w:bottom w:val="single" w:color="000000" w:sz="4" w:space="0"/>
              <w:right w:val="single" w:color="000000" w:sz="4" w:space="0"/>
            </w:tcBorders>
          </w:tcPr>
          <w:p>
            <w:pPr>
              <w:pStyle w:val="10"/>
              <w:tabs>
                <w:tab w:val="left" w:pos="612"/>
              </w:tabs>
              <w:spacing w:before="89"/>
              <w:ind w:left="12"/>
              <w:jc w:val="center"/>
              <w:rPr>
                <w:sz w:val="20"/>
              </w:rPr>
            </w:pPr>
            <w:r>
              <w:rPr>
                <w:sz w:val="20"/>
              </w:rPr>
              <w:t>项</w:t>
            </w:r>
            <w:r>
              <w:rPr>
                <w:sz w:val="20"/>
              </w:rPr>
              <w:tab/>
            </w:r>
            <w:r>
              <w:rPr>
                <w:sz w:val="20"/>
              </w:rPr>
              <w:t>目</w:t>
            </w:r>
          </w:p>
        </w:tc>
        <w:tc>
          <w:tcPr>
            <w:tcW w:w="10349" w:type="dxa"/>
            <w:gridSpan w:val="4"/>
            <w:tcBorders>
              <w:left w:val="single" w:color="000000" w:sz="4" w:space="0"/>
              <w:bottom w:val="single" w:color="000000" w:sz="4" w:space="0"/>
            </w:tcBorders>
          </w:tcPr>
          <w:p>
            <w:pPr>
              <w:pStyle w:val="10"/>
              <w:spacing w:before="89"/>
              <w:ind w:left="4757" w:right="4736"/>
              <w:jc w:val="center"/>
              <w:rPr>
                <w:sz w:val="20"/>
              </w:rPr>
            </w:pPr>
            <w:r>
              <w:rPr>
                <w:sz w:val="20"/>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0" w:hRule="atLeast"/>
        </w:trPr>
        <w:tc>
          <w:tcPr>
            <w:tcW w:w="1507" w:type="dxa"/>
            <w:tcBorders>
              <w:top w:val="single" w:color="000000" w:sz="4" w:space="0"/>
              <w:bottom w:val="single" w:color="000000" w:sz="4" w:space="0"/>
              <w:right w:val="single" w:color="000000" w:sz="4" w:space="0"/>
            </w:tcBorders>
          </w:tcPr>
          <w:p>
            <w:pPr>
              <w:pStyle w:val="10"/>
              <w:rPr>
                <w:sz w:val="20"/>
              </w:rPr>
            </w:pPr>
          </w:p>
          <w:p>
            <w:pPr>
              <w:pStyle w:val="10"/>
              <w:spacing w:before="154" w:line="292" w:lineRule="auto"/>
              <w:ind w:left="307" w:right="290"/>
              <w:rPr>
                <w:sz w:val="20"/>
              </w:rPr>
            </w:pPr>
            <w:r>
              <w:rPr>
                <w:sz w:val="20"/>
              </w:rPr>
              <w:t>功能分类科目编码</w:t>
            </w:r>
          </w:p>
        </w:tc>
        <w:tc>
          <w:tcPr>
            <w:tcW w:w="2132"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2"/>
              <w:rPr>
                <w:sz w:val="24"/>
              </w:rPr>
            </w:pPr>
          </w:p>
          <w:p>
            <w:pPr>
              <w:pStyle w:val="10"/>
              <w:ind w:left="717"/>
              <w:rPr>
                <w:sz w:val="20"/>
              </w:rPr>
            </w:pPr>
            <w:r>
              <w:rPr>
                <w:sz w:val="20"/>
              </w:rPr>
              <w:t>科目名称</w:t>
            </w:r>
          </w:p>
        </w:tc>
        <w:tc>
          <w:tcPr>
            <w:tcW w:w="3449"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2"/>
              <w:rPr>
                <w:sz w:val="24"/>
              </w:rPr>
            </w:pPr>
          </w:p>
          <w:p>
            <w:pPr>
              <w:pStyle w:val="10"/>
              <w:ind w:left="1306" w:right="1290"/>
              <w:jc w:val="center"/>
              <w:rPr>
                <w:sz w:val="20"/>
              </w:rPr>
            </w:pPr>
            <w:r>
              <w:rPr>
                <w:sz w:val="20"/>
              </w:rPr>
              <w:t>小计</w:t>
            </w:r>
          </w:p>
        </w:tc>
        <w:tc>
          <w:tcPr>
            <w:tcW w:w="3449"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2"/>
              <w:rPr>
                <w:sz w:val="24"/>
              </w:rPr>
            </w:pPr>
          </w:p>
          <w:p>
            <w:pPr>
              <w:pStyle w:val="10"/>
              <w:ind w:left="1308" w:right="1290"/>
              <w:jc w:val="center"/>
              <w:rPr>
                <w:sz w:val="20"/>
              </w:rPr>
            </w:pPr>
            <w:r>
              <w:rPr>
                <w:sz w:val="20"/>
              </w:rPr>
              <w:t>基本支出</w:t>
            </w:r>
          </w:p>
        </w:tc>
        <w:tc>
          <w:tcPr>
            <w:tcW w:w="3451" w:type="dxa"/>
            <w:gridSpan w:val="2"/>
            <w:tcBorders>
              <w:top w:val="single" w:color="000000" w:sz="4" w:space="0"/>
              <w:left w:val="single" w:color="000000" w:sz="4" w:space="0"/>
              <w:bottom w:val="single" w:color="000000" w:sz="4" w:space="0"/>
            </w:tcBorders>
          </w:tcPr>
          <w:p>
            <w:pPr>
              <w:pStyle w:val="10"/>
              <w:rPr>
                <w:sz w:val="20"/>
              </w:rPr>
            </w:pPr>
          </w:p>
          <w:p>
            <w:pPr>
              <w:pStyle w:val="10"/>
              <w:spacing w:before="2"/>
              <w:rPr>
                <w:sz w:val="24"/>
              </w:rPr>
            </w:pPr>
          </w:p>
          <w:p>
            <w:pPr>
              <w:pStyle w:val="10"/>
              <w:ind w:left="1308" w:right="1288"/>
              <w:jc w:val="center"/>
              <w:rPr>
                <w:sz w:val="20"/>
              </w:rPr>
            </w:pPr>
            <w:r>
              <w:rPr>
                <w:sz w:val="20"/>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3639" w:type="dxa"/>
            <w:gridSpan w:val="2"/>
            <w:tcBorders>
              <w:top w:val="single" w:color="000000" w:sz="4" w:space="0"/>
              <w:bottom w:val="single" w:color="000000" w:sz="4" w:space="0"/>
              <w:right w:val="single" w:color="000000" w:sz="4" w:space="0"/>
            </w:tcBorders>
          </w:tcPr>
          <w:p>
            <w:pPr>
              <w:pStyle w:val="10"/>
              <w:spacing w:before="112"/>
              <w:ind w:left="9"/>
              <w:jc w:val="center"/>
              <w:rPr>
                <w:sz w:val="20"/>
              </w:rPr>
            </w:pPr>
            <w:r>
              <w:rPr>
                <w:sz w:val="20"/>
              </w:rPr>
              <w:t>栏次</w:t>
            </w:r>
          </w:p>
        </w:tc>
        <w:tc>
          <w:tcPr>
            <w:tcW w:w="3449" w:type="dxa"/>
            <w:tcBorders>
              <w:top w:val="single" w:color="000000" w:sz="4" w:space="0"/>
              <w:left w:val="single" w:color="000000" w:sz="4" w:space="0"/>
              <w:bottom w:val="single" w:color="000000" w:sz="4" w:space="0"/>
              <w:right w:val="single" w:color="000000" w:sz="4" w:space="0"/>
            </w:tcBorders>
          </w:tcPr>
          <w:p>
            <w:pPr>
              <w:pStyle w:val="10"/>
              <w:spacing w:before="112"/>
              <w:ind w:left="15"/>
              <w:jc w:val="center"/>
              <w:rPr>
                <w:sz w:val="20"/>
              </w:rPr>
            </w:pPr>
            <w:r>
              <w:rPr>
                <w:w w:val="99"/>
                <w:sz w:val="20"/>
              </w:rPr>
              <w:t>1</w:t>
            </w:r>
          </w:p>
        </w:tc>
        <w:tc>
          <w:tcPr>
            <w:tcW w:w="3449" w:type="dxa"/>
            <w:tcBorders>
              <w:top w:val="single" w:color="000000" w:sz="4" w:space="0"/>
              <w:left w:val="single" w:color="000000" w:sz="4" w:space="0"/>
              <w:bottom w:val="single" w:color="000000" w:sz="4" w:space="0"/>
              <w:right w:val="single" w:color="000000" w:sz="4" w:space="0"/>
            </w:tcBorders>
          </w:tcPr>
          <w:p>
            <w:pPr>
              <w:pStyle w:val="10"/>
              <w:spacing w:before="112"/>
              <w:ind w:left="19"/>
              <w:jc w:val="center"/>
              <w:rPr>
                <w:sz w:val="20"/>
              </w:rPr>
            </w:pPr>
            <w:r>
              <w:rPr>
                <w:w w:val="99"/>
                <w:sz w:val="20"/>
              </w:rPr>
              <w:t>2</w:t>
            </w:r>
          </w:p>
        </w:tc>
        <w:tc>
          <w:tcPr>
            <w:tcW w:w="3451" w:type="dxa"/>
            <w:gridSpan w:val="2"/>
            <w:tcBorders>
              <w:top w:val="single" w:color="000000" w:sz="4" w:space="0"/>
              <w:left w:val="single" w:color="000000" w:sz="4" w:space="0"/>
              <w:bottom w:val="single" w:color="000000" w:sz="4" w:space="0"/>
            </w:tcBorders>
          </w:tcPr>
          <w:p>
            <w:pPr>
              <w:pStyle w:val="10"/>
              <w:spacing w:before="112"/>
              <w:ind w:left="22"/>
              <w:jc w:val="center"/>
              <w:rPr>
                <w:sz w:val="20"/>
              </w:rPr>
            </w:pPr>
            <w:r>
              <w:rPr>
                <w:w w:val="99"/>
                <w:sz w:val="20"/>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3639" w:type="dxa"/>
            <w:gridSpan w:val="2"/>
            <w:tcBorders>
              <w:top w:val="single" w:color="000000" w:sz="4" w:space="0"/>
              <w:bottom w:val="single" w:color="000000" w:sz="4" w:space="0"/>
              <w:right w:val="single" w:color="000000" w:sz="4" w:space="0"/>
            </w:tcBorders>
          </w:tcPr>
          <w:p>
            <w:pPr>
              <w:pStyle w:val="10"/>
              <w:spacing w:before="113"/>
              <w:ind w:left="9"/>
              <w:jc w:val="center"/>
              <w:rPr>
                <w:sz w:val="20"/>
              </w:rPr>
            </w:pPr>
            <w:r>
              <w:rPr>
                <w:sz w:val="20"/>
              </w:rPr>
              <w:t>合计</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1134.17</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1134.17</w:t>
            </w:r>
          </w:p>
        </w:tc>
        <w:tc>
          <w:tcPr>
            <w:tcW w:w="3451" w:type="dxa"/>
            <w:gridSpan w:val="2"/>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507" w:type="dxa"/>
            <w:tcBorders>
              <w:top w:val="single" w:color="000000" w:sz="4" w:space="0"/>
              <w:bottom w:val="single" w:color="000000" w:sz="4" w:space="0"/>
              <w:right w:val="single" w:color="000000" w:sz="4" w:space="0"/>
            </w:tcBorders>
            <w:vAlign w:val="top"/>
          </w:tcPr>
          <w:p>
            <w:pPr>
              <w:pStyle w:val="10"/>
              <w:spacing w:before="7"/>
              <w:rPr>
                <w:sz w:val="15"/>
              </w:rPr>
            </w:pPr>
          </w:p>
          <w:p>
            <w:pPr>
              <w:pStyle w:val="10"/>
              <w:ind w:left="14" w:leftChars="0" w:right="0" w:rightChars="0"/>
              <w:rPr>
                <w:sz w:val="20"/>
              </w:rPr>
            </w:pPr>
            <w:r>
              <w:rPr>
                <w:sz w:val="20"/>
              </w:rPr>
              <w:t>207</w:t>
            </w:r>
          </w:p>
        </w:tc>
        <w:tc>
          <w:tcPr>
            <w:tcW w:w="2132" w:type="dxa"/>
            <w:tcBorders>
              <w:top w:val="single" w:color="000000" w:sz="4" w:space="0"/>
              <w:left w:val="single" w:color="000000" w:sz="4" w:space="0"/>
              <w:bottom w:val="single" w:color="000000" w:sz="4" w:space="0"/>
              <w:right w:val="single" w:color="000000" w:sz="4" w:space="0"/>
            </w:tcBorders>
            <w:vAlign w:val="top"/>
          </w:tcPr>
          <w:p>
            <w:pPr>
              <w:pStyle w:val="10"/>
              <w:spacing w:before="56"/>
              <w:ind w:left="18" w:leftChars="0" w:right="0" w:rightChars="0"/>
              <w:rPr>
                <w:sz w:val="20"/>
              </w:rPr>
            </w:pPr>
            <w:r>
              <w:rPr>
                <w:rFonts w:hint="eastAsia"/>
                <w:sz w:val="20"/>
              </w:rPr>
              <w:t>文化旅游体育与传媒支出</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887.30</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887.30</w:t>
            </w:r>
          </w:p>
        </w:tc>
        <w:tc>
          <w:tcPr>
            <w:tcW w:w="3451" w:type="dxa"/>
            <w:gridSpan w:val="2"/>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507" w:type="dxa"/>
            <w:tcBorders>
              <w:top w:val="single" w:color="000000" w:sz="4" w:space="0"/>
              <w:bottom w:val="single" w:color="000000" w:sz="4" w:space="0"/>
              <w:right w:val="single" w:color="000000" w:sz="4" w:space="0"/>
            </w:tcBorders>
            <w:vAlign w:val="top"/>
          </w:tcPr>
          <w:p>
            <w:pPr>
              <w:pStyle w:val="10"/>
              <w:spacing w:before="6"/>
              <w:rPr>
                <w:sz w:val="15"/>
              </w:rPr>
            </w:pPr>
          </w:p>
          <w:p>
            <w:pPr>
              <w:pStyle w:val="10"/>
              <w:ind w:left="14" w:leftChars="0" w:right="0" w:rightChars="0"/>
              <w:rPr>
                <w:sz w:val="20"/>
              </w:rPr>
            </w:pPr>
            <w:r>
              <w:rPr>
                <w:sz w:val="20"/>
              </w:rPr>
              <w:t>2070</w:t>
            </w:r>
            <w:r>
              <w:rPr>
                <w:rFonts w:hint="eastAsia"/>
                <w:sz w:val="20"/>
                <w:lang w:val="en-US" w:eastAsia="zh-CN"/>
              </w:rPr>
              <w:t>8</w:t>
            </w:r>
          </w:p>
        </w:tc>
        <w:tc>
          <w:tcPr>
            <w:tcW w:w="2132" w:type="dxa"/>
            <w:tcBorders>
              <w:top w:val="single" w:color="000000" w:sz="4" w:space="0"/>
              <w:left w:val="single" w:color="000000" w:sz="4" w:space="0"/>
              <w:bottom w:val="single" w:color="000000" w:sz="4" w:space="0"/>
              <w:right w:val="single" w:color="000000" w:sz="4" w:space="0"/>
            </w:tcBorders>
            <w:vAlign w:val="top"/>
          </w:tcPr>
          <w:p>
            <w:pPr>
              <w:pStyle w:val="10"/>
              <w:spacing w:before="56"/>
              <w:ind w:left="18" w:leftChars="0" w:right="0" w:rightChars="0"/>
              <w:rPr>
                <w:sz w:val="20"/>
              </w:rPr>
            </w:pPr>
            <w:r>
              <w:rPr>
                <w:rFonts w:hint="eastAsia"/>
                <w:sz w:val="20"/>
                <w:lang w:eastAsia="zh-CN"/>
              </w:rPr>
              <w:t>广播电视</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787.34</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787.34</w:t>
            </w:r>
          </w:p>
        </w:tc>
        <w:tc>
          <w:tcPr>
            <w:tcW w:w="3451" w:type="dxa"/>
            <w:gridSpan w:val="2"/>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507" w:type="dxa"/>
            <w:tcBorders>
              <w:top w:val="single" w:color="000000" w:sz="4" w:space="0"/>
              <w:bottom w:val="single" w:color="000000" w:sz="4" w:space="0"/>
              <w:right w:val="single" w:color="000000" w:sz="4" w:space="0"/>
            </w:tcBorders>
            <w:vAlign w:val="top"/>
          </w:tcPr>
          <w:p>
            <w:pPr>
              <w:pStyle w:val="10"/>
              <w:spacing w:before="111"/>
              <w:ind w:left="14" w:leftChars="0" w:right="0" w:rightChars="0"/>
              <w:rPr>
                <w:sz w:val="20"/>
              </w:rPr>
            </w:pPr>
            <w:r>
              <w:rPr>
                <w:sz w:val="20"/>
              </w:rPr>
              <w:t>2070</w:t>
            </w:r>
            <w:r>
              <w:rPr>
                <w:rFonts w:hint="eastAsia"/>
                <w:sz w:val="20"/>
                <w:lang w:val="en-US" w:eastAsia="zh-CN"/>
              </w:rPr>
              <w:t>801</w:t>
            </w:r>
          </w:p>
        </w:tc>
        <w:tc>
          <w:tcPr>
            <w:tcW w:w="2132" w:type="dxa"/>
            <w:tcBorders>
              <w:top w:val="single" w:color="000000" w:sz="4" w:space="0"/>
              <w:left w:val="single" w:color="000000" w:sz="4" w:space="0"/>
              <w:bottom w:val="single" w:color="000000" w:sz="4" w:space="0"/>
              <w:right w:val="single" w:color="000000" w:sz="4" w:space="0"/>
            </w:tcBorders>
            <w:vAlign w:val="top"/>
          </w:tcPr>
          <w:p>
            <w:pPr>
              <w:pStyle w:val="10"/>
              <w:spacing w:before="111"/>
              <w:ind w:left="18" w:leftChars="0" w:right="0" w:rightChars="0"/>
              <w:rPr>
                <w:sz w:val="20"/>
              </w:rPr>
            </w:pPr>
            <w:r>
              <w:rPr>
                <w:sz w:val="20"/>
              </w:rPr>
              <w:t>行政运行</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b w:val="0"/>
                <w:bCs w:val="0"/>
                <w:i w:val="0"/>
                <w:iCs w:val="0"/>
                <w:color w:val="000000"/>
                <w:sz w:val="20"/>
                <w:szCs w:val="20"/>
                <w:u w:val="none"/>
                <w:lang w:val="zh-CN" w:eastAsia="zh-CN" w:bidi="zh-CN"/>
              </w:rPr>
            </w:pPr>
            <w:r>
              <w:rPr>
                <w:rFonts w:hint="eastAsia" w:ascii="宋体" w:hAnsi="宋体" w:eastAsia="宋体" w:cs="宋体"/>
                <w:b w:val="0"/>
                <w:bCs w:val="0"/>
                <w:i w:val="0"/>
                <w:iCs w:val="0"/>
                <w:color w:val="000000"/>
                <w:kern w:val="0"/>
                <w:sz w:val="20"/>
                <w:szCs w:val="20"/>
                <w:u w:val="none"/>
                <w:lang w:val="en-US" w:eastAsia="zh-CN" w:bidi="ar"/>
              </w:rPr>
              <w:t>787.34</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787.34</w:t>
            </w:r>
          </w:p>
        </w:tc>
        <w:tc>
          <w:tcPr>
            <w:tcW w:w="3451" w:type="dxa"/>
            <w:gridSpan w:val="2"/>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507" w:type="dxa"/>
            <w:tcBorders>
              <w:top w:val="single" w:color="000000" w:sz="4" w:space="0"/>
              <w:bottom w:val="single" w:color="000000" w:sz="4" w:space="0"/>
              <w:right w:val="single" w:color="000000" w:sz="4" w:space="0"/>
            </w:tcBorders>
            <w:vAlign w:val="top"/>
          </w:tcPr>
          <w:p>
            <w:pPr>
              <w:pStyle w:val="10"/>
              <w:spacing w:before="111"/>
              <w:ind w:left="14" w:leftChars="0" w:right="0" w:rightChars="0"/>
              <w:rPr>
                <w:rFonts w:hint="default" w:eastAsia="宋体"/>
                <w:sz w:val="20"/>
                <w:lang w:val="en-US" w:eastAsia="zh-CN"/>
              </w:rPr>
            </w:pPr>
            <w:r>
              <w:rPr>
                <w:rFonts w:hint="eastAsia"/>
                <w:sz w:val="20"/>
                <w:lang w:val="en-US" w:eastAsia="zh-CN"/>
              </w:rPr>
              <w:t>20799</w:t>
            </w:r>
          </w:p>
        </w:tc>
        <w:tc>
          <w:tcPr>
            <w:tcW w:w="21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zh-CN" w:eastAsia="zh-CN" w:bidi="zh-CN"/>
              </w:rPr>
            </w:pPr>
            <w:r>
              <w:rPr>
                <w:rFonts w:hint="eastAsia" w:ascii="宋体" w:hAnsi="宋体" w:eastAsia="宋体" w:cs="宋体"/>
                <w:b w:val="0"/>
                <w:bCs w:val="0"/>
                <w:i w:val="0"/>
                <w:iCs w:val="0"/>
                <w:color w:val="000000"/>
                <w:kern w:val="0"/>
                <w:sz w:val="20"/>
                <w:szCs w:val="20"/>
                <w:u w:val="none"/>
                <w:lang w:val="en-US" w:eastAsia="zh-CN" w:bidi="ar"/>
              </w:rPr>
              <w:t>其他文化旅游体育与传媒支出</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99.96</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99.96</w:t>
            </w:r>
          </w:p>
        </w:tc>
        <w:tc>
          <w:tcPr>
            <w:tcW w:w="3451" w:type="dxa"/>
            <w:gridSpan w:val="2"/>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507" w:type="dxa"/>
            <w:tcBorders>
              <w:top w:val="single" w:color="000000" w:sz="4" w:space="0"/>
              <w:bottom w:val="single" w:color="000000" w:sz="4" w:space="0"/>
              <w:right w:val="single" w:color="000000" w:sz="4" w:space="0"/>
            </w:tcBorders>
            <w:vAlign w:val="top"/>
          </w:tcPr>
          <w:p>
            <w:pPr>
              <w:pStyle w:val="10"/>
              <w:spacing w:before="111"/>
              <w:ind w:left="14" w:leftChars="0" w:right="0" w:rightChars="0"/>
              <w:rPr>
                <w:rFonts w:hint="default" w:eastAsia="宋体"/>
                <w:sz w:val="20"/>
                <w:lang w:val="en-US" w:eastAsia="zh-CN"/>
              </w:rPr>
            </w:pPr>
            <w:r>
              <w:rPr>
                <w:rFonts w:hint="eastAsia"/>
                <w:sz w:val="20"/>
                <w:lang w:val="en-US" w:eastAsia="zh-CN"/>
              </w:rPr>
              <w:t>2079999</w:t>
            </w:r>
          </w:p>
        </w:tc>
        <w:tc>
          <w:tcPr>
            <w:tcW w:w="21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 xml:space="preserve">  其他文化旅游体育与传媒支出</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99.96</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99.96</w:t>
            </w:r>
          </w:p>
        </w:tc>
        <w:tc>
          <w:tcPr>
            <w:tcW w:w="3451" w:type="dxa"/>
            <w:gridSpan w:val="2"/>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507" w:type="dxa"/>
            <w:tcBorders>
              <w:top w:val="single" w:color="000000" w:sz="4" w:space="0"/>
              <w:bottom w:val="single" w:color="000000" w:sz="4" w:space="0"/>
              <w:right w:val="single" w:color="000000" w:sz="4" w:space="0"/>
            </w:tcBorders>
            <w:vAlign w:val="top"/>
          </w:tcPr>
          <w:p>
            <w:pPr>
              <w:pStyle w:val="10"/>
              <w:ind w:left="0" w:leftChars="0" w:right="0" w:rightChars="0"/>
              <w:rPr>
                <w:rFonts w:hint="eastAsia" w:ascii="宋体" w:hAnsi="宋体" w:eastAsia="宋体" w:cs="宋体"/>
                <w:sz w:val="20"/>
              </w:rPr>
            </w:pPr>
            <w:r>
              <w:rPr>
                <w:rFonts w:hint="eastAsia" w:ascii="宋体" w:hAnsi="宋体" w:eastAsia="宋体" w:cs="宋体"/>
                <w:sz w:val="20"/>
                <w:lang w:val="en-US" w:eastAsia="zh-CN"/>
              </w:rPr>
              <w:t>208</w:t>
            </w:r>
          </w:p>
        </w:tc>
        <w:tc>
          <w:tcPr>
            <w:tcW w:w="2132" w:type="dxa"/>
            <w:tcBorders>
              <w:top w:val="single" w:color="000000" w:sz="4" w:space="0"/>
              <w:left w:val="single" w:color="000000" w:sz="4" w:space="0"/>
              <w:bottom w:val="single" w:color="000000" w:sz="4" w:space="0"/>
              <w:right w:val="single" w:color="000000" w:sz="4" w:space="0"/>
            </w:tcBorders>
            <w:vAlign w:val="top"/>
          </w:tcPr>
          <w:p>
            <w:pPr>
              <w:pStyle w:val="10"/>
              <w:ind w:left="0" w:leftChars="0" w:right="0" w:rightChars="0"/>
              <w:rPr>
                <w:rFonts w:ascii="Times New Roman"/>
                <w:sz w:val="20"/>
              </w:rPr>
            </w:pPr>
            <w:r>
              <w:rPr>
                <w:rFonts w:hint="eastAsia" w:ascii="Times New Roman"/>
                <w:sz w:val="20"/>
                <w:lang w:eastAsia="zh-CN"/>
              </w:rPr>
              <w:t>社会保障和就业支出</w:t>
            </w:r>
          </w:p>
        </w:tc>
        <w:tc>
          <w:tcPr>
            <w:tcW w:w="3449"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hint="eastAsia" w:ascii="宋体" w:hAnsi="宋体" w:eastAsia="宋体" w:cs="宋体"/>
                <w:sz w:val="20"/>
              </w:rPr>
            </w:pPr>
            <w:r>
              <w:rPr>
                <w:rFonts w:hint="eastAsia" w:ascii="宋体" w:hAnsi="宋体" w:eastAsia="宋体" w:cs="宋体"/>
                <w:sz w:val="20"/>
                <w:lang w:val="en-US" w:eastAsia="zh-CN"/>
              </w:rPr>
              <w:t>5.93</w:t>
            </w:r>
          </w:p>
        </w:tc>
        <w:tc>
          <w:tcPr>
            <w:tcW w:w="3449"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hint="eastAsia" w:ascii="宋体" w:hAnsi="宋体" w:eastAsia="宋体" w:cs="宋体"/>
                <w:sz w:val="20"/>
              </w:rPr>
            </w:pPr>
            <w:r>
              <w:rPr>
                <w:rFonts w:hint="eastAsia" w:ascii="宋体" w:hAnsi="宋体" w:eastAsia="宋体" w:cs="宋体"/>
                <w:sz w:val="20"/>
                <w:lang w:val="en-US" w:eastAsia="zh-CN"/>
              </w:rPr>
              <w:t>5.93</w:t>
            </w:r>
          </w:p>
        </w:tc>
        <w:tc>
          <w:tcPr>
            <w:tcW w:w="3451" w:type="dxa"/>
            <w:gridSpan w:val="2"/>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507" w:type="dxa"/>
            <w:tcBorders>
              <w:top w:val="single" w:color="000000" w:sz="4" w:space="0"/>
              <w:bottom w:val="single" w:color="000000" w:sz="4" w:space="0"/>
              <w:right w:val="single" w:color="000000" w:sz="4" w:space="0"/>
            </w:tcBorders>
            <w:vAlign w:val="top"/>
          </w:tcPr>
          <w:p>
            <w:pPr>
              <w:pStyle w:val="10"/>
              <w:ind w:left="0" w:leftChars="0" w:right="0" w:rightChars="0"/>
              <w:rPr>
                <w:rFonts w:hint="eastAsia" w:ascii="宋体" w:hAnsi="宋体" w:eastAsia="宋体" w:cs="宋体"/>
                <w:sz w:val="20"/>
                <w:lang w:val="en-US" w:eastAsia="zh-CN"/>
              </w:rPr>
            </w:pPr>
            <w:r>
              <w:rPr>
                <w:rFonts w:hint="eastAsia" w:ascii="宋体" w:hAnsi="宋体" w:eastAsia="宋体" w:cs="宋体"/>
                <w:sz w:val="20"/>
                <w:lang w:val="en-US" w:eastAsia="zh-CN"/>
              </w:rPr>
              <w:t>20805</w:t>
            </w:r>
          </w:p>
        </w:tc>
        <w:tc>
          <w:tcPr>
            <w:tcW w:w="21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zh-CN" w:eastAsia="zh-CN" w:bidi="zh-CN"/>
              </w:rPr>
            </w:pPr>
            <w:r>
              <w:rPr>
                <w:rFonts w:hint="eastAsia" w:ascii="宋体" w:hAnsi="宋体" w:eastAsia="宋体" w:cs="宋体"/>
                <w:b w:val="0"/>
                <w:bCs w:val="0"/>
                <w:i w:val="0"/>
                <w:iCs w:val="0"/>
                <w:color w:val="000000"/>
                <w:kern w:val="0"/>
                <w:sz w:val="20"/>
                <w:szCs w:val="20"/>
                <w:u w:val="none"/>
                <w:lang w:val="en-US" w:eastAsia="zh-CN" w:bidi="ar"/>
              </w:rPr>
              <w:t>行政事业单位养老支出</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3.51</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3.51</w:t>
            </w:r>
          </w:p>
        </w:tc>
        <w:tc>
          <w:tcPr>
            <w:tcW w:w="3451" w:type="dxa"/>
            <w:gridSpan w:val="2"/>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507" w:type="dxa"/>
            <w:tcBorders>
              <w:top w:val="single" w:color="000000" w:sz="4" w:space="0"/>
              <w:bottom w:val="single" w:color="000000" w:sz="4" w:space="0"/>
              <w:right w:val="single" w:color="000000" w:sz="4" w:space="0"/>
            </w:tcBorders>
            <w:vAlign w:val="top"/>
          </w:tcPr>
          <w:p>
            <w:pPr>
              <w:pStyle w:val="10"/>
              <w:ind w:left="0" w:leftChars="0" w:right="0" w:rightChars="0"/>
              <w:rPr>
                <w:rFonts w:hint="eastAsia" w:ascii="宋体" w:hAnsi="宋体" w:eastAsia="宋体" w:cs="宋体"/>
                <w:sz w:val="20"/>
                <w:lang w:val="en-US" w:eastAsia="zh-CN"/>
              </w:rPr>
            </w:pPr>
            <w:r>
              <w:rPr>
                <w:rFonts w:hint="eastAsia" w:ascii="宋体" w:hAnsi="宋体" w:eastAsia="宋体" w:cs="宋体"/>
                <w:sz w:val="20"/>
                <w:lang w:val="en-US" w:eastAsia="zh-CN"/>
              </w:rPr>
              <w:t>2080505</w:t>
            </w:r>
          </w:p>
        </w:tc>
        <w:tc>
          <w:tcPr>
            <w:tcW w:w="21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3449"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hint="default" w:ascii="宋体" w:hAnsi="宋体" w:eastAsia="宋体" w:cs="宋体"/>
                <w:sz w:val="20"/>
                <w:lang w:val="en-US" w:eastAsia="zh-CN"/>
              </w:rPr>
            </w:pPr>
            <w:r>
              <w:rPr>
                <w:rFonts w:hint="eastAsia" w:cs="宋体"/>
                <w:b w:val="0"/>
                <w:bCs w:val="0"/>
                <w:i w:val="0"/>
                <w:iCs w:val="0"/>
                <w:color w:val="000000"/>
                <w:kern w:val="0"/>
                <w:sz w:val="20"/>
                <w:szCs w:val="20"/>
                <w:u w:val="none"/>
                <w:lang w:val="en-US" w:eastAsia="zh-CN" w:bidi="ar"/>
              </w:rPr>
              <w:t>3.51</w:t>
            </w:r>
          </w:p>
        </w:tc>
        <w:tc>
          <w:tcPr>
            <w:tcW w:w="3449"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hint="default" w:ascii="宋体" w:hAnsi="宋体" w:eastAsia="宋体" w:cs="宋体"/>
                <w:sz w:val="20"/>
                <w:lang w:val="en-US" w:eastAsia="zh-CN"/>
              </w:rPr>
            </w:pPr>
            <w:r>
              <w:rPr>
                <w:rFonts w:hint="eastAsia" w:cs="宋体"/>
                <w:b w:val="0"/>
                <w:bCs w:val="0"/>
                <w:i w:val="0"/>
                <w:iCs w:val="0"/>
                <w:color w:val="000000"/>
                <w:kern w:val="0"/>
                <w:sz w:val="20"/>
                <w:szCs w:val="20"/>
                <w:u w:val="none"/>
                <w:lang w:val="en-US" w:eastAsia="zh-CN" w:bidi="ar"/>
              </w:rPr>
              <w:t>3.51</w:t>
            </w:r>
          </w:p>
        </w:tc>
        <w:tc>
          <w:tcPr>
            <w:tcW w:w="3451" w:type="dxa"/>
            <w:gridSpan w:val="2"/>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507" w:type="dxa"/>
            <w:tcBorders>
              <w:top w:val="single" w:color="000000" w:sz="4" w:space="0"/>
              <w:bottom w:val="single" w:color="000000" w:sz="4" w:space="0"/>
              <w:right w:val="single" w:color="000000" w:sz="4" w:space="0"/>
            </w:tcBorders>
            <w:vAlign w:val="top"/>
          </w:tcPr>
          <w:p>
            <w:pPr>
              <w:pStyle w:val="10"/>
              <w:ind w:left="0" w:leftChars="0" w:right="0" w:rightChars="0"/>
              <w:rPr>
                <w:rFonts w:hint="eastAsia" w:ascii="宋体" w:hAnsi="宋体" w:eastAsia="宋体" w:cs="宋体"/>
                <w:sz w:val="20"/>
              </w:rPr>
            </w:pPr>
            <w:r>
              <w:rPr>
                <w:rFonts w:hint="eastAsia" w:ascii="宋体" w:hAnsi="宋体" w:eastAsia="宋体" w:cs="宋体"/>
                <w:sz w:val="20"/>
                <w:lang w:val="en-US" w:eastAsia="zh-CN"/>
              </w:rPr>
              <w:t>20808</w:t>
            </w:r>
          </w:p>
        </w:tc>
        <w:tc>
          <w:tcPr>
            <w:tcW w:w="2132" w:type="dxa"/>
            <w:tcBorders>
              <w:top w:val="single" w:color="000000" w:sz="4" w:space="0"/>
              <w:left w:val="single" w:color="000000" w:sz="4" w:space="0"/>
              <w:bottom w:val="single" w:color="000000" w:sz="4" w:space="0"/>
              <w:right w:val="single" w:color="000000" w:sz="4" w:space="0"/>
            </w:tcBorders>
            <w:vAlign w:val="top"/>
          </w:tcPr>
          <w:p>
            <w:pPr>
              <w:pStyle w:val="10"/>
              <w:ind w:left="0" w:leftChars="0" w:right="0" w:rightChars="0"/>
              <w:rPr>
                <w:rFonts w:ascii="Times New Roman"/>
                <w:sz w:val="20"/>
              </w:rPr>
            </w:pPr>
            <w:r>
              <w:rPr>
                <w:rFonts w:hint="eastAsia" w:ascii="Times New Roman"/>
                <w:sz w:val="20"/>
                <w:lang w:eastAsia="zh-CN"/>
              </w:rPr>
              <w:t>抚恤</w:t>
            </w:r>
          </w:p>
        </w:tc>
        <w:tc>
          <w:tcPr>
            <w:tcW w:w="3449"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hint="default" w:ascii="宋体" w:hAnsi="宋体" w:eastAsia="宋体" w:cs="宋体"/>
                <w:sz w:val="20"/>
                <w:lang w:val="en-US"/>
              </w:rPr>
            </w:pPr>
            <w:r>
              <w:rPr>
                <w:rFonts w:hint="eastAsia" w:ascii="宋体" w:hAnsi="宋体" w:eastAsia="宋体" w:cs="宋体"/>
                <w:sz w:val="20"/>
                <w:lang w:val="en-US" w:eastAsia="zh-CN"/>
              </w:rPr>
              <w:t>4.14</w:t>
            </w:r>
          </w:p>
        </w:tc>
        <w:tc>
          <w:tcPr>
            <w:tcW w:w="3449"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hint="default" w:ascii="宋体" w:hAnsi="宋体" w:eastAsia="宋体" w:cs="宋体"/>
                <w:sz w:val="20"/>
                <w:lang w:val="en-US" w:eastAsia="zh-CN"/>
              </w:rPr>
            </w:pPr>
            <w:r>
              <w:rPr>
                <w:rFonts w:hint="eastAsia" w:ascii="宋体" w:hAnsi="宋体" w:eastAsia="宋体" w:cs="宋体"/>
                <w:sz w:val="20"/>
                <w:lang w:val="en-US" w:eastAsia="zh-CN"/>
              </w:rPr>
              <w:t>4.14</w:t>
            </w:r>
          </w:p>
        </w:tc>
        <w:tc>
          <w:tcPr>
            <w:tcW w:w="3451" w:type="dxa"/>
            <w:gridSpan w:val="2"/>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507" w:type="dxa"/>
            <w:tcBorders>
              <w:top w:val="single" w:color="000000" w:sz="4" w:space="0"/>
              <w:right w:val="single" w:color="000000" w:sz="4" w:space="0"/>
            </w:tcBorders>
            <w:vAlign w:val="top"/>
          </w:tcPr>
          <w:p>
            <w:pPr>
              <w:pStyle w:val="10"/>
              <w:ind w:left="0" w:leftChars="0" w:right="0" w:rightChars="0"/>
              <w:rPr>
                <w:rFonts w:hint="eastAsia" w:ascii="宋体" w:hAnsi="宋体" w:eastAsia="宋体" w:cs="宋体"/>
                <w:sz w:val="20"/>
              </w:rPr>
            </w:pPr>
            <w:r>
              <w:rPr>
                <w:rFonts w:hint="eastAsia" w:ascii="宋体" w:hAnsi="宋体" w:eastAsia="宋体" w:cs="宋体"/>
                <w:sz w:val="20"/>
                <w:lang w:val="en-US" w:eastAsia="zh-CN"/>
              </w:rPr>
              <w:t>2080801</w:t>
            </w:r>
          </w:p>
        </w:tc>
        <w:tc>
          <w:tcPr>
            <w:tcW w:w="2132" w:type="dxa"/>
            <w:tcBorders>
              <w:top w:val="single" w:color="000000" w:sz="4" w:space="0"/>
              <w:left w:val="single" w:color="000000" w:sz="4" w:space="0"/>
              <w:right w:val="single" w:color="000000" w:sz="4" w:space="0"/>
            </w:tcBorders>
            <w:vAlign w:val="top"/>
          </w:tcPr>
          <w:p>
            <w:pPr>
              <w:pStyle w:val="10"/>
              <w:ind w:left="0" w:leftChars="0" w:right="0" w:rightChars="0"/>
              <w:rPr>
                <w:rFonts w:ascii="Times New Roman"/>
                <w:sz w:val="20"/>
              </w:rPr>
            </w:pPr>
            <w:r>
              <w:rPr>
                <w:rFonts w:hint="eastAsia" w:ascii="Times New Roman"/>
                <w:sz w:val="20"/>
                <w:lang w:eastAsia="zh-CN"/>
              </w:rPr>
              <w:t>死亡抚恤</w:t>
            </w:r>
          </w:p>
        </w:tc>
        <w:tc>
          <w:tcPr>
            <w:tcW w:w="3449" w:type="dxa"/>
            <w:tcBorders>
              <w:top w:val="single" w:color="000000" w:sz="4" w:space="0"/>
              <w:left w:val="single" w:color="000000" w:sz="4" w:space="0"/>
              <w:right w:val="single" w:color="000000" w:sz="4" w:space="0"/>
            </w:tcBorders>
            <w:vAlign w:val="center"/>
          </w:tcPr>
          <w:p>
            <w:pPr>
              <w:pStyle w:val="10"/>
              <w:ind w:left="0" w:leftChars="0" w:right="0" w:rightChars="0"/>
              <w:jc w:val="right"/>
              <w:rPr>
                <w:rFonts w:hint="default" w:ascii="宋体" w:hAnsi="宋体" w:eastAsia="宋体" w:cs="宋体"/>
                <w:sz w:val="20"/>
                <w:lang w:val="en-US"/>
              </w:rPr>
            </w:pPr>
            <w:r>
              <w:rPr>
                <w:rFonts w:hint="eastAsia" w:ascii="宋体" w:hAnsi="宋体" w:eastAsia="宋体" w:cs="宋体"/>
                <w:sz w:val="20"/>
                <w:lang w:val="en-US" w:eastAsia="zh-CN"/>
              </w:rPr>
              <w:t>4.14</w:t>
            </w:r>
          </w:p>
        </w:tc>
        <w:tc>
          <w:tcPr>
            <w:tcW w:w="3449" w:type="dxa"/>
            <w:tcBorders>
              <w:top w:val="single" w:color="000000" w:sz="4" w:space="0"/>
              <w:left w:val="single" w:color="000000" w:sz="4" w:space="0"/>
              <w:right w:val="single" w:color="000000" w:sz="4" w:space="0"/>
            </w:tcBorders>
            <w:vAlign w:val="center"/>
          </w:tcPr>
          <w:p>
            <w:pPr>
              <w:pStyle w:val="10"/>
              <w:ind w:left="0" w:leftChars="0" w:right="0" w:rightChars="0"/>
              <w:jc w:val="right"/>
              <w:rPr>
                <w:rFonts w:hint="eastAsia" w:ascii="宋体" w:hAnsi="宋体" w:eastAsia="宋体" w:cs="宋体"/>
                <w:sz w:val="20"/>
              </w:rPr>
            </w:pPr>
            <w:r>
              <w:rPr>
                <w:rFonts w:hint="eastAsia" w:ascii="宋体" w:hAnsi="宋体" w:eastAsia="宋体" w:cs="宋体"/>
                <w:sz w:val="20"/>
                <w:lang w:val="en-US" w:eastAsia="zh-CN"/>
              </w:rPr>
              <w:t>4.14</w:t>
            </w:r>
          </w:p>
        </w:tc>
        <w:tc>
          <w:tcPr>
            <w:tcW w:w="3451" w:type="dxa"/>
            <w:gridSpan w:val="2"/>
            <w:tcBorders>
              <w:top w:val="single" w:color="000000" w:sz="4" w:space="0"/>
              <w:left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 w:type="dxa"/>
          <w:trHeight w:val="464" w:hRule="atLeast"/>
        </w:trPr>
        <w:tc>
          <w:tcPr>
            <w:tcW w:w="1507"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210</w:t>
            </w:r>
          </w:p>
        </w:tc>
        <w:tc>
          <w:tcPr>
            <w:tcW w:w="21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zh-CN" w:eastAsia="zh-CN" w:bidi="zh-CN"/>
              </w:rPr>
            </w:pPr>
            <w:r>
              <w:rPr>
                <w:rFonts w:hint="eastAsia" w:ascii="宋体" w:hAnsi="宋体" w:eastAsia="宋体" w:cs="宋体"/>
                <w:b w:val="0"/>
                <w:bCs w:val="0"/>
                <w:i w:val="0"/>
                <w:iCs w:val="0"/>
                <w:color w:val="000000"/>
                <w:kern w:val="0"/>
                <w:sz w:val="20"/>
                <w:szCs w:val="20"/>
                <w:u w:val="none"/>
                <w:lang w:val="en-US" w:eastAsia="zh-CN" w:bidi="ar"/>
              </w:rPr>
              <w:t>卫生健康支出</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27.65</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27.65</w:t>
            </w:r>
          </w:p>
        </w:tc>
        <w:tc>
          <w:tcPr>
            <w:tcW w:w="34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 w:type="dxa"/>
          <w:trHeight w:val="464" w:hRule="atLeast"/>
        </w:trPr>
        <w:tc>
          <w:tcPr>
            <w:tcW w:w="1507"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21011</w:t>
            </w:r>
          </w:p>
        </w:tc>
        <w:tc>
          <w:tcPr>
            <w:tcW w:w="21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zh-CN" w:eastAsia="zh-CN" w:bidi="zh-CN"/>
              </w:rPr>
            </w:pPr>
            <w:r>
              <w:rPr>
                <w:rFonts w:hint="eastAsia" w:ascii="宋体" w:hAnsi="宋体" w:eastAsia="宋体" w:cs="宋体"/>
                <w:b w:val="0"/>
                <w:bCs w:val="0"/>
                <w:i w:val="0"/>
                <w:iCs w:val="0"/>
                <w:color w:val="000000"/>
                <w:kern w:val="0"/>
                <w:sz w:val="20"/>
                <w:szCs w:val="20"/>
                <w:u w:val="none"/>
                <w:lang w:val="en-US" w:eastAsia="zh-CN" w:bidi="ar"/>
              </w:rPr>
              <w:t>行政事业单位医疗</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27.65</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27.65</w:t>
            </w:r>
          </w:p>
        </w:tc>
        <w:tc>
          <w:tcPr>
            <w:tcW w:w="34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 w:type="dxa"/>
          <w:trHeight w:val="464" w:hRule="atLeast"/>
        </w:trPr>
        <w:tc>
          <w:tcPr>
            <w:tcW w:w="1507"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2101102</w:t>
            </w:r>
          </w:p>
        </w:tc>
        <w:tc>
          <w:tcPr>
            <w:tcW w:w="21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27.65</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27.65</w:t>
            </w:r>
          </w:p>
        </w:tc>
        <w:tc>
          <w:tcPr>
            <w:tcW w:w="34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 w:type="dxa"/>
          <w:trHeight w:val="464" w:hRule="atLeast"/>
        </w:trPr>
        <w:tc>
          <w:tcPr>
            <w:tcW w:w="1507"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213</w:t>
            </w:r>
          </w:p>
        </w:tc>
        <w:tc>
          <w:tcPr>
            <w:tcW w:w="21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农林水支出</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209.00</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209.00</w:t>
            </w:r>
          </w:p>
        </w:tc>
        <w:tc>
          <w:tcPr>
            <w:tcW w:w="34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 w:type="dxa"/>
          <w:trHeight w:val="464" w:hRule="atLeast"/>
        </w:trPr>
        <w:tc>
          <w:tcPr>
            <w:tcW w:w="1507"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21309</w:t>
            </w:r>
          </w:p>
        </w:tc>
        <w:tc>
          <w:tcPr>
            <w:tcW w:w="21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目标价格补贴</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209.00</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209.00</w:t>
            </w:r>
          </w:p>
        </w:tc>
        <w:tc>
          <w:tcPr>
            <w:tcW w:w="34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 w:type="dxa"/>
          <w:trHeight w:val="464" w:hRule="atLeast"/>
        </w:trPr>
        <w:tc>
          <w:tcPr>
            <w:tcW w:w="1507"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2130999</w:t>
            </w:r>
          </w:p>
        </w:tc>
        <w:tc>
          <w:tcPr>
            <w:tcW w:w="21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 xml:space="preserve">  其他目标价格补贴</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209.00</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209.00</w:t>
            </w:r>
          </w:p>
        </w:tc>
        <w:tc>
          <w:tcPr>
            <w:tcW w:w="34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 w:type="dxa"/>
          <w:trHeight w:val="464" w:hRule="atLeast"/>
        </w:trPr>
        <w:tc>
          <w:tcPr>
            <w:tcW w:w="1507"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221</w:t>
            </w:r>
          </w:p>
        </w:tc>
        <w:tc>
          <w:tcPr>
            <w:tcW w:w="21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住房保障支出</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2.57</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2.57</w:t>
            </w:r>
          </w:p>
        </w:tc>
        <w:tc>
          <w:tcPr>
            <w:tcW w:w="34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 w:type="dxa"/>
          <w:trHeight w:val="464" w:hRule="atLeast"/>
        </w:trPr>
        <w:tc>
          <w:tcPr>
            <w:tcW w:w="1507"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22102</w:t>
            </w:r>
          </w:p>
        </w:tc>
        <w:tc>
          <w:tcPr>
            <w:tcW w:w="21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住房改革支出</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2.57</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r>
              <w:rPr>
                <w:rFonts w:hint="eastAsia" w:ascii="宋体" w:hAnsi="宋体" w:eastAsia="宋体" w:cs="宋体"/>
                <w:b w:val="0"/>
                <w:bCs w:val="0"/>
                <w:i w:val="0"/>
                <w:iCs w:val="0"/>
                <w:color w:val="000000"/>
                <w:kern w:val="0"/>
                <w:sz w:val="20"/>
                <w:szCs w:val="20"/>
                <w:u w:val="none"/>
                <w:lang w:val="en-US" w:eastAsia="zh-CN" w:bidi="ar"/>
              </w:rPr>
              <w:t>2.57</w:t>
            </w:r>
          </w:p>
        </w:tc>
        <w:tc>
          <w:tcPr>
            <w:tcW w:w="34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b w:val="0"/>
                <w:bCs w:val="0"/>
                <w:i w:val="0"/>
                <w:iCs w:val="0"/>
                <w:color w:val="000000"/>
                <w:sz w:val="20"/>
                <w:szCs w:val="20"/>
                <w:u w:val="none"/>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 w:type="dxa"/>
          <w:trHeight w:val="464" w:hRule="atLeast"/>
        </w:trPr>
        <w:tc>
          <w:tcPr>
            <w:tcW w:w="1507"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2210201</w:t>
            </w:r>
          </w:p>
        </w:tc>
        <w:tc>
          <w:tcPr>
            <w:tcW w:w="21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2.57</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2.57</w:t>
            </w:r>
          </w:p>
        </w:tc>
        <w:tc>
          <w:tcPr>
            <w:tcW w:w="34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p>
        </w:tc>
      </w:tr>
    </w:tbl>
    <w:p>
      <w:pPr>
        <w:pStyle w:val="2"/>
        <w:spacing w:before="11"/>
        <w:rPr>
          <w:rFonts w:ascii="宋体"/>
          <w:sz w:val="15"/>
        </w:rPr>
      </w:pPr>
    </w:p>
    <w:p>
      <w:pPr>
        <w:pStyle w:val="2"/>
        <w:spacing w:before="5"/>
        <w:rPr>
          <w:rFonts w:ascii="宋体"/>
          <w:sz w:val="16"/>
        </w:rPr>
      </w:pPr>
    </w:p>
    <w:p>
      <w:pPr>
        <w:spacing w:before="0"/>
        <w:ind w:left="140" w:right="0" w:firstLine="0"/>
        <w:jc w:val="left"/>
        <w:rPr>
          <w:rFonts w:hint="eastAsia" w:ascii="宋体" w:eastAsia="宋体"/>
          <w:sz w:val="20"/>
        </w:rPr>
      </w:pPr>
      <w:r>
        <w:rPr>
          <w:rFonts w:hint="eastAsia" w:ascii="宋体" w:eastAsia="宋体"/>
          <w:sz w:val="20"/>
        </w:rPr>
        <w:t>注：本表反映部门本年度一般公共预算财政拨款支出情况。本表金额转换为万元时，因四舍五入可能存在尾差。</w:t>
      </w:r>
    </w:p>
    <w:p>
      <w:pPr>
        <w:spacing w:after="0"/>
        <w:jc w:val="left"/>
        <w:rPr>
          <w:rFonts w:hint="eastAsia" w:ascii="宋体" w:eastAsia="宋体"/>
          <w:sz w:val="20"/>
        </w:rPr>
        <w:sectPr>
          <w:footerReference r:id="rId4" w:type="default"/>
          <w:pgSz w:w="16840" w:h="11910" w:orient="landscape"/>
          <w:pgMar w:top="1100" w:right="1280" w:bottom="900" w:left="1300" w:header="0" w:footer="720" w:gutter="0"/>
          <w:pgNumType w:start="10"/>
          <w:cols w:space="720" w:num="1"/>
        </w:sectPr>
      </w:pPr>
    </w:p>
    <w:p>
      <w:pPr>
        <w:pStyle w:val="2"/>
        <w:rPr>
          <w:rFonts w:ascii="宋体"/>
          <w:sz w:val="20"/>
        </w:rPr>
      </w:pPr>
    </w:p>
    <w:p>
      <w:pPr>
        <w:pStyle w:val="2"/>
        <w:rPr>
          <w:rFonts w:ascii="宋体"/>
          <w:sz w:val="20"/>
        </w:rPr>
      </w:pPr>
    </w:p>
    <w:p>
      <w:pPr>
        <w:pStyle w:val="2"/>
        <w:spacing w:before="6"/>
        <w:rPr>
          <w:rFonts w:ascii="宋体"/>
          <w:sz w:val="19"/>
        </w:rPr>
      </w:pPr>
    </w:p>
    <w:p>
      <w:pPr>
        <w:pStyle w:val="2"/>
        <w:spacing w:before="54"/>
        <w:ind w:left="3688" w:right="3705"/>
        <w:jc w:val="center"/>
        <w:rPr>
          <w:rFonts w:hint="eastAsia" w:ascii="宋体" w:eastAsia="宋体"/>
        </w:rPr>
      </w:pPr>
      <w:r>
        <w:rPr>
          <w:rFonts w:hint="eastAsia" w:ascii="宋体" w:eastAsia="宋体"/>
        </w:rPr>
        <w:t>一般公共预算财政拨款基本支出决算表</w:t>
      </w:r>
    </w:p>
    <w:p>
      <w:pPr>
        <w:spacing w:before="198"/>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06</w:t>
      </w:r>
      <w:r>
        <w:rPr>
          <w:rFonts w:hint="eastAsia" w:ascii="宋体" w:eastAsia="宋体"/>
          <w:spacing w:val="-26"/>
          <w:sz w:val="20"/>
        </w:rPr>
        <w:t xml:space="preserve"> 表</w:t>
      </w:r>
    </w:p>
    <w:p>
      <w:pPr>
        <w:tabs>
          <w:tab w:val="left" w:pos="13048"/>
        </w:tabs>
        <w:spacing w:before="115" w:after="29"/>
        <w:ind w:left="0" w:right="160" w:firstLine="0"/>
        <w:jc w:val="right"/>
        <w:rPr>
          <w:rFonts w:hint="eastAsia" w:ascii="宋体" w:eastAsia="宋体"/>
          <w:sz w:val="20"/>
        </w:rPr>
      </w:pPr>
      <w:r>
        <w:rPr>
          <w:rFonts w:hint="eastAsia" w:ascii="宋体" w:eastAsia="宋体"/>
          <w:sz w:val="20"/>
        </w:rPr>
        <w:t>部门：罗山县</w:t>
      </w:r>
      <w:r>
        <w:rPr>
          <w:rFonts w:hint="eastAsia" w:ascii="宋体" w:eastAsia="宋体"/>
          <w:sz w:val="20"/>
          <w:lang w:eastAsia="zh-CN"/>
        </w:rPr>
        <w:t>融媒体</w:t>
      </w:r>
      <w:r>
        <w:rPr>
          <w:rFonts w:hint="eastAsia" w:ascii="宋体" w:eastAsia="宋体"/>
          <w:sz w:val="20"/>
        </w:rPr>
        <w:t>中心</w:t>
      </w:r>
      <w:r>
        <w:rPr>
          <w:rFonts w:hint="eastAsia" w:ascii="宋体" w:eastAsia="宋体"/>
          <w:sz w:val="20"/>
        </w:rPr>
        <w:tab/>
      </w:r>
      <w:r>
        <w:rPr>
          <w:rFonts w:hint="eastAsia" w:ascii="宋体" w:eastAsia="宋体"/>
          <w:w w:val="95"/>
          <w:sz w:val="20"/>
        </w:rPr>
        <w:t>单位</w:t>
      </w:r>
      <w:r>
        <w:rPr>
          <w:rFonts w:hint="eastAsia" w:ascii="宋体" w:eastAsia="宋体"/>
          <w:spacing w:val="-91"/>
          <w:w w:val="95"/>
          <w:sz w:val="20"/>
        </w:rPr>
        <w:t>：</w:t>
      </w:r>
      <w:r>
        <w:rPr>
          <w:rFonts w:hint="eastAsia" w:ascii="宋体" w:eastAsia="宋体"/>
          <w:w w:val="95"/>
          <w:sz w:val="20"/>
        </w:rPr>
        <w:t>万元</w:t>
      </w:r>
    </w:p>
    <w:tbl>
      <w:tblPr>
        <w:tblStyle w:val="6"/>
        <w:tblW w:w="13988"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70"/>
        <w:gridCol w:w="2923"/>
        <w:gridCol w:w="938"/>
        <w:gridCol w:w="870"/>
        <w:gridCol w:w="2066"/>
        <w:gridCol w:w="938"/>
        <w:gridCol w:w="870"/>
        <w:gridCol w:w="3575"/>
        <w:gridCol w:w="9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870" w:type="dxa"/>
            <w:tcBorders>
              <w:bottom w:val="single" w:color="000000" w:sz="4" w:space="0"/>
              <w:right w:val="single" w:color="000000" w:sz="4" w:space="0"/>
            </w:tcBorders>
          </w:tcPr>
          <w:p>
            <w:pPr>
              <w:pStyle w:val="10"/>
              <w:spacing w:before="44"/>
              <w:ind w:left="33"/>
              <w:rPr>
                <w:sz w:val="20"/>
              </w:rPr>
            </w:pPr>
            <w:r>
              <w:rPr>
                <w:w w:val="95"/>
                <w:sz w:val="20"/>
              </w:rPr>
              <w:t>经济分类</w:t>
            </w:r>
          </w:p>
          <w:p>
            <w:pPr>
              <w:pStyle w:val="10"/>
              <w:spacing w:before="56"/>
              <w:ind w:left="33"/>
              <w:rPr>
                <w:sz w:val="20"/>
              </w:rPr>
            </w:pPr>
            <w:r>
              <w:rPr>
                <w:w w:val="95"/>
                <w:sz w:val="20"/>
              </w:rPr>
              <w:t>科目编码</w:t>
            </w:r>
          </w:p>
        </w:tc>
        <w:tc>
          <w:tcPr>
            <w:tcW w:w="2923" w:type="dxa"/>
            <w:tcBorders>
              <w:left w:val="single" w:color="000000" w:sz="4" w:space="0"/>
              <w:bottom w:val="single" w:color="000000" w:sz="4" w:space="0"/>
              <w:right w:val="single" w:color="000000" w:sz="4" w:space="0"/>
            </w:tcBorders>
          </w:tcPr>
          <w:p>
            <w:pPr>
              <w:pStyle w:val="10"/>
              <w:spacing w:before="8"/>
              <w:rPr>
                <w:sz w:val="15"/>
              </w:rPr>
            </w:pPr>
          </w:p>
          <w:p>
            <w:pPr>
              <w:pStyle w:val="10"/>
              <w:ind w:left="1044" w:right="1029"/>
              <w:jc w:val="center"/>
              <w:rPr>
                <w:sz w:val="20"/>
              </w:rPr>
            </w:pPr>
            <w:r>
              <w:rPr>
                <w:sz w:val="20"/>
              </w:rPr>
              <w:t>科目名称</w:t>
            </w:r>
          </w:p>
        </w:tc>
        <w:tc>
          <w:tcPr>
            <w:tcW w:w="938" w:type="dxa"/>
            <w:tcBorders>
              <w:left w:val="single" w:color="000000" w:sz="4" w:space="0"/>
              <w:bottom w:val="single" w:color="000000" w:sz="4" w:space="0"/>
            </w:tcBorders>
          </w:tcPr>
          <w:p>
            <w:pPr>
              <w:pStyle w:val="10"/>
              <w:spacing w:before="8"/>
              <w:rPr>
                <w:sz w:val="15"/>
              </w:rPr>
            </w:pPr>
          </w:p>
          <w:p>
            <w:pPr>
              <w:pStyle w:val="10"/>
              <w:ind w:left="174"/>
              <w:rPr>
                <w:sz w:val="20"/>
              </w:rPr>
            </w:pPr>
            <w:r>
              <w:rPr>
                <w:sz w:val="20"/>
              </w:rPr>
              <w:t>决算数</w:t>
            </w:r>
          </w:p>
        </w:tc>
        <w:tc>
          <w:tcPr>
            <w:tcW w:w="870" w:type="dxa"/>
            <w:tcBorders>
              <w:bottom w:val="single" w:color="000000" w:sz="4" w:space="0"/>
              <w:right w:val="single" w:color="000000" w:sz="4" w:space="0"/>
            </w:tcBorders>
          </w:tcPr>
          <w:p>
            <w:pPr>
              <w:pStyle w:val="10"/>
              <w:spacing w:before="44"/>
              <w:ind w:left="35"/>
              <w:rPr>
                <w:sz w:val="20"/>
              </w:rPr>
            </w:pPr>
            <w:r>
              <w:rPr>
                <w:w w:val="95"/>
                <w:sz w:val="20"/>
              </w:rPr>
              <w:t>经济分类</w:t>
            </w:r>
          </w:p>
          <w:p>
            <w:pPr>
              <w:pStyle w:val="10"/>
              <w:spacing w:before="56"/>
              <w:ind w:left="35"/>
              <w:rPr>
                <w:sz w:val="20"/>
              </w:rPr>
            </w:pPr>
            <w:r>
              <w:rPr>
                <w:w w:val="95"/>
                <w:sz w:val="20"/>
              </w:rPr>
              <w:t>科目编码</w:t>
            </w:r>
          </w:p>
        </w:tc>
        <w:tc>
          <w:tcPr>
            <w:tcW w:w="2066" w:type="dxa"/>
            <w:tcBorders>
              <w:left w:val="single" w:color="000000" w:sz="4" w:space="0"/>
              <w:bottom w:val="single" w:color="000000" w:sz="4" w:space="0"/>
              <w:right w:val="single" w:color="000000" w:sz="4" w:space="0"/>
            </w:tcBorders>
          </w:tcPr>
          <w:p>
            <w:pPr>
              <w:pStyle w:val="10"/>
              <w:spacing w:before="8"/>
              <w:rPr>
                <w:sz w:val="15"/>
              </w:rPr>
            </w:pPr>
          </w:p>
          <w:p>
            <w:pPr>
              <w:pStyle w:val="10"/>
              <w:ind w:left="636"/>
              <w:rPr>
                <w:sz w:val="20"/>
              </w:rPr>
            </w:pPr>
            <w:r>
              <w:rPr>
                <w:sz w:val="20"/>
              </w:rPr>
              <w:t>科目名称</w:t>
            </w:r>
          </w:p>
        </w:tc>
        <w:tc>
          <w:tcPr>
            <w:tcW w:w="938" w:type="dxa"/>
            <w:tcBorders>
              <w:left w:val="single" w:color="000000" w:sz="4" w:space="0"/>
              <w:bottom w:val="single" w:color="000000" w:sz="4" w:space="0"/>
            </w:tcBorders>
          </w:tcPr>
          <w:p>
            <w:pPr>
              <w:pStyle w:val="10"/>
              <w:spacing w:before="8"/>
              <w:rPr>
                <w:sz w:val="15"/>
              </w:rPr>
            </w:pPr>
          </w:p>
          <w:p>
            <w:pPr>
              <w:pStyle w:val="10"/>
              <w:ind w:left="174"/>
              <w:rPr>
                <w:sz w:val="20"/>
              </w:rPr>
            </w:pPr>
            <w:r>
              <w:rPr>
                <w:sz w:val="20"/>
              </w:rPr>
              <w:t>决算数</w:t>
            </w:r>
          </w:p>
        </w:tc>
        <w:tc>
          <w:tcPr>
            <w:tcW w:w="870" w:type="dxa"/>
            <w:tcBorders>
              <w:bottom w:val="single" w:color="000000" w:sz="4" w:space="0"/>
              <w:right w:val="single" w:color="000000" w:sz="4" w:space="0"/>
            </w:tcBorders>
          </w:tcPr>
          <w:p>
            <w:pPr>
              <w:pStyle w:val="10"/>
              <w:spacing w:before="44"/>
              <w:ind w:left="35"/>
              <w:rPr>
                <w:sz w:val="20"/>
              </w:rPr>
            </w:pPr>
            <w:r>
              <w:rPr>
                <w:w w:val="95"/>
                <w:sz w:val="20"/>
              </w:rPr>
              <w:t>经济分类</w:t>
            </w:r>
          </w:p>
          <w:p>
            <w:pPr>
              <w:pStyle w:val="10"/>
              <w:spacing w:before="56"/>
              <w:ind w:left="35"/>
              <w:rPr>
                <w:sz w:val="20"/>
              </w:rPr>
            </w:pPr>
            <w:r>
              <w:rPr>
                <w:w w:val="95"/>
                <w:sz w:val="20"/>
              </w:rPr>
              <w:t>科目编码</w:t>
            </w:r>
          </w:p>
        </w:tc>
        <w:tc>
          <w:tcPr>
            <w:tcW w:w="3575" w:type="dxa"/>
            <w:tcBorders>
              <w:left w:val="single" w:color="000000" w:sz="4" w:space="0"/>
              <w:bottom w:val="single" w:color="000000" w:sz="4" w:space="0"/>
              <w:right w:val="single" w:color="000000" w:sz="4" w:space="0"/>
            </w:tcBorders>
          </w:tcPr>
          <w:p>
            <w:pPr>
              <w:pStyle w:val="10"/>
              <w:spacing w:before="8"/>
              <w:rPr>
                <w:sz w:val="15"/>
              </w:rPr>
            </w:pPr>
          </w:p>
          <w:p>
            <w:pPr>
              <w:pStyle w:val="10"/>
              <w:ind w:left="1372" w:right="1353"/>
              <w:jc w:val="center"/>
              <w:rPr>
                <w:sz w:val="20"/>
              </w:rPr>
            </w:pPr>
            <w:r>
              <w:rPr>
                <w:sz w:val="20"/>
              </w:rPr>
              <w:t>科目名称</w:t>
            </w:r>
          </w:p>
        </w:tc>
        <w:tc>
          <w:tcPr>
            <w:tcW w:w="938" w:type="dxa"/>
            <w:tcBorders>
              <w:left w:val="single" w:color="000000" w:sz="4" w:space="0"/>
              <w:bottom w:val="single" w:color="000000" w:sz="4" w:space="0"/>
            </w:tcBorders>
          </w:tcPr>
          <w:p>
            <w:pPr>
              <w:pStyle w:val="10"/>
              <w:spacing w:before="8"/>
              <w:rPr>
                <w:sz w:val="15"/>
              </w:rPr>
            </w:pPr>
          </w:p>
          <w:p>
            <w:pPr>
              <w:pStyle w:val="10"/>
              <w:ind w:left="174"/>
              <w:rPr>
                <w:sz w:val="20"/>
              </w:rPr>
            </w:pPr>
            <w:r>
              <w:rPr>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3"/>
              <w:ind w:left="14"/>
              <w:rPr>
                <w:sz w:val="20"/>
              </w:rPr>
            </w:pPr>
            <w:r>
              <w:rPr>
                <w:sz w:val="20"/>
              </w:rPr>
              <w:t>301</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工资福利支出</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400.45</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302</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3"/>
              <w:ind w:left="20"/>
              <w:rPr>
                <w:sz w:val="20"/>
              </w:rPr>
            </w:pPr>
            <w:r>
              <w:rPr>
                <w:sz w:val="20"/>
              </w:rPr>
              <w:t>商品和服务支出</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20"/>
              <w:rPr>
                <w:rFonts w:hint="default" w:eastAsia="宋体"/>
                <w:sz w:val="20"/>
                <w:lang w:val="en-US" w:eastAsia="zh-CN"/>
              </w:rPr>
            </w:pPr>
            <w:r>
              <w:rPr>
                <w:rFonts w:hint="eastAsia"/>
                <w:sz w:val="20"/>
                <w:lang w:val="en-US" w:eastAsia="zh-CN"/>
              </w:rPr>
              <w:t>243.83</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310</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3"/>
              <w:ind w:left="19"/>
              <w:rPr>
                <w:sz w:val="20"/>
              </w:rPr>
            </w:pPr>
            <w:r>
              <w:rPr>
                <w:sz w:val="20"/>
              </w:rPr>
              <w:t>资本性支出</w:t>
            </w:r>
          </w:p>
        </w:tc>
        <w:tc>
          <w:tcPr>
            <w:tcW w:w="938" w:type="dxa"/>
            <w:tcBorders>
              <w:top w:val="single" w:color="000000" w:sz="4" w:space="0"/>
              <w:left w:val="single" w:color="000000" w:sz="4" w:space="0"/>
              <w:bottom w:val="single" w:color="000000" w:sz="4" w:space="0"/>
            </w:tcBorders>
          </w:tcPr>
          <w:p>
            <w:pPr>
              <w:pStyle w:val="10"/>
              <w:spacing w:before="43"/>
              <w:ind w:left="18"/>
              <w:rPr>
                <w:rFonts w:hint="default" w:eastAsia="宋体"/>
                <w:sz w:val="20"/>
                <w:lang w:val="en-US" w:eastAsia="zh-CN"/>
              </w:rPr>
            </w:pPr>
            <w:r>
              <w:rPr>
                <w:rFonts w:hint="eastAsia"/>
                <w:sz w:val="20"/>
                <w:lang w:val="en-US" w:eastAsia="zh-CN"/>
              </w:rPr>
              <w:t>481.83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4"/>
              <w:ind w:left="14"/>
              <w:rPr>
                <w:sz w:val="20"/>
              </w:rPr>
            </w:pPr>
            <w:r>
              <w:rPr>
                <w:sz w:val="20"/>
              </w:rPr>
              <w:t>30101</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4"/>
              <w:ind w:left="220"/>
              <w:rPr>
                <w:sz w:val="20"/>
              </w:rPr>
            </w:pPr>
            <w:r>
              <w:rPr>
                <w:sz w:val="20"/>
              </w:rPr>
              <w:t>基本工资</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18"/>
              <w:rPr>
                <w:rFonts w:hint="default" w:eastAsia="宋体"/>
                <w:sz w:val="20"/>
                <w:lang w:val="en-US" w:eastAsia="zh-CN"/>
              </w:rPr>
            </w:pPr>
            <w:r>
              <w:rPr>
                <w:rFonts w:hint="eastAsia"/>
                <w:sz w:val="20"/>
                <w:lang w:val="en-US" w:eastAsia="zh-CN"/>
              </w:rPr>
              <w:t>344.43</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30201</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4"/>
              <w:ind w:left="219"/>
              <w:rPr>
                <w:sz w:val="20"/>
              </w:rPr>
            </w:pPr>
            <w:r>
              <w:rPr>
                <w:sz w:val="20"/>
              </w:rPr>
              <w:t>办公费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20"/>
              <w:rPr>
                <w:rFonts w:hint="default" w:eastAsia="宋体"/>
                <w:sz w:val="20"/>
                <w:lang w:val="en-US" w:eastAsia="zh-CN"/>
              </w:rPr>
            </w:pPr>
            <w:r>
              <w:rPr>
                <w:rFonts w:hint="eastAsia"/>
                <w:sz w:val="20"/>
                <w:lang w:val="en-US" w:eastAsia="zh-CN"/>
              </w:rPr>
              <w:t>36.61</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31001</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4"/>
              <w:ind w:left="218"/>
              <w:rPr>
                <w:sz w:val="20"/>
              </w:rPr>
            </w:pPr>
            <w:r>
              <w:rPr>
                <w:sz w:val="20"/>
              </w:rPr>
              <w:t>房屋建筑物购建</w:t>
            </w:r>
          </w:p>
        </w:tc>
        <w:tc>
          <w:tcPr>
            <w:tcW w:w="938" w:type="dxa"/>
            <w:tcBorders>
              <w:top w:val="single" w:color="000000" w:sz="4" w:space="0"/>
              <w:left w:val="single" w:color="000000" w:sz="4" w:space="0"/>
              <w:bottom w:val="single" w:color="000000" w:sz="4" w:space="0"/>
            </w:tcBorders>
          </w:tcPr>
          <w:p>
            <w:pPr>
              <w:pStyle w:val="10"/>
              <w:spacing w:before="42"/>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3"/>
              <w:ind w:left="14"/>
              <w:rPr>
                <w:sz w:val="20"/>
              </w:rPr>
            </w:pPr>
            <w:r>
              <w:rPr>
                <w:sz w:val="20"/>
              </w:rPr>
              <w:t>30102</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3"/>
              <w:ind w:left="220"/>
              <w:rPr>
                <w:sz w:val="20"/>
              </w:rPr>
            </w:pPr>
            <w:r>
              <w:rPr>
                <w:sz w:val="20"/>
              </w:rPr>
              <w:t>津贴补贴</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18"/>
              <w:rPr>
                <w:rFonts w:hint="default" w:eastAsia="宋体"/>
                <w:sz w:val="20"/>
                <w:lang w:val="en-US" w:eastAsia="zh-CN"/>
              </w:rPr>
            </w:pPr>
            <w:r>
              <w:rPr>
                <w:rFonts w:hint="eastAsia"/>
                <w:sz w:val="20"/>
                <w:lang w:val="en-US" w:eastAsia="zh-CN"/>
              </w:rPr>
              <w:t>3.18</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30202</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3"/>
              <w:ind w:left="219"/>
              <w:rPr>
                <w:sz w:val="20"/>
              </w:rPr>
            </w:pPr>
            <w:r>
              <w:rPr>
                <w:sz w:val="20"/>
              </w:rPr>
              <w:t>印刷费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20"/>
              <w:rPr>
                <w:rFonts w:hint="default" w:eastAsia="宋体"/>
                <w:sz w:val="20"/>
                <w:lang w:val="en-US" w:eastAsia="zh-CN"/>
              </w:rPr>
            </w:pPr>
            <w:r>
              <w:rPr>
                <w:rFonts w:hint="eastAsia"/>
                <w:sz w:val="20"/>
                <w:lang w:val="en-US" w:eastAsia="zh-CN"/>
              </w:rPr>
              <w:t>0.36</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31002</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3"/>
              <w:ind w:left="218"/>
              <w:rPr>
                <w:sz w:val="20"/>
              </w:rPr>
            </w:pPr>
            <w:r>
              <w:rPr>
                <w:sz w:val="20"/>
              </w:rPr>
              <w:t>办公设备购置</w:t>
            </w:r>
          </w:p>
        </w:tc>
        <w:tc>
          <w:tcPr>
            <w:tcW w:w="938" w:type="dxa"/>
            <w:tcBorders>
              <w:top w:val="single" w:color="000000" w:sz="4" w:space="0"/>
              <w:left w:val="single" w:color="000000" w:sz="4" w:space="0"/>
              <w:bottom w:val="single" w:color="000000" w:sz="4" w:space="0"/>
            </w:tcBorders>
          </w:tcPr>
          <w:p>
            <w:pPr>
              <w:pStyle w:val="10"/>
              <w:spacing w:before="43"/>
              <w:ind w:left="18"/>
              <w:rPr>
                <w:rFonts w:hint="default"/>
                <w:sz w:val="20"/>
                <w:lang w:val="en-US"/>
              </w:rPr>
            </w:pPr>
            <w:r>
              <w:rPr>
                <w:rFonts w:hint="eastAsia"/>
                <w:sz w:val="20"/>
                <w:lang w:val="en-US" w:eastAsia="zh-CN"/>
              </w:rPr>
              <w:t>272.83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5"/>
              <w:ind w:left="14"/>
              <w:rPr>
                <w:sz w:val="20"/>
              </w:rPr>
            </w:pPr>
            <w:r>
              <w:rPr>
                <w:sz w:val="20"/>
              </w:rPr>
              <w:t>30103</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5"/>
              <w:ind w:left="220"/>
              <w:rPr>
                <w:sz w:val="20"/>
              </w:rPr>
            </w:pPr>
            <w:r>
              <w:rPr>
                <w:sz w:val="20"/>
              </w:rPr>
              <w:t>奖金</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18"/>
              <w:rPr>
                <w:rFonts w:hint="default" w:eastAsia="宋体"/>
                <w:sz w:val="20"/>
                <w:lang w:val="en-US" w:eastAsia="zh-CN"/>
              </w:rPr>
            </w:pPr>
            <w:r>
              <w:rPr>
                <w:rFonts w:hint="eastAsia"/>
                <w:sz w:val="20"/>
                <w:lang w:val="en-US" w:eastAsia="zh-CN"/>
              </w:rPr>
              <w:t>19.11</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18"/>
              <w:rPr>
                <w:sz w:val="20"/>
              </w:rPr>
            </w:pPr>
            <w:r>
              <w:rPr>
                <w:sz w:val="20"/>
              </w:rPr>
              <w:t>30203</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5"/>
              <w:ind w:left="219"/>
              <w:rPr>
                <w:sz w:val="20"/>
              </w:rPr>
            </w:pPr>
            <w:r>
              <w:rPr>
                <w:sz w:val="20"/>
              </w:rPr>
              <w:t>咨询费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20"/>
              <w:rPr>
                <w:rFonts w:hint="eastAsia" w:eastAsia="宋体"/>
                <w:sz w:val="20"/>
                <w:lang w:val="en-US" w:eastAsia="zh-CN"/>
              </w:rPr>
            </w:pPr>
            <w:r>
              <w:rPr>
                <w:rFonts w:hint="eastAsia" w:asciiTheme="majorEastAsia" w:hAnsiTheme="majorEastAsia" w:eastAsiaTheme="majorEastAsia" w:cstheme="majorEastAsia"/>
                <w:w w:val="99"/>
                <w:sz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18"/>
              <w:rPr>
                <w:sz w:val="20"/>
              </w:rPr>
            </w:pPr>
            <w:r>
              <w:rPr>
                <w:sz w:val="20"/>
              </w:rPr>
              <w:t>31003</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5"/>
              <w:ind w:left="218"/>
              <w:rPr>
                <w:sz w:val="20"/>
              </w:rPr>
            </w:pPr>
            <w:r>
              <w:rPr>
                <w:sz w:val="20"/>
              </w:rPr>
              <w:t>专用设备购置</w:t>
            </w:r>
          </w:p>
        </w:tc>
        <w:tc>
          <w:tcPr>
            <w:tcW w:w="938" w:type="dxa"/>
            <w:tcBorders>
              <w:top w:val="single" w:color="000000" w:sz="4" w:space="0"/>
              <w:left w:val="single" w:color="000000" w:sz="4" w:space="0"/>
              <w:bottom w:val="single" w:color="000000" w:sz="4" w:space="0"/>
            </w:tcBorders>
          </w:tcPr>
          <w:p>
            <w:pPr>
              <w:pStyle w:val="10"/>
              <w:spacing w:before="42"/>
              <w:ind w:left="18"/>
              <w:rPr>
                <w:rFonts w:hint="eastAsia" w:eastAsia="宋体"/>
                <w:sz w:val="20"/>
                <w:lang w:eastAsia="zh-CN"/>
              </w:rPr>
            </w:pPr>
            <w:r>
              <w:rPr>
                <w:rFonts w:hint="eastAsia"/>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3"/>
              <w:ind w:left="14"/>
              <w:rPr>
                <w:sz w:val="20"/>
              </w:rPr>
            </w:pPr>
            <w:r>
              <w:rPr>
                <w:sz w:val="20"/>
              </w:rPr>
              <w:t>30106</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3"/>
              <w:ind w:left="220"/>
              <w:rPr>
                <w:sz w:val="20"/>
              </w:rPr>
            </w:pPr>
            <w:r>
              <w:rPr>
                <w:sz w:val="20"/>
              </w:rPr>
              <w:t>伙食补助费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18"/>
              <w:rPr>
                <w:rFonts w:hint="default" w:eastAsia="宋体"/>
                <w:sz w:val="20"/>
                <w:lang w:val="en-US" w:eastAsia="zh-CN"/>
              </w:rPr>
            </w:pPr>
            <w:r>
              <w:rPr>
                <w:rFonts w:hint="eastAsia"/>
                <w:sz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30204</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3"/>
              <w:ind w:left="219"/>
              <w:rPr>
                <w:sz w:val="20"/>
              </w:rPr>
            </w:pPr>
            <w:r>
              <w:rPr>
                <w:sz w:val="20"/>
              </w:rPr>
              <w:t>手续费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20"/>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31005</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3"/>
              <w:ind w:left="218"/>
              <w:rPr>
                <w:sz w:val="20"/>
              </w:rPr>
            </w:pPr>
            <w:r>
              <w:rPr>
                <w:sz w:val="20"/>
              </w:rPr>
              <w:t>基础设施建设</w:t>
            </w:r>
          </w:p>
        </w:tc>
        <w:tc>
          <w:tcPr>
            <w:tcW w:w="938" w:type="dxa"/>
            <w:tcBorders>
              <w:top w:val="single" w:color="000000" w:sz="4" w:space="0"/>
              <w:left w:val="single" w:color="000000" w:sz="4" w:space="0"/>
              <w:bottom w:val="single" w:color="000000" w:sz="4" w:space="0"/>
            </w:tcBorders>
          </w:tcPr>
          <w:p>
            <w:pPr>
              <w:pStyle w:val="10"/>
              <w:spacing w:before="43"/>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5"/>
              <w:ind w:left="14"/>
              <w:rPr>
                <w:sz w:val="20"/>
              </w:rPr>
            </w:pPr>
            <w:r>
              <w:rPr>
                <w:sz w:val="20"/>
              </w:rPr>
              <w:t>30107</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5"/>
              <w:ind w:left="220"/>
              <w:rPr>
                <w:sz w:val="20"/>
              </w:rPr>
            </w:pPr>
            <w:r>
              <w:rPr>
                <w:sz w:val="20"/>
              </w:rPr>
              <w:t>绩效工资</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18"/>
              <w:rPr>
                <w:rFonts w:hint="default" w:eastAsia="宋体"/>
                <w:sz w:val="20"/>
                <w:lang w:val="en-US" w:eastAsia="zh-CN"/>
              </w:rPr>
            </w:pPr>
            <w:r>
              <w:rPr>
                <w:rFonts w:hint="eastAsia"/>
                <w:sz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18"/>
              <w:rPr>
                <w:sz w:val="20"/>
              </w:rPr>
            </w:pPr>
            <w:r>
              <w:rPr>
                <w:sz w:val="20"/>
              </w:rPr>
              <w:t>30205</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5"/>
              <w:ind w:left="219"/>
              <w:rPr>
                <w:sz w:val="20"/>
              </w:rPr>
            </w:pPr>
            <w:r>
              <w:rPr>
                <w:sz w:val="20"/>
              </w:rPr>
              <w:t>水费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20"/>
              <w:rPr>
                <w:rFonts w:hint="default" w:eastAsia="宋体"/>
                <w:sz w:val="20"/>
                <w:lang w:val="en-US" w:eastAsia="zh-CN"/>
              </w:rPr>
            </w:pPr>
            <w:r>
              <w:rPr>
                <w:rFonts w:hint="eastAsia"/>
                <w:sz w:val="20"/>
                <w:lang w:val="en-US" w:eastAsia="zh-CN"/>
              </w:rPr>
              <w:t>2.49</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18"/>
              <w:rPr>
                <w:sz w:val="20"/>
              </w:rPr>
            </w:pPr>
            <w:r>
              <w:rPr>
                <w:sz w:val="20"/>
              </w:rPr>
              <w:t>31006</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5"/>
              <w:ind w:left="218"/>
              <w:rPr>
                <w:sz w:val="20"/>
              </w:rPr>
            </w:pPr>
            <w:r>
              <w:rPr>
                <w:sz w:val="20"/>
              </w:rPr>
              <w:t>大型修缮</w:t>
            </w:r>
          </w:p>
        </w:tc>
        <w:tc>
          <w:tcPr>
            <w:tcW w:w="938" w:type="dxa"/>
            <w:tcBorders>
              <w:top w:val="single" w:color="000000" w:sz="4" w:space="0"/>
              <w:left w:val="single" w:color="000000" w:sz="4" w:space="0"/>
              <w:bottom w:val="single" w:color="000000" w:sz="4" w:space="0"/>
            </w:tcBorders>
          </w:tcPr>
          <w:p>
            <w:pPr>
              <w:pStyle w:val="10"/>
              <w:spacing w:before="42"/>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4"/>
              <w:ind w:left="14"/>
              <w:rPr>
                <w:sz w:val="20"/>
              </w:rPr>
            </w:pPr>
            <w:r>
              <w:rPr>
                <w:sz w:val="20"/>
              </w:rPr>
              <w:t>30108</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4"/>
              <w:ind w:left="220"/>
              <w:rPr>
                <w:sz w:val="20"/>
              </w:rPr>
            </w:pPr>
            <w:r>
              <w:rPr>
                <w:sz w:val="20"/>
              </w:rPr>
              <w:t>机关事业单位基本养老保险费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4"/>
              <w:ind w:left="18"/>
              <w:rPr>
                <w:rFonts w:hint="default" w:eastAsia="宋体"/>
                <w:sz w:val="20"/>
                <w:lang w:val="en-US" w:eastAsia="zh-CN"/>
              </w:rPr>
            </w:pPr>
            <w:r>
              <w:rPr>
                <w:rFonts w:hint="eastAsia"/>
                <w:sz w:val="20"/>
                <w:lang w:val="en-US" w:eastAsia="zh-CN"/>
              </w:rPr>
              <w:t>3.51</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30206</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4"/>
              <w:ind w:left="219"/>
              <w:rPr>
                <w:sz w:val="20"/>
              </w:rPr>
            </w:pPr>
            <w:r>
              <w:rPr>
                <w:sz w:val="20"/>
              </w:rPr>
              <w:t>电费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4"/>
              <w:ind w:left="20"/>
              <w:rPr>
                <w:rFonts w:hint="default" w:eastAsia="宋体"/>
                <w:sz w:val="20"/>
                <w:lang w:val="en-US" w:eastAsia="zh-CN"/>
              </w:rPr>
            </w:pPr>
            <w:r>
              <w:rPr>
                <w:rFonts w:hint="eastAsia"/>
                <w:sz w:val="20"/>
                <w:lang w:val="en-US" w:eastAsia="zh-CN"/>
              </w:rPr>
              <w:t>1.85</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31007</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4"/>
              <w:ind w:left="218"/>
              <w:rPr>
                <w:sz w:val="20"/>
              </w:rPr>
            </w:pPr>
            <w:r>
              <w:rPr>
                <w:sz w:val="20"/>
              </w:rPr>
              <w:t>信息网络及软件购置更新</w:t>
            </w:r>
          </w:p>
        </w:tc>
        <w:tc>
          <w:tcPr>
            <w:tcW w:w="938" w:type="dxa"/>
            <w:tcBorders>
              <w:top w:val="single" w:color="000000" w:sz="4" w:space="0"/>
              <w:left w:val="single" w:color="000000" w:sz="4" w:space="0"/>
              <w:bottom w:val="single" w:color="000000" w:sz="4" w:space="0"/>
            </w:tcBorders>
          </w:tcPr>
          <w:p>
            <w:pPr>
              <w:pStyle w:val="10"/>
              <w:spacing w:before="44"/>
              <w:ind w:left="18"/>
              <w:rPr>
                <w:rFonts w:hint="eastAsia" w:eastAsia="宋体"/>
                <w:sz w:val="20"/>
                <w:lang w:eastAsia="zh-CN"/>
              </w:rPr>
            </w:pPr>
            <w:r>
              <w:rPr>
                <w:rFonts w:hint="eastAsia"/>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3"/>
              <w:ind w:left="14"/>
              <w:rPr>
                <w:sz w:val="20"/>
              </w:rPr>
            </w:pPr>
            <w:r>
              <w:rPr>
                <w:sz w:val="20"/>
              </w:rPr>
              <w:t>30109</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3"/>
              <w:ind w:left="220"/>
              <w:rPr>
                <w:sz w:val="20"/>
              </w:rPr>
            </w:pPr>
            <w:r>
              <w:rPr>
                <w:sz w:val="20"/>
              </w:rPr>
              <w:t>职业年金缴费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18"/>
              <w:rPr>
                <w:rFonts w:hint="default" w:eastAsia="宋体"/>
                <w:sz w:val="20"/>
                <w:lang w:val="en-US" w:eastAsia="zh-CN"/>
              </w:rPr>
            </w:pPr>
            <w:r>
              <w:rPr>
                <w:rFonts w:hint="eastAsia"/>
                <w:w w:val="99"/>
                <w:sz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30207</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3"/>
              <w:ind w:left="219"/>
              <w:rPr>
                <w:sz w:val="20"/>
              </w:rPr>
            </w:pPr>
            <w:r>
              <w:rPr>
                <w:sz w:val="20"/>
              </w:rPr>
              <w:t>邮电费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20"/>
              <w:rPr>
                <w:rFonts w:hint="default" w:eastAsia="宋体"/>
                <w:sz w:val="20"/>
                <w:lang w:val="en-US" w:eastAsia="zh-CN"/>
              </w:rPr>
            </w:pPr>
            <w:r>
              <w:rPr>
                <w:rFonts w:hint="eastAsia"/>
                <w:sz w:val="20"/>
                <w:lang w:val="en-US" w:eastAsia="zh-CN"/>
              </w:rPr>
              <w:t>0.60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31008</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3"/>
              <w:ind w:left="218"/>
              <w:rPr>
                <w:sz w:val="20"/>
              </w:rPr>
            </w:pPr>
            <w:r>
              <w:rPr>
                <w:sz w:val="20"/>
              </w:rPr>
              <w:t>物资储备</w:t>
            </w:r>
          </w:p>
        </w:tc>
        <w:tc>
          <w:tcPr>
            <w:tcW w:w="938" w:type="dxa"/>
            <w:tcBorders>
              <w:top w:val="single" w:color="000000" w:sz="4" w:space="0"/>
              <w:left w:val="single" w:color="000000" w:sz="4" w:space="0"/>
              <w:bottom w:val="single" w:color="000000" w:sz="4" w:space="0"/>
            </w:tcBorders>
          </w:tcPr>
          <w:p>
            <w:pPr>
              <w:pStyle w:val="10"/>
              <w:spacing w:before="43"/>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4"/>
              <w:ind w:left="14"/>
              <w:rPr>
                <w:sz w:val="20"/>
              </w:rPr>
            </w:pPr>
            <w:r>
              <w:rPr>
                <w:sz w:val="20"/>
              </w:rPr>
              <w:t>30110</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4"/>
              <w:ind w:left="220"/>
              <w:rPr>
                <w:sz w:val="20"/>
              </w:rPr>
            </w:pPr>
            <w:r>
              <w:rPr>
                <w:sz w:val="20"/>
              </w:rPr>
              <w:t>职工基本医疗保险缴费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18"/>
              <w:rPr>
                <w:rFonts w:hint="default" w:eastAsia="宋体"/>
                <w:sz w:val="20"/>
                <w:lang w:val="en-US" w:eastAsia="zh-CN"/>
              </w:rPr>
            </w:pPr>
            <w:r>
              <w:rPr>
                <w:rFonts w:hint="eastAsia"/>
                <w:sz w:val="20"/>
                <w:lang w:val="en-US" w:eastAsia="zh-CN"/>
              </w:rPr>
              <w:t>27.65</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30208</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4"/>
              <w:ind w:left="219"/>
              <w:rPr>
                <w:sz w:val="20"/>
              </w:rPr>
            </w:pPr>
            <w:r>
              <w:rPr>
                <w:sz w:val="20"/>
              </w:rPr>
              <w:t>取暖费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20"/>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31009</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4"/>
              <w:ind w:left="218"/>
              <w:rPr>
                <w:sz w:val="20"/>
              </w:rPr>
            </w:pPr>
            <w:r>
              <w:rPr>
                <w:sz w:val="20"/>
              </w:rPr>
              <w:t>土地补偿</w:t>
            </w:r>
          </w:p>
        </w:tc>
        <w:tc>
          <w:tcPr>
            <w:tcW w:w="938" w:type="dxa"/>
            <w:tcBorders>
              <w:top w:val="single" w:color="000000" w:sz="4" w:space="0"/>
              <w:left w:val="single" w:color="000000" w:sz="4" w:space="0"/>
              <w:bottom w:val="single" w:color="000000" w:sz="4" w:space="0"/>
            </w:tcBorders>
          </w:tcPr>
          <w:p>
            <w:pPr>
              <w:pStyle w:val="10"/>
              <w:spacing w:before="42"/>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trPr>
        <w:tc>
          <w:tcPr>
            <w:tcW w:w="870" w:type="dxa"/>
            <w:tcBorders>
              <w:top w:val="single" w:color="000000" w:sz="4" w:space="0"/>
              <w:bottom w:val="single" w:color="000000" w:sz="4" w:space="0"/>
              <w:right w:val="single" w:color="000000" w:sz="4" w:space="0"/>
            </w:tcBorders>
          </w:tcPr>
          <w:p>
            <w:pPr>
              <w:pStyle w:val="10"/>
              <w:spacing w:before="43"/>
              <w:ind w:left="14"/>
              <w:rPr>
                <w:sz w:val="20"/>
              </w:rPr>
            </w:pPr>
            <w:r>
              <w:rPr>
                <w:sz w:val="20"/>
              </w:rPr>
              <w:t>30111</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3"/>
              <w:ind w:left="220"/>
              <w:rPr>
                <w:sz w:val="20"/>
              </w:rPr>
            </w:pPr>
            <w:r>
              <w:rPr>
                <w:sz w:val="20"/>
              </w:rPr>
              <w:t>公务员医疗补助缴费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30209</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3"/>
              <w:ind w:left="219"/>
              <w:rPr>
                <w:sz w:val="20"/>
              </w:rPr>
            </w:pPr>
            <w:r>
              <w:rPr>
                <w:sz w:val="20"/>
              </w:rPr>
              <w:t>物业管理费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20"/>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31010</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3"/>
              <w:ind w:left="218"/>
              <w:rPr>
                <w:sz w:val="20"/>
              </w:rPr>
            </w:pPr>
            <w:r>
              <w:rPr>
                <w:sz w:val="20"/>
              </w:rPr>
              <w:t>安置补助</w:t>
            </w:r>
          </w:p>
        </w:tc>
        <w:tc>
          <w:tcPr>
            <w:tcW w:w="938" w:type="dxa"/>
            <w:tcBorders>
              <w:top w:val="single" w:color="000000" w:sz="4" w:space="0"/>
              <w:left w:val="single" w:color="000000" w:sz="4" w:space="0"/>
              <w:bottom w:val="single" w:color="000000" w:sz="4" w:space="0"/>
            </w:tcBorders>
          </w:tcPr>
          <w:p>
            <w:pPr>
              <w:pStyle w:val="10"/>
              <w:spacing w:before="43"/>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5"/>
              <w:ind w:left="14"/>
              <w:rPr>
                <w:sz w:val="20"/>
              </w:rPr>
            </w:pPr>
            <w:r>
              <w:rPr>
                <w:sz w:val="20"/>
              </w:rPr>
              <w:t>30112</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5"/>
              <w:ind w:left="220"/>
              <w:rPr>
                <w:sz w:val="20"/>
              </w:rPr>
            </w:pPr>
            <w:r>
              <w:rPr>
                <w:sz w:val="20"/>
              </w:rPr>
              <w:t>其他社会保障缴费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18"/>
              <w:rPr>
                <w:rFonts w:hint="eastAsia" w:eastAsia="宋体"/>
                <w:sz w:val="20"/>
                <w:lang w:val="en-US" w:eastAsia="zh-CN"/>
              </w:rPr>
            </w:pPr>
            <w:r>
              <w:rPr>
                <w:rFonts w:hint="eastAsia"/>
                <w:w w:val="99"/>
                <w:sz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18"/>
              <w:rPr>
                <w:sz w:val="20"/>
              </w:rPr>
            </w:pPr>
            <w:r>
              <w:rPr>
                <w:sz w:val="20"/>
              </w:rPr>
              <w:t>30211</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5"/>
              <w:ind w:left="219"/>
              <w:rPr>
                <w:sz w:val="20"/>
              </w:rPr>
            </w:pPr>
            <w:r>
              <w:rPr>
                <w:sz w:val="20"/>
              </w:rPr>
              <w:t>差旅费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20"/>
              <w:rPr>
                <w:rFonts w:hint="default" w:eastAsia="宋体"/>
                <w:sz w:val="20"/>
                <w:lang w:val="en-US" w:eastAsia="zh-CN"/>
              </w:rPr>
            </w:pPr>
            <w:r>
              <w:rPr>
                <w:rFonts w:hint="eastAsia"/>
                <w:sz w:val="20"/>
                <w:lang w:val="en-US" w:eastAsia="zh-CN"/>
              </w:rPr>
              <w:t>18.48</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18"/>
              <w:rPr>
                <w:sz w:val="20"/>
              </w:rPr>
            </w:pPr>
            <w:r>
              <w:rPr>
                <w:sz w:val="20"/>
              </w:rPr>
              <w:t>31011</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5"/>
              <w:ind w:left="218"/>
              <w:rPr>
                <w:sz w:val="20"/>
              </w:rPr>
            </w:pPr>
            <w:r>
              <w:rPr>
                <w:sz w:val="20"/>
              </w:rPr>
              <w:t>地上附着物和青苗补偿</w:t>
            </w:r>
          </w:p>
        </w:tc>
        <w:tc>
          <w:tcPr>
            <w:tcW w:w="938" w:type="dxa"/>
            <w:tcBorders>
              <w:top w:val="single" w:color="000000" w:sz="4" w:space="0"/>
              <w:left w:val="single" w:color="000000" w:sz="4" w:space="0"/>
              <w:bottom w:val="single" w:color="000000" w:sz="4" w:space="0"/>
            </w:tcBorders>
          </w:tcPr>
          <w:p>
            <w:pPr>
              <w:pStyle w:val="10"/>
              <w:spacing w:before="42"/>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4"/>
              <w:ind w:left="14"/>
              <w:rPr>
                <w:sz w:val="20"/>
              </w:rPr>
            </w:pPr>
            <w:r>
              <w:rPr>
                <w:sz w:val="20"/>
              </w:rPr>
              <w:t>30113</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4"/>
              <w:ind w:left="220"/>
              <w:rPr>
                <w:sz w:val="20"/>
              </w:rPr>
            </w:pPr>
            <w:r>
              <w:rPr>
                <w:sz w:val="20"/>
              </w:rPr>
              <w:t>住房公积金</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4"/>
              <w:ind w:left="18"/>
              <w:rPr>
                <w:rFonts w:hint="default" w:eastAsia="宋体"/>
                <w:sz w:val="20"/>
                <w:lang w:val="en-US" w:eastAsia="zh-CN"/>
              </w:rPr>
            </w:pPr>
            <w:r>
              <w:rPr>
                <w:rFonts w:hint="eastAsia"/>
                <w:sz w:val="20"/>
                <w:lang w:val="en-US" w:eastAsia="zh-CN"/>
              </w:rPr>
              <w:t>2.57</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30212</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4"/>
              <w:ind w:left="219"/>
              <w:rPr>
                <w:sz w:val="20"/>
              </w:rPr>
            </w:pPr>
            <w:r>
              <w:rPr>
                <w:sz w:val="20"/>
              </w:rPr>
              <w:t>因公出国（境）费用</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4"/>
              <w:ind w:left="20"/>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31012</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4"/>
              <w:ind w:left="218"/>
              <w:rPr>
                <w:sz w:val="20"/>
              </w:rPr>
            </w:pPr>
            <w:r>
              <w:rPr>
                <w:sz w:val="20"/>
              </w:rPr>
              <w:t>拆迁补偿</w:t>
            </w:r>
          </w:p>
        </w:tc>
        <w:tc>
          <w:tcPr>
            <w:tcW w:w="938" w:type="dxa"/>
            <w:tcBorders>
              <w:top w:val="single" w:color="000000" w:sz="4" w:space="0"/>
              <w:left w:val="single" w:color="000000" w:sz="4" w:space="0"/>
              <w:bottom w:val="single" w:color="000000" w:sz="4" w:space="0"/>
            </w:tcBorders>
          </w:tcPr>
          <w:p>
            <w:pPr>
              <w:pStyle w:val="10"/>
              <w:spacing w:before="44"/>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3"/>
              <w:ind w:left="14"/>
              <w:rPr>
                <w:sz w:val="20"/>
              </w:rPr>
            </w:pPr>
            <w:r>
              <w:rPr>
                <w:sz w:val="20"/>
              </w:rPr>
              <w:t>30114</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3"/>
              <w:ind w:left="220"/>
              <w:rPr>
                <w:sz w:val="20"/>
              </w:rPr>
            </w:pPr>
            <w:r>
              <w:rPr>
                <w:sz w:val="20"/>
              </w:rPr>
              <w:t>医疗费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30213</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3"/>
              <w:ind w:left="219"/>
              <w:rPr>
                <w:sz w:val="20"/>
              </w:rPr>
            </w:pPr>
            <w:r>
              <w:rPr>
                <w:sz w:val="20"/>
              </w:rPr>
              <w:t>维修（护）费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20"/>
              <w:rPr>
                <w:rFonts w:hint="default" w:eastAsia="宋体"/>
                <w:sz w:val="20"/>
                <w:lang w:val="en-US" w:eastAsia="zh-CN"/>
              </w:rPr>
            </w:pPr>
            <w:r>
              <w:rPr>
                <w:rFonts w:hint="eastAsia"/>
                <w:sz w:val="20"/>
                <w:lang w:val="en-US" w:eastAsia="zh-CN"/>
              </w:rPr>
              <w:t>9.27</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31013</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3"/>
              <w:ind w:left="218"/>
              <w:rPr>
                <w:sz w:val="20"/>
              </w:rPr>
            </w:pPr>
            <w:r>
              <w:rPr>
                <w:sz w:val="20"/>
              </w:rPr>
              <w:t>公务用车购置</w:t>
            </w:r>
          </w:p>
        </w:tc>
        <w:tc>
          <w:tcPr>
            <w:tcW w:w="938" w:type="dxa"/>
            <w:tcBorders>
              <w:top w:val="single" w:color="000000" w:sz="4" w:space="0"/>
              <w:left w:val="single" w:color="000000" w:sz="4" w:space="0"/>
              <w:bottom w:val="single" w:color="000000" w:sz="4" w:space="0"/>
            </w:tcBorders>
          </w:tcPr>
          <w:p>
            <w:pPr>
              <w:pStyle w:val="10"/>
              <w:spacing w:before="43"/>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4"/>
              <w:ind w:left="14"/>
              <w:rPr>
                <w:sz w:val="20"/>
              </w:rPr>
            </w:pPr>
            <w:r>
              <w:rPr>
                <w:sz w:val="20"/>
              </w:rPr>
              <w:t>30199</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4"/>
              <w:ind w:left="220"/>
              <w:rPr>
                <w:sz w:val="20"/>
              </w:rPr>
            </w:pPr>
            <w:r>
              <w:rPr>
                <w:sz w:val="20"/>
              </w:rPr>
              <w:t>其他工资福利支出</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18"/>
              <w:rPr>
                <w:sz w:val="20"/>
              </w:rPr>
            </w:pPr>
            <w:r>
              <w:rPr>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30214</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4"/>
              <w:ind w:left="219"/>
              <w:rPr>
                <w:sz w:val="20"/>
              </w:rPr>
            </w:pPr>
            <w:r>
              <w:rPr>
                <w:sz w:val="20"/>
              </w:rPr>
              <w:t>租赁费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20"/>
              <w:rPr>
                <w:rFonts w:hint="default" w:eastAsia="宋体"/>
                <w:sz w:val="20"/>
                <w:lang w:val="en-US" w:eastAsia="zh-CN"/>
              </w:rPr>
            </w:pPr>
            <w:r>
              <w:rPr>
                <w:rFonts w:hint="eastAsia"/>
                <w:sz w:val="20"/>
                <w:lang w:val="en-US" w:eastAsia="zh-CN"/>
              </w:rPr>
              <w:t>0.30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31019</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4"/>
              <w:ind w:left="218"/>
              <w:rPr>
                <w:sz w:val="20"/>
              </w:rPr>
            </w:pPr>
            <w:r>
              <w:rPr>
                <w:sz w:val="20"/>
              </w:rPr>
              <w:t>其他交通工具购置</w:t>
            </w:r>
          </w:p>
        </w:tc>
        <w:tc>
          <w:tcPr>
            <w:tcW w:w="938" w:type="dxa"/>
            <w:tcBorders>
              <w:top w:val="single" w:color="000000" w:sz="4" w:space="0"/>
              <w:left w:val="single" w:color="000000" w:sz="4" w:space="0"/>
              <w:bottom w:val="single" w:color="000000" w:sz="4" w:space="0"/>
            </w:tcBorders>
          </w:tcPr>
          <w:p>
            <w:pPr>
              <w:pStyle w:val="10"/>
              <w:spacing w:before="42"/>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3"/>
              <w:ind w:left="14"/>
              <w:rPr>
                <w:sz w:val="20"/>
              </w:rPr>
            </w:pPr>
            <w:r>
              <w:rPr>
                <w:sz w:val="20"/>
              </w:rPr>
              <w:t>303</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对个人和家庭的补助</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18"/>
              <w:rPr>
                <w:rFonts w:hint="default" w:eastAsia="宋体"/>
                <w:sz w:val="20"/>
                <w:lang w:val="en-US" w:eastAsia="zh-CN"/>
              </w:rPr>
            </w:pPr>
            <w:r>
              <w:rPr>
                <w:rFonts w:hint="eastAsia"/>
                <w:sz w:val="20"/>
                <w:lang w:val="en-US" w:eastAsia="zh-CN"/>
              </w:rPr>
              <w:t>8.06</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30215</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3"/>
              <w:ind w:left="219"/>
              <w:rPr>
                <w:sz w:val="20"/>
              </w:rPr>
            </w:pPr>
            <w:r>
              <w:rPr>
                <w:sz w:val="20"/>
              </w:rPr>
              <w:t>会议费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20"/>
              <w:rPr>
                <w:rFonts w:hint="eastAsia" w:eastAsia="宋体"/>
                <w:sz w:val="20"/>
                <w:lang w:val="en-US" w:eastAsia="zh-CN"/>
              </w:rPr>
            </w:pPr>
            <w:r>
              <w:rPr>
                <w:rFonts w:hint="eastAsia"/>
                <w:sz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31021</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3"/>
              <w:ind w:left="218"/>
              <w:rPr>
                <w:sz w:val="20"/>
              </w:rPr>
            </w:pPr>
            <w:r>
              <w:rPr>
                <w:sz w:val="20"/>
              </w:rPr>
              <w:t>文物和陈列品购置</w:t>
            </w:r>
          </w:p>
        </w:tc>
        <w:tc>
          <w:tcPr>
            <w:tcW w:w="938" w:type="dxa"/>
            <w:tcBorders>
              <w:top w:val="single" w:color="000000" w:sz="4" w:space="0"/>
              <w:left w:val="single" w:color="000000" w:sz="4" w:space="0"/>
              <w:bottom w:val="single" w:color="000000" w:sz="4" w:space="0"/>
            </w:tcBorders>
          </w:tcPr>
          <w:p>
            <w:pPr>
              <w:pStyle w:val="10"/>
              <w:spacing w:before="43"/>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4"/>
              <w:ind w:left="14"/>
              <w:rPr>
                <w:sz w:val="20"/>
              </w:rPr>
            </w:pPr>
            <w:r>
              <w:rPr>
                <w:sz w:val="20"/>
              </w:rPr>
              <w:t>30301</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4"/>
              <w:ind w:left="220"/>
              <w:rPr>
                <w:sz w:val="20"/>
              </w:rPr>
            </w:pPr>
            <w:r>
              <w:rPr>
                <w:sz w:val="20"/>
              </w:rPr>
              <w:t>离休费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18"/>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30216</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4"/>
              <w:ind w:left="219"/>
              <w:rPr>
                <w:sz w:val="20"/>
              </w:rPr>
            </w:pPr>
            <w:r>
              <w:rPr>
                <w:sz w:val="20"/>
              </w:rPr>
              <w:t>培训费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20"/>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31022</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4"/>
              <w:ind w:left="218"/>
              <w:rPr>
                <w:sz w:val="20"/>
              </w:rPr>
            </w:pPr>
            <w:r>
              <w:rPr>
                <w:sz w:val="20"/>
              </w:rPr>
              <w:t>无形资产购置</w:t>
            </w:r>
          </w:p>
        </w:tc>
        <w:tc>
          <w:tcPr>
            <w:tcW w:w="938" w:type="dxa"/>
            <w:tcBorders>
              <w:top w:val="single" w:color="000000" w:sz="4" w:space="0"/>
              <w:left w:val="single" w:color="000000" w:sz="4" w:space="0"/>
              <w:bottom w:val="single" w:color="000000" w:sz="4" w:space="0"/>
            </w:tcBorders>
          </w:tcPr>
          <w:p>
            <w:pPr>
              <w:pStyle w:val="10"/>
              <w:spacing w:before="42"/>
              <w:ind w:left="18"/>
              <w:rPr>
                <w:rFonts w:hint="default" w:eastAsia="宋体"/>
                <w:sz w:val="20"/>
                <w:lang w:val="en-US" w:eastAsia="zh-CN"/>
              </w:rPr>
            </w:pPr>
            <w:r>
              <w:rPr>
                <w:rFonts w:hint="eastAsia"/>
                <w:w w:val="99"/>
                <w:sz w:val="20"/>
                <w:lang w:val="en-US" w:eastAsia="zh-CN"/>
              </w:rPr>
              <w:t>209.00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4"/>
              <w:ind w:left="14"/>
              <w:rPr>
                <w:sz w:val="20"/>
              </w:rPr>
            </w:pPr>
            <w:r>
              <w:rPr>
                <w:sz w:val="20"/>
              </w:rPr>
              <w:t>30302</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4"/>
              <w:ind w:left="220"/>
              <w:rPr>
                <w:sz w:val="20"/>
              </w:rPr>
            </w:pPr>
            <w:r>
              <w:rPr>
                <w:sz w:val="20"/>
              </w:rPr>
              <w:t>退休费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30217</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4"/>
              <w:ind w:left="219"/>
              <w:rPr>
                <w:sz w:val="20"/>
              </w:rPr>
            </w:pPr>
            <w:r>
              <w:rPr>
                <w:sz w:val="20"/>
              </w:rPr>
              <w:t>公务招待费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4"/>
              <w:ind w:left="20"/>
              <w:rPr>
                <w:rFonts w:hint="default" w:eastAsia="宋体"/>
                <w:sz w:val="20"/>
                <w:lang w:val="en-US" w:eastAsia="zh-CN"/>
              </w:rPr>
            </w:pPr>
            <w:r>
              <w:rPr>
                <w:rFonts w:hint="eastAsia"/>
                <w:sz w:val="20"/>
                <w:lang w:val="en-US" w:eastAsia="zh-CN"/>
              </w:rPr>
              <w:t>6.13</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31099</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4"/>
              <w:ind w:left="218"/>
              <w:rPr>
                <w:sz w:val="20"/>
              </w:rPr>
            </w:pPr>
            <w:r>
              <w:rPr>
                <w:sz w:val="20"/>
              </w:rPr>
              <w:t>其他资本性支出</w:t>
            </w:r>
          </w:p>
        </w:tc>
        <w:tc>
          <w:tcPr>
            <w:tcW w:w="938" w:type="dxa"/>
            <w:tcBorders>
              <w:top w:val="single" w:color="000000" w:sz="4" w:space="0"/>
              <w:left w:val="single" w:color="000000" w:sz="4" w:space="0"/>
              <w:bottom w:val="single" w:color="000000" w:sz="4" w:space="0"/>
            </w:tcBorders>
          </w:tcPr>
          <w:p>
            <w:pPr>
              <w:pStyle w:val="10"/>
              <w:spacing w:before="44"/>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870" w:type="dxa"/>
            <w:tcBorders>
              <w:top w:val="single" w:color="000000" w:sz="4" w:space="0"/>
              <w:bottom w:val="single" w:color="000000" w:sz="4" w:space="0"/>
              <w:right w:val="single" w:color="000000" w:sz="4" w:space="0"/>
            </w:tcBorders>
          </w:tcPr>
          <w:p>
            <w:pPr>
              <w:pStyle w:val="10"/>
              <w:spacing w:before="45"/>
              <w:ind w:left="14"/>
              <w:rPr>
                <w:sz w:val="20"/>
              </w:rPr>
            </w:pPr>
            <w:r>
              <w:rPr>
                <w:sz w:val="20"/>
              </w:rPr>
              <w:t>30303</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5"/>
              <w:ind w:left="220"/>
              <w:rPr>
                <w:sz w:val="20"/>
              </w:rPr>
            </w:pPr>
            <w:r>
              <w:rPr>
                <w:sz w:val="20"/>
              </w:rPr>
              <w:t>退职（役）费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18"/>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18"/>
              <w:rPr>
                <w:sz w:val="20"/>
              </w:rPr>
            </w:pPr>
            <w:r>
              <w:rPr>
                <w:sz w:val="20"/>
              </w:rPr>
              <w:t>30218</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5"/>
              <w:ind w:left="219"/>
              <w:rPr>
                <w:sz w:val="20"/>
              </w:rPr>
            </w:pPr>
            <w:r>
              <w:rPr>
                <w:sz w:val="20"/>
              </w:rPr>
              <w:t>专用材料费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20"/>
              <w:rPr>
                <w:rFonts w:hint="default" w:eastAsia="宋体"/>
                <w:sz w:val="20"/>
                <w:lang w:val="en-US" w:eastAsia="zh-CN"/>
              </w:rPr>
            </w:pPr>
            <w:r>
              <w:rPr>
                <w:rFonts w:hint="eastAsia" w:ascii="宋体" w:hAnsi="宋体" w:eastAsia="宋体" w:cs="宋体"/>
                <w:w w:val="99"/>
                <w:sz w:val="20"/>
                <w:lang w:val="en-US" w:eastAsia="zh-CN"/>
              </w:rPr>
              <w:t>2.89</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18"/>
              <w:rPr>
                <w:sz w:val="20"/>
              </w:rPr>
            </w:pPr>
            <w:r>
              <w:rPr>
                <w:sz w:val="20"/>
              </w:rPr>
              <w:t>312</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5"/>
              <w:ind w:left="19"/>
              <w:rPr>
                <w:sz w:val="20"/>
              </w:rPr>
            </w:pPr>
            <w:r>
              <w:rPr>
                <w:sz w:val="20"/>
              </w:rPr>
              <w:t>对企业补助</w:t>
            </w:r>
          </w:p>
        </w:tc>
        <w:tc>
          <w:tcPr>
            <w:tcW w:w="938" w:type="dxa"/>
            <w:tcBorders>
              <w:top w:val="single" w:color="000000" w:sz="4" w:space="0"/>
              <w:left w:val="single" w:color="000000" w:sz="4" w:space="0"/>
              <w:bottom w:val="single" w:color="000000" w:sz="4" w:space="0"/>
            </w:tcBorders>
          </w:tcPr>
          <w:p>
            <w:pPr>
              <w:pStyle w:val="10"/>
              <w:spacing w:before="42"/>
              <w:ind w:left="18"/>
              <w:rPr>
                <w:sz w:val="20"/>
              </w:rPr>
            </w:pPr>
            <w:r>
              <w:rPr>
                <w:w w:val="99"/>
                <w:sz w:val="20"/>
              </w:rPr>
              <w:t>0</w:t>
            </w:r>
          </w:p>
        </w:tc>
      </w:tr>
    </w:tbl>
    <w:p>
      <w:pPr>
        <w:spacing w:after="0"/>
        <w:rPr>
          <w:sz w:val="20"/>
        </w:rPr>
        <w:sectPr>
          <w:pgSz w:w="16840" w:h="11910" w:orient="landscape"/>
          <w:pgMar w:top="1100" w:right="1280" w:bottom="900" w:left="1300" w:header="0" w:footer="720" w:gutter="0"/>
          <w:cols w:space="720" w:num="1"/>
        </w:sectPr>
      </w:pPr>
    </w:p>
    <w:p>
      <w:pPr>
        <w:pStyle w:val="2"/>
        <w:rPr>
          <w:rFonts w:ascii="宋体"/>
          <w:sz w:val="20"/>
        </w:rPr>
      </w:pPr>
    </w:p>
    <w:p>
      <w:pPr>
        <w:pStyle w:val="2"/>
        <w:rPr>
          <w:rFonts w:ascii="宋体"/>
          <w:sz w:val="20"/>
        </w:rPr>
      </w:pPr>
    </w:p>
    <w:p>
      <w:pPr>
        <w:pStyle w:val="2"/>
        <w:spacing w:before="2"/>
        <w:rPr>
          <w:rFonts w:ascii="宋体"/>
          <w:sz w:val="14"/>
        </w:rPr>
      </w:pPr>
    </w:p>
    <w:tbl>
      <w:tblPr>
        <w:tblStyle w:val="6"/>
        <w:tblW w:w="13988"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2923"/>
        <w:gridCol w:w="938"/>
        <w:gridCol w:w="870"/>
        <w:gridCol w:w="2066"/>
        <w:gridCol w:w="938"/>
        <w:gridCol w:w="870"/>
        <w:gridCol w:w="3575"/>
        <w:gridCol w:w="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pStyle w:val="10"/>
              <w:spacing w:before="43"/>
              <w:ind w:left="14"/>
              <w:rPr>
                <w:sz w:val="20"/>
              </w:rPr>
            </w:pPr>
            <w:r>
              <w:rPr>
                <w:sz w:val="20"/>
              </w:rPr>
              <w:t>30304</w:t>
            </w:r>
          </w:p>
        </w:tc>
        <w:tc>
          <w:tcPr>
            <w:tcW w:w="2923" w:type="dxa"/>
          </w:tcPr>
          <w:p>
            <w:pPr>
              <w:pStyle w:val="10"/>
              <w:spacing w:before="43"/>
              <w:ind w:left="220"/>
              <w:rPr>
                <w:sz w:val="20"/>
              </w:rPr>
            </w:pPr>
            <w:r>
              <w:rPr>
                <w:sz w:val="20"/>
              </w:rPr>
              <w:t>抚恤金</w:t>
            </w:r>
          </w:p>
        </w:tc>
        <w:tc>
          <w:tcPr>
            <w:tcW w:w="938" w:type="dxa"/>
          </w:tcPr>
          <w:p>
            <w:pPr>
              <w:pStyle w:val="10"/>
              <w:spacing w:before="43"/>
              <w:ind w:left="18"/>
              <w:rPr>
                <w:rFonts w:hint="default" w:eastAsia="宋体"/>
                <w:sz w:val="20"/>
                <w:lang w:val="en-US" w:eastAsia="zh-CN"/>
              </w:rPr>
            </w:pPr>
            <w:r>
              <w:rPr>
                <w:rFonts w:hint="eastAsia"/>
                <w:sz w:val="20"/>
                <w:lang w:val="en-US" w:eastAsia="zh-CN"/>
              </w:rPr>
              <w:t>4.13</w:t>
            </w:r>
          </w:p>
        </w:tc>
        <w:tc>
          <w:tcPr>
            <w:tcW w:w="870" w:type="dxa"/>
          </w:tcPr>
          <w:p>
            <w:pPr>
              <w:pStyle w:val="10"/>
              <w:spacing w:before="43"/>
              <w:ind w:left="18"/>
              <w:rPr>
                <w:sz w:val="20"/>
              </w:rPr>
            </w:pPr>
            <w:r>
              <w:rPr>
                <w:sz w:val="20"/>
              </w:rPr>
              <w:t>30224</w:t>
            </w:r>
          </w:p>
        </w:tc>
        <w:tc>
          <w:tcPr>
            <w:tcW w:w="2066" w:type="dxa"/>
          </w:tcPr>
          <w:p>
            <w:pPr>
              <w:pStyle w:val="10"/>
              <w:spacing w:before="43"/>
              <w:ind w:left="219"/>
              <w:rPr>
                <w:sz w:val="20"/>
              </w:rPr>
            </w:pPr>
            <w:r>
              <w:rPr>
                <w:sz w:val="20"/>
              </w:rPr>
              <w:t>被装购置费</w:t>
            </w:r>
          </w:p>
        </w:tc>
        <w:tc>
          <w:tcPr>
            <w:tcW w:w="938" w:type="dxa"/>
          </w:tcPr>
          <w:p>
            <w:pPr>
              <w:pStyle w:val="10"/>
              <w:rPr>
                <w:rFonts w:hint="eastAsia" w:ascii="Times New Roman" w:eastAsia="宋体"/>
                <w:sz w:val="18"/>
                <w:lang w:val="en-US" w:eastAsia="zh-CN"/>
              </w:rPr>
            </w:pPr>
            <w:r>
              <w:rPr>
                <w:rFonts w:hint="eastAsia" w:ascii="Times New Roman"/>
                <w:sz w:val="18"/>
                <w:lang w:val="en-US" w:eastAsia="zh-CN"/>
              </w:rPr>
              <w:t>0</w:t>
            </w:r>
          </w:p>
        </w:tc>
        <w:tc>
          <w:tcPr>
            <w:tcW w:w="870" w:type="dxa"/>
          </w:tcPr>
          <w:p>
            <w:pPr>
              <w:pStyle w:val="10"/>
              <w:spacing w:before="43"/>
              <w:ind w:left="18"/>
              <w:rPr>
                <w:sz w:val="20"/>
              </w:rPr>
            </w:pPr>
            <w:r>
              <w:rPr>
                <w:sz w:val="20"/>
              </w:rPr>
              <w:t>31201</w:t>
            </w:r>
          </w:p>
        </w:tc>
        <w:tc>
          <w:tcPr>
            <w:tcW w:w="3575" w:type="dxa"/>
          </w:tcPr>
          <w:p>
            <w:pPr>
              <w:pStyle w:val="10"/>
              <w:spacing w:before="43"/>
              <w:ind w:left="218"/>
              <w:rPr>
                <w:sz w:val="20"/>
              </w:rPr>
            </w:pPr>
            <w:r>
              <w:rPr>
                <w:sz w:val="20"/>
              </w:rPr>
              <w:t>资本金注入</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spacing w:before="44"/>
              <w:ind w:left="14"/>
              <w:rPr>
                <w:sz w:val="20"/>
              </w:rPr>
            </w:pPr>
            <w:r>
              <w:rPr>
                <w:sz w:val="20"/>
              </w:rPr>
              <w:t>30305</w:t>
            </w:r>
          </w:p>
        </w:tc>
        <w:tc>
          <w:tcPr>
            <w:tcW w:w="2923" w:type="dxa"/>
          </w:tcPr>
          <w:p>
            <w:pPr>
              <w:pStyle w:val="10"/>
              <w:spacing w:before="44"/>
              <w:ind w:left="220"/>
              <w:rPr>
                <w:sz w:val="20"/>
              </w:rPr>
            </w:pPr>
            <w:r>
              <w:rPr>
                <w:sz w:val="20"/>
              </w:rPr>
              <w:t>生活补助</w:t>
            </w:r>
          </w:p>
        </w:tc>
        <w:tc>
          <w:tcPr>
            <w:tcW w:w="938" w:type="dxa"/>
          </w:tcPr>
          <w:p>
            <w:pPr>
              <w:pStyle w:val="10"/>
              <w:spacing w:before="42"/>
              <w:ind w:left="18"/>
              <w:rPr>
                <w:rFonts w:hint="default" w:eastAsia="宋体"/>
                <w:sz w:val="20"/>
                <w:lang w:val="en-US" w:eastAsia="zh-CN"/>
              </w:rPr>
            </w:pPr>
            <w:r>
              <w:rPr>
                <w:rFonts w:hint="eastAsia"/>
                <w:sz w:val="20"/>
                <w:lang w:val="en-US" w:eastAsia="zh-CN"/>
              </w:rPr>
              <w:t>3.93</w:t>
            </w:r>
          </w:p>
        </w:tc>
        <w:tc>
          <w:tcPr>
            <w:tcW w:w="870" w:type="dxa"/>
          </w:tcPr>
          <w:p>
            <w:pPr>
              <w:pStyle w:val="10"/>
              <w:spacing w:before="44"/>
              <w:ind w:left="18"/>
              <w:rPr>
                <w:sz w:val="20"/>
              </w:rPr>
            </w:pPr>
            <w:r>
              <w:rPr>
                <w:sz w:val="20"/>
              </w:rPr>
              <w:t>30225</w:t>
            </w:r>
          </w:p>
        </w:tc>
        <w:tc>
          <w:tcPr>
            <w:tcW w:w="2066" w:type="dxa"/>
          </w:tcPr>
          <w:p>
            <w:pPr>
              <w:pStyle w:val="10"/>
              <w:spacing w:before="44"/>
              <w:ind w:left="219"/>
              <w:rPr>
                <w:sz w:val="20"/>
              </w:rPr>
            </w:pPr>
            <w:r>
              <w:rPr>
                <w:sz w:val="20"/>
              </w:rPr>
              <w:t>专用燃料费</w:t>
            </w:r>
          </w:p>
        </w:tc>
        <w:tc>
          <w:tcPr>
            <w:tcW w:w="938" w:type="dxa"/>
          </w:tcPr>
          <w:p>
            <w:pPr>
              <w:pStyle w:val="10"/>
              <w:rPr>
                <w:rFonts w:hint="eastAsia" w:ascii="Times New Roman" w:eastAsia="宋体"/>
                <w:sz w:val="18"/>
                <w:lang w:val="en-US" w:eastAsia="zh-CN"/>
              </w:rPr>
            </w:pPr>
            <w:r>
              <w:rPr>
                <w:rFonts w:hint="eastAsia" w:ascii="Times New Roman"/>
                <w:sz w:val="18"/>
                <w:lang w:val="en-US" w:eastAsia="zh-CN"/>
              </w:rPr>
              <w:t>0</w:t>
            </w:r>
          </w:p>
        </w:tc>
        <w:tc>
          <w:tcPr>
            <w:tcW w:w="870" w:type="dxa"/>
          </w:tcPr>
          <w:p>
            <w:pPr>
              <w:pStyle w:val="10"/>
              <w:spacing w:before="44"/>
              <w:ind w:left="18"/>
              <w:rPr>
                <w:sz w:val="20"/>
              </w:rPr>
            </w:pPr>
            <w:r>
              <w:rPr>
                <w:sz w:val="20"/>
              </w:rPr>
              <w:t>31203</w:t>
            </w:r>
          </w:p>
        </w:tc>
        <w:tc>
          <w:tcPr>
            <w:tcW w:w="3575" w:type="dxa"/>
          </w:tcPr>
          <w:p>
            <w:pPr>
              <w:pStyle w:val="10"/>
              <w:spacing w:before="44"/>
              <w:ind w:right="1345"/>
              <w:jc w:val="right"/>
              <w:rPr>
                <w:sz w:val="20"/>
              </w:rPr>
            </w:pPr>
            <w:r>
              <w:rPr>
                <w:w w:val="95"/>
                <w:sz w:val="20"/>
              </w:rPr>
              <w:t>政府投资基金股权投资</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spacing w:before="43"/>
              <w:ind w:left="14"/>
              <w:rPr>
                <w:sz w:val="20"/>
              </w:rPr>
            </w:pPr>
            <w:r>
              <w:rPr>
                <w:sz w:val="20"/>
              </w:rPr>
              <w:t>30306</w:t>
            </w:r>
          </w:p>
        </w:tc>
        <w:tc>
          <w:tcPr>
            <w:tcW w:w="2923" w:type="dxa"/>
          </w:tcPr>
          <w:p>
            <w:pPr>
              <w:pStyle w:val="10"/>
              <w:spacing w:before="43"/>
              <w:ind w:left="220"/>
              <w:rPr>
                <w:sz w:val="20"/>
              </w:rPr>
            </w:pPr>
            <w:r>
              <w:rPr>
                <w:sz w:val="20"/>
              </w:rPr>
              <w:t>救济费</w:t>
            </w:r>
          </w:p>
        </w:tc>
        <w:tc>
          <w:tcPr>
            <w:tcW w:w="938" w:type="dxa"/>
          </w:tcPr>
          <w:p>
            <w:pPr>
              <w:pStyle w:val="10"/>
              <w:rPr>
                <w:rFonts w:hint="eastAsia" w:ascii="Times New Roman" w:eastAsia="宋体"/>
                <w:sz w:val="18"/>
                <w:lang w:val="en-US" w:eastAsia="zh-CN"/>
              </w:rPr>
            </w:pPr>
            <w:r>
              <w:rPr>
                <w:rFonts w:hint="eastAsia" w:ascii="Times New Roman"/>
                <w:sz w:val="18"/>
                <w:lang w:val="en-US" w:eastAsia="zh-CN"/>
              </w:rPr>
              <w:t>0</w:t>
            </w:r>
          </w:p>
        </w:tc>
        <w:tc>
          <w:tcPr>
            <w:tcW w:w="870" w:type="dxa"/>
          </w:tcPr>
          <w:p>
            <w:pPr>
              <w:pStyle w:val="10"/>
              <w:spacing w:before="43"/>
              <w:ind w:left="18"/>
              <w:rPr>
                <w:sz w:val="20"/>
              </w:rPr>
            </w:pPr>
            <w:r>
              <w:rPr>
                <w:sz w:val="20"/>
              </w:rPr>
              <w:t>30226</w:t>
            </w:r>
          </w:p>
        </w:tc>
        <w:tc>
          <w:tcPr>
            <w:tcW w:w="2066" w:type="dxa"/>
          </w:tcPr>
          <w:p>
            <w:pPr>
              <w:pStyle w:val="10"/>
              <w:spacing w:before="43"/>
              <w:ind w:left="219"/>
              <w:rPr>
                <w:sz w:val="20"/>
              </w:rPr>
            </w:pPr>
            <w:r>
              <w:rPr>
                <w:sz w:val="20"/>
              </w:rPr>
              <w:t>劳务费</w:t>
            </w:r>
          </w:p>
        </w:tc>
        <w:tc>
          <w:tcPr>
            <w:tcW w:w="938" w:type="dxa"/>
          </w:tcPr>
          <w:p>
            <w:pPr>
              <w:pStyle w:val="10"/>
              <w:rPr>
                <w:rFonts w:hint="default" w:ascii="Times New Roman" w:eastAsia="宋体"/>
                <w:sz w:val="18"/>
                <w:lang w:val="en-US" w:eastAsia="zh-CN"/>
              </w:rPr>
            </w:pPr>
            <w:r>
              <w:rPr>
                <w:rFonts w:hint="eastAsia" w:ascii="Times New Roman"/>
                <w:sz w:val="18"/>
                <w:lang w:val="en-US" w:eastAsia="zh-CN"/>
              </w:rPr>
              <w:t>25.22</w:t>
            </w:r>
          </w:p>
        </w:tc>
        <w:tc>
          <w:tcPr>
            <w:tcW w:w="870" w:type="dxa"/>
          </w:tcPr>
          <w:p>
            <w:pPr>
              <w:pStyle w:val="10"/>
              <w:spacing w:before="43"/>
              <w:ind w:left="18"/>
              <w:rPr>
                <w:sz w:val="20"/>
              </w:rPr>
            </w:pPr>
            <w:r>
              <w:rPr>
                <w:sz w:val="20"/>
              </w:rPr>
              <w:t>31204</w:t>
            </w:r>
          </w:p>
        </w:tc>
        <w:tc>
          <w:tcPr>
            <w:tcW w:w="3575" w:type="dxa"/>
          </w:tcPr>
          <w:p>
            <w:pPr>
              <w:pStyle w:val="10"/>
              <w:spacing w:before="43"/>
              <w:ind w:left="218"/>
              <w:rPr>
                <w:sz w:val="20"/>
              </w:rPr>
            </w:pPr>
            <w:r>
              <w:rPr>
                <w:sz w:val="20"/>
              </w:rPr>
              <w:t>费用补贴</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pStyle w:val="10"/>
              <w:spacing w:before="45"/>
              <w:ind w:left="14"/>
              <w:rPr>
                <w:sz w:val="20"/>
              </w:rPr>
            </w:pPr>
            <w:r>
              <w:rPr>
                <w:sz w:val="20"/>
              </w:rPr>
              <w:t>30307</w:t>
            </w:r>
          </w:p>
        </w:tc>
        <w:tc>
          <w:tcPr>
            <w:tcW w:w="2923" w:type="dxa"/>
          </w:tcPr>
          <w:p>
            <w:pPr>
              <w:pStyle w:val="10"/>
              <w:spacing w:before="45"/>
              <w:ind w:left="220"/>
              <w:rPr>
                <w:sz w:val="20"/>
              </w:rPr>
            </w:pPr>
            <w:r>
              <w:rPr>
                <w:sz w:val="20"/>
              </w:rPr>
              <w:t>医疗费补助</w:t>
            </w:r>
          </w:p>
        </w:tc>
        <w:tc>
          <w:tcPr>
            <w:tcW w:w="938" w:type="dxa"/>
          </w:tcPr>
          <w:p>
            <w:pPr>
              <w:pStyle w:val="10"/>
              <w:rPr>
                <w:rFonts w:hint="eastAsia" w:ascii="Times New Roman" w:eastAsia="宋体"/>
                <w:sz w:val="18"/>
                <w:lang w:val="en-US" w:eastAsia="zh-CN"/>
              </w:rPr>
            </w:pPr>
            <w:r>
              <w:rPr>
                <w:rFonts w:hint="eastAsia" w:ascii="Times New Roman"/>
                <w:sz w:val="18"/>
                <w:lang w:val="en-US" w:eastAsia="zh-CN"/>
              </w:rPr>
              <w:t>0</w:t>
            </w:r>
          </w:p>
        </w:tc>
        <w:tc>
          <w:tcPr>
            <w:tcW w:w="870" w:type="dxa"/>
          </w:tcPr>
          <w:p>
            <w:pPr>
              <w:pStyle w:val="10"/>
              <w:spacing w:before="45"/>
              <w:ind w:left="18"/>
              <w:rPr>
                <w:sz w:val="20"/>
              </w:rPr>
            </w:pPr>
            <w:r>
              <w:rPr>
                <w:sz w:val="20"/>
              </w:rPr>
              <w:t>30227</w:t>
            </w:r>
          </w:p>
        </w:tc>
        <w:tc>
          <w:tcPr>
            <w:tcW w:w="2066" w:type="dxa"/>
          </w:tcPr>
          <w:p>
            <w:pPr>
              <w:pStyle w:val="10"/>
              <w:spacing w:before="45"/>
              <w:ind w:left="219"/>
              <w:rPr>
                <w:sz w:val="20"/>
              </w:rPr>
            </w:pPr>
            <w:r>
              <w:rPr>
                <w:sz w:val="20"/>
              </w:rPr>
              <w:t>委托业务费</w:t>
            </w:r>
          </w:p>
        </w:tc>
        <w:tc>
          <w:tcPr>
            <w:tcW w:w="938" w:type="dxa"/>
          </w:tcPr>
          <w:p>
            <w:pPr>
              <w:pStyle w:val="10"/>
              <w:spacing w:before="42"/>
              <w:ind w:left="20"/>
              <w:rPr>
                <w:rFonts w:hint="default" w:eastAsia="宋体"/>
                <w:sz w:val="20"/>
                <w:lang w:val="en-US" w:eastAsia="zh-CN"/>
              </w:rPr>
            </w:pPr>
            <w:r>
              <w:rPr>
                <w:rFonts w:hint="eastAsia"/>
                <w:sz w:val="20"/>
                <w:lang w:val="en-US" w:eastAsia="zh-CN"/>
              </w:rPr>
              <w:t>129.72</w:t>
            </w:r>
          </w:p>
        </w:tc>
        <w:tc>
          <w:tcPr>
            <w:tcW w:w="870" w:type="dxa"/>
          </w:tcPr>
          <w:p>
            <w:pPr>
              <w:pStyle w:val="10"/>
              <w:spacing w:before="45"/>
              <w:ind w:left="18"/>
              <w:rPr>
                <w:sz w:val="20"/>
              </w:rPr>
            </w:pPr>
            <w:r>
              <w:rPr>
                <w:sz w:val="20"/>
              </w:rPr>
              <w:t>31205</w:t>
            </w:r>
          </w:p>
        </w:tc>
        <w:tc>
          <w:tcPr>
            <w:tcW w:w="3575" w:type="dxa"/>
          </w:tcPr>
          <w:p>
            <w:pPr>
              <w:pStyle w:val="10"/>
              <w:spacing w:before="45"/>
              <w:ind w:left="218"/>
              <w:rPr>
                <w:sz w:val="20"/>
              </w:rPr>
            </w:pPr>
            <w:r>
              <w:rPr>
                <w:sz w:val="20"/>
              </w:rPr>
              <w:t>利息补贴</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pStyle w:val="10"/>
              <w:spacing w:before="44"/>
              <w:ind w:left="14"/>
              <w:rPr>
                <w:sz w:val="20"/>
              </w:rPr>
            </w:pPr>
            <w:r>
              <w:rPr>
                <w:sz w:val="20"/>
              </w:rPr>
              <w:t>30308</w:t>
            </w:r>
          </w:p>
        </w:tc>
        <w:tc>
          <w:tcPr>
            <w:tcW w:w="2923" w:type="dxa"/>
          </w:tcPr>
          <w:p>
            <w:pPr>
              <w:pStyle w:val="10"/>
              <w:spacing w:before="44"/>
              <w:ind w:left="220"/>
              <w:rPr>
                <w:sz w:val="20"/>
              </w:rPr>
            </w:pPr>
            <w:r>
              <w:rPr>
                <w:sz w:val="20"/>
              </w:rPr>
              <w:t>助学金</w:t>
            </w:r>
          </w:p>
        </w:tc>
        <w:tc>
          <w:tcPr>
            <w:tcW w:w="938" w:type="dxa"/>
          </w:tcPr>
          <w:p>
            <w:pPr>
              <w:pStyle w:val="10"/>
              <w:rPr>
                <w:rFonts w:hint="eastAsia" w:ascii="Times New Roman" w:eastAsia="宋体"/>
                <w:sz w:val="18"/>
                <w:lang w:val="en-US" w:eastAsia="zh-CN"/>
              </w:rPr>
            </w:pPr>
            <w:r>
              <w:rPr>
                <w:rFonts w:hint="eastAsia" w:ascii="Times New Roman"/>
                <w:sz w:val="18"/>
                <w:lang w:val="en-US" w:eastAsia="zh-CN"/>
              </w:rPr>
              <w:t>0</w:t>
            </w:r>
          </w:p>
        </w:tc>
        <w:tc>
          <w:tcPr>
            <w:tcW w:w="870" w:type="dxa"/>
          </w:tcPr>
          <w:p>
            <w:pPr>
              <w:pStyle w:val="10"/>
              <w:spacing w:before="44"/>
              <w:ind w:left="18"/>
              <w:rPr>
                <w:sz w:val="20"/>
              </w:rPr>
            </w:pPr>
            <w:r>
              <w:rPr>
                <w:sz w:val="20"/>
              </w:rPr>
              <w:t>30228</w:t>
            </w:r>
          </w:p>
        </w:tc>
        <w:tc>
          <w:tcPr>
            <w:tcW w:w="2066" w:type="dxa"/>
          </w:tcPr>
          <w:p>
            <w:pPr>
              <w:pStyle w:val="10"/>
              <w:spacing w:before="44"/>
              <w:ind w:left="219"/>
              <w:rPr>
                <w:sz w:val="20"/>
              </w:rPr>
            </w:pPr>
            <w:r>
              <w:rPr>
                <w:sz w:val="20"/>
              </w:rPr>
              <w:t>工会经费</w:t>
            </w:r>
          </w:p>
        </w:tc>
        <w:tc>
          <w:tcPr>
            <w:tcW w:w="938" w:type="dxa"/>
          </w:tcPr>
          <w:p>
            <w:pPr>
              <w:pStyle w:val="10"/>
              <w:spacing w:before="44"/>
              <w:ind w:left="20"/>
              <w:rPr>
                <w:rFonts w:hint="default" w:eastAsia="宋体"/>
                <w:sz w:val="20"/>
                <w:lang w:val="en-US" w:eastAsia="zh-CN"/>
              </w:rPr>
            </w:pPr>
            <w:r>
              <w:rPr>
                <w:rFonts w:hint="eastAsia"/>
                <w:sz w:val="20"/>
                <w:lang w:val="en-US" w:eastAsia="zh-CN"/>
              </w:rPr>
              <w:t>6.04</w:t>
            </w:r>
          </w:p>
        </w:tc>
        <w:tc>
          <w:tcPr>
            <w:tcW w:w="870" w:type="dxa"/>
          </w:tcPr>
          <w:p>
            <w:pPr>
              <w:pStyle w:val="10"/>
              <w:spacing w:before="44"/>
              <w:ind w:left="18"/>
              <w:rPr>
                <w:sz w:val="20"/>
              </w:rPr>
            </w:pPr>
            <w:r>
              <w:rPr>
                <w:sz w:val="20"/>
              </w:rPr>
              <w:t>31299</w:t>
            </w:r>
          </w:p>
        </w:tc>
        <w:tc>
          <w:tcPr>
            <w:tcW w:w="3575" w:type="dxa"/>
          </w:tcPr>
          <w:p>
            <w:pPr>
              <w:pStyle w:val="10"/>
              <w:spacing w:before="44"/>
              <w:ind w:left="218"/>
              <w:rPr>
                <w:sz w:val="20"/>
              </w:rPr>
            </w:pPr>
            <w:r>
              <w:rPr>
                <w:sz w:val="20"/>
              </w:rPr>
              <w:t>其他对企业补助</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pStyle w:val="10"/>
              <w:spacing w:before="43"/>
              <w:ind w:left="14"/>
              <w:rPr>
                <w:sz w:val="20"/>
              </w:rPr>
            </w:pPr>
            <w:r>
              <w:rPr>
                <w:sz w:val="20"/>
              </w:rPr>
              <w:t>30309</w:t>
            </w:r>
          </w:p>
        </w:tc>
        <w:tc>
          <w:tcPr>
            <w:tcW w:w="2923" w:type="dxa"/>
          </w:tcPr>
          <w:p>
            <w:pPr>
              <w:pStyle w:val="10"/>
              <w:spacing w:before="43"/>
              <w:ind w:left="220"/>
              <w:rPr>
                <w:sz w:val="20"/>
              </w:rPr>
            </w:pPr>
            <w:r>
              <w:rPr>
                <w:sz w:val="20"/>
              </w:rPr>
              <w:t>奖励金</w:t>
            </w:r>
          </w:p>
        </w:tc>
        <w:tc>
          <w:tcPr>
            <w:tcW w:w="938" w:type="dxa"/>
          </w:tcPr>
          <w:p>
            <w:pPr>
              <w:pStyle w:val="10"/>
              <w:rPr>
                <w:rFonts w:hint="eastAsia" w:ascii="Times New Roman" w:eastAsia="宋体"/>
                <w:sz w:val="18"/>
                <w:lang w:val="en-US" w:eastAsia="zh-CN"/>
              </w:rPr>
            </w:pPr>
            <w:r>
              <w:rPr>
                <w:rFonts w:hint="eastAsia" w:ascii="Times New Roman"/>
                <w:sz w:val="18"/>
                <w:lang w:val="en-US" w:eastAsia="zh-CN"/>
              </w:rPr>
              <w:t>0</w:t>
            </w:r>
          </w:p>
        </w:tc>
        <w:tc>
          <w:tcPr>
            <w:tcW w:w="870" w:type="dxa"/>
          </w:tcPr>
          <w:p>
            <w:pPr>
              <w:pStyle w:val="10"/>
              <w:spacing w:before="43"/>
              <w:ind w:left="18"/>
              <w:rPr>
                <w:sz w:val="20"/>
              </w:rPr>
            </w:pPr>
            <w:r>
              <w:rPr>
                <w:sz w:val="20"/>
              </w:rPr>
              <w:t>30229</w:t>
            </w:r>
          </w:p>
        </w:tc>
        <w:tc>
          <w:tcPr>
            <w:tcW w:w="2066" w:type="dxa"/>
          </w:tcPr>
          <w:p>
            <w:pPr>
              <w:pStyle w:val="10"/>
              <w:spacing w:before="43"/>
              <w:ind w:left="219"/>
              <w:rPr>
                <w:sz w:val="20"/>
              </w:rPr>
            </w:pPr>
            <w:r>
              <w:rPr>
                <w:sz w:val="20"/>
              </w:rPr>
              <w:t>福利费</w:t>
            </w:r>
          </w:p>
        </w:tc>
        <w:tc>
          <w:tcPr>
            <w:tcW w:w="938" w:type="dxa"/>
          </w:tcPr>
          <w:p>
            <w:pPr>
              <w:pStyle w:val="10"/>
              <w:rPr>
                <w:rFonts w:hint="eastAsia" w:ascii="Times New Roman" w:eastAsia="宋体"/>
                <w:sz w:val="18"/>
                <w:lang w:val="en-US" w:eastAsia="zh-CN"/>
              </w:rPr>
            </w:pPr>
            <w:r>
              <w:rPr>
                <w:rFonts w:hint="eastAsia" w:ascii="Times New Roman"/>
                <w:sz w:val="18"/>
                <w:lang w:val="en-US" w:eastAsia="zh-CN"/>
              </w:rPr>
              <w:t>0</w:t>
            </w:r>
          </w:p>
        </w:tc>
        <w:tc>
          <w:tcPr>
            <w:tcW w:w="870" w:type="dxa"/>
          </w:tcPr>
          <w:p>
            <w:pPr>
              <w:pStyle w:val="10"/>
              <w:spacing w:before="43"/>
              <w:ind w:left="18"/>
              <w:rPr>
                <w:sz w:val="20"/>
              </w:rPr>
            </w:pPr>
            <w:r>
              <w:rPr>
                <w:sz w:val="20"/>
              </w:rPr>
              <w:t>313</w:t>
            </w:r>
          </w:p>
        </w:tc>
        <w:tc>
          <w:tcPr>
            <w:tcW w:w="3575" w:type="dxa"/>
          </w:tcPr>
          <w:p>
            <w:pPr>
              <w:pStyle w:val="10"/>
              <w:spacing w:before="43"/>
              <w:ind w:left="19"/>
              <w:rPr>
                <w:sz w:val="20"/>
              </w:rPr>
            </w:pPr>
            <w:r>
              <w:rPr>
                <w:sz w:val="20"/>
              </w:rPr>
              <w:t>对社会保障基金补助</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spacing w:before="44"/>
              <w:ind w:left="14"/>
              <w:rPr>
                <w:sz w:val="20"/>
              </w:rPr>
            </w:pPr>
            <w:r>
              <w:rPr>
                <w:sz w:val="20"/>
              </w:rPr>
              <w:t>30310</w:t>
            </w:r>
          </w:p>
        </w:tc>
        <w:tc>
          <w:tcPr>
            <w:tcW w:w="2923" w:type="dxa"/>
          </w:tcPr>
          <w:p>
            <w:pPr>
              <w:pStyle w:val="10"/>
              <w:spacing w:before="44"/>
              <w:ind w:left="220"/>
              <w:rPr>
                <w:sz w:val="20"/>
              </w:rPr>
            </w:pPr>
            <w:r>
              <w:rPr>
                <w:sz w:val="20"/>
              </w:rPr>
              <w:t>个人农业生产补贴</w:t>
            </w:r>
          </w:p>
        </w:tc>
        <w:tc>
          <w:tcPr>
            <w:tcW w:w="938" w:type="dxa"/>
          </w:tcPr>
          <w:p>
            <w:pPr>
              <w:pStyle w:val="10"/>
              <w:rPr>
                <w:rFonts w:hint="eastAsia" w:ascii="Times New Roman" w:eastAsia="宋体"/>
                <w:sz w:val="18"/>
                <w:lang w:val="en-US" w:eastAsia="zh-CN"/>
              </w:rPr>
            </w:pPr>
            <w:r>
              <w:rPr>
                <w:rFonts w:hint="eastAsia" w:ascii="Times New Roman"/>
                <w:sz w:val="18"/>
                <w:lang w:val="en-US" w:eastAsia="zh-CN"/>
              </w:rPr>
              <w:t>0</w:t>
            </w:r>
          </w:p>
        </w:tc>
        <w:tc>
          <w:tcPr>
            <w:tcW w:w="870" w:type="dxa"/>
          </w:tcPr>
          <w:p>
            <w:pPr>
              <w:pStyle w:val="10"/>
              <w:spacing w:before="44"/>
              <w:ind w:left="18"/>
              <w:rPr>
                <w:sz w:val="20"/>
              </w:rPr>
            </w:pPr>
            <w:r>
              <w:rPr>
                <w:sz w:val="20"/>
              </w:rPr>
              <w:t>30231</w:t>
            </w:r>
          </w:p>
        </w:tc>
        <w:tc>
          <w:tcPr>
            <w:tcW w:w="2066" w:type="dxa"/>
          </w:tcPr>
          <w:p>
            <w:pPr>
              <w:pStyle w:val="10"/>
              <w:spacing w:before="44"/>
              <w:ind w:right="34"/>
              <w:jc w:val="right"/>
              <w:rPr>
                <w:sz w:val="20"/>
              </w:rPr>
            </w:pPr>
            <w:r>
              <w:rPr>
                <w:w w:val="95"/>
                <w:sz w:val="20"/>
              </w:rPr>
              <w:t>公务用车运行维护费</w:t>
            </w:r>
          </w:p>
        </w:tc>
        <w:tc>
          <w:tcPr>
            <w:tcW w:w="938" w:type="dxa"/>
          </w:tcPr>
          <w:p>
            <w:pPr>
              <w:pStyle w:val="10"/>
              <w:rPr>
                <w:rFonts w:hint="eastAsia" w:ascii="Times New Roman" w:eastAsia="宋体"/>
                <w:sz w:val="18"/>
                <w:lang w:val="en-US" w:eastAsia="zh-CN"/>
              </w:rPr>
            </w:pPr>
            <w:r>
              <w:rPr>
                <w:rFonts w:hint="eastAsia" w:ascii="Times New Roman"/>
                <w:sz w:val="18"/>
                <w:lang w:val="en-US" w:eastAsia="zh-CN"/>
              </w:rPr>
              <w:t>0</w:t>
            </w:r>
          </w:p>
        </w:tc>
        <w:tc>
          <w:tcPr>
            <w:tcW w:w="870" w:type="dxa"/>
          </w:tcPr>
          <w:p>
            <w:pPr>
              <w:pStyle w:val="10"/>
              <w:spacing w:before="44"/>
              <w:ind w:left="18"/>
              <w:rPr>
                <w:sz w:val="20"/>
              </w:rPr>
            </w:pPr>
            <w:r>
              <w:rPr>
                <w:sz w:val="20"/>
              </w:rPr>
              <w:t>31302</w:t>
            </w:r>
          </w:p>
        </w:tc>
        <w:tc>
          <w:tcPr>
            <w:tcW w:w="3575" w:type="dxa"/>
          </w:tcPr>
          <w:p>
            <w:pPr>
              <w:pStyle w:val="10"/>
              <w:spacing w:before="44"/>
              <w:ind w:left="218"/>
              <w:rPr>
                <w:sz w:val="20"/>
              </w:rPr>
            </w:pPr>
            <w:r>
              <w:rPr>
                <w:sz w:val="20"/>
              </w:rPr>
              <w:t>对社会保险基金补助</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spacing w:before="43"/>
              <w:ind w:left="14"/>
              <w:rPr>
                <w:sz w:val="20"/>
              </w:rPr>
            </w:pPr>
            <w:r>
              <w:rPr>
                <w:sz w:val="20"/>
              </w:rPr>
              <w:t>30399</w:t>
            </w:r>
          </w:p>
        </w:tc>
        <w:tc>
          <w:tcPr>
            <w:tcW w:w="2923" w:type="dxa"/>
          </w:tcPr>
          <w:p>
            <w:pPr>
              <w:pStyle w:val="10"/>
              <w:spacing w:before="43"/>
              <w:ind w:left="220"/>
              <w:rPr>
                <w:sz w:val="20"/>
              </w:rPr>
            </w:pPr>
            <w:r>
              <w:rPr>
                <w:sz w:val="20"/>
              </w:rPr>
              <w:t>对其他个人和家庭的补助支出</w:t>
            </w:r>
          </w:p>
        </w:tc>
        <w:tc>
          <w:tcPr>
            <w:tcW w:w="938" w:type="dxa"/>
          </w:tcPr>
          <w:p>
            <w:pPr>
              <w:pStyle w:val="10"/>
              <w:rPr>
                <w:rFonts w:hint="eastAsia" w:ascii="Times New Roman" w:eastAsia="宋体"/>
                <w:sz w:val="18"/>
                <w:lang w:val="en-US" w:eastAsia="zh-CN"/>
              </w:rPr>
            </w:pPr>
            <w:r>
              <w:rPr>
                <w:rFonts w:hint="eastAsia" w:ascii="Times New Roman"/>
                <w:sz w:val="18"/>
                <w:lang w:val="en-US" w:eastAsia="zh-CN"/>
              </w:rPr>
              <w:t>0</w:t>
            </w:r>
          </w:p>
        </w:tc>
        <w:tc>
          <w:tcPr>
            <w:tcW w:w="870" w:type="dxa"/>
          </w:tcPr>
          <w:p>
            <w:pPr>
              <w:pStyle w:val="10"/>
              <w:spacing w:before="43"/>
              <w:ind w:left="18"/>
              <w:rPr>
                <w:sz w:val="20"/>
              </w:rPr>
            </w:pPr>
            <w:r>
              <w:rPr>
                <w:sz w:val="20"/>
              </w:rPr>
              <w:t>30239</w:t>
            </w:r>
          </w:p>
        </w:tc>
        <w:tc>
          <w:tcPr>
            <w:tcW w:w="2066" w:type="dxa"/>
          </w:tcPr>
          <w:p>
            <w:pPr>
              <w:pStyle w:val="10"/>
              <w:spacing w:before="43"/>
              <w:ind w:left="219"/>
              <w:rPr>
                <w:sz w:val="20"/>
              </w:rPr>
            </w:pPr>
            <w:r>
              <w:rPr>
                <w:sz w:val="20"/>
              </w:rPr>
              <w:t>其他交通费用</w:t>
            </w:r>
          </w:p>
        </w:tc>
        <w:tc>
          <w:tcPr>
            <w:tcW w:w="938" w:type="dxa"/>
          </w:tcPr>
          <w:p>
            <w:pPr>
              <w:pStyle w:val="10"/>
              <w:spacing w:before="43"/>
              <w:ind w:left="20"/>
              <w:rPr>
                <w:rFonts w:hint="default" w:eastAsia="宋体"/>
                <w:sz w:val="20"/>
                <w:lang w:val="en-US" w:eastAsia="zh-CN"/>
              </w:rPr>
            </w:pPr>
            <w:r>
              <w:rPr>
                <w:rFonts w:hint="eastAsia"/>
                <w:sz w:val="20"/>
                <w:lang w:val="en-US" w:eastAsia="zh-CN"/>
              </w:rPr>
              <w:t>0.91</w:t>
            </w:r>
          </w:p>
        </w:tc>
        <w:tc>
          <w:tcPr>
            <w:tcW w:w="870" w:type="dxa"/>
          </w:tcPr>
          <w:p>
            <w:pPr>
              <w:pStyle w:val="10"/>
              <w:spacing w:before="43"/>
              <w:ind w:left="18"/>
              <w:rPr>
                <w:sz w:val="20"/>
              </w:rPr>
            </w:pPr>
            <w:r>
              <w:rPr>
                <w:sz w:val="20"/>
              </w:rPr>
              <w:t>31303</w:t>
            </w:r>
          </w:p>
        </w:tc>
        <w:tc>
          <w:tcPr>
            <w:tcW w:w="3575" w:type="dxa"/>
          </w:tcPr>
          <w:p>
            <w:pPr>
              <w:pStyle w:val="10"/>
              <w:spacing w:before="43"/>
              <w:ind w:right="1345"/>
              <w:jc w:val="right"/>
              <w:rPr>
                <w:sz w:val="20"/>
              </w:rPr>
            </w:pPr>
            <w:r>
              <w:rPr>
                <w:w w:val="95"/>
                <w:sz w:val="20"/>
              </w:rPr>
              <w:t>补充全国社会保障基金</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pStyle w:val="10"/>
              <w:rPr>
                <w:rFonts w:ascii="Times New Roman"/>
                <w:sz w:val="18"/>
              </w:rPr>
            </w:pPr>
          </w:p>
        </w:tc>
        <w:tc>
          <w:tcPr>
            <w:tcW w:w="2923" w:type="dxa"/>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45"/>
              <w:ind w:left="18"/>
              <w:rPr>
                <w:sz w:val="20"/>
              </w:rPr>
            </w:pPr>
            <w:r>
              <w:rPr>
                <w:sz w:val="20"/>
              </w:rPr>
              <w:t>30240</w:t>
            </w:r>
          </w:p>
        </w:tc>
        <w:tc>
          <w:tcPr>
            <w:tcW w:w="2066" w:type="dxa"/>
          </w:tcPr>
          <w:p>
            <w:pPr>
              <w:pStyle w:val="10"/>
              <w:spacing w:before="45"/>
              <w:ind w:left="219"/>
              <w:rPr>
                <w:sz w:val="20"/>
              </w:rPr>
            </w:pPr>
            <w:r>
              <w:rPr>
                <w:sz w:val="20"/>
              </w:rPr>
              <w:t>税金及附加费用</w:t>
            </w:r>
          </w:p>
        </w:tc>
        <w:tc>
          <w:tcPr>
            <w:tcW w:w="938" w:type="dxa"/>
          </w:tcPr>
          <w:p>
            <w:pPr>
              <w:pStyle w:val="10"/>
              <w:spacing w:before="42"/>
              <w:ind w:left="20"/>
              <w:rPr>
                <w:rFonts w:hint="default" w:eastAsia="宋体"/>
                <w:sz w:val="20"/>
                <w:lang w:val="en-US" w:eastAsia="zh-CN"/>
              </w:rPr>
            </w:pPr>
            <w:r>
              <w:rPr>
                <w:rFonts w:hint="eastAsia"/>
                <w:sz w:val="20"/>
                <w:lang w:val="en-US" w:eastAsia="zh-CN"/>
              </w:rPr>
              <w:t>2.96</w:t>
            </w:r>
          </w:p>
        </w:tc>
        <w:tc>
          <w:tcPr>
            <w:tcW w:w="870" w:type="dxa"/>
          </w:tcPr>
          <w:p>
            <w:pPr>
              <w:pStyle w:val="10"/>
              <w:spacing w:before="45"/>
              <w:ind w:left="18"/>
              <w:rPr>
                <w:sz w:val="20"/>
              </w:rPr>
            </w:pPr>
            <w:r>
              <w:rPr>
                <w:sz w:val="20"/>
              </w:rPr>
              <w:t>399</w:t>
            </w:r>
          </w:p>
        </w:tc>
        <w:tc>
          <w:tcPr>
            <w:tcW w:w="3575" w:type="dxa"/>
          </w:tcPr>
          <w:p>
            <w:pPr>
              <w:pStyle w:val="10"/>
              <w:spacing w:before="45"/>
              <w:ind w:left="19"/>
              <w:rPr>
                <w:sz w:val="20"/>
              </w:rPr>
            </w:pPr>
            <w:r>
              <w:rPr>
                <w:sz w:val="20"/>
              </w:rPr>
              <w:t>其他支出</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pStyle w:val="10"/>
              <w:rPr>
                <w:rFonts w:ascii="Times New Roman"/>
                <w:sz w:val="18"/>
              </w:rPr>
            </w:pPr>
          </w:p>
        </w:tc>
        <w:tc>
          <w:tcPr>
            <w:tcW w:w="2923" w:type="dxa"/>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43"/>
              <w:ind w:left="18"/>
              <w:rPr>
                <w:sz w:val="20"/>
              </w:rPr>
            </w:pPr>
            <w:r>
              <w:rPr>
                <w:sz w:val="20"/>
              </w:rPr>
              <w:t>30299</w:t>
            </w:r>
          </w:p>
        </w:tc>
        <w:tc>
          <w:tcPr>
            <w:tcW w:w="2066" w:type="dxa"/>
          </w:tcPr>
          <w:p>
            <w:pPr>
              <w:pStyle w:val="10"/>
              <w:spacing w:before="43"/>
              <w:ind w:right="34"/>
              <w:jc w:val="right"/>
              <w:rPr>
                <w:sz w:val="20"/>
              </w:rPr>
            </w:pPr>
            <w:r>
              <w:rPr>
                <w:w w:val="95"/>
                <w:sz w:val="20"/>
              </w:rPr>
              <w:t>其他商品和服务支出</w:t>
            </w:r>
          </w:p>
        </w:tc>
        <w:tc>
          <w:tcPr>
            <w:tcW w:w="938" w:type="dxa"/>
          </w:tcPr>
          <w:p>
            <w:pPr>
              <w:pStyle w:val="10"/>
              <w:spacing w:before="43"/>
              <w:ind w:left="20"/>
              <w:rPr>
                <w:rFonts w:hint="eastAsia" w:eastAsia="宋体"/>
                <w:sz w:val="20"/>
                <w:lang w:eastAsia="zh-CN"/>
              </w:rPr>
            </w:pPr>
            <w:r>
              <w:rPr>
                <w:rFonts w:hint="eastAsia"/>
                <w:sz w:val="20"/>
                <w:lang w:val="en-US" w:eastAsia="zh-CN"/>
              </w:rPr>
              <w:t>0</w:t>
            </w:r>
          </w:p>
        </w:tc>
        <w:tc>
          <w:tcPr>
            <w:tcW w:w="870" w:type="dxa"/>
          </w:tcPr>
          <w:p>
            <w:pPr>
              <w:pStyle w:val="10"/>
              <w:spacing w:before="43"/>
              <w:ind w:left="18"/>
              <w:rPr>
                <w:sz w:val="20"/>
              </w:rPr>
            </w:pPr>
            <w:r>
              <w:rPr>
                <w:sz w:val="20"/>
              </w:rPr>
              <w:t>39906</w:t>
            </w:r>
          </w:p>
        </w:tc>
        <w:tc>
          <w:tcPr>
            <w:tcW w:w="3575" w:type="dxa"/>
          </w:tcPr>
          <w:p>
            <w:pPr>
              <w:pStyle w:val="10"/>
              <w:spacing w:before="43"/>
              <w:ind w:left="218"/>
              <w:rPr>
                <w:sz w:val="20"/>
              </w:rPr>
            </w:pPr>
            <w:r>
              <w:rPr>
                <w:sz w:val="20"/>
              </w:rPr>
              <w:t>赠与</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rPr>
                <w:rFonts w:ascii="Times New Roman"/>
                <w:sz w:val="18"/>
              </w:rPr>
            </w:pPr>
          </w:p>
        </w:tc>
        <w:tc>
          <w:tcPr>
            <w:tcW w:w="2923" w:type="dxa"/>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45"/>
              <w:ind w:left="18"/>
              <w:rPr>
                <w:sz w:val="20"/>
              </w:rPr>
            </w:pPr>
            <w:r>
              <w:rPr>
                <w:sz w:val="20"/>
              </w:rPr>
              <w:t>307</w:t>
            </w:r>
          </w:p>
        </w:tc>
        <w:tc>
          <w:tcPr>
            <w:tcW w:w="2066" w:type="dxa"/>
          </w:tcPr>
          <w:p>
            <w:pPr>
              <w:pStyle w:val="10"/>
              <w:spacing w:before="45"/>
              <w:ind w:left="20"/>
              <w:rPr>
                <w:sz w:val="20"/>
              </w:rPr>
            </w:pPr>
            <w:r>
              <w:rPr>
                <w:sz w:val="20"/>
              </w:rPr>
              <w:t>债务利息及费用支出</w:t>
            </w:r>
          </w:p>
        </w:tc>
        <w:tc>
          <w:tcPr>
            <w:tcW w:w="938" w:type="dxa"/>
          </w:tcPr>
          <w:p>
            <w:pPr>
              <w:pStyle w:val="10"/>
              <w:rPr>
                <w:rFonts w:ascii="Times New Roman"/>
                <w:sz w:val="18"/>
              </w:rPr>
            </w:pPr>
          </w:p>
        </w:tc>
        <w:tc>
          <w:tcPr>
            <w:tcW w:w="870" w:type="dxa"/>
          </w:tcPr>
          <w:p>
            <w:pPr>
              <w:pStyle w:val="10"/>
              <w:spacing w:before="45"/>
              <w:ind w:left="18"/>
              <w:rPr>
                <w:sz w:val="20"/>
              </w:rPr>
            </w:pPr>
            <w:r>
              <w:rPr>
                <w:sz w:val="20"/>
              </w:rPr>
              <w:t>39907</w:t>
            </w:r>
          </w:p>
        </w:tc>
        <w:tc>
          <w:tcPr>
            <w:tcW w:w="3575" w:type="dxa"/>
          </w:tcPr>
          <w:p>
            <w:pPr>
              <w:pStyle w:val="10"/>
              <w:spacing w:before="45"/>
              <w:ind w:left="218"/>
              <w:rPr>
                <w:sz w:val="20"/>
              </w:rPr>
            </w:pPr>
            <w:r>
              <w:rPr>
                <w:sz w:val="20"/>
              </w:rPr>
              <w:t>国家赔偿费用支出</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70" w:type="dxa"/>
            <w:tcBorders>
              <w:left w:val="single" w:color="000000" w:sz="8" w:space="0"/>
            </w:tcBorders>
          </w:tcPr>
          <w:p>
            <w:pPr>
              <w:pStyle w:val="10"/>
              <w:rPr>
                <w:rFonts w:ascii="Times New Roman"/>
                <w:sz w:val="18"/>
              </w:rPr>
            </w:pPr>
          </w:p>
        </w:tc>
        <w:tc>
          <w:tcPr>
            <w:tcW w:w="2923" w:type="dxa"/>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8"/>
              <w:rPr>
                <w:sz w:val="15"/>
              </w:rPr>
            </w:pPr>
          </w:p>
          <w:p>
            <w:pPr>
              <w:pStyle w:val="10"/>
              <w:ind w:left="18"/>
              <w:rPr>
                <w:sz w:val="20"/>
              </w:rPr>
            </w:pPr>
            <w:r>
              <w:rPr>
                <w:sz w:val="20"/>
              </w:rPr>
              <w:t>30701</w:t>
            </w:r>
          </w:p>
        </w:tc>
        <w:tc>
          <w:tcPr>
            <w:tcW w:w="2066" w:type="dxa"/>
          </w:tcPr>
          <w:p>
            <w:pPr>
              <w:pStyle w:val="10"/>
              <w:spacing w:before="8"/>
              <w:rPr>
                <w:sz w:val="15"/>
              </w:rPr>
            </w:pPr>
          </w:p>
          <w:p>
            <w:pPr>
              <w:pStyle w:val="10"/>
              <w:ind w:left="219"/>
              <w:rPr>
                <w:sz w:val="20"/>
              </w:rPr>
            </w:pPr>
            <w:r>
              <w:rPr>
                <w:sz w:val="20"/>
              </w:rPr>
              <w:t>国内债务付息</w:t>
            </w:r>
          </w:p>
        </w:tc>
        <w:tc>
          <w:tcPr>
            <w:tcW w:w="938" w:type="dxa"/>
          </w:tcPr>
          <w:p>
            <w:pPr>
              <w:pStyle w:val="10"/>
              <w:rPr>
                <w:rFonts w:ascii="Times New Roman"/>
                <w:sz w:val="18"/>
              </w:rPr>
            </w:pPr>
          </w:p>
        </w:tc>
        <w:tc>
          <w:tcPr>
            <w:tcW w:w="870" w:type="dxa"/>
          </w:tcPr>
          <w:p>
            <w:pPr>
              <w:pStyle w:val="10"/>
              <w:spacing w:before="8"/>
              <w:rPr>
                <w:sz w:val="15"/>
              </w:rPr>
            </w:pPr>
          </w:p>
          <w:p>
            <w:pPr>
              <w:pStyle w:val="10"/>
              <w:ind w:left="18"/>
              <w:rPr>
                <w:sz w:val="20"/>
              </w:rPr>
            </w:pPr>
            <w:r>
              <w:rPr>
                <w:sz w:val="20"/>
              </w:rPr>
              <w:t>39908</w:t>
            </w:r>
          </w:p>
        </w:tc>
        <w:tc>
          <w:tcPr>
            <w:tcW w:w="3575" w:type="dxa"/>
          </w:tcPr>
          <w:p>
            <w:pPr>
              <w:pStyle w:val="10"/>
              <w:spacing w:before="44"/>
              <w:ind w:left="218"/>
              <w:rPr>
                <w:sz w:val="20"/>
              </w:rPr>
            </w:pPr>
            <w:r>
              <w:rPr>
                <w:sz w:val="20"/>
              </w:rPr>
              <w:t>对民间非营利组织和群众性自治组织</w:t>
            </w:r>
          </w:p>
          <w:p>
            <w:pPr>
              <w:pStyle w:val="10"/>
              <w:spacing w:before="56"/>
              <w:ind w:left="19"/>
              <w:rPr>
                <w:sz w:val="20"/>
              </w:rPr>
            </w:pPr>
            <w:r>
              <w:rPr>
                <w:sz w:val="20"/>
              </w:rPr>
              <w:t>补贴</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rPr>
                <w:rFonts w:ascii="Times New Roman"/>
                <w:sz w:val="18"/>
              </w:rPr>
            </w:pPr>
          </w:p>
        </w:tc>
        <w:tc>
          <w:tcPr>
            <w:tcW w:w="2923" w:type="dxa"/>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43"/>
              <w:ind w:left="18"/>
              <w:rPr>
                <w:sz w:val="20"/>
              </w:rPr>
            </w:pPr>
            <w:r>
              <w:rPr>
                <w:sz w:val="20"/>
              </w:rPr>
              <w:t>30702</w:t>
            </w:r>
          </w:p>
        </w:tc>
        <w:tc>
          <w:tcPr>
            <w:tcW w:w="2066" w:type="dxa"/>
          </w:tcPr>
          <w:p>
            <w:pPr>
              <w:pStyle w:val="10"/>
              <w:spacing w:before="43"/>
              <w:ind w:left="219"/>
              <w:rPr>
                <w:sz w:val="20"/>
              </w:rPr>
            </w:pPr>
            <w:r>
              <w:rPr>
                <w:sz w:val="20"/>
              </w:rPr>
              <w:t>国外债务付息</w:t>
            </w:r>
          </w:p>
        </w:tc>
        <w:tc>
          <w:tcPr>
            <w:tcW w:w="938" w:type="dxa"/>
          </w:tcPr>
          <w:p>
            <w:pPr>
              <w:pStyle w:val="10"/>
              <w:rPr>
                <w:rFonts w:ascii="Times New Roman"/>
                <w:sz w:val="18"/>
              </w:rPr>
            </w:pPr>
          </w:p>
        </w:tc>
        <w:tc>
          <w:tcPr>
            <w:tcW w:w="870" w:type="dxa"/>
          </w:tcPr>
          <w:p>
            <w:pPr>
              <w:pStyle w:val="10"/>
              <w:spacing w:before="43"/>
              <w:ind w:left="18"/>
              <w:rPr>
                <w:sz w:val="20"/>
              </w:rPr>
            </w:pPr>
            <w:r>
              <w:rPr>
                <w:sz w:val="20"/>
              </w:rPr>
              <w:t>39999</w:t>
            </w:r>
          </w:p>
        </w:tc>
        <w:tc>
          <w:tcPr>
            <w:tcW w:w="3575" w:type="dxa"/>
          </w:tcPr>
          <w:p>
            <w:pPr>
              <w:pStyle w:val="10"/>
              <w:spacing w:before="43"/>
              <w:ind w:left="218"/>
              <w:rPr>
                <w:sz w:val="20"/>
              </w:rPr>
            </w:pPr>
            <w:r>
              <w:rPr>
                <w:sz w:val="20"/>
              </w:rPr>
              <w:t>其他支出</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pStyle w:val="10"/>
              <w:rPr>
                <w:rFonts w:ascii="Times New Roman"/>
                <w:sz w:val="18"/>
              </w:rPr>
            </w:pPr>
          </w:p>
        </w:tc>
        <w:tc>
          <w:tcPr>
            <w:tcW w:w="2923" w:type="dxa"/>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44"/>
              <w:ind w:left="18"/>
              <w:rPr>
                <w:sz w:val="20"/>
              </w:rPr>
            </w:pPr>
            <w:r>
              <w:rPr>
                <w:sz w:val="20"/>
              </w:rPr>
              <w:t>30703</w:t>
            </w:r>
          </w:p>
        </w:tc>
        <w:tc>
          <w:tcPr>
            <w:tcW w:w="2066" w:type="dxa"/>
          </w:tcPr>
          <w:p>
            <w:pPr>
              <w:pStyle w:val="10"/>
              <w:spacing w:before="44"/>
              <w:ind w:left="219"/>
              <w:rPr>
                <w:sz w:val="20"/>
              </w:rPr>
            </w:pPr>
            <w:r>
              <w:rPr>
                <w:sz w:val="20"/>
              </w:rPr>
              <w:t>国内债务发行费用</w:t>
            </w:r>
          </w:p>
        </w:tc>
        <w:tc>
          <w:tcPr>
            <w:tcW w:w="938" w:type="dxa"/>
          </w:tcPr>
          <w:p>
            <w:pPr>
              <w:pStyle w:val="10"/>
              <w:rPr>
                <w:rFonts w:ascii="Times New Roman"/>
                <w:sz w:val="18"/>
              </w:rPr>
            </w:pPr>
          </w:p>
        </w:tc>
        <w:tc>
          <w:tcPr>
            <w:tcW w:w="870" w:type="dxa"/>
          </w:tcPr>
          <w:p>
            <w:pPr>
              <w:pStyle w:val="10"/>
              <w:rPr>
                <w:rFonts w:ascii="Times New Roman"/>
                <w:sz w:val="18"/>
              </w:rPr>
            </w:pPr>
          </w:p>
        </w:tc>
        <w:tc>
          <w:tcPr>
            <w:tcW w:w="3575" w:type="dxa"/>
          </w:tcPr>
          <w:p>
            <w:pPr>
              <w:pStyle w:val="10"/>
              <w:rPr>
                <w:rFonts w:ascii="Times New Roman"/>
                <w:sz w:val="18"/>
              </w:rPr>
            </w:pP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793" w:type="dxa"/>
            <w:gridSpan w:val="2"/>
            <w:tcBorders>
              <w:left w:val="single" w:color="000000" w:sz="8" w:space="0"/>
            </w:tcBorders>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43"/>
              <w:ind w:left="18"/>
              <w:rPr>
                <w:sz w:val="20"/>
              </w:rPr>
            </w:pPr>
            <w:r>
              <w:rPr>
                <w:sz w:val="20"/>
              </w:rPr>
              <w:t>30704</w:t>
            </w:r>
          </w:p>
        </w:tc>
        <w:tc>
          <w:tcPr>
            <w:tcW w:w="2066" w:type="dxa"/>
          </w:tcPr>
          <w:p>
            <w:pPr>
              <w:pStyle w:val="10"/>
              <w:spacing w:before="43"/>
              <w:ind w:left="219"/>
              <w:rPr>
                <w:sz w:val="20"/>
              </w:rPr>
            </w:pPr>
            <w:r>
              <w:rPr>
                <w:sz w:val="20"/>
              </w:rPr>
              <w:t>国外债务发行费用</w:t>
            </w:r>
          </w:p>
        </w:tc>
        <w:tc>
          <w:tcPr>
            <w:tcW w:w="938" w:type="dxa"/>
          </w:tcPr>
          <w:p>
            <w:pPr>
              <w:pStyle w:val="10"/>
              <w:rPr>
                <w:rFonts w:ascii="Times New Roman"/>
                <w:sz w:val="18"/>
              </w:rPr>
            </w:pPr>
          </w:p>
        </w:tc>
        <w:tc>
          <w:tcPr>
            <w:tcW w:w="870" w:type="dxa"/>
          </w:tcPr>
          <w:p>
            <w:pPr>
              <w:pStyle w:val="10"/>
              <w:rPr>
                <w:rFonts w:ascii="Times New Roman"/>
                <w:sz w:val="18"/>
              </w:rPr>
            </w:pPr>
          </w:p>
        </w:tc>
        <w:tc>
          <w:tcPr>
            <w:tcW w:w="3575" w:type="dxa"/>
          </w:tcPr>
          <w:p>
            <w:pPr>
              <w:pStyle w:val="10"/>
              <w:rPr>
                <w:rFonts w:ascii="Times New Roman"/>
                <w:sz w:val="18"/>
              </w:rPr>
            </w:pP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793" w:type="dxa"/>
            <w:gridSpan w:val="2"/>
            <w:tcBorders>
              <w:left w:val="single" w:color="000000" w:sz="8" w:space="0"/>
              <w:bottom w:val="single" w:color="000000" w:sz="8" w:space="0"/>
            </w:tcBorders>
          </w:tcPr>
          <w:p>
            <w:pPr>
              <w:pStyle w:val="10"/>
              <w:spacing w:before="45"/>
              <w:ind w:left="1276" w:right="1262"/>
              <w:jc w:val="center"/>
              <w:rPr>
                <w:sz w:val="20"/>
              </w:rPr>
            </w:pPr>
            <w:r>
              <w:rPr>
                <w:sz w:val="20"/>
              </w:rPr>
              <w:t>人员经费合计</w:t>
            </w:r>
          </w:p>
        </w:tc>
        <w:tc>
          <w:tcPr>
            <w:tcW w:w="938" w:type="dxa"/>
            <w:tcBorders>
              <w:bottom w:val="single" w:color="000000" w:sz="8" w:space="0"/>
            </w:tcBorders>
          </w:tcPr>
          <w:p>
            <w:pPr>
              <w:pStyle w:val="10"/>
              <w:spacing w:before="42"/>
              <w:ind w:left="18"/>
              <w:rPr>
                <w:rFonts w:hint="default" w:eastAsia="宋体"/>
                <w:sz w:val="20"/>
                <w:lang w:val="en-US" w:eastAsia="zh-CN"/>
              </w:rPr>
            </w:pPr>
            <w:r>
              <w:rPr>
                <w:rFonts w:hint="eastAsia"/>
                <w:sz w:val="20"/>
                <w:lang w:val="en-US" w:eastAsia="zh-CN"/>
              </w:rPr>
              <w:t>408.51</w:t>
            </w:r>
          </w:p>
        </w:tc>
        <w:tc>
          <w:tcPr>
            <w:tcW w:w="8319" w:type="dxa"/>
            <w:gridSpan w:val="5"/>
            <w:tcBorders>
              <w:bottom w:val="single" w:color="000000" w:sz="8" w:space="0"/>
            </w:tcBorders>
          </w:tcPr>
          <w:p>
            <w:pPr>
              <w:pStyle w:val="10"/>
              <w:spacing w:before="45"/>
              <w:ind w:left="3543" w:right="3525"/>
              <w:jc w:val="center"/>
              <w:rPr>
                <w:sz w:val="20"/>
              </w:rPr>
            </w:pPr>
            <w:r>
              <w:rPr>
                <w:sz w:val="20"/>
              </w:rPr>
              <w:t>公用经费合计</w:t>
            </w:r>
          </w:p>
        </w:tc>
        <w:tc>
          <w:tcPr>
            <w:tcW w:w="938" w:type="dxa"/>
            <w:tcBorders>
              <w:bottom w:val="single" w:color="000000" w:sz="8" w:space="0"/>
              <w:right w:val="single" w:color="000000" w:sz="8" w:space="0"/>
            </w:tcBorders>
          </w:tcPr>
          <w:p>
            <w:pPr>
              <w:pStyle w:val="10"/>
              <w:spacing w:before="42"/>
              <w:ind w:left="18"/>
              <w:rPr>
                <w:rFonts w:hint="default" w:eastAsia="宋体"/>
                <w:sz w:val="20"/>
                <w:lang w:val="en-US" w:eastAsia="zh-CN"/>
              </w:rPr>
            </w:pPr>
            <w:r>
              <w:rPr>
                <w:rFonts w:hint="eastAsia"/>
                <w:sz w:val="20"/>
                <w:lang w:val="en-US" w:eastAsia="zh-CN"/>
              </w:rPr>
              <w:t>725.66</w:t>
            </w:r>
          </w:p>
        </w:tc>
      </w:tr>
    </w:tbl>
    <w:p>
      <w:pPr>
        <w:spacing w:before="82"/>
        <w:ind w:left="140" w:right="0" w:firstLine="0"/>
        <w:jc w:val="left"/>
        <w:rPr>
          <w:rFonts w:hint="eastAsia" w:ascii="宋体" w:eastAsia="宋体"/>
          <w:sz w:val="20"/>
        </w:rPr>
      </w:pPr>
      <w:r>
        <w:rPr>
          <w:rFonts w:hint="eastAsia" w:ascii="宋体" w:eastAsia="宋体"/>
          <w:sz w:val="20"/>
        </w:rPr>
        <w:t>注：本表反映部门本年度一般公共预算财政拨款基本支出明细情况。本表金额转换为万元时，因四舍五入可能存在尾差。</w:t>
      </w:r>
    </w:p>
    <w:p>
      <w:pPr>
        <w:spacing w:after="0"/>
        <w:jc w:val="left"/>
        <w:rPr>
          <w:rFonts w:hint="eastAsia" w:ascii="宋体" w:eastAsia="宋体"/>
          <w:sz w:val="20"/>
        </w:rPr>
        <w:sectPr>
          <w:pgSz w:w="16840" w:h="11910" w:orient="landscape"/>
          <w:pgMar w:top="1100" w:right="1280" w:bottom="900" w:left="1300" w:header="0" w:footer="720" w:gutter="0"/>
          <w:cols w:space="720" w:num="1"/>
        </w:sectPr>
      </w:pPr>
    </w:p>
    <w:p>
      <w:pPr>
        <w:pStyle w:val="2"/>
        <w:rPr>
          <w:rFonts w:ascii="宋体"/>
          <w:sz w:val="20"/>
        </w:rPr>
      </w:pPr>
    </w:p>
    <w:p>
      <w:pPr>
        <w:pStyle w:val="2"/>
        <w:rPr>
          <w:rFonts w:ascii="宋体"/>
          <w:sz w:val="20"/>
        </w:rPr>
      </w:pPr>
    </w:p>
    <w:p>
      <w:pPr>
        <w:pStyle w:val="2"/>
        <w:rPr>
          <w:rFonts w:ascii="宋体"/>
          <w:sz w:val="20"/>
        </w:rPr>
      </w:pPr>
    </w:p>
    <w:p>
      <w:pPr>
        <w:pStyle w:val="2"/>
        <w:spacing w:before="9"/>
        <w:rPr>
          <w:rFonts w:ascii="宋体"/>
          <w:sz w:val="22"/>
        </w:rPr>
      </w:pPr>
    </w:p>
    <w:p>
      <w:pPr>
        <w:pStyle w:val="2"/>
        <w:spacing w:before="54"/>
        <w:ind w:left="3795" w:right="3705"/>
        <w:jc w:val="center"/>
        <w:rPr>
          <w:rFonts w:hint="eastAsia" w:ascii="宋体" w:hAnsi="宋体" w:eastAsia="宋体"/>
        </w:rPr>
      </w:pPr>
      <w:r>
        <w:rPr>
          <w:rFonts w:hint="eastAsia" w:ascii="宋体" w:hAnsi="宋体" w:eastAsia="宋体"/>
        </w:rPr>
        <w:t>一般公共预算财政拨款“三公”经费支出决算表</w:t>
      </w:r>
    </w:p>
    <w:p>
      <w:pPr>
        <w:spacing w:before="152"/>
        <w:ind w:left="0" w:right="193"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07</w:t>
      </w:r>
      <w:r>
        <w:rPr>
          <w:rFonts w:hint="eastAsia" w:ascii="宋体" w:eastAsia="宋体"/>
          <w:spacing w:val="-26"/>
          <w:sz w:val="20"/>
        </w:rPr>
        <w:t xml:space="preserve"> 表</w:t>
      </w:r>
    </w:p>
    <w:p>
      <w:pPr>
        <w:tabs>
          <w:tab w:val="left" w:pos="12777"/>
        </w:tabs>
        <w:spacing w:before="70" w:after="27"/>
        <w:ind w:left="0" w:right="193" w:firstLine="0"/>
        <w:jc w:val="right"/>
        <w:rPr>
          <w:rFonts w:hint="eastAsia" w:ascii="宋体" w:eastAsia="宋体"/>
          <w:sz w:val="20"/>
        </w:rPr>
      </w:pPr>
      <w:r>
        <w:rPr>
          <w:rFonts w:hint="eastAsia" w:ascii="宋体" w:eastAsia="宋体"/>
          <w:sz w:val="20"/>
        </w:rPr>
        <w:t>部门：罗山县</w:t>
      </w:r>
      <w:r>
        <w:rPr>
          <w:rFonts w:hint="eastAsia" w:ascii="宋体" w:eastAsia="宋体"/>
          <w:sz w:val="20"/>
          <w:lang w:eastAsia="zh-CN"/>
        </w:rPr>
        <w:t>融媒体</w:t>
      </w:r>
      <w:r>
        <w:rPr>
          <w:rFonts w:hint="eastAsia" w:ascii="宋体" w:eastAsia="宋体"/>
          <w:sz w:val="20"/>
        </w:rPr>
        <w:t>中心</w:t>
      </w:r>
      <w:r>
        <w:rPr>
          <w:rFonts w:hint="eastAsia" w:ascii="宋体" w:eastAsia="宋体"/>
          <w:sz w:val="20"/>
        </w:rPr>
        <w:tab/>
      </w:r>
      <w:r>
        <w:rPr>
          <w:rFonts w:hint="eastAsia" w:ascii="宋体" w:eastAsia="宋体"/>
          <w:w w:val="95"/>
          <w:sz w:val="20"/>
        </w:rPr>
        <w:t>单位：万元</w:t>
      </w:r>
    </w:p>
    <w:tbl>
      <w:tblPr>
        <w:tblStyle w:val="6"/>
        <w:tblW w:w="13807" w:type="dxa"/>
        <w:tblInd w:w="2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4" w:hRule="atLeast"/>
        </w:trPr>
        <w:tc>
          <w:tcPr>
            <w:tcW w:w="6901" w:type="dxa"/>
            <w:gridSpan w:val="6"/>
            <w:tcBorders>
              <w:bottom w:val="single" w:color="000000" w:sz="4" w:space="0"/>
              <w:right w:val="single" w:color="000000" w:sz="4" w:space="0"/>
            </w:tcBorders>
          </w:tcPr>
          <w:p>
            <w:pPr>
              <w:pStyle w:val="10"/>
              <w:spacing w:before="168"/>
              <w:ind w:left="3128" w:right="3118"/>
              <w:jc w:val="center"/>
              <w:rPr>
                <w:sz w:val="20"/>
              </w:rPr>
            </w:pPr>
            <w:r>
              <w:rPr>
                <w:sz w:val="20"/>
              </w:rPr>
              <w:t>预算数</w:t>
            </w:r>
          </w:p>
        </w:tc>
        <w:tc>
          <w:tcPr>
            <w:tcW w:w="6906" w:type="dxa"/>
            <w:gridSpan w:val="6"/>
            <w:tcBorders>
              <w:left w:val="single" w:color="000000" w:sz="4" w:space="0"/>
              <w:bottom w:val="single" w:color="000000" w:sz="4" w:space="0"/>
            </w:tcBorders>
          </w:tcPr>
          <w:p>
            <w:pPr>
              <w:pStyle w:val="10"/>
              <w:spacing w:before="168"/>
              <w:ind w:left="3137" w:right="3114"/>
              <w:jc w:val="center"/>
              <w:rPr>
                <w:sz w:val="20"/>
              </w:rPr>
            </w:pPr>
            <w:r>
              <w:rPr>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5" w:hRule="atLeast"/>
        </w:trPr>
        <w:tc>
          <w:tcPr>
            <w:tcW w:w="1151" w:type="dxa"/>
            <w:vMerge w:val="restart"/>
            <w:tcBorders>
              <w:top w:val="single" w:color="000000" w:sz="4" w:space="0"/>
              <w:bottom w:val="single" w:color="000000" w:sz="4" w:space="0"/>
              <w:right w:val="single" w:color="000000" w:sz="4" w:space="0"/>
            </w:tcBorders>
          </w:tcPr>
          <w:p>
            <w:pPr>
              <w:pStyle w:val="10"/>
              <w:rPr>
                <w:sz w:val="20"/>
              </w:rPr>
            </w:pPr>
          </w:p>
          <w:p>
            <w:pPr>
              <w:pStyle w:val="10"/>
              <w:rPr>
                <w:sz w:val="20"/>
              </w:rPr>
            </w:pPr>
          </w:p>
          <w:p>
            <w:pPr>
              <w:pStyle w:val="10"/>
              <w:ind w:left="374"/>
              <w:rPr>
                <w:sz w:val="20"/>
              </w:rPr>
            </w:pPr>
            <w:r>
              <w:rPr>
                <w:sz w:val="20"/>
              </w:rPr>
              <w:t>合计</w:t>
            </w:r>
          </w:p>
        </w:tc>
        <w:tc>
          <w:tcPr>
            <w:tcW w:w="1149" w:type="dxa"/>
            <w:vMerge w:val="restart"/>
            <w:tcBorders>
              <w:top w:val="single" w:color="000000" w:sz="4" w:space="0"/>
              <w:left w:val="single" w:color="000000" w:sz="4" w:space="0"/>
              <w:bottom w:val="single" w:color="000000" w:sz="4" w:space="0"/>
              <w:right w:val="single" w:color="000000" w:sz="4" w:space="0"/>
            </w:tcBorders>
          </w:tcPr>
          <w:p>
            <w:pPr>
              <w:pStyle w:val="10"/>
              <w:spacing w:before="10"/>
              <w:rPr>
                <w:sz w:val="27"/>
              </w:rPr>
            </w:pPr>
          </w:p>
          <w:p>
            <w:pPr>
              <w:pStyle w:val="10"/>
              <w:ind w:left="178"/>
              <w:rPr>
                <w:sz w:val="20"/>
              </w:rPr>
            </w:pPr>
            <w:r>
              <w:rPr>
                <w:w w:val="95"/>
                <w:sz w:val="20"/>
              </w:rPr>
              <w:t>因公出国</w:t>
            </w:r>
          </w:p>
          <w:p>
            <w:pPr>
              <w:pStyle w:val="10"/>
              <w:spacing w:before="56"/>
              <w:ind w:left="178"/>
              <w:rPr>
                <w:sz w:val="20"/>
              </w:rPr>
            </w:pPr>
            <w:r>
              <w:rPr>
                <w:w w:val="95"/>
                <w:sz w:val="20"/>
              </w:rPr>
              <w:t>（境）费</w:t>
            </w:r>
          </w:p>
        </w:tc>
        <w:tc>
          <w:tcPr>
            <w:tcW w:w="3451" w:type="dxa"/>
            <w:gridSpan w:val="3"/>
            <w:tcBorders>
              <w:top w:val="single" w:color="000000" w:sz="4" w:space="0"/>
              <w:left w:val="single" w:color="000000" w:sz="4" w:space="0"/>
              <w:bottom w:val="single" w:color="000000" w:sz="4" w:space="0"/>
              <w:right w:val="single" w:color="000000" w:sz="4" w:space="0"/>
            </w:tcBorders>
          </w:tcPr>
          <w:p>
            <w:pPr>
              <w:pStyle w:val="10"/>
              <w:spacing w:before="9"/>
              <w:rPr>
                <w:sz w:val="14"/>
              </w:rPr>
            </w:pPr>
          </w:p>
          <w:p>
            <w:pPr>
              <w:pStyle w:val="10"/>
              <w:ind w:left="728"/>
              <w:rPr>
                <w:sz w:val="20"/>
              </w:rPr>
            </w:pPr>
            <w:r>
              <w:rPr>
                <w:sz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Pr>
          <w:p>
            <w:pPr>
              <w:pStyle w:val="10"/>
              <w:rPr>
                <w:sz w:val="20"/>
              </w:rPr>
            </w:pPr>
          </w:p>
          <w:p>
            <w:pPr>
              <w:pStyle w:val="10"/>
              <w:rPr>
                <w:sz w:val="20"/>
              </w:rPr>
            </w:pPr>
          </w:p>
          <w:p>
            <w:pPr>
              <w:pStyle w:val="10"/>
              <w:ind w:left="78"/>
              <w:rPr>
                <w:sz w:val="20"/>
              </w:rPr>
            </w:pPr>
            <w:r>
              <w:rPr>
                <w:sz w:val="20"/>
              </w:rPr>
              <w:t>公务接待费</w:t>
            </w:r>
          </w:p>
        </w:tc>
        <w:tc>
          <w:tcPr>
            <w:tcW w:w="1151" w:type="dxa"/>
            <w:vMerge w:val="restart"/>
            <w:tcBorders>
              <w:top w:val="single" w:color="000000" w:sz="4" w:space="0"/>
              <w:left w:val="single" w:color="000000" w:sz="4" w:space="0"/>
              <w:bottom w:val="single" w:color="000000" w:sz="4" w:space="0"/>
              <w:right w:val="single" w:color="000000" w:sz="4" w:space="0"/>
            </w:tcBorders>
          </w:tcPr>
          <w:p>
            <w:pPr>
              <w:pStyle w:val="10"/>
              <w:rPr>
                <w:sz w:val="20"/>
              </w:rPr>
            </w:pPr>
          </w:p>
          <w:p>
            <w:pPr>
              <w:pStyle w:val="10"/>
              <w:rPr>
                <w:sz w:val="20"/>
              </w:rPr>
            </w:pPr>
          </w:p>
          <w:p>
            <w:pPr>
              <w:pStyle w:val="10"/>
              <w:ind w:left="380"/>
              <w:rPr>
                <w:sz w:val="20"/>
              </w:rPr>
            </w:pPr>
            <w:r>
              <w:rPr>
                <w:sz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tcPr>
          <w:p>
            <w:pPr>
              <w:pStyle w:val="10"/>
              <w:spacing w:before="10"/>
              <w:rPr>
                <w:sz w:val="27"/>
              </w:rPr>
            </w:pPr>
          </w:p>
          <w:p>
            <w:pPr>
              <w:pStyle w:val="10"/>
              <w:ind w:left="179"/>
              <w:rPr>
                <w:sz w:val="20"/>
              </w:rPr>
            </w:pPr>
            <w:r>
              <w:rPr>
                <w:w w:val="95"/>
                <w:sz w:val="20"/>
              </w:rPr>
              <w:t>因公出国</w:t>
            </w:r>
          </w:p>
          <w:p>
            <w:pPr>
              <w:pStyle w:val="10"/>
              <w:spacing w:before="56"/>
              <w:ind w:left="179"/>
              <w:rPr>
                <w:sz w:val="20"/>
              </w:rPr>
            </w:pPr>
            <w:r>
              <w:rPr>
                <w:w w:val="95"/>
                <w:sz w:val="20"/>
              </w:rPr>
              <w:t>（境）费</w:t>
            </w:r>
          </w:p>
        </w:tc>
        <w:tc>
          <w:tcPr>
            <w:tcW w:w="3453" w:type="dxa"/>
            <w:gridSpan w:val="3"/>
            <w:tcBorders>
              <w:top w:val="single" w:color="000000" w:sz="4" w:space="0"/>
              <w:left w:val="single" w:color="000000" w:sz="4" w:space="0"/>
              <w:bottom w:val="single" w:color="000000" w:sz="4" w:space="0"/>
              <w:right w:val="single" w:color="000000" w:sz="4" w:space="0"/>
            </w:tcBorders>
          </w:tcPr>
          <w:p>
            <w:pPr>
              <w:pStyle w:val="10"/>
              <w:spacing w:before="9"/>
              <w:rPr>
                <w:sz w:val="14"/>
              </w:rPr>
            </w:pPr>
          </w:p>
          <w:p>
            <w:pPr>
              <w:pStyle w:val="10"/>
              <w:ind w:left="730"/>
              <w:rPr>
                <w:sz w:val="20"/>
              </w:rPr>
            </w:pPr>
            <w:r>
              <w:rPr>
                <w:sz w:val="20"/>
              </w:rPr>
              <w:t>公务用车购置及运行费</w:t>
            </w:r>
          </w:p>
        </w:tc>
        <w:tc>
          <w:tcPr>
            <w:tcW w:w="1151" w:type="dxa"/>
            <w:vMerge w:val="restart"/>
            <w:tcBorders>
              <w:top w:val="single" w:color="000000" w:sz="4" w:space="0"/>
              <w:left w:val="single" w:color="000000" w:sz="4" w:space="0"/>
              <w:bottom w:val="single" w:color="000000" w:sz="4" w:space="0"/>
            </w:tcBorders>
          </w:tcPr>
          <w:p>
            <w:pPr>
              <w:pStyle w:val="10"/>
              <w:rPr>
                <w:sz w:val="20"/>
              </w:rPr>
            </w:pPr>
          </w:p>
          <w:p>
            <w:pPr>
              <w:pStyle w:val="10"/>
              <w:rPr>
                <w:sz w:val="20"/>
              </w:rPr>
            </w:pPr>
          </w:p>
          <w:p>
            <w:pPr>
              <w:pStyle w:val="10"/>
              <w:ind w:left="80"/>
              <w:rPr>
                <w:sz w:val="20"/>
              </w:rPr>
            </w:pPr>
            <w:r>
              <w:rPr>
                <w:sz w:val="20"/>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trPr>
        <w:tc>
          <w:tcPr>
            <w:tcW w:w="1151" w:type="dxa"/>
            <w:vMerge w:val="continue"/>
            <w:tcBorders>
              <w:top w:val="nil"/>
              <w:bottom w:val="single" w:color="000000" w:sz="4" w:space="0"/>
              <w:right w:val="single" w:color="000000" w:sz="4" w:space="0"/>
            </w:tcBorders>
          </w:tcPr>
          <w:p>
            <w:pPr>
              <w:rPr>
                <w:sz w:val="2"/>
                <w:szCs w:val="2"/>
              </w:rPr>
            </w:pPr>
          </w:p>
        </w:tc>
        <w:tc>
          <w:tcPr>
            <w:tcW w:w="1149" w:type="dxa"/>
            <w:vMerge w:val="continue"/>
            <w:tcBorders>
              <w:top w:val="nil"/>
              <w:left w:val="single" w:color="000000" w:sz="4" w:space="0"/>
              <w:bottom w:val="single" w:color="000000" w:sz="4" w:space="0"/>
              <w:right w:val="single" w:color="000000" w:sz="4" w:space="0"/>
            </w:tcBorders>
          </w:tcPr>
          <w:p>
            <w:pPr>
              <w:rPr>
                <w:sz w:val="2"/>
                <w:szCs w:val="2"/>
              </w:rPr>
            </w:pPr>
          </w:p>
        </w:tc>
        <w:tc>
          <w:tcPr>
            <w:tcW w:w="1150" w:type="dxa"/>
            <w:tcBorders>
              <w:top w:val="single" w:color="000000" w:sz="4" w:space="0"/>
              <w:left w:val="single" w:color="000000" w:sz="4" w:space="0"/>
              <w:bottom w:val="single" w:color="000000" w:sz="4" w:space="0"/>
              <w:right w:val="single" w:color="000000" w:sz="4" w:space="0"/>
            </w:tcBorders>
          </w:tcPr>
          <w:p>
            <w:pPr>
              <w:pStyle w:val="10"/>
              <w:spacing w:before="7"/>
              <w:rPr>
                <w:sz w:val="15"/>
              </w:rPr>
            </w:pPr>
          </w:p>
          <w:p>
            <w:pPr>
              <w:pStyle w:val="10"/>
              <w:ind w:left="380"/>
              <w:rPr>
                <w:sz w:val="20"/>
              </w:rPr>
            </w:pPr>
            <w:r>
              <w:rPr>
                <w:sz w:val="20"/>
              </w:rPr>
              <w:t>小计</w:t>
            </w:r>
          </w:p>
        </w:tc>
        <w:tc>
          <w:tcPr>
            <w:tcW w:w="1150" w:type="dxa"/>
            <w:tcBorders>
              <w:top w:val="single" w:color="000000" w:sz="4" w:space="0"/>
              <w:left w:val="single" w:color="000000" w:sz="4" w:space="0"/>
              <w:bottom w:val="single" w:color="000000" w:sz="4" w:space="0"/>
              <w:right w:val="single" w:color="000000" w:sz="4" w:space="0"/>
            </w:tcBorders>
          </w:tcPr>
          <w:p>
            <w:pPr>
              <w:pStyle w:val="10"/>
              <w:spacing w:before="43"/>
              <w:ind w:right="160"/>
              <w:jc w:val="right"/>
              <w:rPr>
                <w:sz w:val="20"/>
              </w:rPr>
            </w:pPr>
            <w:r>
              <w:rPr>
                <w:w w:val="95"/>
                <w:sz w:val="20"/>
              </w:rPr>
              <w:t>公务用车</w:t>
            </w:r>
          </w:p>
          <w:p>
            <w:pPr>
              <w:pStyle w:val="10"/>
              <w:spacing w:before="56"/>
              <w:ind w:right="258"/>
              <w:jc w:val="right"/>
              <w:rPr>
                <w:sz w:val="20"/>
              </w:rPr>
            </w:pPr>
            <w:r>
              <w:rPr>
                <w:w w:val="95"/>
                <w:sz w:val="20"/>
              </w:rPr>
              <w:t>购置费</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43"/>
              <w:ind w:left="180"/>
              <w:rPr>
                <w:sz w:val="20"/>
              </w:rPr>
            </w:pPr>
            <w:r>
              <w:rPr>
                <w:sz w:val="20"/>
              </w:rPr>
              <w:t>公务用车</w:t>
            </w:r>
          </w:p>
          <w:p>
            <w:pPr>
              <w:pStyle w:val="10"/>
              <w:spacing w:before="56"/>
              <w:ind w:left="278"/>
              <w:rPr>
                <w:sz w:val="20"/>
              </w:rPr>
            </w:pPr>
            <w:r>
              <w:rPr>
                <w:sz w:val="20"/>
              </w:rPr>
              <w:t>运行费</w:t>
            </w:r>
          </w:p>
        </w:tc>
        <w:tc>
          <w:tcPr>
            <w:tcW w:w="1150" w:type="dxa"/>
            <w:vMerge w:val="continue"/>
            <w:tcBorders>
              <w:top w:val="nil"/>
              <w:left w:val="single" w:color="000000" w:sz="4" w:space="0"/>
              <w:bottom w:val="single" w:color="000000" w:sz="4" w:space="0"/>
              <w:right w:val="single" w:color="000000" w:sz="4" w:space="0"/>
            </w:tcBorders>
          </w:tcPr>
          <w:p>
            <w:pPr>
              <w:rPr>
                <w:sz w:val="2"/>
                <w:szCs w:val="2"/>
              </w:rPr>
            </w:pPr>
          </w:p>
        </w:tc>
        <w:tc>
          <w:tcPr>
            <w:tcW w:w="1151" w:type="dxa"/>
            <w:vMerge w:val="continue"/>
            <w:tcBorders>
              <w:top w:val="nil"/>
              <w:left w:val="single" w:color="000000" w:sz="4" w:space="0"/>
              <w:bottom w:val="single" w:color="000000" w:sz="4" w:space="0"/>
              <w:right w:val="single" w:color="000000" w:sz="4" w:space="0"/>
            </w:tcBorders>
          </w:tcPr>
          <w:p>
            <w:pPr>
              <w:rPr>
                <w:sz w:val="2"/>
                <w:szCs w:val="2"/>
              </w:rPr>
            </w:pPr>
          </w:p>
        </w:tc>
        <w:tc>
          <w:tcPr>
            <w:tcW w:w="1151" w:type="dxa"/>
            <w:vMerge w:val="continue"/>
            <w:tcBorders>
              <w:top w:val="nil"/>
              <w:left w:val="single" w:color="000000" w:sz="4" w:space="0"/>
              <w:bottom w:val="single" w:color="000000" w:sz="4" w:space="0"/>
              <w:right w:val="single" w:color="000000" w:sz="4" w:space="0"/>
            </w:tcBorders>
          </w:tcPr>
          <w:p>
            <w:pPr>
              <w:rPr>
                <w:sz w:val="2"/>
                <w:szCs w:val="2"/>
              </w:rPr>
            </w:pP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7"/>
              <w:rPr>
                <w:sz w:val="15"/>
              </w:rPr>
            </w:pPr>
          </w:p>
          <w:p>
            <w:pPr>
              <w:pStyle w:val="10"/>
              <w:ind w:left="379"/>
              <w:rPr>
                <w:sz w:val="20"/>
              </w:rPr>
            </w:pPr>
            <w:r>
              <w:rPr>
                <w:sz w:val="20"/>
              </w:rPr>
              <w:t>小计</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43"/>
              <w:ind w:right="160"/>
              <w:jc w:val="right"/>
              <w:rPr>
                <w:sz w:val="20"/>
              </w:rPr>
            </w:pPr>
            <w:r>
              <w:rPr>
                <w:w w:val="95"/>
                <w:sz w:val="20"/>
              </w:rPr>
              <w:t>公务用车</w:t>
            </w:r>
          </w:p>
          <w:p>
            <w:pPr>
              <w:pStyle w:val="10"/>
              <w:spacing w:before="56"/>
              <w:ind w:right="259"/>
              <w:jc w:val="right"/>
              <w:rPr>
                <w:sz w:val="20"/>
              </w:rPr>
            </w:pPr>
            <w:r>
              <w:rPr>
                <w:w w:val="95"/>
                <w:sz w:val="20"/>
              </w:rPr>
              <w:t>购置费</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43"/>
              <w:ind w:left="180"/>
              <w:rPr>
                <w:sz w:val="20"/>
              </w:rPr>
            </w:pPr>
            <w:r>
              <w:rPr>
                <w:sz w:val="20"/>
              </w:rPr>
              <w:t>公务用车</w:t>
            </w:r>
          </w:p>
          <w:p>
            <w:pPr>
              <w:pStyle w:val="10"/>
              <w:spacing w:before="56"/>
              <w:ind w:left="278"/>
              <w:rPr>
                <w:sz w:val="20"/>
              </w:rPr>
            </w:pPr>
            <w:r>
              <w:rPr>
                <w:sz w:val="20"/>
              </w:rPr>
              <w:t>运行费</w:t>
            </w:r>
          </w:p>
        </w:tc>
        <w:tc>
          <w:tcPr>
            <w:tcW w:w="1151"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3" w:hRule="atLeast"/>
        </w:trPr>
        <w:tc>
          <w:tcPr>
            <w:tcW w:w="1151" w:type="dxa"/>
            <w:tcBorders>
              <w:top w:val="single" w:color="000000" w:sz="4" w:space="0"/>
              <w:bottom w:val="single" w:color="000000" w:sz="4" w:space="0"/>
              <w:right w:val="single" w:color="000000" w:sz="4" w:space="0"/>
            </w:tcBorders>
          </w:tcPr>
          <w:p>
            <w:pPr>
              <w:pStyle w:val="10"/>
              <w:spacing w:before="167"/>
              <w:ind w:left="13"/>
              <w:jc w:val="center"/>
              <w:rPr>
                <w:sz w:val="20"/>
              </w:rPr>
            </w:pPr>
            <w:r>
              <w:rPr>
                <w:w w:val="99"/>
                <w:sz w:val="20"/>
              </w:rPr>
              <w:t>1</w:t>
            </w:r>
          </w:p>
        </w:tc>
        <w:tc>
          <w:tcPr>
            <w:tcW w:w="1149" w:type="dxa"/>
            <w:tcBorders>
              <w:top w:val="single" w:color="000000" w:sz="4" w:space="0"/>
              <w:left w:val="single" w:color="000000" w:sz="4" w:space="0"/>
              <w:bottom w:val="single" w:color="000000" w:sz="4" w:space="0"/>
              <w:right w:val="single" w:color="000000" w:sz="4" w:space="0"/>
            </w:tcBorders>
          </w:tcPr>
          <w:p>
            <w:pPr>
              <w:pStyle w:val="10"/>
              <w:spacing w:before="167"/>
              <w:ind w:left="18"/>
              <w:jc w:val="center"/>
              <w:rPr>
                <w:sz w:val="20"/>
              </w:rPr>
            </w:pPr>
            <w:r>
              <w:rPr>
                <w:w w:val="99"/>
                <w:sz w:val="20"/>
              </w:rPr>
              <w:t>2</w:t>
            </w:r>
          </w:p>
        </w:tc>
        <w:tc>
          <w:tcPr>
            <w:tcW w:w="1150" w:type="dxa"/>
            <w:tcBorders>
              <w:top w:val="single" w:color="000000" w:sz="4" w:space="0"/>
              <w:left w:val="single" w:color="000000" w:sz="4" w:space="0"/>
              <w:bottom w:val="single" w:color="000000" w:sz="4" w:space="0"/>
              <w:right w:val="single" w:color="000000" w:sz="4" w:space="0"/>
            </w:tcBorders>
          </w:tcPr>
          <w:p>
            <w:pPr>
              <w:pStyle w:val="10"/>
              <w:spacing w:before="167"/>
              <w:ind w:left="18"/>
              <w:jc w:val="center"/>
              <w:rPr>
                <w:sz w:val="20"/>
              </w:rPr>
            </w:pPr>
            <w:r>
              <w:rPr>
                <w:w w:val="99"/>
                <w:sz w:val="20"/>
              </w:rPr>
              <w:t>3</w:t>
            </w:r>
          </w:p>
        </w:tc>
        <w:tc>
          <w:tcPr>
            <w:tcW w:w="1150" w:type="dxa"/>
            <w:tcBorders>
              <w:top w:val="single" w:color="000000" w:sz="4" w:space="0"/>
              <w:left w:val="single" w:color="000000" w:sz="4" w:space="0"/>
              <w:bottom w:val="single" w:color="000000" w:sz="4" w:space="0"/>
              <w:right w:val="single" w:color="000000" w:sz="4" w:space="0"/>
            </w:tcBorders>
          </w:tcPr>
          <w:p>
            <w:pPr>
              <w:pStyle w:val="10"/>
              <w:spacing w:before="167"/>
              <w:ind w:left="17"/>
              <w:jc w:val="center"/>
              <w:rPr>
                <w:sz w:val="20"/>
              </w:rPr>
            </w:pPr>
            <w:r>
              <w:rPr>
                <w:w w:val="99"/>
                <w:sz w:val="20"/>
              </w:rPr>
              <w:t>4</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67"/>
              <w:ind w:left="15"/>
              <w:jc w:val="center"/>
              <w:rPr>
                <w:sz w:val="20"/>
              </w:rPr>
            </w:pPr>
            <w:r>
              <w:rPr>
                <w:w w:val="99"/>
                <w:sz w:val="20"/>
              </w:rPr>
              <w:t>5</w:t>
            </w:r>
          </w:p>
        </w:tc>
        <w:tc>
          <w:tcPr>
            <w:tcW w:w="1150" w:type="dxa"/>
            <w:tcBorders>
              <w:top w:val="single" w:color="000000" w:sz="4" w:space="0"/>
              <w:left w:val="single" w:color="000000" w:sz="4" w:space="0"/>
              <w:bottom w:val="single" w:color="000000" w:sz="4" w:space="0"/>
              <w:right w:val="single" w:color="000000" w:sz="4" w:space="0"/>
            </w:tcBorders>
          </w:tcPr>
          <w:p>
            <w:pPr>
              <w:pStyle w:val="10"/>
              <w:spacing w:before="167"/>
              <w:ind w:left="18"/>
              <w:jc w:val="center"/>
              <w:rPr>
                <w:sz w:val="20"/>
              </w:rPr>
            </w:pPr>
            <w:r>
              <w:rPr>
                <w:w w:val="99"/>
                <w:sz w:val="20"/>
              </w:rPr>
              <w:t>6</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67"/>
              <w:ind w:left="16"/>
              <w:jc w:val="center"/>
              <w:rPr>
                <w:sz w:val="20"/>
              </w:rPr>
            </w:pPr>
            <w:r>
              <w:rPr>
                <w:w w:val="99"/>
                <w:sz w:val="20"/>
              </w:rPr>
              <w:t>7</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67"/>
              <w:ind w:left="18"/>
              <w:jc w:val="center"/>
              <w:rPr>
                <w:sz w:val="20"/>
              </w:rPr>
            </w:pPr>
            <w:r>
              <w:rPr>
                <w:w w:val="99"/>
                <w:sz w:val="20"/>
              </w:rPr>
              <w:t>8</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67"/>
              <w:ind w:left="16"/>
              <w:jc w:val="center"/>
              <w:rPr>
                <w:sz w:val="20"/>
              </w:rPr>
            </w:pPr>
            <w:r>
              <w:rPr>
                <w:w w:val="99"/>
                <w:sz w:val="20"/>
              </w:rPr>
              <w:t>9</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67"/>
              <w:ind w:left="458" w:right="440"/>
              <w:jc w:val="center"/>
              <w:rPr>
                <w:sz w:val="20"/>
              </w:rPr>
            </w:pPr>
            <w:r>
              <w:rPr>
                <w:sz w:val="20"/>
              </w:rPr>
              <w:t>10</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67"/>
              <w:ind w:left="459" w:right="439"/>
              <w:jc w:val="center"/>
              <w:rPr>
                <w:sz w:val="20"/>
              </w:rPr>
            </w:pPr>
            <w:r>
              <w:rPr>
                <w:sz w:val="20"/>
              </w:rPr>
              <w:t>11</w:t>
            </w:r>
          </w:p>
        </w:tc>
        <w:tc>
          <w:tcPr>
            <w:tcW w:w="1151" w:type="dxa"/>
            <w:tcBorders>
              <w:top w:val="single" w:color="000000" w:sz="4" w:space="0"/>
              <w:left w:val="single" w:color="000000" w:sz="4" w:space="0"/>
              <w:bottom w:val="single" w:color="000000" w:sz="4" w:space="0"/>
            </w:tcBorders>
          </w:tcPr>
          <w:p>
            <w:pPr>
              <w:pStyle w:val="10"/>
              <w:spacing w:before="167"/>
              <w:ind w:left="459" w:right="437"/>
              <w:jc w:val="center"/>
              <w:rPr>
                <w:sz w:val="20"/>
              </w:rPr>
            </w:pPr>
            <w:r>
              <w:rPr>
                <w:sz w:val="20"/>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9" w:hRule="atLeast"/>
        </w:trPr>
        <w:tc>
          <w:tcPr>
            <w:tcW w:w="1151" w:type="dxa"/>
            <w:tcBorders>
              <w:top w:val="single" w:color="000000" w:sz="4" w:space="0"/>
              <w:right w:val="single" w:color="000000" w:sz="4" w:space="0"/>
            </w:tcBorders>
          </w:tcPr>
          <w:p>
            <w:pPr>
              <w:pStyle w:val="10"/>
              <w:spacing w:before="5"/>
              <w:rPr>
                <w:sz w:val="24"/>
              </w:rPr>
            </w:pPr>
          </w:p>
          <w:p>
            <w:pPr>
              <w:pStyle w:val="10"/>
              <w:ind w:left="14"/>
              <w:rPr>
                <w:rFonts w:hint="default" w:eastAsia="宋体"/>
                <w:sz w:val="20"/>
                <w:lang w:val="en-US" w:eastAsia="zh-CN"/>
              </w:rPr>
            </w:pPr>
            <w:r>
              <w:rPr>
                <w:rFonts w:hint="eastAsia"/>
                <w:w w:val="99"/>
                <w:sz w:val="20"/>
                <w:lang w:val="en-US" w:eastAsia="zh-CN"/>
              </w:rPr>
              <w:t>6.13</w:t>
            </w:r>
          </w:p>
        </w:tc>
        <w:tc>
          <w:tcPr>
            <w:tcW w:w="1149" w:type="dxa"/>
            <w:tcBorders>
              <w:top w:val="single" w:color="000000" w:sz="4" w:space="0"/>
              <w:left w:val="single" w:color="000000" w:sz="4" w:space="0"/>
              <w:right w:val="single" w:color="000000" w:sz="4" w:space="0"/>
            </w:tcBorders>
          </w:tcPr>
          <w:p>
            <w:pPr>
              <w:pStyle w:val="10"/>
              <w:spacing w:before="5"/>
              <w:rPr>
                <w:sz w:val="24"/>
              </w:rPr>
            </w:pPr>
          </w:p>
          <w:p>
            <w:pPr>
              <w:pStyle w:val="10"/>
              <w:ind w:left="20"/>
              <w:rPr>
                <w:sz w:val="20"/>
              </w:rPr>
            </w:pPr>
            <w:r>
              <w:rPr>
                <w:w w:val="99"/>
                <w:sz w:val="20"/>
              </w:rPr>
              <w:t>0</w:t>
            </w:r>
          </w:p>
        </w:tc>
        <w:tc>
          <w:tcPr>
            <w:tcW w:w="1150" w:type="dxa"/>
            <w:tcBorders>
              <w:top w:val="single" w:color="000000" w:sz="4" w:space="0"/>
              <w:left w:val="single" w:color="000000" w:sz="4" w:space="0"/>
              <w:right w:val="single" w:color="000000" w:sz="4" w:space="0"/>
            </w:tcBorders>
          </w:tcPr>
          <w:p>
            <w:pPr>
              <w:pStyle w:val="10"/>
              <w:spacing w:before="5"/>
              <w:rPr>
                <w:sz w:val="24"/>
              </w:rPr>
            </w:pPr>
          </w:p>
          <w:p>
            <w:pPr>
              <w:pStyle w:val="10"/>
              <w:ind w:left="20"/>
              <w:rPr>
                <w:sz w:val="20"/>
              </w:rPr>
            </w:pPr>
            <w:r>
              <w:rPr>
                <w:w w:val="99"/>
                <w:sz w:val="20"/>
              </w:rPr>
              <w:t>0</w:t>
            </w:r>
          </w:p>
        </w:tc>
        <w:tc>
          <w:tcPr>
            <w:tcW w:w="1150" w:type="dxa"/>
            <w:tcBorders>
              <w:top w:val="single" w:color="000000" w:sz="4" w:space="0"/>
              <w:left w:val="single" w:color="000000" w:sz="4" w:space="0"/>
              <w:right w:val="single" w:color="000000" w:sz="4" w:space="0"/>
            </w:tcBorders>
          </w:tcPr>
          <w:p>
            <w:pPr>
              <w:pStyle w:val="10"/>
              <w:spacing w:before="5"/>
              <w:rPr>
                <w:sz w:val="24"/>
              </w:rPr>
            </w:pPr>
          </w:p>
          <w:p>
            <w:pPr>
              <w:pStyle w:val="10"/>
              <w:ind w:left="20"/>
              <w:rPr>
                <w:sz w:val="20"/>
              </w:rPr>
            </w:pPr>
            <w:r>
              <w:rPr>
                <w:w w:val="99"/>
                <w:sz w:val="20"/>
              </w:rPr>
              <w:t>0</w:t>
            </w:r>
          </w:p>
        </w:tc>
        <w:tc>
          <w:tcPr>
            <w:tcW w:w="1151" w:type="dxa"/>
            <w:tcBorders>
              <w:top w:val="single" w:color="000000" w:sz="4" w:space="0"/>
              <w:left w:val="single" w:color="000000" w:sz="4" w:space="0"/>
              <w:right w:val="single" w:color="000000" w:sz="4" w:space="0"/>
            </w:tcBorders>
          </w:tcPr>
          <w:p>
            <w:pPr>
              <w:pStyle w:val="10"/>
              <w:spacing w:before="5"/>
              <w:rPr>
                <w:sz w:val="24"/>
              </w:rPr>
            </w:pPr>
          </w:p>
          <w:p>
            <w:pPr>
              <w:pStyle w:val="10"/>
              <w:ind w:left="19"/>
              <w:rPr>
                <w:sz w:val="20"/>
              </w:rPr>
            </w:pPr>
            <w:r>
              <w:rPr>
                <w:w w:val="99"/>
                <w:sz w:val="20"/>
              </w:rPr>
              <w:t>0</w:t>
            </w:r>
          </w:p>
        </w:tc>
        <w:tc>
          <w:tcPr>
            <w:tcW w:w="1150" w:type="dxa"/>
            <w:tcBorders>
              <w:top w:val="single" w:color="000000" w:sz="4" w:space="0"/>
              <w:left w:val="single" w:color="000000" w:sz="4" w:space="0"/>
              <w:right w:val="single" w:color="000000" w:sz="4" w:space="0"/>
            </w:tcBorders>
          </w:tcPr>
          <w:p>
            <w:pPr>
              <w:pStyle w:val="10"/>
              <w:spacing w:before="5"/>
              <w:rPr>
                <w:sz w:val="24"/>
              </w:rPr>
            </w:pPr>
          </w:p>
          <w:p>
            <w:pPr>
              <w:pStyle w:val="10"/>
              <w:ind w:left="18"/>
              <w:rPr>
                <w:rFonts w:hint="default" w:eastAsia="宋体"/>
                <w:sz w:val="20"/>
                <w:lang w:val="en-US" w:eastAsia="zh-CN"/>
              </w:rPr>
            </w:pPr>
            <w:r>
              <w:rPr>
                <w:rFonts w:hint="eastAsia"/>
                <w:sz w:val="20"/>
                <w:lang w:val="en-US" w:eastAsia="zh-CN"/>
              </w:rPr>
              <w:t>6.13</w:t>
            </w:r>
          </w:p>
        </w:tc>
        <w:tc>
          <w:tcPr>
            <w:tcW w:w="1151" w:type="dxa"/>
            <w:tcBorders>
              <w:top w:val="single" w:color="000000" w:sz="4" w:space="0"/>
              <w:left w:val="single" w:color="000000" w:sz="4" w:space="0"/>
              <w:right w:val="single" w:color="000000" w:sz="4" w:space="0"/>
            </w:tcBorders>
          </w:tcPr>
          <w:p>
            <w:pPr>
              <w:pStyle w:val="10"/>
              <w:spacing w:before="5"/>
              <w:rPr>
                <w:sz w:val="24"/>
              </w:rPr>
            </w:pPr>
          </w:p>
          <w:p>
            <w:pPr>
              <w:pStyle w:val="10"/>
              <w:ind w:left="20"/>
              <w:rPr>
                <w:rFonts w:hint="default" w:eastAsia="宋体"/>
                <w:sz w:val="20"/>
                <w:lang w:val="en-US" w:eastAsia="zh-CN"/>
              </w:rPr>
            </w:pPr>
            <w:r>
              <w:rPr>
                <w:rFonts w:hint="eastAsia"/>
                <w:sz w:val="20"/>
                <w:lang w:val="en-US" w:eastAsia="zh-CN"/>
              </w:rPr>
              <w:t>6.13</w:t>
            </w:r>
          </w:p>
        </w:tc>
        <w:tc>
          <w:tcPr>
            <w:tcW w:w="1151" w:type="dxa"/>
            <w:tcBorders>
              <w:top w:val="single" w:color="000000" w:sz="4" w:space="0"/>
              <w:left w:val="single" w:color="000000" w:sz="4" w:space="0"/>
              <w:right w:val="single" w:color="000000" w:sz="4" w:space="0"/>
            </w:tcBorders>
          </w:tcPr>
          <w:p>
            <w:pPr>
              <w:pStyle w:val="10"/>
              <w:spacing w:before="5"/>
              <w:rPr>
                <w:sz w:val="24"/>
              </w:rPr>
            </w:pPr>
          </w:p>
          <w:p>
            <w:pPr>
              <w:pStyle w:val="10"/>
              <w:ind w:left="18"/>
              <w:rPr>
                <w:sz w:val="20"/>
              </w:rPr>
            </w:pPr>
            <w:r>
              <w:rPr>
                <w:w w:val="99"/>
                <w:sz w:val="20"/>
              </w:rPr>
              <w:t>0</w:t>
            </w:r>
          </w:p>
        </w:tc>
        <w:tc>
          <w:tcPr>
            <w:tcW w:w="1151" w:type="dxa"/>
            <w:tcBorders>
              <w:top w:val="single" w:color="000000" w:sz="4" w:space="0"/>
              <w:left w:val="single" w:color="000000" w:sz="4" w:space="0"/>
              <w:right w:val="single" w:color="000000" w:sz="4" w:space="0"/>
            </w:tcBorders>
          </w:tcPr>
          <w:p>
            <w:pPr>
              <w:pStyle w:val="10"/>
              <w:spacing w:before="5"/>
              <w:rPr>
                <w:sz w:val="24"/>
              </w:rPr>
            </w:pPr>
          </w:p>
          <w:p>
            <w:pPr>
              <w:pStyle w:val="10"/>
              <w:ind w:left="19"/>
              <w:rPr>
                <w:sz w:val="20"/>
              </w:rPr>
            </w:pPr>
            <w:r>
              <w:rPr>
                <w:w w:val="99"/>
                <w:sz w:val="20"/>
              </w:rPr>
              <w:t>0</w:t>
            </w:r>
          </w:p>
        </w:tc>
        <w:tc>
          <w:tcPr>
            <w:tcW w:w="1151" w:type="dxa"/>
            <w:tcBorders>
              <w:top w:val="single" w:color="000000" w:sz="4" w:space="0"/>
              <w:left w:val="single" w:color="000000" w:sz="4" w:space="0"/>
              <w:right w:val="single" w:color="000000" w:sz="4" w:space="0"/>
            </w:tcBorders>
          </w:tcPr>
          <w:p>
            <w:pPr>
              <w:pStyle w:val="10"/>
              <w:spacing w:before="5"/>
              <w:rPr>
                <w:sz w:val="24"/>
              </w:rPr>
            </w:pPr>
          </w:p>
          <w:p>
            <w:pPr>
              <w:pStyle w:val="10"/>
              <w:ind w:left="18"/>
              <w:rPr>
                <w:sz w:val="20"/>
              </w:rPr>
            </w:pPr>
            <w:r>
              <w:rPr>
                <w:w w:val="99"/>
                <w:sz w:val="20"/>
              </w:rPr>
              <w:t>0</w:t>
            </w:r>
          </w:p>
        </w:tc>
        <w:tc>
          <w:tcPr>
            <w:tcW w:w="1151" w:type="dxa"/>
            <w:tcBorders>
              <w:top w:val="single" w:color="000000" w:sz="4" w:space="0"/>
              <w:left w:val="single" w:color="000000" w:sz="4" w:space="0"/>
              <w:right w:val="single" w:color="000000" w:sz="4" w:space="0"/>
            </w:tcBorders>
          </w:tcPr>
          <w:p>
            <w:pPr>
              <w:pStyle w:val="10"/>
              <w:spacing w:before="5"/>
              <w:rPr>
                <w:sz w:val="24"/>
              </w:rPr>
            </w:pPr>
          </w:p>
          <w:p>
            <w:pPr>
              <w:pStyle w:val="10"/>
              <w:ind w:left="19"/>
              <w:rPr>
                <w:sz w:val="20"/>
              </w:rPr>
            </w:pPr>
            <w:r>
              <w:rPr>
                <w:w w:val="99"/>
                <w:sz w:val="20"/>
              </w:rPr>
              <w:t>0</w:t>
            </w:r>
          </w:p>
        </w:tc>
        <w:tc>
          <w:tcPr>
            <w:tcW w:w="1151" w:type="dxa"/>
            <w:tcBorders>
              <w:top w:val="single" w:color="000000" w:sz="4" w:space="0"/>
              <w:lef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6.13</w:t>
            </w:r>
          </w:p>
        </w:tc>
      </w:tr>
    </w:tbl>
    <w:p>
      <w:pPr>
        <w:pStyle w:val="2"/>
        <w:spacing w:before="2"/>
        <w:rPr>
          <w:rFonts w:ascii="宋体"/>
          <w:sz w:val="14"/>
        </w:rPr>
      </w:pPr>
    </w:p>
    <w:p>
      <w:pPr>
        <w:spacing w:before="0" w:line="292" w:lineRule="auto"/>
        <w:ind w:left="286" w:right="194" w:firstLine="0"/>
        <w:jc w:val="left"/>
        <w:rPr>
          <w:rFonts w:hint="eastAsia" w:ascii="宋体" w:hAnsi="宋体" w:eastAsia="宋体"/>
          <w:sz w:val="20"/>
        </w:rPr>
      </w:pPr>
      <w:r>
        <w:rPr>
          <w:rFonts w:hint="eastAsia" w:ascii="宋体" w:hAnsi="宋体" w:eastAsia="宋体"/>
          <w:spacing w:val="-3"/>
          <w:w w:val="95"/>
          <w:sz w:val="20"/>
        </w:rPr>
        <w:t xml:space="preserve">注：本表反映部门本年度“三公”经费支出预决算情况。其中，预算数为“三公”经费年初预算数，决算数是包括当年一般公共预算财政拨款和以前年度结转      </w:t>
      </w:r>
      <w:r>
        <w:rPr>
          <w:rFonts w:hint="eastAsia" w:ascii="宋体" w:hAnsi="宋体" w:eastAsia="宋体"/>
          <w:spacing w:val="-3"/>
          <w:sz w:val="20"/>
        </w:rPr>
        <w:t>资金安排的实际支出。本表金额转换为万元时，因四舍五入可能存在尾差。</w:t>
      </w:r>
    </w:p>
    <w:p>
      <w:pPr>
        <w:spacing w:after="0" w:line="292" w:lineRule="auto"/>
        <w:jc w:val="left"/>
        <w:rPr>
          <w:rFonts w:hint="eastAsia" w:ascii="宋体" w:hAnsi="宋体" w:eastAsia="宋体"/>
          <w:sz w:val="20"/>
        </w:rPr>
        <w:sectPr>
          <w:pgSz w:w="16840" w:h="11910" w:orient="landscape"/>
          <w:pgMar w:top="1100" w:right="1280" w:bottom="900" w:left="1300" w:header="0" w:footer="720" w:gutter="0"/>
          <w:cols w:space="720" w:num="1"/>
        </w:sectPr>
      </w:pPr>
    </w:p>
    <w:p>
      <w:pPr>
        <w:pStyle w:val="2"/>
        <w:rPr>
          <w:rFonts w:ascii="宋体"/>
          <w:sz w:val="20"/>
        </w:rPr>
      </w:pPr>
    </w:p>
    <w:p>
      <w:pPr>
        <w:pStyle w:val="2"/>
        <w:rPr>
          <w:rFonts w:ascii="宋体"/>
          <w:sz w:val="20"/>
        </w:rPr>
      </w:pPr>
    </w:p>
    <w:p>
      <w:pPr>
        <w:pStyle w:val="2"/>
        <w:spacing w:before="6"/>
        <w:rPr>
          <w:rFonts w:ascii="宋体"/>
          <w:sz w:val="19"/>
        </w:rPr>
      </w:pPr>
    </w:p>
    <w:p>
      <w:pPr>
        <w:pStyle w:val="2"/>
        <w:spacing w:before="54"/>
        <w:ind w:left="3687" w:right="3705"/>
        <w:jc w:val="center"/>
        <w:rPr>
          <w:rFonts w:hint="eastAsia" w:ascii="宋体" w:eastAsia="宋体"/>
        </w:rPr>
      </w:pPr>
      <w:r>
        <w:rPr>
          <w:rFonts w:hint="eastAsia" w:ascii="宋体" w:eastAsia="宋体"/>
        </w:rPr>
        <w:t>政府性基金预算财政拨款收入支出决算表</w:t>
      </w:r>
    </w:p>
    <w:p>
      <w:pPr>
        <w:spacing w:before="150"/>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08</w:t>
      </w:r>
      <w:r>
        <w:rPr>
          <w:rFonts w:hint="eastAsia" w:ascii="宋体" w:eastAsia="宋体"/>
          <w:spacing w:val="-26"/>
          <w:sz w:val="20"/>
        </w:rPr>
        <w:t xml:space="preserve"> 表</w:t>
      </w:r>
    </w:p>
    <w:p>
      <w:pPr>
        <w:tabs>
          <w:tab w:val="left" w:pos="12957"/>
        </w:tabs>
        <w:spacing w:before="72" w:after="27"/>
        <w:ind w:left="0" w:right="160" w:firstLine="0"/>
        <w:jc w:val="right"/>
        <w:rPr>
          <w:rFonts w:hint="eastAsia" w:ascii="宋体" w:eastAsia="宋体"/>
          <w:sz w:val="20"/>
        </w:rPr>
      </w:pPr>
      <w:r>
        <w:rPr>
          <w:rFonts w:hint="eastAsia" w:ascii="宋体" w:eastAsia="宋体"/>
          <w:sz w:val="20"/>
        </w:rPr>
        <w:t>部门：罗山县</w:t>
      </w:r>
      <w:r>
        <w:rPr>
          <w:rFonts w:hint="eastAsia" w:ascii="宋体" w:eastAsia="宋体"/>
          <w:sz w:val="20"/>
          <w:lang w:eastAsia="zh-CN"/>
        </w:rPr>
        <w:t>融媒体</w:t>
      </w:r>
      <w:r>
        <w:rPr>
          <w:rFonts w:hint="eastAsia" w:ascii="宋体" w:eastAsia="宋体"/>
          <w:sz w:val="20"/>
        </w:rPr>
        <w:t>中心</w:t>
      </w:r>
      <w:r>
        <w:rPr>
          <w:rFonts w:hint="eastAsia" w:ascii="宋体" w:eastAsia="宋体"/>
          <w:sz w:val="20"/>
        </w:rPr>
        <w:tab/>
      </w:r>
      <w:r>
        <w:rPr>
          <w:rFonts w:hint="eastAsia" w:ascii="宋体" w:eastAsia="宋体"/>
          <w:w w:val="95"/>
          <w:sz w:val="20"/>
        </w:rPr>
        <w:t>单位：万元</w:t>
      </w:r>
    </w:p>
    <w:tbl>
      <w:tblPr>
        <w:tblStyle w:val="6"/>
        <w:tblW w:w="13988"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48"/>
        <w:gridCol w:w="1276"/>
        <w:gridCol w:w="1926"/>
        <w:gridCol w:w="1926"/>
        <w:gridCol w:w="1926"/>
        <w:gridCol w:w="1927"/>
        <w:gridCol w:w="1926"/>
        <w:gridCol w:w="193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2424" w:type="dxa"/>
            <w:gridSpan w:val="2"/>
            <w:tcBorders>
              <w:bottom w:val="single" w:color="000000" w:sz="4" w:space="0"/>
              <w:right w:val="single" w:color="000000" w:sz="4" w:space="0"/>
            </w:tcBorders>
          </w:tcPr>
          <w:p>
            <w:pPr>
              <w:pStyle w:val="10"/>
              <w:tabs>
                <w:tab w:val="left" w:pos="1411"/>
              </w:tabs>
              <w:spacing w:before="89"/>
              <w:ind w:left="811"/>
              <w:rPr>
                <w:sz w:val="20"/>
              </w:rPr>
            </w:pPr>
            <w:r>
              <w:rPr>
                <w:sz w:val="20"/>
              </w:rPr>
              <w:t>项</w:t>
            </w:r>
            <w:r>
              <w:rPr>
                <w:sz w:val="20"/>
              </w:rPr>
              <w:tab/>
            </w:r>
            <w:r>
              <w:rPr>
                <w:sz w:val="20"/>
              </w:rPr>
              <w:t>目</w:t>
            </w:r>
          </w:p>
        </w:tc>
        <w:tc>
          <w:tcPr>
            <w:tcW w:w="1926" w:type="dxa"/>
            <w:vMerge w:val="restart"/>
            <w:tcBorders>
              <w:left w:val="single" w:color="000000" w:sz="4" w:space="0"/>
              <w:bottom w:val="single" w:color="000000" w:sz="4" w:space="0"/>
              <w:right w:val="single" w:color="000000" w:sz="4" w:space="0"/>
            </w:tcBorders>
          </w:tcPr>
          <w:p>
            <w:pPr>
              <w:pStyle w:val="10"/>
              <w:rPr>
                <w:sz w:val="20"/>
              </w:rPr>
            </w:pPr>
          </w:p>
          <w:p>
            <w:pPr>
              <w:pStyle w:val="10"/>
              <w:rPr>
                <w:sz w:val="20"/>
              </w:rPr>
            </w:pPr>
          </w:p>
          <w:p>
            <w:pPr>
              <w:pStyle w:val="10"/>
              <w:spacing w:before="11"/>
              <w:rPr>
                <w:sz w:val="23"/>
              </w:rPr>
            </w:pPr>
          </w:p>
          <w:p>
            <w:pPr>
              <w:pStyle w:val="10"/>
              <w:ind w:left="266"/>
              <w:rPr>
                <w:sz w:val="20"/>
              </w:rPr>
            </w:pPr>
            <w:r>
              <w:rPr>
                <w:sz w:val="20"/>
              </w:rPr>
              <w:t>年初结转和结余</w:t>
            </w:r>
          </w:p>
        </w:tc>
        <w:tc>
          <w:tcPr>
            <w:tcW w:w="1926" w:type="dxa"/>
            <w:vMerge w:val="restart"/>
            <w:tcBorders>
              <w:left w:val="single" w:color="000000" w:sz="4" w:space="0"/>
              <w:bottom w:val="single" w:color="000000" w:sz="4" w:space="0"/>
              <w:right w:val="single" w:color="000000" w:sz="4" w:space="0"/>
            </w:tcBorders>
          </w:tcPr>
          <w:p>
            <w:pPr>
              <w:pStyle w:val="10"/>
              <w:rPr>
                <w:sz w:val="20"/>
              </w:rPr>
            </w:pPr>
          </w:p>
          <w:p>
            <w:pPr>
              <w:pStyle w:val="10"/>
              <w:rPr>
                <w:sz w:val="20"/>
              </w:rPr>
            </w:pPr>
          </w:p>
          <w:p>
            <w:pPr>
              <w:pStyle w:val="10"/>
              <w:spacing w:before="11"/>
              <w:rPr>
                <w:sz w:val="23"/>
              </w:rPr>
            </w:pPr>
          </w:p>
          <w:p>
            <w:pPr>
              <w:pStyle w:val="10"/>
              <w:ind w:left="568"/>
              <w:rPr>
                <w:sz w:val="20"/>
              </w:rPr>
            </w:pPr>
            <w:r>
              <w:rPr>
                <w:sz w:val="20"/>
              </w:rPr>
              <w:t>本年收入</w:t>
            </w:r>
          </w:p>
        </w:tc>
        <w:tc>
          <w:tcPr>
            <w:tcW w:w="5779" w:type="dxa"/>
            <w:gridSpan w:val="3"/>
            <w:tcBorders>
              <w:left w:val="single" w:color="000000" w:sz="4" w:space="0"/>
              <w:bottom w:val="single" w:color="000000" w:sz="4" w:space="0"/>
              <w:right w:val="single" w:color="000000" w:sz="4" w:space="0"/>
            </w:tcBorders>
          </w:tcPr>
          <w:p>
            <w:pPr>
              <w:pStyle w:val="10"/>
              <w:spacing w:before="89"/>
              <w:ind w:left="2473" w:right="2456"/>
              <w:jc w:val="center"/>
              <w:rPr>
                <w:sz w:val="20"/>
              </w:rPr>
            </w:pPr>
            <w:r>
              <w:rPr>
                <w:sz w:val="20"/>
              </w:rPr>
              <w:t>本年支出</w:t>
            </w:r>
          </w:p>
        </w:tc>
        <w:tc>
          <w:tcPr>
            <w:tcW w:w="1933" w:type="dxa"/>
            <w:vMerge w:val="restart"/>
            <w:tcBorders>
              <w:left w:val="single" w:color="000000" w:sz="4" w:space="0"/>
              <w:bottom w:val="single" w:color="000000" w:sz="4" w:space="0"/>
            </w:tcBorders>
          </w:tcPr>
          <w:p>
            <w:pPr>
              <w:pStyle w:val="10"/>
              <w:rPr>
                <w:sz w:val="20"/>
              </w:rPr>
            </w:pPr>
          </w:p>
          <w:p>
            <w:pPr>
              <w:pStyle w:val="10"/>
              <w:rPr>
                <w:sz w:val="20"/>
              </w:rPr>
            </w:pPr>
          </w:p>
          <w:p>
            <w:pPr>
              <w:pStyle w:val="10"/>
              <w:spacing w:before="11"/>
              <w:rPr>
                <w:sz w:val="23"/>
              </w:rPr>
            </w:pPr>
          </w:p>
          <w:p>
            <w:pPr>
              <w:pStyle w:val="10"/>
              <w:ind w:left="269"/>
              <w:rPr>
                <w:sz w:val="20"/>
              </w:rPr>
            </w:pPr>
            <w:r>
              <w:rPr>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5" w:hRule="atLeast"/>
        </w:trPr>
        <w:tc>
          <w:tcPr>
            <w:tcW w:w="1148" w:type="dxa"/>
            <w:tcBorders>
              <w:top w:val="single" w:color="000000" w:sz="4" w:space="0"/>
              <w:bottom w:val="single" w:color="000000" w:sz="4" w:space="0"/>
              <w:right w:val="single" w:color="000000" w:sz="4" w:space="0"/>
            </w:tcBorders>
          </w:tcPr>
          <w:p>
            <w:pPr>
              <w:pStyle w:val="10"/>
              <w:rPr>
                <w:sz w:val="20"/>
              </w:rPr>
            </w:pPr>
          </w:p>
          <w:p>
            <w:pPr>
              <w:pStyle w:val="10"/>
              <w:spacing w:before="2"/>
              <w:rPr>
                <w:sz w:val="15"/>
              </w:rPr>
            </w:pPr>
          </w:p>
          <w:p>
            <w:pPr>
              <w:pStyle w:val="10"/>
              <w:spacing w:line="292" w:lineRule="auto"/>
              <w:ind w:left="173" w:right="159"/>
              <w:rPr>
                <w:sz w:val="20"/>
              </w:rPr>
            </w:pPr>
            <w:r>
              <w:rPr>
                <w:sz w:val="20"/>
              </w:rPr>
              <w:t>功能分类科目编码</w:t>
            </w:r>
          </w:p>
        </w:tc>
        <w:tc>
          <w:tcPr>
            <w:tcW w:w="1276"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4"/>
              <w:rPr>
                <w:sz w:val="27"/>
              </w:rPr>
            </w:pPr>
          </w:p>
          <w:p>
            <w:pPr>
              <w:pStyle w:val="10"/>
              <w:spacing w:before="1"/>
              <w:ind w:left="242"/>
              <w:rPr>
                <w:sz w:val="20"/>
              </w:rPr>
            </w:pPr>
            <w:r>
              <w:rPr>
                <w:sz w:val="20"/>
              </w:rPr>
              <w:t>科目名称</w:t>
            </w:r>
          </w:p>
        </w:tc>
        <w:tc>
          <w:tcPr>
            <w:tcW w:w="1926" w:type="dxa"/>
            <w:vMerge w:val="continue"/>
            <w:tcBorders>
              <w:top w:val="nil"/>
              <w:left w:val="single" w:color="000000" w:sz="4" w:space="0"/>
              <w:bottom w:val="single" w:color="000000" w:sz="4" w:space="0"/>
              <w:right w:val="single" w:color="000000" w:sz="4" w:space="0"/>
            </w:tcBorders>
          </w:tcPr>
          <w:p>
            <w:pPr>
              <w:rPr>
                <w:sz w:val="2"/>
                <w:szCs w:val="2"/>
              </w:rPr>
            </w:pPr>
          </w:p>
        </w:tc>
        <w:tc>
          <w:tcPr>
            <w:tcW w:w="1926" w:type="dxa"/>
            <w:vMerge w:val="continue"/>
            <w:tcBorders>
              <w:top w:val="nil"/>
              <w:left w:val="single" w:color="000000" w:sz="4" w:space="0"/>
              <w:bottom w:val="single" w:color="000000" w:sz="4" w:space="0"/>
              <w:right w:val="single" w:color="000000" w:sz="4" w:space="0"/>
            </w:tcBorders>
          </w:tcPr>
          <w:p>
            <w:pPr>
              <w:rPr>
                <w:sz w:val="2"/>
                <w:szCs w:val="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4"/>
              <w:rPr>
                <w:sz w:val="27"/>
              </w:rPr>
            </w:pPr>
          </w:p>
          <w:p>
            <w:pPr>
              <w:pStyle w:val="10"/>
              <w:spacing w:before="1"/>
              <w:ind w:left="747" w:right="729"/>
              <w:jc w:val="center"/>
              <w:rPr>
                <w:sz w:val="20"/>
              </w:rPr>
            </w:pPr>
            <w:r>
              <w:rPr>
                <w:sz w:val="20"/>
              </w:rPr>
              <w:t>小计</w:t>
            </w:r>
          </w:p>
        </w:tc>
        <w:tc>
          <w:tcPr>
            <w:tcW w:w="1927"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4"/>
              <w:rPr>
                <w:sz w:val="27"/>
              </w:rPr>
            </w:pPr>
          </w:p>
          <w:p>
            <w:pPr>
              <w:pStyle w:val="10"/>
              <w:spacing w:before="1"/>
              <w:ind w:left="567"/>
              <w:rPr>
                <w:sz w:val="20"/>
              </w:rPr>
            </w:pPr>
            <w:r>
              <w:rPr>
                <w:sz w:val="20"/>
              </w:rPr>
              <w:t>基本支出</w:t>
            </w:r>
          </w:p>
        </w:tc>
        <w:tc>
          <w:tcPr>
            <w:tcW w:w="1926"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4"/>
              <w:rPr>
                <w:sz w:val="27"/>
              </w:rPr>
            </w:pPr>
          </w:p>
          <w:p>
            <w:pPr>
              <w:pStyle w:val="10"/>
              <w:spacing w:before="1"/>
              <w:ind w:left="568"/>
              <w:rPr>
                <w:sz w:val="20"/>
              </w:rPr>
            </w:pPr>
            <w:r>
              <w:rPr>
                <w:sz w:val="20"/>
              </w:rPr>
              <w:t>项目支出</w:t>
            </w:r>
          </w:p>
        </w:tc>
        <w:tc>
          <w:tcPr>
            <w:tcW w:w="1933"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424" w:type="dxa"/>
            <w:gridSpan w:val="2"/>
            <w:tcBorders>
              <w:top w:val="single" w:color="000000" w:sz="4" w:space="0"/>
              <w:bottom w:val="single" w:color="000000" w:sz="4" w:space="0"/>
              <w:right w:val="single" w:color="000000" w:sz="4" w:space="0"/>
            </w:tcBorders>
          </w:tcPr>
          <w:p>
            <w:pPr>
              <w:pStyle w:val="10"/>
              <w:spacing w:before="112"/>
              <w:ind w:left="989" w:right="979"/>
              <w:jc w:val="center"/>
              <w:rPr>
                <w:sz w:val="20"/>
              </w:rPr>
            </w:pPr>
            <w:r>
              <w:rPr>
                <w:sz w:val="20"/>
              </w:rPr>
              <w:t>栏次</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17"/>
              <w:jc w:val="center"/>
              <w:rPr>
                <w:sz w:val="20"/>
              </w:rPr>
            </w:pPr>
            <w:r>
              <w:rPr>
                <w:w w:val="99"/>
                <w:sz w:val="20"/>
              </w:rPr>
              <w:t>1</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20"/>
              <w:jc w:val="center"/>
              <w:rPr>
                <w:sz w:val="20"/>
              </w:rPr>
            </w:pPr>
            <w:r>
              <w:rPr>
                <w:w w:val="99"/>
                <w:sz w:val="20"/>
              </w:rPr>
              <w:t>2</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17"/>
              <w:jc w:val="center"/>
              <w:rPr>
                <w:sz w:val="20"/>
              </w:rPr>
            </w:pPr>
            <w:r>
              <w:rPr>
                <w:w w:val="99"/>
                <w:sz w:val="20"/>
              </w:rPr>
              <w:t>3</w:t>
            </w:r>
          </w:p>
        </w:tc>
        <w:tc>
          <w:tcPr>
            <w:tcW w:w="1927" w:type="dxa"/>
            <w:tcBorders>
              <w:top w:val="single" w:color="000000" w:sz="4" w:space="0"/>
              <w:left w:val="single" w:color="000000" w:sz="4" w:space="0"/>
              <w:bottom w:val="single" w:color="000000" w:sz="4" w:space="0"/>
              <w:right w:val="single" w:color="000000" w:sz="4" w:space="0"/>
            </w:tcBorders>
          </w:tcPr>
          <w:p>
            <w:pPr>
              <w:pStyle w:val="10"/>
              <w:spacing w:before="112"/>
              <w:ind w:left="19"/>
              <w:jc w:val="center"/>
              <w:rPr>
                <w:sz w:val="20"/>
              </w:rPr>
            </w:pPr>
            <w:r>
              <w:rPr>
                <w:w w:val="99"/>
                <w:sz w:val="20"/>
              </w:rPr>
              <w:t>4</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20"/>
              <w:jc w:val="center"/>
              <w:rPr>
                <w:sz w:val="20"/>
              </w:rPr>
            </w:pPr>
            <w:r>
              <w:rPr>
                <w:w w:val="99"/>
                <w:sz w:val="20"/>
              </w:rPr>
              <w:t>5</w:t>
            </w:r>
          </w:p>
        </w:tc>
        <w:tc>
          <w:tcPr>
            <w:tcW w:w="1933" w:type="dxa"/>
            <w:tcBorders>
              <w:top w:val="single" w:color="000000" w:sz="4" w:space="0"/>
              <w:left w:val="single" w:color="000000" w:sz="4" w:space="0"/>
              <w:bottom w:val="single" w:color="000000" w:sz="4" w:space="0"/>
            </w:tcBorders>
          </w:tcPr>
          <w:p>
            <w:pPr>
              <w:pStyle w:val="10"/>
              <w:spacing w:before="112"/>
              <w:ind w:left="21"/>
              <w:jc w:val="center"/>
              <w:rPr>
                <w:sz w:val="20"/>
              </w:rPr>
            </w:pPr>
            <w:r>
              <w:rPr>
                <w:w w:val="99"/>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424" w:type="dxa"/>
            <w:gridSpan w:val="2"/>
            <w:tcBorders>
              <w:top w:val="single" w:color="000000" w:sz="4" w:space="0"/>
              <w:bottom w:val="single" w:color="000000" w:sz="4" w:space="0"/>
              <w:right w:val="single" w:color="000000" w:sz="4" w:space="0"/>
            </w:tcBorders>
          </w:tcPr>
          <w:p>
            <w:pPr>
              <w:pStyle w:val="10"/>
              <w:spacing w:before="112"/>
              <w:ind w:left="989" w:right="979"/>
              <w:jc w:val="center"/>
              <w:rPr>
                <w:sz w:val="20"/>
              </w:rPr>
            </w:pPr>
            <w:r>
              <w:rPr>
                <w:sz w:val="20"/>
              </w:rPr>
              <w:t>合计</w:t>
            </w: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spacing w:before="112"/>
              <w:ind w:left="12"/>
              <w:jc w:val="center"/>
              <w:rPr>
                <w:sz w:val="20"/>
              </w:rPr>
            </w:pPr>
            <w:r>
              <w:rPr>
                <w:w w:val="99"/>
                <w:sz w:val="20"/>
              </w:rPr>
              <w:t>无</w:t>
            </w: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19"/>
              <w:rPr>
                <w:sz w:val="20"/>
              </w:rPr>
            </w:pPr>
            <w:r>
              <w:rPr>
                <w:w w:val="99"/>
                <w:sz w:val="20"/>
              </w:rPr>
              <w:t>0</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18"/>
              <w:rPr>
                <w:sz w:val="20"/>
              </w:rPr>
            </w:pPr>
            <w:r>
              <w:rPr>
                <w:w w:val="99"/>
                <w:sz w:val="20"/>
              </w:rPr>
              <w:t>0</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19"/>
              <w:rPr>
                <w:sz w:val="20"/>
              </w:rPr>
            </w:pPr>
            <w:r>
              <w:rPr>
                <w:w w:val="99"/>
                <w:sz w:val="20"/>
              </w:rPr>
              <w:t>0</w:t>
            </w:r>
          </w:p>
        </w:tc>
        <w:tc>
          <w:tcPr>
            <w:tcW w:w="1927" w:type="dxa"/>
            <w:tcBorders>
              <w:top w:val="single" w:color="000000" w:sz="4" w:space="0"/>
              <w:left w:val="single" w:color="000000" w:sz="4" w:space="0"/>
              <w:bottom w:val="single" w:color="000000" w:sz="4" w:space="0"/>
              <w:right w:val="single" w:color="000000" w:sz="4" w:space="0"/>
            </w:tcBorders>
          </w:tcPr>
          <w:p>
            <w:pPr>
              <w:pStyle w:val="10"/>
              <w:spacing w:before="112"/>
              <w:ind w:left="18"/>
              <w:rPr>
                <w:sz w:val="20"/>
              </w:rPr>
            </w:pPr>
            <w:r>
              <w:rPr>
                <w:w w:val="99"/>
                <w:sz w:val="20"/>
              </w:rPr>
              <w:t>0</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18"/>
              <w:rPr>
                <w:sz w:val="20"/>
              </w:rPr>
            </w:pPr>
            <w:r>
              <w:rPr>
                <w:w w:val="99"/>
                <w:sz w:val="20"/>
              </w:rPr>
              <w:t>0</w:t>
            </w:r>
          </w:p>
        </w:tc>
        <w:tc>
          <w:tcPr>
            <w:tcW w:w="1933" w:type="dxa"/>
            <w:tcBorders>
              <w:top w:val="single" w:color="000000" w:sz="4" w:space="0"/>
              <w:left w:val="single" w:color="000000" w:sz="4" w:space="0"/>
              <w:bottom w:val="single" w:color="000000" w:sz="4" w:space="0"/>
            </w:tcBorders>
          </w:tcPr>
          <w:p>
            <w:pPr>
              <w:pStyle w:val="10"/>
              <w:spacing w:before="112"/>
              <w:ind w:left="19"/>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148" w:type="dxa"/>
            <w:tcBorders>
              <w:top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tcBorders>
          </w:tcPr>
          <w:p>
            <w:pPr>
              <w:pStyle w:val="10"/>
              <w:rPr>
                <w:rFonts w:ascii="Times New Roman"/>
                <w:sz w:val="22"/>
              </w:rPr>
            </w:pPr>
          </w:p>
        </w:tc>
      </w:tr>
    </w:tbl>
    <w:p>
      <w:pPr>
        <w:pStyle w:val="2"/>
        <w:spacing w:before="4"/>
        <w:rPr>
          <w:rFonts w:ascii="宋体"/>
          <w:sz w:val="16"/>
        </w:rPr>
      </w:pPr>
    </w:p>
    <w:p>
      <w:pPr>
        <w:spacing w:before="1"/>
        <w:ind w:left="140" w:right="0" w:firstLine="0"/>
        <w:jc w:val="left"/>
        <w:rPr>
          <w:rFonts w:hint="eastAsia" w:ascii="宋体" w:eastAsia="宋体"/>
          <w:sz w:val="20"/>
        </w:rPr>
      </w:pPr>
      <w:r>
        <w:rPr>
          <w:rFonts w:hint="eastAsia" w:ascii="宋体" w:eastAsia="宋体"/>
          <w:sz w:val="20"/>
        </w:rPr>
        <w:t>注：本表反映部门本年度政府性基金预算财政拨款收入、支出及结转和结余情况。</w:t>
      </w:r>
    </w:p>
    <w:p>
      <w:pPr>
        <w:pStyle w:val="2"/>
        <w:spacing w:before="5"/>
        <w:rPr>
          <w:rFonts w:ascii="宋体"/>
          <w:sz w:val="19"/>
        </w:rPr>
      </w:pPr>
    </w:p>
    <w:p>
      <w:pPr>
        <w:pStyle w:val="2"/>
        <w:spacing w:before="54"/>
        <w:ind w:left="879"/>
        <w:sectPr>
          <w:pgSz w:w="16840" w:h="11910" w:orient="landscape"/>
          <w:pgMar w:top="1100" w:right="1280" w:bottom="730" w:left="1300" w:header="0" w:footer="720" w:gutter="0"/>
          <w:cols w:space="720" w:num="1"/>
        </w:sectPr>
      </w:pPr>
      <w:r>
        <w:t>说明：我部门没有政府性基金收入，也没有使用政府性基金安排的支出，故本表无数据</w:t>
      </w:r>
    </w:p>
    <w:p>
      <w:pPr>
        <w:keepNext w:val="0"/>
        <w:keepLines w:val="0"/>
        <w:pageBreakBefore w:val="0"/>
        <w:widowControl/>
        <w:kinsoku/>
        <w:wordWrap/>
        <w:overflowPunct/>
        <w:topLinePunct w:val="0"/>
        <w:autoSpaceDE/>
        <w:autoSpaceDN/>
        <w:bidi w:val="0"/>
        <w:adjustRightInd/>
        <w:snapToGrid/>
        <w:spacing w:line="20" w:lineRule="exact"/>
        <w:textAlignment w:val="auto"/>
        <w:rPr>
          <w:rFonts w:hint="eastAsia" w:ascii="仿宋_GB2312" w:eastAsia="仿宋_GB2312"/>
          <w:color w:val="000000"/>
          <w:sz w:val="32"/>
          <w:szCs w:val="32"/>
        </w:rPr>
      </w:pPr>
    </w:p>
    <w:sectPr>
      <w:pgSz w:w="16840" w:h="11907"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
    <w:altName w:val="微软雅黑"/>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3" o:spid="_x0000_s4097" o:spt="202" type="#_x0000_t202" style="position:absolute;left:0pt;margin-left:412.35pt;margin-top:548.3pt;height:12pt;width:17pt;mso-position-horizontal-relative:page;mso-position-vertical-relative:page;z-index:-251657216;mso-width-relative:page;mso-height-relative:page;" filled="f" stroked="f" coordsize="21600,21600" o:gfxdata="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pRrovaAAAADQEAAA8AAAAAAAAAAQAgAAAAIgAAAGRycy9kb3ducmV2&#10;LnhtbFBLAQIUABQAAAAIAIdO4kBNiR4+wQEAAHoDAAAOAAAAAAAAAAEAIAAAACkBAABkcnMvZTJv&#10;RG9jLnhtbFBLBQYAAAAABgAGAFkBAABcBQAAAAA=&#10;">
          <v:path/>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6</w:t>
                </w:r>
                <w:r>
                  <w:fldChar w:fldCharType="end"/>
                </w:r>
                <w:r>
                  <w:rPr>
                    <w:rFonts w:ascii="Times New Roman"/>
                    <w:sz w:val="1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4" o:spid="_x0000_s4098" o:spt="202" type="#_x0000_t202" style="position:absolute;left:0pt;margin-left:410.2pt;margin-top:548.3pt;height:12pt;width:21.45pt;mso-position-horizontal-relative:page;mso-position-vertical-relative:page;z-index:-251656192;mso-width-relative:page;mso-height-relative:page;" filled="f" stroked="f" coordsize="21600,21600" o:gfxdata="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rIepdoAAAANAQAADwAAAAAAAAABACAAAAAiAAAAZHJzL2Rvd25y&#10;ZXYueG1sUEsBAhQAFAAAAAgAh07iQI4gwKLDAQAAegMAAA4AAAAAAAAAAQAgAAAAKQEAAGRycy9l&#10;Mm9Eb2MueG1sUEsFBgAAAAAGAAYAWQEAAF4FAAAAAA==&#10;">
          <v:path/>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10</w:t>
                </w:r>
                <w:r>
                  <w:fldChar w:fldCharType="end"/>
                </w:r>
                <w:r>
                  <w:rPr>
                    <w:rFonts w:ascii="Times New Roman"/>
                    <w:sz w:val="1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g2ZWZkZjNiMDQ5OTlhYTlmMWRiNDliZTA5MmJmMTEifQ=="/>
  </w:docVars>
  <w:rsids>
    <w:rsidRoot w:val="00380C49"/>
    <w:rsid w:val="0005518E"/>
    <w:rsid w:val="000D3621"/>
    <w:rsid w:val="001C7E92"/>
    <w:rsid w:val="00380C49"/>
    <w:rsid w:val="00463B25"/>
    <w:rsid w:val="004C77BC"/>
    <w:rsid w:val="00582974"/>
    <w:rsid w:val="006C602E"/>
    <w:rsid w:val="007169BE"/>
    <w:rsid w:val="008618B3"/>
    <w:rsid w:val="0087510B"/>
    <w:rsid w:val="008B058C"/>
    <w:rsid w:val="008F0429"/>
    <w:rsid w:val="009008AB"/>
    <w:rsid w:val="00B07176"/>
    <w:rsid w:val="00B30B3E"/>
    <w:rsid w:val="00C53051"/>
    <w:rsid w:val="00C73F3D"/>
    <w:rsid w:val="00CA1E5C"/>
    <w:rsid w:val="00CB1114"/>
    <w:rsid w:val="00CE118F"/>
    <w:rsid w:val="00D45C75"/>
    <w:rsid w:val="00D60397"/>
    <w:rsid w:val="00E23DC1"/>
    <w:rsid w:val="00E91CCC"/>
    <w:rsid w:val="00FD03C9"/>
    <w:rsid w:val="021670C3"/>
    <w:rsid w:val="03EA378F"/>
    <w:rsid w:val="06FA7784"/>
    <w:rsid w:val="07AB5BE7"/>
    <w:rsid w:val="0B2959D5"/>
    <w:rsid w:val="0FB6294D"/>
    <w:rsid w:val="17CD5726"/>
    <w:rsid w:val="1C925281"/>
    <w:rsid w:val="1DEA3522"/>
    <w:rsid w:val="21B75E99"/>
    <w:rsid w:val="256255F6"/>
    <w:rsid w:val="285A077C"/>
    <w:rsid w:val="28CF27CE"/>
    <w:rsid w:val="28D84DDA"/>
    <w:rsid w:val="2E77032B"/>
    <w:rsid w:val="32A91468"/>
    <w:rsid w:val="35752AF1"/>
    <w:rsid w:val="364157A1"/>
    <w:rsid w:val="40F0365F"/>
    <w:rsid w:val="478C2F5E"/>
    <w:rsid w:val="4CAD604E"/>
    <w:rsid w:val="4D523A7B"/>
    <w:rsid w:val="57FA2CA9"/>
    <w:rsid w:val="5B2C5F78"/>
    <w:rsid w:val="5EDD0B12"/>
    <w:rsid w:val="6176321C"/>
    <w:rsid w:val="629E62B0"/>
    <w:rsid w:val="631D71C0"/>
    <w:rsid w:val="67AF1099"/>
    <w:rsid w:val="67F55C72"/>
    <w:rsid w:val="6A573298"/>
    <w:rsid w:val="6BE64EA3"/>
    <w:rsid w:val="6EA501F0"/>
    <w:rsid w:val="729F47C3"/>
    <w:rsid w:val="74A43072"/>
    <w:rsid w:val="78A71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3">
    <w:name w:val="footer"/>
    <w:basedOn w:val="1"/>
    <w:link w:val="9"/>
    <w:semiHidden/>
    <w:unhideWhenUsed/>
    <w:qFormat/>
    <w:uiPriority w:val="99"/>
    <w:pPr>
      <w:tabs>
        <w:tab w:val="center" w:pos="4153"/>
        <w:tab w:val="right" w:pos="8306"/>
      </w:tabs>
      <w:snapToGrid w:val="0"/>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100" w:beforeAutospacing="1" w:after="100" w:afterAutospacing="1"/>
    </w:pPr>
  </w:style>
  <w:style w:type="character" w:customStyle="1" w:styleId="8">
    <w:name w:val="页眉 Char"/>
    <w:basedOn w:val="7"/>
    <w:link w:val="4"/>
    <w:semiHidden/>
    <w:qFormat/>
    <w:uiPriority w:val="99"/>
    <w:rPr>
      <w:rFonts w:ascii="宋体" w:hAnsi="宋体" w:eastAsia="宋体" w:cs="宋体"/>
      <w:kern w:val="0"/>
      <w:sz w:val="18"/>
      <w:szCs w:val="18"/>
    </w:rPr>
  </w:style>
  <w:style w:type="character" w:customStyle="1" w:styleId="9">
    <w:name w:val="页脚 Char"/>
    <w:basedOn w:val="7"/>
    <w:link w:val="3"/>
    <w:semiHidden/>
    <w:qFormat/>
    <w:uiPriority w:val="99"/>
    <w:rPr>
      <w:rFonts w:ascii="宋体" w:hAnsi="宋体" w:eastAsia="宋体" w:cs="宋体"/>
      <w:kern w:val="0"/>
      <w:sz w:val="18"/>
      <w:szCs w:val="18"/>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7455</Words>
  <Characters>9384</Characters>
  <Lines>31</Lines>
  <Paragraphs>8</Paragraphs>
  <TotalTime>29</TotalTime>
  <ScaleCrop>false</ScaleCrop>
  <LinksUpToDate>false</LinksUpToDate>
  <CharactersWithSpaces>9548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2021-08-31T09:19:00Z</dcterms:created>
  <dc:creator>Administrator</dc:creator>
  <cp:lastModifiedBy>青春的明媚与忧伤</cp:lastModifiedBy>
  <dcterms:modified xsi:type="dcterms:W3CDTF">2022-09-07T02:05:38Z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56EC0C524C194DF4B17C98BDBCB52190</vt:lpwstr>
  </property>
</Properties>
</file>