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ascii="微软雅黑" w:hAnsi="微软雅黑" w:eastAsia="微软雅黑" w:cs="微软雅黑"/>
          <w:color w:val="666666"/>
          <w:szCs w:val="21"/>
        </w:rPr>
      </w:pPr>
      <w:r>
        <w:rPr>
          <w:rStyle w:val="7"/>
          <w:rFonts w:ascii="楷体" w:hAnsi="楷体" w:eastAsia="楷体" w:cs="楷体"/>
          <w:color w:val="666666"/>
          <w:kern w:val="0"/>
          <w:sz w:val="39"/>
          <w:szCs w:val="39"/>
          <w:shd w:val="clear" w:color="auto" w:fill="FFFFFF"/>
        </w:rPr>
        <w:t>2021年</w:t>
      </w:r>
      <w:r>
        <w:rPr>
          <w:rStyle w:val="7"/>
          <w:rFonts w:hint="eastAsia" w:ascii="楷体" w:hAnsi="楷体" w:eastAsia="楷体" w:cs="楷体"/>
          <w:color w:val="666666"/>
          <w:kern w:val="0"/>
          <w:sz w:val="39"/>
          <w:szCs w:val="39"/>
          <w:shd w:val="clear" w:color="auto" w:fill="FFFFFF"/>
        </w:rPr>
        <w:t>罗山县</w:t>
      </w:r>
      <w:r>
        <w:rPr>
          <w:rStyle w:val="7"/>
          <w:rFonts w:ascii="楷体" w:hAnsi="楷体" w:eastAsia="楷体" w:cs="楷体"/>
          <w:color w:val="666666"/>
          <w:kern w:val="0"/>
          <w:sz w:val="39"/>
          <w:szCs w:val="39"/>
          <w:shd w:val="clear" w:color="auto" w:fill="FFFFFF"/>
        </w:rPr>
        <w:t>人民政府办公室</w:t>
      </w:r>
      <w:r>
        <w:rPr>
          <w:rStyle w:val="7"/>
          <w:rFonts w:hint="eastAsia" w:ascii="楷体" w:hAnsi="楷体" w:eastAsia="楷体" w:cs="楷体"/>
          <w:color w:val="666666"/>
          <w:kern w:val="0"/>
          <w:sz w:val="39"/>
          <w:szCs w:val="39"/>
          <w:shd w:val="clear" w:color="auto" w:fill="FFFFFF"/>
        </w:rPr>
        <w:br w:type="textWrapping"/>
      </w:r>
      <w:r>
        <w:rPr>
          <w:rStyle w:val="7"/>
          <w:rFonts w:hint="eastAsia" w:ascii="楷体" w:hAnsi="楷体" w:eastAsia="楷体" w:cs="楷体"/>
          <w:color w:val="666666"/>
          <w:kern w:val="0"/>
          <w:sz w:val="39"/>
          <w:szCs w:val="39"/>
          <w:shd w:val="clear" w:color="auto" w:fill="FFFFFF"/>
        </w:rPr>
        <w:t>部门预算公开</w:t>
      </w:r>
    </w:p>
    <w:p>
      <w:pPr>
        <w:widowControl/>
        <w:shd w:val="clear" w:color="auto" w:fill="FFFFFF"/>
        <w:spacing w:before="300" w:line="420" w:lineRule="atLeast"/>
        <w:rPr>
          <w:rFonts w:ascii="微软雅黑" w:hAnsi="微软雅黑" w:eastAsia="微软雅黑" w:cs="微软雅黑"/>
          <w:color w:val="666666"/>
          <w:szCs w:val="21"/>
        </w:rPr>
      </w:pPr>
      <w:r>
        <w:rPr>
          <w:rFonts w:hint="eastAsia" w:ascii="楷体" w:hAnsi="楷体" w:eastAsia="楷体" w:cs="楷体"/>
          <w:color w:val="666666"/>
          <w:kern w:val="0"/>
          <w:sz w:val="39"/>
          <w:szCs w:val="39"/>
          <w:shd w:val="clear" w:color="auto" w:fill="FFFFFF"/>
        </w:rPr>
        <w:t> </w:t>
      </w:r>
    </w:p>
    <w:p>
      <w:pPr>
        <w:widowControl/>
        <w:shd w:val="clear" w:color="auto" w:fill="FFFFFF"/>
        <w:spacing w:line="420" w:lineRule="atLeast"/>
        <w:jc w:val="center"/>
        <w:rPr>
          <w:rFonts w:ascii="微软雅黑" w:hAnsi="微软雅黑" w:eastAsia="微软雅黑" w:cs="微软雅黑"/>
          <w:color w:val="666666"/>
          <w:szCs w:val="21"/>
        </w:rPr>
      </w:pPr>
      <w:r>
        <w:rPr>
          <w:rStyle w:val="7"/>
          <w:rFonts w:hint="eastAsia" w:ascii="楷体" w:hAnsi="楷体" w:eastAsia="楷体" w:cs="楷体"/>
          <w:color w:val="666666"/>
          <w:kern w:val="0"/>
          <w:sz w:val="36"/>
          <w:szCs w:val="36"/>
          <w:shd w:val="clear" w:color="auto" w:fill="FFFFFF"/>
        </w:rPr>
        <w:t>目 录</w:t>
      </w:r>
    </w:p>
    <w:p>
      <w:pPr>
        <w:widowControl/>
        <w:shd w:val="clear" w:color="auto" w:fill="FFFFFF"/>
        <w:spacing w:line="420" w:lineRule="atLeast"/>
        <w:jc w:val="center"/>
        <w:rPr>
          <w:rFonts w:ascii="微软雅黑" w:hAnsi="微软雅黑" w:eastAsia="微软雅黑" w:cs="微软雅黑"/>
          <w:color w:val="666666"/>
          <w:szCs w:val="21"/>
        </w:rPr>
      </w:pPr>
      <w:r>
        <w:rPr>
          <w:rStyle w:val="7"/>
          <w:rFonts w:hint="eastAsia" w:ascii="楷体" w:hAnsi="楷体" w:eastAsia="楷体" w:cs="楷体"/>
          <w:color w:val="666666"/>
          <w:kern w:val="0"/>
          <w:sz w:val="30"/>
          <w:szCs w:val="30"/>
          <w:shd w:val="clear" w:color="auto" w:fill="FFFFFF"/>
        </w:rPr>
        <w:t>第一部分 罗山县人民政府办公室概况 </w:t>
      </w:r>
    </w:p>
    <w:p>
      <w:pPr>
        <w:widowControl/>
        <w:shd w:val="clear" w:color="auto" w:fill="FFFFFF"/>
        <w:spacing w:line="420" w:lineRule="atLeast"/>
        <w:jc w:val="center"/>
        <w:rPr>
          <w:rFonts w:ascii="微软雅黑" w:hAnsi="微软雅黑" w:eastAsia="微软雅黑" w:cs="微软雅黑"/>
          <w:color w:val="666666"/>
          <w:szCs w:val="21"/>
        </w:rPr>
      </w:pPr>
      <w:r>
        <w:rPr>
          <w:rFonts w:hint="eastAsia" w:ascii="楷体" w:hAnsi="楷体" w:eastAsia="楷体" w:cs="楷体"/>
          <w:color w:val="666666"/>
          <w:kern w:val="0"/>
          <w:sz w:val="27"/>
          <w:szCs w:val="27"/>
          <w:shd w:val="clear" w:color="auto" w:fill="FFFFFF"/>
        </w:rPr>
        <w:t>一、主要职能</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二、机构设置</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三、部门预算单位构成</w:t>
      </w: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第二部分 罗山县人民政府办公室2021年度部门预算情况说明 </w:t>
      </w: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第三部分 名词解释</w:t>
      </w: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附件： 罗山县人民政府办公室2021年度部门预算表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一、部门收支总体情况表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二、部门收入总体情况表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三、部门支出总体情况表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四、财政拨款收支总体情况表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五、一般公共预算支出情况表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六、一般公共预算基本支出情况表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七、一般公共预算“三公”经费支出情况表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八、政府性基金预算支出情况表 </w:t>
      </w:r>
    </w:p>
    <w:p>
      <w:pPr>
        <w:widowControl/>
        <w:spacing w:before="300"/>
        <w:jc w:val="left"/>
      </w:pPr>
      <w:r>
        <w:rPr>
          <w:rFonts w:hint="eastAsia" w:ascii="楷体" w:hAnsi="楷体" w:eastAsia="楷体" w:cs="楷体"/>
          <w:color w:val="666666"/>
          <w:kern w:val="0"/>
          <w:sz w:val="27"/>
          <w:szCs w:val="27"/>
          <w:shd w:val="clear" w:color="auto" w:fill="FFFFFF"/>
        </w:rPr>
        <w:t> </w:t>
      </w:r>
    </w:p>
    <w:p>
      <w:pPr>
        <w:widowControl/>
        <w:shd w:val="clear" w:color="auto" w:fill="FFFFFF"/>
        <w:spacing w:line="420" w:lineRule="atLeast"/>
        <w:jc w:val="center"/>
        <w:rPr>
          <w:rFonts w:ascii="微软雅黑" w:hAnsi="微软雅黑" w:eastAsia="微软雅黑" w:cs="微软雅黑"/>
          <w:color w:val="666666"/>
          <w:szCs w:val="21"/>
        </w:rPr>
      </w:pPr>
      <w:r>
        <w:rPr>
          <w:rStyle w:val="7"/>
          <w:rFonts w:hint="eastAsia" w:ascii="楷体" w:hAnsi="楷体" w:eastAsia="楷体" w:cs="楷体"/>
          <w:color w:val="666666"/>
          <w:kern w:val="0"/>
          <w:sz w:val="27"/>
          <w:szCs w:val="27"/>
          <w:shd w:val="clear" w:color="auto" w:fill="FFFFFF"/>
        </w:rPr>
        <w:t>第一部分</w:t>
      </w:r>
      <w:r>
        <w:rPr>
          <w:rStyle w:val="7"/>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罗山县人民政府办公室概况</w:t>
      </w:r>
    </w:p>
    <w:p>
      <w:pPr>
        <w:ind w:firstLine="540" w:firstLineChars="200"/>
        <w:rPr>
          <w:rFonts w:ascii="楷体" w:hAnsi="楷体" w:eastAsia="楷体" w:cs="仿宋"/>
          <w:sz w:val="27"/>
          <w:szCs w:val="27"/>
        </w:rPr>
      </w:pPr>
      <w:r>
        <w:rPr>
          <w:rFonts w:hint="eastAsia" w:ascii="楷体" w:hAnsi="楷体" w:eastAsia="楷体" w:cs="仿宋"/>
          <w:sz w:val="27"/>
          <w:szCs w:val="27"/>
        </w:rPr>
        <w:t>根据《中共罗山县委  罗山县人民政府关于印发&lt;罗山县人民政府机构改革实施意见&gt;的通知》（罗发〔2019〕1号），设立罗山县人民政府办公室，为县政府工作部门。</w:t>
      </w:r>
    </w:p>
    <w:p>
      <w:pPr>
        <w:spacing w:line="600" w:lineRule="exact"/>
        <w:ind w:firstLine="540" w:firstLineChars="200"/>
        <w:rPr>
          <w:rFonts w:ascii="楷体" w:hAnsi="楷体" w:eastAsia="楷体" w:cs="黑体"/>
          <w:sz w:val="27"/>
          <w:szCs w:val="27"/>
        </w:rPr>
      </w:pPr>
      <w:r>
        <w:rPr>
          <w:rFonts w:hint="eastAsia" w:ascii="楷体" w:hAnsi="楷体" w:eastAsia="楷体" w:cs="黑体"/>
          <w:sz w:val="27"/>
          <w:szCs w:val="27"/>
        </w:rPr>
        <w:t>职能转变。</w:t>
      </w:r>
      <w:r>
        <w:rPr>
          <w:rFonts w:hint="eastAsia" w:ascii="楷体" w:hAnsi="楷体" w:eastAsia="楷体"/>
          <w:sz w:val="27"/>
          <w:szCs w:val="27"/>
        </w:rPr>
        <w:t>按照县机构改革方案和实际工作需要，县政府办不再设置县政府侨务办公室、县民族宗教事务局、县应急管理办公室；不再挂县科学技术局牌子。</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1.将“全面推进依法行政；监督、指导各行政执法部门开展有关法律、法规的学习及执法人员培训；认真开展行政执法监督检查工作”职责移交县司法局；</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2.将“贯彻执行党和国家侨务工作的方针、政策和有关规定，拟定全县侨务工作规划并监督实施，做好侨务宣传；负责接待归侨、侨眷，依法保护归侨、侨眷的合法权益和华侨、华人在我县的合法权益”职责移交县委统战部；</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3.将“贯彻执行党和国家民族、宗教工作方针、政策；开展民族、宗教政策和法规的宣传教育工作；协调全县民族关系；依法保护公民宗教信仰自由，引导宗教在法律、法规和政策范围内活动，防止和制止利用宗教进行的非法违法活动”职责移交县委统战部；</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4.将“贯彻执行国家科技工作的法律、法规和方针、政策，研究解决农村和社会发展的重大科技问题”职责移交县工业和信息化局；</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5.将“负责全县应急预案体系和应急平台建设；协助县政府领导做好需由县政府组织处理的突发事件的应急处置工作；承担全县突发公共事件应急委员会的日常工作”职责移交县应急管理局；</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6.将“推进政府职能转变”职责移交县政务服务与大数据管理局；</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7.将“全县政府系统信息网络的规划和指导工作”移交县政务服务与大数据管理局；</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8.将“全县政府系统政务信息化的规划、建设、技术与安全保障工作”移交县政务服务与大数据管理局。</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9.强化服务职责，加强督查和调查调研工作，进一步发挥参谋助手和运转枢纽作用。</w:t>
      </w: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一、罗山县人民政府办公室主要职责</w:t>
      </w:r>
      <w:r>
        <w:rPr>
          <w:rFonts w:hint="eastAsia" w:ascii="楷体" w:hAnsi="楷体" w:eastAsia="楷体" w:cs="楷体"/>
          <w:color w:val="666666"/>
          <w:kern w:val="0"/>
          <w:sz w:val="27"/>
          <w:szCs w:val="27"/>
          <w:shd w:val="clear" w:color="auto" w:fill="FFFFFF"/>
        </w:rPr>
        <w:br w:type="textWrapping"/>
      </w:r>
      <w:r>
        <w:rPr>
          <w:rFonts w:hint="eastAsia" w:ascii="仿宋" w:hAnsi="仿宋" w:eastAsia="仿宋"/>
          <w:sz w:val="28"/>
          <w:szCs w:val="28"/>
        </w:rPr>
        <w:t xml:space="preserve">    </w:t>
      </w:r>
      <w:r>
        <w:rPr>
          <w:rFonts w:hint="eastAsia" w:ascii="楷体" w:hAnsi="楷体" w:eastAsia="楷体"/>
          <w:sz w:val="27"/>
          <w:szCs w:val="27"/>
        </w:rPr>
        <w:t>（一）负责县政府会议的组织工作，协助县政府领导组织实施会议决定事项。</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（二）协助县政府领导起草或审核以县政府、县政府办公室名义印发的公文。</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（三）审核县政府各部门、乡镇、街道请示的事项，提出拟办意见，报县政府领导审批。</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（四）协助县政府领导处理需由县政府直接处理的重要问题。</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（五）督促检查县政府各部门、乡镇、街道对县政府决定事项及县政府领导有关指示的贯彻落实情况，并及时向县政府领导报告。</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（六）负责县政府工作范围内的人大代表建议和政协委员提案办理工作。</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（七）负责市长热线办公室交（转）办群众来电来件的受理分类、交（转）办、协调、督办、催办、反馈、回放、综合分析和立卷归档工作。</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（八）围绕县政府的中心工作和县政府领导的批示，组织专题调查研究，及时反映情况，提出建议。</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（九）负责县政府及其办公室文电收发、运转、印制工作；指导全县政府系统的文秘工作。</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（十）负责全县政府工作信息的采编和分析，为政府决策提供服务。</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（十一）负责县政府信息公开工作，指导监督全县政府系统政府信息公开工作。</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（十二）编制全县目标体系，分解市政府授签目标，定期监控、检查，并做好年终考评，实施奖惩。</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（十三）承担县政府网站的建设、运行管理、内容采编、更新、技术保障和安全保障工作。</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（十四）负责县政府机要值班和日常值班工作，及时报告重要情况。</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（十五）认真开展行政复议、行政应诉工作。</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（十六）贯彻执行党和国家金融工作法律、法规和方针、政策，协调、联系县内各金融机构；协调有关部门做好打击非法集资、反洗钱、反假币工作；配合有关部门推进金融诚信环境建设。</w:t>
      </w:r>
    </w:p>
    <w:p>
      <w:pPr>
        <w:spacing w:line="600" w:lineRule="exact"/>
        <w:ind w:firstLine="540" w:firstLineChars="200"/>
        <w:rPr>
          <w:rFonts w:ascii="楷体" w:hAnsi="楷体" w:eastAsia="楷体"/>
          <w:sz w:val="27"/>
          <w:szCs w:val="27"/>
        </w:rPr>
      </w:pPr>
      <w:r>
        <w:rPr>
          <w:rFonts w:hint="eastAsia" w:ascii="楷体" w:hAnsi="楷体" w:eastAsia="楷体"/>
          <w:sz w:val="27"/>
          <w:szCs w:val="27"/>
        </w:rPr>
        <w:t>（十七）负责办理县政府领导交办的其他工作事项。</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二、罗山县人民政府办公室机构设置</w:t>
      </w:r>
    </w:p>
    <w:p>
      <w:pPr>
        <w:ind w:firstLine="540" w:firstLineChars="200"/>
        <w:rPr>
          <w:rFonts w:ascii="楷体" w:hAnsi="楷体" w:eastAsia="楷体" w:cs="仿宋"/>
          <w:sz w:val="27"/>
          <w:szCs w:val="27"/>
        </w:rPr>
      </w:pPr>
      <w:r>
        <w:rPr>
          <w:rFonts w:hint="eastAsia" w:ascii="楷体" w:hAnsi="楷体" w:eastAsia="楷体" w:cs="楷体"/>
          <w:color w:val="666666"/>
          <w:kern w:val="0"/>
          <w:sz w:val="27"/>
          <w:szCs w:val="27"/>
          <w:shd w:val="clear" w:color="auto" w:fill="FFFFFF"/>
        </w:rPr>
        <w:t>罗山县人民政府办公室下设：</w:t>
      </w:r>
      <w:r>
        <w:rPr>
          <w:rFonts w:hint="eastAsia" w:ascii="楷体" w:hAnsi="楷体" w:eastAsia="楷体" w:cs="楷体_GB2312"/>
          <w:bCs/>
          <w:sz w:val="27"/>
          <w:szCs w:val="27"/>
        </w:rPr>
        <w:t>综合室、文秘室、信息科、调研室、机要室、政府专网管理室、县政府督查一室、县政府督查二室、县政府信息公开办公室、党务室、行政室、县政府法制工作室、县政府金融工作室、</w:t>
      </w:r>
      <w:r>
        <w:rPr>
          <w:rFonts w:hint="eastAsia" w:ascii="楷体" w:hAnsi="楷体" w:eastAsia="楷体" w:cs="仿宋"/>
          <w:sz w:val="27"/>
          <w:szCs w:val="27"/>
        </w:rPr>
        <w:t>机关党组织和纪检（监察）机构按有关规定设置。</w:t>
      </w:r>
    </w:p>
    <w:p>
      <w:pPr>
        <w:rPr>
          <w:rStyle w:val="7"/>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三、罗山县人民政府办公室预算单位构成</w:t>
      </w:r>
    </w:p>
    <w:p>
      <w:pPr>
        <w:ind w:firstLine="540" w:firstLineChars="200"/>
        <w:rPr>
          <w:sz w:val="28"/>
          <w:szCs w:val="28"/>
        </w:rPr>
      </w:pPr>
      <w:r>
        <w:rPr>
          <w:rFonts w:hint="eastAsia" w:ascii="楷体" w:hAnsi="楷体" w:eastAsia="楷体" w:cs="楷体"/>
          <w:color w:val="666666"/>
          <w:kern w:val="0"/>
          <w:sz w:val="27"/>
          <w:szCs w:val="27"/>
          <w:shd w:val="clear" w:color="auto" w:fill="FFFFFF"/>
        </w:rPr>
        <w:t>罗山县人民政府办公室属于一级预算单位，部门预算包括本级预算。无二级单位预算。</w:t>
      </w:r>
      <w:r>
        <w:rPr>
          <w:rFonts w:hint="eastAsia" w:ascii="楷体" w:hAnsi="楷体" w:eastAsia="楷体" w:cs="楷体"/>
          <w:color w:val="666666"/>
          <w:kern w:val="0"/>
          <w:sz w:val="27"/>
          <w:szCs w:val="27"/>
          <w:shd w:val="clear" w:color="auto" w:fill="FFFFFF"/>
        </w:rPr>
        <w:br w:type="textWrapping"/>
      </w:r>
    </w:p>
    <w:p>
      <w:pPr>
        <w:widowControl/>
        <w:shd w:val="clear" w:color="auto" w:fill="FFFFFF"/>
        <w:spacing w:line="420" w:lineRule="atLeast"/>
        <w:ind w:left="1599" w:hanging="1599" w:hangingChars="590"/>
        <w:jc w:val="center"/>
        <w:rPr>
          <w:rStyle w:val="7"/>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第二部分</w:t>
      </w:r>
      <w:r>
        <w:rPr>
          <w:rStyle w:val="7"/>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罗山县人民政府办公室2021年度部门预算情况说明</w:t>
      </w:r>
    </w:p>
    <w:p>
      <w:pPr>
        <w:widowControl/>
        <w:shd w:val="clear" w:color="auto" w:fill="FFFFFF"/>
        <w:spacing w:line="420" w:lineRule="atLeast"/>
        <w:ind w:left="1599" w:hanging="1599" w:hangingChars="590"/>
        <w:rPr>
          <w:rFonts w:ascii="楷体" w:hAnsi="楷体" w:eastAsia="楷体" w:cs="楷体"/>
          <w:b/>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一、</w:t>
      </w:r>
      <w:r>
        <w:rPr>
          <w:rFonts w:hint="eastAsia" w:ascii="楷体" w:hAnsi="楷体" w:eastAsia="楷体" w:cs="楷体"/>
          <w:b/>
          <w:color w:val="666666"/>
          <w:kern w:val="0"/>
          <w:sz w:val="27"/>
          <w:szCs w:val="27"/>
          <w:shd w:val="clear" w:color="auto" w:fill="FFFFFF"/>
        </w:rPr>
        <w:t>收入支出预算总体情况说明</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罗山县人民政府办公室2021年收入总计466.1万元，支出总计466.1万元，与2020年预算相比，收入增加1.7万元，增加0.37%。主要原因：</w:t>
      </w:r>
      <w:r>
        <w:rPr>
          <w:rFonts w:hint="eastAsia" w:ascii="楷体" w:hAnsi="楷体" w:eastAsia="楷体" w:cs="楷体"/>
          <w:color w:val="000000" w:themeColor="text1"/>
          <w:kern w:val="0"/>
          <w:sz w:val="27"/>
          <w:szCs w:val="27"/>
          <w:shd w:val="clear" w:color="auto" w:fill="FFFFFF"/>
          <w14:textFill>
            <w14:solidFill>
              <w14:schemeClr w14:val="tx1"/>
            </w14:solidFill>
          </w14:textFill>
        </w:rPr>
        <w:t>人员增加，经费增加</w:t>
      </w:r>
      <w:r>
        <w:rPr>
          <w:rFonts w:hint="eastAsia" w:ascii="楷体" w:hAnsi="楷体" w:eastAsia="楷体" w:cs="楷体"/>
          <w:color w:val="666666"/>
          <w:kern w:val="0"/>
          <w:sz w:val="27"/>
          <w:szCs w:val="27"/>
          <w:shd w:val="clear" w:color="auto" w:fill="FFFFFF"/>
        </w:rPr>
        <w:t>;支出增加1.7万元，增加0.37%。主要原因：</w:t>
      </w:r>
      <w:r>
        <w:rPr>
          <w:rFonts w:hint="eastAsia" w:ascii="楷体" w:hAnsi="楷体" w:eastAsia="楷体" w:cs="楷体"/>
          <w:color w:val="000000" w:themeColor="text1"/>
          <w:kern w:val="0"/>
          <w:sz w:val="27"/>
          <w:szCs w:val="27"/>
          <w:shd w:val="clear" w:color="auto" w:fill="FFFFFF"/>
          <w14:textFill>
            <w14:solidFill>
              <w14:schemeClr w14:val="tx1"/>
            </w14:solidFill>
          </w14:textFill>
        </w:rPr>
        <w:t>人员增加，经费增加</w:t>
      </w:r>
      <w:r>
        <w:rPr>
          <w:rFonts w:hint="eastAsia" w:ascii="楷体" w:hAnsi="楷体" w:eastAsia="楷体" w:cs="楷体"/>
          <w:color w:val="666666"/>
          <w:kern w:val="0"/>
          <w:sz w:val="27"/>
          <w:szCs w:val="27"/>
          <w:shd w:val="clear" w:color="auto" w:fill="FFFFFF"/>
        </w:rPr>
        <w:t>。</w:t>
      </w:r>
    </w:p>
    <w:p>
      <w:pPr>
        <w:widowControl/>
        <w:spacing w:before="300"/>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二、收入预算总体情况说明</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罗山县人民政府办公室2021年收入合计466.1万元，其中：一般公共预算466.1万元</w:t>
      </w:r>
    </w:p>
    <w:p>
      <w:pPr>
        <w:widowControl/>
        <w:spacing w:before="300"/>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三、支出预算总体情况说明</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罗山县人民政府办公室2021年支出合计466.1万元，其中：基本支出466.1万元，占100%。</w:t>
      </w:r>
    </w:p>
    <w:p>
      <w:pPr>
        <w:widowControl/>
        <w:spacing w:before="300"/>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四、财政拨款收入支出预算总体情况说明</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罗山县人民政府办公室2021年一般公共预算收支预算466.1万元，政府性基金收支预算0万元。与 2020年相比，一般公共预算收支预算各增加1.7万元，增加0.37%，主要原因：</w:t>
      </w:r>
      <w:r>
        <w:rPr>
          <w:rFonts w:hint="eastAsia" w:ascii="楷体" w:hAnsi="楷体" w:eastAsia="楷体" w:cs="楷体"/>
          <w:color w:val="000000" w:themeColor="text1"/>
          <w:kern w:val="0"/>
          <w:sz w:val="27"/>
          <w:szCs w:val="27"/>
          <w:shd w:val="clear" w:color="auto" w:fill="FFFFFF"/>
          <w14:textFill>
            <w14:solidFill>
              <w14:schemeClr w14:val="tx1"/>
            </w14:solidFill>
          </w14:textFill>
        </w:rPr>
        <w:t>人员增加，经费增加</w:t>
      </w:r>
      <w:r>
        <w:rPr>
          <w:rFonts w:hint="eastAsia" w:ascii="楷体" w:hAnsi="楷体" w:eastAsia="楷体" w:cs="楷体"/>
          <w:color w:val="666666"/>
          <w:kern w:val="0"/>
          <w:sz w:val="27"/>
          <w:szCs w:val="27"/>
          <w:shd w:val="clear" w:color="auto" w:fill="FFFFFF"/>
        </w:rPr>
        <w:t>；政府性基金收支预算增加0万元，与2020年相比无差异。</w:t>
      </w:r>
    </w:p>
    <w:p>
      <w:pPr>
        <w:widowControl/>
        <w:spacing w:before="300"/>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五、一般公共预算支出预算情况说明</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罗山县人民政府办公室2021年一般公共预算支出年初预算为466.1万元。主要用于以下方面：行政运行支出380.1万元，占年初预算81.5%；社会保障和就业支出40.4万元，占年初预算8.7%；医疗卫生与计划生育支出18.4万元，占年初预算3.9%；住房保障类支出27.2万元，占年初预算5.8%。</w:t>
      </w:r>
    </w:p>
    <w:p>
      <w:pPr>
        <w:widowControl/>
        <w:spacing w:before="300"/>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六、一般公共预算基本支出预算情况说明</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罗山县人民政府办公室2021年一般公共预算基本支出466.1万元，其中：</w:t>
      </w:r>
      <w:r>
        <w:rPr>
          <w:rFonts w:hint="eastAsia" w:ascii="楷体" w:hAnsi="楷体" w:eastAsia="楷体" w:cs="楷体"/>
          <w:b/>
          <w:bCs/>
          <w:color w:val="666666"/>
          <w:kern w:val="0"/>
          <w:sz w:val="27"/>
          <w:szCs w:val="27"/>
          <w:shd w:val="clear" w:color="auto" w:fill="FFFFFF"/>
        </w:rPr>
        <w:t>工资福利支出</w:t>
      </w:r>
      <w:r>
        <w:rPr>
          <w:rFonts w:hint="eastAsia" w:ascii="楷体" w:hAnsi="楷体" w:eastAsia="楷体" w:cs="楷体"/>
          <w:color w:val="666666"/>
          <w:kern w:val="0"/>
          <w:sz w:val="27"/>
          <w:szCs w:val="27"/>
          <w:shd w:val="clear" w:color="auto" w:fill="FFFFFF"/>
        </w:rPr>
        <w:t>392.4万元，主要包括：基本工资、津贴补贴、奖金、社会保障缴费、其他工资福利性支出、养老保险、医疗费、住房公积金；</w:t>
      </w:r>
      <w:r>
        <w:rPr>
          <w:rFonts w:hint="eastAsia" w:ascii="楷体" w:hAnsi="楷体" w:eastAsia="楷体" w:cs="楷体"/>
          <w:b/>
          <w:bCs/>
          <w:color w:val="666666"/>
          <w:kern w:val="0"/>
          <w:sz w:val="27"/>
          <w:szCs w:val="27"/>
          <w:shd w:val="clear" w:color="auto" w:fill="FFFFFF"/>
        </w:rPr>
        <w:t>对个人和家庭补助支出</w:t>
      </w:r>
      <w:r>
        <w:rPr>
          <w:rFonts w:hint="eastAsia" w:ascii="楷体" w:hAnsi="楷体" w:eastAsia="楷体" w:cs="楷体"/>
          <w:color w:val="666666"/>
          <w:kern w:val="0"/>
          <w:sz w:val="27"/>
          <w:szCs w:val="27"/>
          <w:shd w:val="clear" w:color="auto" w:fill="FFFFFF"/>
        </w:rPr>
        <w:t>1.8万元，主要包括：遗属补助。</w:t>
      </w:r>
      <w:r>
        <w:rPr>
          <w:rFonts w:hint="eastAsia" w:ascii="楷体" w:hAnsi="楷体" w:eastAsia="楷体" w:cs="楷体"/>
          <w:b/>
          <w:bCs/>
          <w:color w:val="666666"/>
          <w:kern w:val="0"/>
          <w:sz w:val="27"/>
          <w:szCs w:val="27"/>
          <w:shd w:val="clear" w:color="auto" w:fill="FFFFFF"/>
        </w:rPr>
        <w:t>商品和服务支出</w:t>
      </w:r>
      <w:r>
        <w:rPr>
          <w:rFonts w:hint="eastAsia" w:ascii="楷体" w:hAnsi="楷体" w:eastAsia="楷体" w:cs="楷体"/>
          <w:color w:val="666666"/>
          <w:kern w:val="0"/>
          <w:sz w:val="27"/>
          <w:szCs w:val="27"/>
          <w:shd w:val="clear" w:color="auto" w:fill="FFFFFF"/>
        </w:rPr>
        <w:t>71.9万元，主要包括：办公费、印刷费、水费、电费、差旅费、福利费、公务用车运行维护费。</w:t>
      </w:r>
    </w:p>
    <w:p>
      <w:pPr>
        <w:widowControl/>
        <w:spacing w:before="300"/>
        <w:ind w:left="531" w:hanging="531" w:hangingChars="196"/>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七、政府性基金预算支出预算情况说明</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我办2021年无使用政府性基金预算拨款安排的支出。</w:t>
      </w:r>
    </w:p>
    <w:p>
      <w:pPr>
        <w:widowControl/>
        <w:spacing w:before="300"/>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八、 “三公”经费支出预算情况说明</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我办2021年“三公”经费预算为5万元。2021年“三公”经费支出预算数与 2020年相比无差异。</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具体支出情况如下：</w:t>
      </w: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 xml:space="preserve">   （一）因公出国（境）费</w:t>
      </w:r>
      <w:r>
        <w:rPr>
          <w:rFonts w:hint="eastAsia" w:ascii="楷体" w:hAnsi="楷体" w:eastAsia="楷体" w:cs="楷体"/>
          <w:color w:val="666666"/>
          <w:kern w:val="0"/>
          <w:sz w:val="27"/>
          <w:szCs w:val="27"/>
          <w:shd w:val="clear" w:color="auto" w:fill="FFFFFF"/>
        </w:rPr>
        <w:t>0万元，因公出国（境）组团数0个，因公出国（境）人数0人次。主要用于单位工作人员公务出国（境）的住宿费、旅费、伙食补助费、杂费、培训费等支出。预算数比 2020年增加0万元，与2020年相比无差异。</w:t>
      </w: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 xml:space="preserve">   （二）公务用车购置及运行费5</w:t>
      </w:r>
      <w:r>
        <w:rPr>
          <w:rFonts w:hint="eastAsia" w:ascii="楷体" w:hAnsi="楷体" w:eastAsia="楷体" w:cs="楷体"/>
          <w:color w:val="666666"/>
          <w:kern w:val="0"/>
          <w:sz w:val="27"/>
          <w:szCs w:val="27"/>
          <w:shd w:val="clear" w:color="auto" w:fill="FFFFFF"/>
        </w:rPr>
        <w:t>万元，其中，公务用车购置费0万元，公务用车购置数0辆；公务用车运行维护费5万元，公务用车保有辆9辆。主要用于开展工作所需公务用车的燃料费、维修费、过路过桥费、保险费、安全奖励费用等支出。公务用车购置费预算数与 2020年增加0万元，与2020年相比无差异。公务用车运行维护费预算与 2020年增加0万元，与2020年相比无差异。</w:t>
      </w: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 xml:space="preserve">  （三）公务接待费</w:t>
      </w:r>
      <w:r>
        <w:rPr>
          <w:rFonts w:hint="eastAsia" w:ascii="楷体" w:hAnsi="楷体" w:eastAsia="楷体" w:cs="楷体"/>
          <w:color w:val="666666"/>
          <w:kern w:val="0"/>
          <w:sz w:val="27"/>
          <w:szCs w:val="27"/>
          <w:shd w:val="clear" w:color="auto" w:fill="FFFFFF"/>
        </w:rPr>
        <w:t>0万元，（1）国内公务接待0批次，国内公务接待0人次，其中外事接待0批次，外事接待0人次。（2）国（境）外公务接待0批次，国（境）外公务接待0人次。主要用于按规定开支的各类公务接待（含外宾接待）支出。预算数比2020年减少0万元。与2020年相比无差异。</w:t>
      </w:r>
    </w:p>
    <w:p>
      <w:pPr>
        <w:widowControl/>
        <w:spacing w:before="300"/>
        <w:jc w:val="left"/>
        <w:rPr>
          <w:rFonts w:hint="eastAsia" w:ascii="楷体" w:hAnsi="楷体" w:eastAsia="楷体" w:cs="楷体"/>
          <w:color w:val="000000" w:themeColor="text1"/>
          <w:kern w:val="0"/>
          <w:sz w:val="27"/>
          <w:szCs w:val="27"/>
          <w:shd w:val="clear" w:color="auto" w:fill="FFFFFF"/>
          <w14:textFill>
            <w14:solidFill>
              <w14:schemeClr w14:val="tx1"/>
            </w14:solidFill>
          </w14:textFill>
        </w:rPr>
      </w:pPr>
      <w:r>
        <w:rPr>
          <w:rFonts w:hint="eastAsia" w:ascii="楷体" w:hAnsi="楷体" w:eastAsia="楷体" w:cs="楷体"/>
          <w:b/>
          <w:color w:val="666666"/>
          <w:kern w:val="0"/>
          <w:sz w:val="27"/>
          <w:szCs w:val="27"/>
          <w:shd w:val="clear" w:color="auto" w:fill="FFFFFF"/>
        </w:rPr>
        <w:t>九、其他重要事项情况说明</w:t>
      </w:r>
      <w:r>
        <w:rPr>
          <w:rFonts w:hint="eastAsia" w:ascii="楷体" w:hAnsi="楷体" w:eastAsia="楷体" w:cs="楷体"/>
          <w:color w:val="666666"/>
          <w:kern w:val="0"/>
          <w:sz w:val="27"/>
          <w:szCs w:val="27"/>
          <w:shd w:val="clear" w:color="auto" w:fill="FFFFFF"/>
        </w:rPr>
        <w:t>（以下情况金额为0的，仍需进行情况说明）</w:t>
      </w:r>
      <w:r>
        <w:rPr>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（一）机关运行经费支出情况</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xml:space="preserve">    罗山县人民政府办公室2021年机关运行经费支出预算</w:t>
      </w:r>
      <w:r>
        <w:rPr>
          <w:rFonts w:hint="eastAsia" w:ascii="楷体" w:hAnsi="楷体" w:eastAsia="楷体" w:cs="楷体"/>
          <w:color w:val="000000" w:themeColor="text1"/>
          <w:kern w:val="0"/>
          <w:sz w:val="27"/>
          <w:szCs w:val="27"/>
          <w:shd w:val="clear" w:color="auto" w:fill="FFFFFF"/>
          <w14:textFill>
            <w14:solidFill>
              <w14:schemeClr w14:val="tx1"/>
            </w14:solidFill>
          </w14:textFill>
        </w:rPr>
        <w:t>71.9</w:t>
      </w:r>
      <w:r>
        <w:rPr>
          <w:rFonts w:hint="eastAsia" w:ascii="楷体" w:hAnsi="楷体" w:eastAsia="楷体" w:cs="楷体"/>
          <w:color w:val="666666"/>
          <w:kern w:val="0"/>
          <w:sz w:val="27"/>
          <w:szCs w:val="27"/>
          <w:shd w:val="clear" w:color="auto" w:fill="FFFFFF"/>
        </w:rPr>
        <w:t>万元，主要保障机构正常运转及正常履职需要，完成预算年度主要工作任务需</w:t>
      </w:r>
      <w:r>
        <w:rPr>
          <w:rFonts w:hint="eastAsia" w:ascii="楷体" w:hAnsi="楷体" w:eastAsia="楷体" w:cs="楷体"/>
          <w:color w:val="000000" w:themeColor="text1"/>
          <w:kern w:val="0"/>
          <w:sz w:val="27"/>
          <w:szCs w:val="27"/>
          <w:shd w:val="clear" w:color="auto" w:fill="FFFFFF"/>
          <w14:textFill>
            <w14:solidFill>
              <w14:schemeClr w14:val="tx1"/>
            </w14:solidFill>
          </w14:textFill>
        </w:rPr>
        <w:t>要。</w:t>
      </w:r>
      <w:r>
        <w:rPr>
          <w:rFonts w:hint="eastAsia" w:ascii="楷体" w:hAnsi="楷体" w:eastAsia="楷体" w:cs="楷体"/>
          <w:color w:val="000000" w:themeColor="text1"/>
          <w:kern w:val="0"/>
          <w:sz w:val="27"/>
          <w:szCs w:val="27"/>
          <w:shd w:val="clear" w:color="auto" w:fill="FFFFFF"/>
          <w14:textFill>
            <w14:solidFill>
              <w14:schemeClr w14:val="tx1"/>
            </w14:solidFill>
          </w14:textFill>
        </w:rPr>
        <w:br w:type="textWrapping"/>
      </w:r>
      <w:r>
        <w:rPr>
          <w:rStyle w:val="7"/>
          <w:rFonts w:hint="eastAsia" w:ascii="楷体" w:hAnsi="楷体" w:eastAsia="楷体" w:cs="楷体"/>
          <w:b w:val="0"/>
          <w:bCs/>
          <w:color w:val="000000" w:themeColor="text1"/>
          <w:kern w:val="0"/>
          <w:sz w:val="27"/>
          <w:szCs w:val="27"/>
          <w:shd w:val="clear" w:color="auto" w:fill="FFFFFF"/>
          <w14:textFill>
            <w14:solidFill>
              <w14:schemeClr w14:val="tx1"/>
            </w14:solidFill>
          </w14:textFill>
        </w:rPr>
        <w:t>（二）政府采购支出情况</w:t>
      </w:r>
      <w:r>
        <w:rPr>
          <w:rFonts w:hint="eastAsia" w:ascii="楷体" w:hAnsi="楷体" w:eastAsia="楷体" w:cs="楷体"/>
          <w:color w:val="000000" w:themeColor="text1"/>
          <w:kern w:val="0"/>
          <w:sz w:val="27"/>
          <w:szCs w:val="27"/>
          <w:shd w:val="clear" w:color="auto" w:fill="FFFFFF"/>
          <w14:textFill>
            <w14:solidFill>
              <w14:schemeClr w14:val="tx1"/>
            </w14:solidFill>
          </w14:textFill>
        </w:rPr>
        <w:br w:type="textWrapping"/>
      </w:r>
      <w:r>
        <w:rPr>
          <w:rFonts w:hint="eastAsia" w:ascii="楷体" w:hAnsi="楷体" w:eastAsia="楷体" w:cs="楷体"/>
          <w:color w:val="000000" w:themeColor="text1"/>
          <w:kern w:val="0"/>
          <w:sz w:val="27"/>
          <w:szCs w:val="27"/>
          <w:shd w:val="clear" w:color="auto" w:fill="FFFFFF"/>
          <w14:textFill>
            <w14:solidFill>
              <w14:schemeClr w14:val="tx1"/>
            </w14:solidFill>
          </w14:textFill>
        </w:rPr>
        <w:t xml:space="preserve">    罗山县人民政府办公室2021政府采购预算安排29.1万元，</w:t>
      </w:r>
      <w:r>
        <w:rPr>
          <w:rFonts w:hint="eastAsia" w:ascii="楷体" w:hAnsi="楷体" w:eastAsia="楷体" w:cs="楷体"/>
          <w:color w:val="000000" w:themeColor="text1"/>
          <w:kern w:val="0"/>
          <w:sz w:val="27"/>
          <w:szCs w:val="27"/>
          <w:shd w:val="clear" w:color="auto" w:fill="FFFFFF"/>
          <w:lang w:val="en-US" w:eastAsia="zh-CN"/>
          <w14:textFill>
            <w14:solidFill>
              <w14:schemeClr w14:val="tx1"/>
            </w14:solidFill>
          </w14:textFill>
        </w:rPr>
        <w:t>其中，</w:t>
      </w:r>
      <w:r>
        <w:rPr>
          <w:rFonts w:hint="eastAsia" w:ascii="楷体" w:hAnsi="楷体" w:eastAsia="楷体" w:cs="楷体"/>
          <w:color w:val="000000" w:themeColor="text1"/>
          <w:kern w:val="0"/>
          <w:sz w:val="27"/>
          <w:szCs w:val="27"/>
          <w:shd w:val="clear" w:color="auto" w:fill="FFFFFF"/>
          <w14:textFill>
            <w14:solidFill>
              <w14:schemeClr w14:val="tx1"/>
            </w14:solidFill>
          </w14:textFill>
        </w:rPr>
        <w:t>政府采购货物预算</w:t>
      </w:r>
      <w:r>
        <w:rPr>
          <w:rFonts w:hint="eastAsia" w:ascii="楷体" w:hAnsi="楷体" w:eastAsia="楷体" w:cs="楷体"/>
          <w:color w:val="000000" w:themeColor="text1"/>
          <w:kern w:val="0"/>
          <w:sz w:val="27"/>
          <w:szCs w:val="27"/>
          <w:shd w:val="clear" w:color="auto" w:fill="FFFFFF"/>
          <w:lang w:val="en-US" w:eastAsia="zh-CN"/>
          <w14:textFill>
            <w14:solidFill>
              <w14:schemeClr w14:val="tx1"/>
            </w14:solidFill>
          </w14:textFill>
        </w:rPr>
        <w:t>19.1万元、</w:t>
      </w:r>
      <w:r>
        <w:rPr>
          <w:rFonts w:hint="eastAsia" w:ascii="楷体" w:hAnsi="楷体" w:eastAsia="楷体" w:cs="楷体"/>
          <w:color w:val="000000" w:themeColor="text1"/>
          <w:kern w:val="0"/>
          <w:sz w:val="27"/>
          <w:szCs w:val="27"/>
          <w:shd w:val="clear" w:color="auto" w:fill="FFFFFF"/>
          <w14:textFill>
            <w14:solidFill>
              <w14:schemeClr w14:val="tx1"/>
            </w14:solidFill>
          </w14:textFill>
        </w:rPr>
        <w:t>政府采购工程预算</w:t>
      </w:r>
      <w:r>
        <w:rPr>
          <w:rFonts w:hint="eastAsia" w:ascii="楷体" w:hAnsi="楷体" w:eastAsia="楷体" w:cs="楷体"/>
          <w:color w:val="000000" w:themeColor="text1"/>
          <w:kern w:val="0"/>
          <w:sz w:val="27"/>
          <w:szCs w:val="27"/>
          <w:shd w:val="clear" w:color="auto" w:fill="FFFFFF"/>
          <w:lang w:val="en-US" w:eastAsia="zh-CN"/>
          <w14:textFill>
            <w14:solidFill>
              <w14:schemeClr w14:val="tx1"/>
            </w14:solidFill>
          </w14:textFill>
        </w:rPr>
        <w:t>0</w:t>
      </w:r>
      <w:r>
        <w:rPr>
          <w:rFonts w:hint="eastAsia" w:ascii="楷体" w:hAnsi="楷体" w:eastAsia="楷体" w:cs="楷体"/>
          <w:color w:val="000000" w:themeColor="text1"/>
          <w:kern w:val="0"/>
          <w:sz w:val="27"/>
          <w:szCs w:val="27"/>
          <w:shd w:val="clear" w:color="auto" w:fill="FFFFFF"/>
          <w14:textFill>
            <w14:solidFill>
              <w14:schemeClr w14:val="tx1"/>
            </w14:solidFill>
          </w14:textFill>
        </w:rPr>
        <w:t>万元、政府采购服务预算</w:t>
      </w:r>
      <w:r>
        <w:rPr>
          <w:rFonts w:hint="eastAsia" w:ascii="楷体" w:hAnsi="楷体" w:eastAsia="楷体" w:cs="楷体"/>
          <w:color w:val="000000" w:themeColor="text1"/>
          <w:kern w:val="0"/>
          <w:sz w:val="27"/>
          <w:szCs w:val="27"/>
          <w:shd w:val="clear" w:color="auto" w:fill="FFFFFF"/>
          <w:lang w:val="en-US" w:eastAsia="zh-CN"/>
          <w14:textFill>
            <w14:solidFill>
              <w14:schemeClr w14:val="tx1"/>
            </w14:solidFill>
          </w14:textFill>
        </w:rPr>
        <w:t>10</w:t>
      </w:r>
      <w:r>
        <w:rPr>
          <w:rFonts w:hint="eastAsia" w:ascii="楷体" w:hAnsi="楷体" w:eastAsia="楷体" w:cs="楷体"/>
          <w:color w:val="000000" w:themeColor="text1"/>
          <w:kern w:val="0"/>
          <w:sz w:val="27"/>
          <w:szCs w:val="27"/>
          <w:shd w:val="clear" w:color="auto" w:fill="FFFFFF"/>
          <w14:textFill>
            <w14:solidFill>
              <w14:schemeClr w14:val="tx1"/>
            </w14:solidFill>
          </w14:textFill>
        </w:rPr>
        <w:t>万元。</w:t>
      </w:r>
    </w:p>
    <w:p>
      <w:pPr>
        <w:widowControl/>
        <w:spacing w:before="300"/>
        <w:ind w:left="664" w:hanging="664" w:hangingChars="245"/>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（三）绩效目标设置情况</w:t>
      </w:r>
      <w:bookmarkStart w:id="0" w:name="_GoBack"/>
      <w:bookmarkEnd w:id="0"/>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我办2021年没有重点项目预算，故没有绩效目标说明。</w:t>
      </w:r>
    </w:p>
    <w:p>
      <w:pPr>
        <w:widowControl/>
        <w:spacing w:before="300"/>
        <w:jc w:val="left"/>
        <w:rPr>
          <w:rFonts w:ascii="楷体" w:hAnsi="楷体" w:eastAsia="楷体" w:cs="楷体"/>
          <w:color w:val="666666"/>
          <w:kern w:val="0"/>
          <w:sz w:val="27"/>
          <w:szCs w:val="27"/>
          <w:shd w:val="clear" w:color="auto" w:fill="FFFFFF"/>
        </w:rPr>
      </w:pPr>
      <w:r>
        <w:rPr>
          <w:rStyle w:val="7"/>
          <w:rFonts w:hint="eastAsia" w:ascii="楷体" w:hAnsi="楷体" w:eastAsia="楷体" w:cs="楷体"/>
          <w:color w:val="666666"/>
          <w:kern w:val="0"/>
          <w:sz w:val="27"/>
          <w:szCs w:val="27"/>
          <w:shd w:val="clear" w:color="auto" w:fill="FFFFFF"/>
        </w:rPr>
        <w:t>（四）国有资产占用情况。</w:t>
      </w:r>
    </w:p>
    <w:p>
      <w:pPr>
        <w:widowControl/>
        <w:spacing w:before="300"/>
        <w:ind w:firstLine="540" w:firstLineChars="200"/>
        <w:jc w:val="left"/>
        <w:rPr>
          <w:rFonts w:ascii="楷体" w:hAnsi="楷体" w:eastAsia="楷体" w:cs="楷体"/>
          <w:color w:val="666666"/>
          <w:kern w:val="0"/>
          <w:sz w:val="27"/>
          <w:szCs w:val="27"/>
          <w:shd w:val="clear" w:color="auto" w:fill="FFFFFF"/>
        </w:rPr>
      </w:pPr>
      <w:r>
        <w:rPr>
          <w:rFonts w:hint="eastAsia" w:ascii="楷体" w:hAnsi="楷体" w:eastAsia="楷体" w:cs="楷体"/>
          <w:color w:val="666666"/>
          <w:kern w:val="0"/>
          <w:sz w:val="27"/>
          <w:szCs w:val="27"/>
          <w:shd w:val="clear" w:color="auto" w:fill="FFFFFF"/>
        </w:rPr>
        <w:t>2020年期末，我办共有车辆9辆，其中：一般公务用车9辆、一般执法执勤用车0辆、特种专业技术用车0辆，其他用车0辆；单价50万元以上通用设备0台（套），单位价值100万元以上专用设备0台（套）。 </w:t>
      </w:r>
    </w:p>
    <w:p>
      <w:pPr>
        <w:widowControl/>
        <w:shd w:val="clear" w:color="auto" w:fill="FFFFFF"/>
        <w:spacing w:line="420" w:lineRule="atLeast"/>
        <w:jc w:val="center"/>
        <w:rPr>
          <w:rFonts w:ascii="微软雅黑" w:hAnsi="微软雅黑" w:eastAsia="微软雅黑" w:cs="微软雅黑"/>
          <w:color w:val="666666"/>
          <w:szCs w:val="21"/>
        </w:rPr>
      </w:pPr>
      <w:r>
        <w:rPr>
          <w:rStyle w:val="7"/>
          <w:rFonts w:hint="eastAsia" w:ascii="楷体" w:hAnsi="楷体" w:eastAsia="楷体" w:cs="楷体"/>
          <w:color w:val="666666"/>
          <w:kern w:val="0"/>
          <w:sz w:val="27"/>
          <w:szCs w:val="27"/>
          <w:shd w:val="clear" w:color="auto" w:fill="FFFFFF"/>
        </w:rPr>
        <w:t> </w:t>
      </w:r>
      <w:r>
        <w:rPr>
          <w:rStyle w:val="7"/>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第三部分</w:t>
      </w:r>
      <w:r>
        <w:rPr>
          <w:rStyle w:val="7"/>
          <w:rFonts w:hint="eastAsia" w:ascii="楷体" w:hAnsi="楷体" w:eastAsia="楷体" w:cs="楷体"/>
          <w:color w:val="666666"/>
          <w:kern w:val="0"/>
          <w:sz w:val="27"/>
          <w:szCs w:val="27"/>
          <w:shd w:val="clear" w:color="auto" w:fill="FFFFFF"/>
        </w:rPr>
        <w:br w:type="textWrapping"/>
      </w:r>
      <w:r>
        <w:rPr>
          <w:rStyle w:val="7"/>
          <w:rFonts w:hint="eastAsia" w:ascii="楷体" w:hAnsi="楷体" w:eastAsia="楷体" w:cs="楷体"/>
          <w:color w:val="666666"/>
          <w:kern w:val="0"/>
          <w:sz w:val="27"/>
          <w:szCs w:val="27"/>
          <w:shd w:val="clear" w:color="auto" w:fill="FFFFFF"/>
        </w:rPr>
        <w:t>名词解释</w:t>
      </w:r>
    </w:p>
    <w:p>
      <w:pPr>
        <w:widowControl/>
        <w:spacing w:before="300"/>
        <w:jc w:val="left"/>
      </w:pPr>
      <w:r>
        <w:rPr>
          <w:rFonts w:hint="eastAsia" w:ascii="楷体" w:hAnsi="楷体" w:eastAsia="楷体" w:cs="楷体"/>
          <w:color w:val="666666"/>
          <w:kern w:val="0"/>
          <w:sz w:val="27"/>
          <w:szCs w:val="27"/>
          <w:shd w:val="clear" w:color="auto" w:fill="FFFFFF"/>
        </w:rPr>
        <w:t>一、财政拨款收入：是指省级财政当年拨付的资金。</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二、事业收入：是指事业单位开展专业活动及辅助活动所取 得的收入。</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三、其他收入：是指部门取得的除“财政拨款”、“事业收入”、“事业单位经营收入”等以外的收入。</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五、基本支出：是指为保障机构正常运转、完成日常工作任务所必需的开支，其内容包括人员经费和日常公用经费两部分。</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六、项目支出：是指在基本支出之外，为完成特定的行政工作任务或事业发展目标所发生的支出。</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附件:</w:t>
      </w:r>
      <w:r>
        <w:rPr>
          <w:rFonts w:hint="eastAsia" w:ascii="楷体" w:hAnsi="楷体" w:eastAsia="楷体" w:cs="楷体"/>
          <w:color w:val="666666"/>
          <w:kern w:val="0"/>
          <w:sz w:val="27"/>
          <w:szCs w:val="27"/>
          <w:shd w:val="clear" w:color="auto" w:fill="FFFFFF"/>
        </w:rPr>
        <w:br w:type="textWrapping"/>
      </w:r>
      <w:r>
        <w:rPr>
          <w:rFonts w:hint="eastAsia" w:ascii="楷体" w:hAnsi="楷体" w:eastAsia="楷体" w:cs="楷体"/>
          <w:color w:val="666666"/>
          <w:kern w:val="0"/>
          <w:sz w:val="27"/>
          <w:szCs w:val="27"/>
          <w:shd w:val="clear" w:color="auto" w:fill="FFFFFF"/>
        </w:rPr>
        <w:t> </w:t>
      </w:r>
    </w:p>
    <w:tbl>
      <w:tblPr>
        <w:tblStyle w:val="5"/>
        <w:tblW w:w="6750" w:type="dxa"/>
        <w:tblInd w:w="0" w:type="dxa"/>
        <w:tblLayout w:type="autofit"/>
        <w:tblCellMar>
          <w:top w:w="0" w:type="dxa"/>
          <w:left w:w="0" w:type="dxa"/>
          <w:bottom w:w="0" w:type="dxa"/>
          <w:right w:w="0" w:type="dxa"/>
        </w:tblCellMar>
      </w:tblPr>
      <w:tblGrid>
        <w:gridCol w:w="300"/>
        <w:gridCol w:w="6450"/>
      </w:tblGrid>
      <w:tr>
        <w:tblPrEx>
          <w:tblCellMar>
            <w:top w:w="0" w:type="dxa"/>
            <w:left w:w="0" w:type="dxa"/>
            <w:bottom w:w="0" w:type="dxa"/>
            <w:right w:w="0" w:type="dxa"/>
          </w:tblCellMar>
        </w:tblPrEx>
        <w:trPr>
          <w:trHeight w:val="450" w:hRule="atLeast"/>
        </w:trPr>
        <w:tc>
          <w:tcPr>
            <w:tcW w:w="300" w:type="dxa"/>
            <w:shd w:val="clear" w:color="auto" w:fill="auto"/>
            <w:vAlign w:val="center"/>
          </w:tcPr>
          <w:p>
            <w:pPr>
              <w:widowControl/>
              <w:spacing w:line="360" w:lineRule="atLeast"/>
              <w:jc w:val="left"/>
              <w:rPr>
                <w:rFonts w:ascii="微软雅黑" w:hAnsi="微软雅黑" w:eastAsia="微软雅黑" w:cs="微软雅黑"/>
                <w:color w:val="2E2E2E"/>
                <w:sz w:val="18"/>
                <w:szCs w:val="18"/>
              </w:rPr>
            </w:pPr>
            <w:r>
              <w:rPr>
                <w:rFonts w:hint="eastAsia" w:ascii="微软雅黑" w:hAnsi="微软雅黑" w:eastAsia="微软雅黑" w:cs="微软雅黑"/>
                <w:color w:val="6E6E6E"/>
                <w:sz w:val="18"/>
                <w:szCs w:val="18"/>
              </w:rPr>
              <w:drawing>
                <wp:inline distT="0" distB="0" distL="114300" distR="114300">
                  <wp:extent cx="171450" cy="171450"/>
                  <wp:effectExtent l="0" t="0" r="0" b="0"/>
                  <wp:docPr id="1" name="图片 1" descr="IMG_25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71450" cy="171450"/>
                          </a:xfrm>
                          <a:prstGeom prst="rect">
                            <a:avLst/>
                          </a:prstGeom>
                          <a:noFill/>
                          <a:ln w="9525">
                            <a:noFill/>
                          </a:ln>
                        </pic:spPr>
                      </pic:pic>
                    </a:graphicData>
                  </a:graphic>
                </wp:inline>
              </w:drawing>
            </w:r>
          </w:p>
        </w:tc>
        <w:tc>
          <w:tcPr>
            <w:tcW w:w="0" w:type="auto"/>
            <w:shd w:val="clear" w:color="auto" w:fill="auto"/>
            <w:vAlign w:val="center"/>
          </w:tcPr>
          <w:p>
            <w:pPr>
              <w:widowControl/>
              <w:spacing w:line="360" w:lineRule="atLeast"/>
              <w:jc w:val="left"/>
              <w:rPr>
                <w:rFonts w:ascii="微软雅黑" w:hAnsi="微软雅黑" w:eastAsia="微软雅黑" w:cs="微软雅黑"/>
                <w:color w:val="2E2E2E"/>
                <w:sz w:val="18"/>
                <w:szCs w:val="18"/>
              </w:rPr>
            </w:pPr>
            <w:r>
              <w:fldChar w:fldCharType="begin"/>
            </w:r>
            <w:r>
              <w:instrText xml:space="preserve"> HYPERLINK "http://czj.xinyang.gov.cn/uploads/soft/210707/6-210FG53600.xlsx" \t "http://czj.xinyang.gov.cn/c/392/2021/0707/_blank" </w:instrText>
            </w:r>
            <w:r>
              <w:fldChar w:fldCharType="separate"/>
            </w:r>
            <w:r>
              <w:rPr>
                <w:rStyle w:val="8"/>
                <w:rFonts w:hint="eastAsia" w:ascii="微软雅黑" w:hAnsi="微软雅黑" w:eastAsia="微软雅黑" w:cs="微软雅黑"/>
                <w:color w:val="6E6E6E"/>
                <w:sz w:val="18"/>
                <w:szCs w:val="18"/>
              </w:rPr>
              <w:t>2021年罗山县人民政府办公室部门预算公开表</w:t>
            </w:r>
            <w:r>
              <w:rPr>
                <w:rStyle w:val="8"/>
                <w:rFonts w:hint="eastAsia" w:ascii="微软雅黑" w:hAnsi="微软雅黑" w:eastAsia="微软雅黑" w:cs="微软雅黑"/>
                <w:color w:val="6E6E6E"/>
                <w:sz w:val="18"/>
                <w:szCs w:val="18"/>
              </w:rPr>
              <w:fldChar w:fldCharType="end"/>
            </w:r>
          </w:p>
        </w:tc>
      </w:tr>
    </w:tbl>
    <w:p>
      <w:pPr>
        <w:widowControl/>
        <w:spacing w:before="300"/>
        <w:jc w:val="lef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ZTM0M2ZkMjc5Y2JlOTc3OGFmNDdiZmMxYTliZTMifQ=="/>
  </w:docVars>
  <w:rsids>
    <w:rsidRoot w:val="58914A84"/>
    <w:rsid w:val="00013A44"/>
    <w:rsid w:val="0007289F"/>
    <w:rsid w:val="0008337E"/>
    <w:rsid w:val="000E1CD1"/>
    <w:rsid w:val="00153506"/>
    <w:rsid w:val="001A01CF"/>
    <w:rsid w:val="001F03C5"/>
    <w:rsid w:val="00256F70"/>
    <w:rsid w:val="002A1DBF"/>
    <w:rsid w:val="002B421F"/>
    <w:rsid w:val="002F6A23"/>
    <w:rsid w:val="00331241"/>
    <w:rsid w:val="003D5E6B"/>
    <w:rsid w:val="00426142"/>
    <w:rsid w:val="00537BF2"/>
    <w:rsid w:val="005956C0"/>
    <w:rsid w:val="00612A27"/>
    <w:rsid w:val="00626A98"/>
    <w:rsid w:val="00663B36"/>
    <w:rsid w:val="00681AD2"/>
    <w:rsid w:val="006E7CCF"/>
    <w:rsid w:val="00704CF7"/>
    <w:rsid w:val="00744EF8"/>
    <w:rsid w:val="007744DF"/>
    <w:rsid w:val="00952FFE"/>
    <w:rsid w:val="009A4F63"/>
    <w:rsid w:val="00A415FD"/>
    <w:rsid w:val="00A6237C"/>
    <w:rsid w:val="00A65B19"/>
    <w:rsid w:val="00AE7A06"/>
    <w:rsid w:val="00AF3E98"/>
    <w:rsid w:val="00B10DEF"/>
    <w:rsid w:val="00B36D6B"/>
    <w:rsid w:val="00C04CDF"/>
    <w:rsid w:val="00D221D1"/>
    <w:rsid w:val="00D40CD9"/>
    <w:rsid w:val="00D94E9B"/>
    <w:rsid w:val="00E2301A"/>
    <w:rsid w:val="00F16633"/>
    <w:rsid w:val="289D4BD6"/>
    <w:rsid w:val="2DCC054E"/>
    <w:rsid w:val="43943464"/>
    <w:rsid w:val="58914A84"/>
    <w:rsid w:val="65483583"/>
    <w:rsid w:val="690B6848"/>
    <w:rsid w:val="75ED0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hyperlink" Target="http://czj.xinyang.gov.cn/uploads/soft/210707/6-210FG53600.xlsx" TargetMode="Externa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3959</Words>
  <Characters>4162</Characters>
  <Lines>31</Lines>
  <Paragraphs>8</Paragraphs>
  <TotalTime>20</TotalTime>
  <ScaleCrop>false</ScaleCrop>
  <LinksUpToDate>false</LinksUpToDate>
  <CharactersWithSpaces>4206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2021-07-19T08:47:00Z</dcterms:created>
  <dc:creator>LENOVO</dc:creator>
  <cp:lastModifiedBy>LENOVO</cp:lastModifiedBy>
  <cp:lastPrinted>2021-07-14T02:56:00Z</cp:lastPrinted>
  <dcterms:modified xsi:type="dcterms:W3CDTF">2022-09-06T02:06:51Z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5E85753FFA754CC883A67A1A19CC5C7A</vt:lpwstr>
  </property>
</Properties>
</file>