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EE68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39"/>
          <w:szCs w:val="39"/>
          <w:shd w:val="clear" w:color="auto" w:fill="FFFFFF"/>
        </w:rPr>
      </w:pPr>
      <w:r>
        <w:rPr>
          <w:rStyle w:val="a6"/>
          <w:rFonts w:ascii="楷体" w:eastAsia="楷体" w:hAnsi="楷体" w:cs="楷体"/>
          <w:color w:val="666666"/>
          <w:kern w:val="0"/>
          <w:sz w:val="39"/>
          <w:szCs w:val="39"/>
          <w:shd w:val="clear" w:color="auto" w:fill="FFFFFF"/>
        </w:rPr>
        <w:t>2021年</w:t>
      </w:r>
      <w:r>
        <w:rPr>
          <w:rStyle w:val="a6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中共罗山县纪委</w:t>
      </w:r>
    </w:p>
    <w:p w14:paraId="0BF8BF69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部门预算公开</w:t>
      </w:r>
    </w:p>
    <w:p w14:paraId="60D3D863" w14:textId="77777777" w:rsidR="0056319D" w:rsidRDefault="00000000">
      <w:pPr>
        <w:widowControl/>
        <w:shd w:val="clear" w:color="auto" w:fill="FFFFFF"/>
        <w:spacing w:before="300" w:line="420" w:lineRule="atLeast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 </w:t>
      </w:r>
    </w:p>
    <w:p w14:paraId="3A21457A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36"/>
          <w:szCs w:val="36"/>
          <w:shd w:val="clear" w:color="auto" w:fill="FFFFFF"/>
        </w:rPr>
        <w:t>目 录</w:t>
      </w:r>
    </w:p>
    <w:p w14:paraId="2973284C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第一部分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罗山县纪委概况 </w:t>
      </w:r>
    </w:p>
    <w:p w14:paraId="41DDB052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一、主要职能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二、机构设置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三、部门预算单位构成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第二部分罗山县纪委 2021年度部门预算情况说明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第三部分 名词解释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附件：罗山县纪委 2021年度部门预算表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一、部门收支总体情况表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二、部门收入总体情况表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三、部门支出总体情况表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四、财政拨款收支总体情况表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五、一般公共预算支出情况表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六、一般公共预算基本支出情况表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七、一般公共预算“三公”经费支出情况表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八、政府性基金预算支出情况表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14:paraId="70C202EB" w14:textId="77777777" w:rsidR="0056319D" w:rsidRDefault="00000000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</w:p>
    <w:p w14:paraId="5DF6D600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第一部分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罗山县纪委概况</w:t>
      </w:r>
    </w:p>
    <w:p w14:paraId="617C95BD" w14:textId="77777777" w:rsidR="0056319D" w:rsidRDefault="00000000">
      <w:pPr>
        <w:pStyle w:val="a5"/>
        <w:shd w:val="clear" w:color="auto" w:fill="FFFFFF"/>
        <w:spacing w:before="0" w:beforeAutospacing="0" w:after="0" w:afterAutospacing="0" w:line="378" w:lineRule="atLeast"/>
        <w:ind w:firstLine="480"/>
        <w:rPr>
          <w:rFonts w:ascii="楷体" w:eastAsia="楷体" w:hAnsi="楷体" w:cs="楷体"/>
          <w:color w:val="666666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sz w:val="27"/>
          <w:szCs w:val="27"/>
          <w:shd w:val="clear" w:color="auto" w:fill="FFFFFF"/>
        </w:rPr>
        <w:t>一、罗山县纪委主要职责</w:t>
      </w:r>
      <w:r>
        <w:rPr>
          <w:rFonts w:ascii="楷体" w:eastAsia="楷体" w:hAnsi="楷体" w:cs="楷体" w:hint="eastAsia"/>
          <w:color w:val="666666"/>
          <w:sz w:val="27"/>
          <w:szCs w:val="27"/>
          <w:shd w:val="clear" w:color="auto" w:fill="FFFFFF"/>
        </w:rPr>
        <w:br/>
        <w:t>县纪委与县监委合署办公，实行一套工作机构、两个机关名称，履行党的纪律检查和国家监察两项职责，在县委和市纪委监委的双重领导下进行工作，并加强对下级纪检监察组织的领导。</w:t>
      </w:r>
    </w:p>
    <w:p w14:paraId="03896867" w14:textId="77777777" w:rsidR="0056319D" w:rsidRDefault="0056319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</w:p>
    <w:p w14:paraId="4976EABE" w14:textId="77777777" w:rsidR="0056319D" w:rsidRDefault="00000000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二、罗山县纪委设置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罗山县纪委下设：办公室、组织部、宣传部、党风室、信访室、案管室、第一至第五监督检查室、第一至第五审查调查室、案件审理室、以案促改室、机关党委、干部监督室。</w:t>
      </w:r>
    </w:p>
    <w:p w14:paraId="16EF7102" w14:textId="75D209A6" w:rsidR="00727D75" w:rsidRDefault="00000000" w:rsidP="00727D75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 w:rsidRPr="001259A8">
        <w:rPr>
          <w:rFonts w:ascii="楷体" w:eastAsia="楷体" w:hAnsi="楷体" w:cs="楷体" w:hint="eastAsia"/>
          <w:b/>
          <w:bCs/>
          <w:color w:val="666666"/>
          <w:kern w:val="0"/>
          <w:sz w:val="27"/>
          <w:szCs w:val="27"/>
          <w:shd w:val="clear" w:color="auto" w:fill="FFFFFF"/>
        </w:rPr>
        <w:t>三、罗山县纪委预算单位构成</w:t>
      </w:r>
      <w:r w:rsidRPr="001259A8">
        <w:rPr>
          <w:rFonts w:ascii="楷体" w:eastAsia="楷体" w:hAnsi="楷体" w:cs="楷体" w:hint="eastAsia"/>
          <w:b/>
          <w:bCs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罗山县纪委无二级预算单位，本预算为本级预算。</w:t>
      </w:r>
    </w:p>
    <w:p w14:paraId="7ACF112C" w14:textId="77777777" w:rsidR="00727D75" w:rsidRDefault="00727D75" w:rsidP="00727D75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包括：</w:t>
      </w:r>
    </w:p>
    <w:p w14:paraId="7A74E925" w14:textId="7AF86A8A" w:rsidR="00727D75" w:rsidRPr="00727D75" w:rsidRDefault="00727D75" w:rsidP="00727D75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 w:rsidRP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1.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</w:t>
      </w:r>
      <w:r w:rsidRP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中共罗山县纪委本级</w:t>
      </w:r>
    </w:p>
    <w:p w14:paraId="2CCD67CA" w14:textId="094467CD" w:rsidR="0056319D" w:rsidRDefault="00000000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14:paraId="5F137B3C" w14:textId="204EE8EF" w:rsidR="0056319D" w:rsidRDefault="000000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</w:p>
    <w:p w14:paraId="096B983F" w14:textId="77777777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第二部分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罗山县纪委2021年度部门预算情况说明</w:t>
      </w:r>
    </w:p>
    <w:p w14:paraId="7FBC6E7E" w14:textId="5880BDD0" w:rsidR="0056319D" w:rsidRDefault="00000000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罗山县纪委2021年收入总计529.8555万元，支出总计529.8555万元，与2020年预算相比，收入增加43.7788万元，增长9%。主要原因：人员增加，经费增加;支出增加43.7788万元，增长9%。主要原因：人员增加，经费增加。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二、收入预算总体情况说明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罗山县纪委2021年收入合计529.8555万元，其中：一般公共预算529.8555万元; 政府性基金收入0万元；专户管理的教育收费0万元。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罗山县纪委2021年支出合计529.8555万元，其中：基本支出529.8555万元，占100%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；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项目支出0万元，占0%。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四、财政拨款收入支出预算总体情况说明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罗山县纪委2021年一般公共预算收支预算529.8555万元，政府性基金收支预算0万元。与 2020年相比，一般公共预算收支预算各增加43.7788万元，增长9%，主要原因：人员增加，经费增加；政府性基金收支预算增加0万元，与2020年相比无差异。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五、一般公共预算支出预算情况说明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罗山县纪委2021年一般公共预算支出年初预算为529.8555万元。主要用于以下方面：人员工资及商品服务支出494.7704万元，占年初预算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93.38%，住房保障类支出35.0851万元，占年初预算6.62%。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六、一般公共预算基本支出预算情况说明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一般公共预算基本支出529.8555万元，其中：人员经费503.4977万元，主要包括：基本工资、津贴补贴、奖金、文明奖、目标考核奖、社会保障费、遗属补助；公用经费26.3578万元，主要包括：办公费、福利费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七、政府性基金预算支出预算情况说明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2021年无使用政府性基金预算拨款安排的支出。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八、 “三公”经费支出预算情况说明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2021年“三公”经费预算为0万元。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2021年“三公”经费支出预算数比 2020年减少0万元，相比无差异。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具体支出情况如下：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（一）因公出国（境）费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0万元，主要用于单位工作人员公务出国（境）的住宿费、旅费、伙食补助费、杂费、培训费等支出。预算数比 2020年增加0万元，与2020年相比无差异。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（二）公务用车购置及运行费0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万元，其中，公务用车购置费0万元；公务用车运行维护费0万元，主要用于开展工作所需公务用车的燃料费、维修费、过路过桥费、保险费、安全奖励费用等支出。公务用车购置费预算数比 2020年增加0万元，与2020年相比无差异。公务用车运行维护费预算数比 2020年增加0万元。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727D75"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（三）公务接待费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0万元，主要用于按规定开支的各类公务接待（含外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宾接待）支出。</w:t>
      </w:r>
      <w:r w:rsidR="00727D75" w:rsidRP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罗山县纪委没有公务接待费，公务接待由县机关事务管理局统筹管理。</w:t>
      </w:r>
      <w:r w:rsidR="00727D75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预算数与2020年相比无差异。</w:t>
      </w:r>
    </w:p>
    <w:p w14:paraId="29DCD46F" w14:textId="33E46A27" w:rsidR="0056319D" w:rsidRPr="00550100" w:rsidRDefault="00000000">
      <w:pPr>
        <w:widowControl/>
        <w:spacing w:before="300"/>
        <w:jc w:val="left"/>
        <w:rPr>
          <w:rFonts w:ascii="楷体" w:eastAsia="楷体" w:hAnsi="楷体" w:cs="楷体"/>
          <w:color w:val="FF0000"/>
          <w:kern w:val="0"/>
          <w:sz w:val="27"/>
          <w:szCs w:val="27"/>
          <w:shd w:val="clear" w:color="auto" w:fill="FFFFFF"/>
        </w:rPr>
      </w:pPr>
      <w:r w:rsidRPr="00727D75">
        <w:rPr>
          <w:rFonts w:ascii="楷体" w:eastAsia="楷体" w:hAnsi="楷体" w:cs="楷体" w:hint="eastAsia"/>
          <w:b/>
          <w:bCs/>
          <w:color w:val="666666"/>
          <w:kern w:val="0"/>
          <w:sz w:val="27"/>
          <w:szCs w:val="27"/>
          <w:shd w:val="clear" w:color="auto" w:fill="FFFFFF"/>
        </w:rPr>
        <w:t>九、其他重要事项情况说明（以下情况金额为0的，仍需进行情况说明）</w:t>
      </w:r>
      <w:r w:rsidRPr="00727D75">
        <w:rPr>
          <w:rFonts w:ascii="楷体" w:eastAsia="楷体" w:hAnsi="楷体" w:cs="楷体" w:hint="eastAsia"/>
          <w:b/>
          <w:bCs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（一）机关运行经费支出情况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罗山县纪委2021年机关运行经费支出预算529.8555万元，其中人员经费503.4977,公用经费26.3578万元。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主要保障机构正常运转及正常履职需要，完成预算年度主要工作任务需要。</w:t>
      </w:r>
    </w:p>
    <w:p w14:paraId="17CE8290" w14:textId="1F19D538" w:rsidR="0056319D" w:rsidRDefault="00000000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（二）政府采购支出情况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2021年政府采购预算安排0万元，其中：政府采购货物预算0万元、政府采购工程预算0万元、政府采购服务预算0万元。</w:t>
      </w:r>
      <w:r w:rsidRPr="00550100">
        <w:rPr>
          <w:rFonts w:ascii="楷体" w:eastAsia="楷体" w:hAnsi="楷体" w:cs="楷体" w:hint="eastAsia"/>
          <w:color w:val="FF0000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（三）绩效目标设置情况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罗山县纪委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2021年没有开展项目预算绩效评价。</w:t>
      </w:r>
    </w:p>
    <w:p w14:paraId="687398CA" w14:textId="39F8D18C" w:rsidR="0056319D" w:rsidRDefault="00000000">
      <w:pPr>
        <w:widowControl/>
        <w:spacing w:before="300"/>
        <w:jc w:val="left"/>
        <w:rPr>
          <w:rFonts w:eastAsia="楷体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（四）国有资产占用情况。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2020年期末，罗山县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纪委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共有车辆</w:t>
      </w:r>
      <w:r w:rsidR="00A56B00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8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辆，其中：一般公务用车0辆、一般执法执勤用车</w:t>
      </w:r>
      <w:r w:rsidR="00A56B00"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  <w:t>8</w:t>
      </w:r>
      <w:r w:rsidR="00A56B00"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辆、特种专业技术用车0辆，其他用车0辆；单价50万元以上通用设备0台（套），单位价值100万元以上专用设备0台（套）。</w:t>
      </w:r>
    </w:p>
    <w:p w14:paraId="2108C7E9" w14:textId="77777777" w:rsidR="00A56B00" w:rsidRDefault="00A56B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14:paraId="7175D25C" w14:textId="77777777" w:rsidR="00A56B00" w:rsidRDefault="00A56B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14:paraId="2D7B3049" w14:textId="77777777" w:rsidR="00A56B00" w:rsidRDefault="00A56B00">
      <w:pPr>
        <w:widowControl/>
        <w:shd w:val="clear" w:color="auto" w:fill="FFFFFF"/>
        <w:spacing w:line="420" w:lineRule="atLeast"/>
        <w:jc w:val="center"/>
        <w:rPr>
          <w:rStyle w:val="a6"/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</w:p>
    <w:p w14:paraId="35B96C5A" w14:textId="5014151F" w:rsidR="0056319D" w:rsidRDefault="00000000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第三部分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名词解释</w:t>
      </w:r>
    </w:p>
    <w:p w14:paraId="257E92E9" w14:textId="77777777" w:rsidR="0056319D" w:rsidRDefault="00000000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一、财政拨款收入：是指省级财政当年拨付的资金。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二、事业收入：是指事业单位开展专业活动及辅助活动所取 得的收入。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三、其他收入：是指部门取得的除“财政拨款”、“事业收入”、“事业单位经营收入”等以外的收入。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五、基本支出：是指为保障机构正常运转、完成日常工作任务所必需的开支，其内容包括人员经费和日常公用经费两部分。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六、项目支出：是指在基本支出之外，为完成特定的行政工作任务或事业发展目标所发生的支出。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附件: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tbl>
      <w:tblPr>
        <w:tblW w:w="6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450"/>
      </w:tblGrid>
      <w:tr w:rsidR="0056319D" w14:paraId="3789B14A" w14:textId="77777777">
        <w:trPr>
          <w:trHeight w:val="450"/>
        </w:trPr>
        <w:tc>
          <w:tcPr>
            <w:tcW w:w="300" w:type="dxa"/>
            <w:shd w:val="clear" w:color="auto" w:fill="auto"/>
            <w:vAlign w:val="center"/>
          </w:tcPr>
          <w:p w14:paraId="03D6C2CC" w14:textId="77777777" w:rsidR="0056319D" w:rsidRDefault="00000000">
            <w:pPr>
              <w:widowControl/>
              <w:spacing w:line="360" w:lineRule="atLeast"/>
              <w:jc w:val="left"/>
              <w:rPr>
                <w:rFonts w:ascii="微软雅黑" w:eastAsia="微软雅黑" w:hAnsi="微软雅黑" w:cs="微软雅黑"/>
                <w:color w:val="2E2E2E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6E6E6E"/>
                <w:sz w:val="18"/>
                <w:szCs w:val="18"/>
              </w:rPr>
              <w:drawing>
                <wp:inline distT="0" distB="0" distL="114300" distR="114300" wp14:anchorId="60D36865" wp14:editId="2958DA43">
                  <wp:extent cx="171450" cy="171450"/>
                  <wp:effectExtent l="0" t="0" r="0" b="0"/>
                  <wp:docPr id="1" name="图片 1" descr="IMG_25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BD0E4" w14:textId="77777777" w:rsidR="0056319D" w:rsidRDefault="00000000">
            <w:pPr>
              <w:widowControl/>
              <w:spacing w:line="360" w:lineRule="atLeast"/>
              <w:jc w:val="left"/>
              <w:rPr>
                <w:rFonts w:ascii="微软雅黑" w:eastAsia="微软雅黑" w:hAnsi="微软雅黑" w:cs="微软雅黑"/>
                <w:color w:val="2E2E2E"/>
                <w:sz w:val="18"/>
                <w:szCs w:val="18"/>
              </w:rPr>
            </w:pPr>
            <w:hyperlink r:id="rId10" w:tgtFrame="http://czj.xinyang.gov.cn/c/392/2021/0707/_blank" w:history="1">
              <w:r>
                <w:rPr>
                  <w:rStyle w:val="a7"/>
                  <w:rFonts w:ascii="微软雅黑" w:eastAsia="微软雅黑" w:hAnsi="微软雅黑" w:cs="微软雅黑" w:hint="eastAsia"/>
                  <w:color w:val="6E6E6E"/>
                  <w:sz w:val="18"/>
                  <w:szCs w:val="18"/>
                </w:rPr>
                <w:t>2021年罗山县纪委部门预算公开表</w:t>
              </w:r>
            </w:hyperlink>
          </w:p>
        </w:tc>
      </w:tr>
    </w:tbl>
    <w:p w14:paraId="38634464" w14:textId="77777777" w:rsidR="0056319D" w:rsidRDefault="0056319D">
      <w:pPr>
        <w:widowControl/>
        <w:spacing w:before="300"/>
        <w:jc w:val="left"/>
      </w:pPr>
    </w:p>
    <w:p w14:paraId="5343885E" w14:textId="77777777" w:rsidR="0056319D" w:rsidRDefault="0056319D"/>
    <w:sectPr w:rsidR="0056319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AB2A" w14:textId="77777777" w:rsidR="002B48FB" w:rsidRDefault="002B48FB">
      <w:r>
        <w:separator/>
      </w:r>
    </w:p>
  </w:endnote>
  <w:endnote w:type="continuationSeparator" w:id="0">
    <w:p w14:paraId="6822E558" w14:textId="77777777" w:rsidR="002B48FB" w:rsidRDefault="002B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16D8" w14:textId="77777777" w:rsidR="0056319D" w:rsidRDefault="00000000">
    <w:pPr>
      <w:pStyle w:val="a3"/>
    </w:pPr>
    <w:r>
      <w:pict w14:anchorId="1F01BAA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14:paraId="20629DD1" w14:textId="77777777" w:rsidR="0056319D" w:rsidRDefault="0000000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F80E" w14:textId="77777777" w:rsidR="002B48FB" w:rsidRDefault="002B48FB">
      <w:r>
        <w:separator/>
      </w:r>
    </w:p>
  </w:footnote>
  <w:footnote w:type="continuationSeparator" w:id="0">
    <w:p w14:paraId="0CAD61B8" w14:textId="77777777" w:rsidR="002B48FB" w:rsidRDefault="002B4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369BC"/>
    <w:multiLevelType w:val="hybridMultilevel"/>
    <w:tmpl w:val="F97A45E6"/>
    <w:lvl w:ilvl="0" w:tplc="0DE691C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827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8914A84"/>
    <w:rsid w:val="001259A8"/>
    <w:rsid w:val="002A1DBF"/>
    <w:rsid w:val="002B48FB"/>
    <w:rsid w:val="00550100"/>
    <w:rsid w:val="0056319D"/>
    <w:rsid w:val="005956C0"/>
    <w:rsid w:val="00727D75"/>
    <w:rsid w:val="00A415FD"/>
    <w:rsid w:val="00A56B00"/>
    <w:rsid w:val="00D67569"/>
    <w:rsid w:val="023C7582"/>
    <w:rsid w:val="0AAC0D4C"/>
    <w:rsid w:val="194A5EF0"/>
    <w:rsid w:val="1D166D6D"/>
    <w:rsid w:val="25835152"/>
    <w:rsid w:val="270D6BB8"/>
    <w:rsid w:val="2B6A0A5A"/>
    <w:rsid w:val="3D1554FE"/>
    <w:rsid w:val="44956E9B"/>
    <w:rsid w:val="52840356"/>
    <w:rsid w:val="58914A84"/>
    <w:rsid w:val="65283784"/>
    <w:rsid w:val="65801299"/>
    <w:rsid w:val="68221D0C"/>
    <w:rsid w:val="690B6848"/>
    <w:rsid w:val="6FAA0851"/>
    <w:rsid w:val="712B0F99"/>
    <w:rsid w:val="759F10D8"/>
    <w:rsid w:val="7722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C731C"/>
  <w15:docId w15:val="{6CD8396D-CC8B-4115-92D2-8F2D9140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rsid w:val="00727D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j.xinyang.gov.cn/uploads/soft/210707/6-210FG53600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zj.xinyang.gov.cn/uploads/soft/210707/6-210FG53600.xls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李鹏翼的电脑</cp:lastModifiedBy>
  <cp:revision>4</cp:revision>
  <cp:lastPrinted>2021-07-22T08:45:00Z</cp:lastPrinted>
  <dcterms:created xsi:type="dcterms:W3CDTF">2021-07-14T02:51:00Z</dcterms:created>
  <dcterms:modified xsi:type="dcterms:W3CDTF">2022-09-07T09:36:00Z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D230C9F6C3064FD2A561D7D916462B4B</vt:lpwstr>
  </property>
</Properties>
</file>