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right="100"/>
        <w:jc w:val="left"/>
        <w:rPr>
          <w:rFonts w:ascii="黑体" w:hAnsi="黑体" w:eastAsia="黑体"/>
          <w:sz w:val="28"/>
          <w:szCs w:val="28"/>
        </w:rPr>
      </w:pPr>
    </w:p>
    <w:p>
      <w:pPr>
        <w:adjustRightInd w:val="0"/>
        <w:snapToGrid w:val="0"/>
        <w:spacing w:line="360" w:lineRule="auto"/>
        <w:jc w:val="center"/>
        <w:rPr>
          <w:rFonts w:ascii="黑体" w:hAnsi="黑体" w:eastAsia="黑体"/>
          <w:sz w:val="28"/>
          <w:szCs w:val="28"/>
        </w:rPr>
      </w:pPr>
    </w:p>
    <w:p>
      <w:pPr>
        <w:jc w:val="center"/>
        <w:rPr>
          <w:rFonts w:ascii="仿宋_GB2312" w:hAnsi="仿宋_GB2312" w:eastAsia="仿宋_GB2312" w:cs="仿宋_GB2312"/>
          <w:sz w:val="44"/>
          <w:szCs w:val="44"/>
        </w:rPr>
      </w:pPr>
      <w:r>
        <w:rPr>
          <w:rFonts w:hint="eastAsia" w:ascii="隶书" w:hAnsi="隶书" w:eastAsia="隶书" w:cs="隶书"/>
          <w:sz w:val="52"/>
          <w:szCs w:val="52"/>
          <w:lang w:val="en-US" w:eastAsia="zh-CN"/>
        </w:rPr>
        <w:t>罗山县</w:t>
      </w:r>
      <w:r>
        <w:rPr>
          <w:rFonts w:hint="eastAsia" w:ascii="隶书" w:hAnsi="隶书" w:eastAsia="隶书" w:cs="隶书"/>
          <w:sz w:val="52"/>
          <w:szCs w:val="52"/>
        </w:rPr>
        <w:t>信访局</w:t>
      </w:r>
    </w:p>
    <w:p>
      <w:pPr>
        <w:jc w:val="center"/>
        <w:rPr>
          <w:rFonts w:ascii="黑体" w:hAnsi="黑体" w:eastAsia="黑体" w:cs="黑体"/>
          <w:sz w:val="52"/>
          <w:szCs w:val="52"/>
        </w:rPr>
      </w:pPr>
    </w:p>
    <w:p>
      <w:pPr>
        <w:jc w:val="center"/>
        <w:rPr>
          <w:rFonts w:hint="eastAsia" w:ascii="隶书" w:hAnsi="隶书" w:eastAsia="隶书" w:cs="隶书"/>
          <w:sz w:val="52"/>
          <w:szCs w:val="52"/>
        </w:rPr>
      </w:pPr>
      <w:r>
        <w:rPr>
          <w:rFonts w:hint="eastAsia" w:ascii="隶书" w:hAnsi="隶书" w:eastAsia="隶书" w:cs="隶书"/>
          <w:sz w:val="52"/>
          <w:szCs w:val="52"/>
        </w:rPr>
        <w:t>2018年度部门预算</w:t>
      </w: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32"/>
          <w:szCs w:val="32"/>
          <w:lang w:val="en-US" w:eastAsia="zh-CN"/>
        </w:rPr>
      </w:pPr>
      <w:r>
        <w:rPr>
          <w:rFonts w:hint="eastAsia" w:ascii="隶书" w:hAnsi="隶书" w:eastAsia="隶书" w:cs="隶书"/>
          <w:sz w:val="32"/>
          <w:szCs w:val="32"/>
          <w:lang w:val="en-US" w:eastAsia="zh-CN"/>
        </w:rPr>
        <w:t>二0一八年二月</w:t>
      </w: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第一部分 </w:t>
      </w:r>
      <w:r>
        <w:rPr>
          <w:rFonts w:hint="eastAsia" w:ascii="仿宋_GB2312" w:hAnsi="仿宋_GB2312" w:eastAsia="仿宋_GB2312" w:cs="仿宋_GB2312"/>
          <w:b/>
          <w:bCs/>
          <w:sz w:val="32"/>
          <w:szCs w:val="32"/>
          <w:lang w:val="en-US" w:eastAsia="zh-CN"/>
        </w:rPr>
        <w:t>罗山县</w:t>
      </w:r>
      <w:r>
        <w:rPr>
          <w:rFonts w:hint="eastAsia" w:ascii="仿宋_GB2312" w:hAnsi="仿宋_GB2312" w:eastAsia="仿宋_GB2312" w:cs="仿宋_GB2312"/>
          <w:b/>
          <w:bCs/>
          <w:sz w:val="32"/>
          <w:szCs w:val="32"/>
        </w:rPr>
        <w:t>信访局概况</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第二部分 </w:t>
      </w:r>
      <w:r>
        <w:rPr>
          <w:rFonts w:hint="eastAsia" w:ascii="仿宋_GB2312" w:hAnsi="仿宋_GB2312" w:eastAsia="仿宋_GB2312" w:cs="仿宋_GB2312"/>
          <w:b/>
          <w:bCs/>
          <w:sz w:val="32"/>
          <w:szCs w:val="32"/>
          <w:lang w:val="en-US" w:eastAsia="zh-CN"/>
        </w:rPr>
        <w:t>罗山县</w:t>
      </w:r>
      <w:r>
        <w:rPr>
          <w:rFonts w:hint="eastAsia" w:ascii="仿宋_GB2312" w:hAnsi="仿宋_GB2312" w:eastAsia="仿宋_GB2312" w:cs="仿宋_GB2312"/>
          <w:b/>
          <w:bCs/>
          <w:sz w:val="32"/>
          <w:szCs w:val="32"/>
        </w:rPr>
        <w:t>信访局 2018年度部门预算表</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一、收入支出预算总表</w:t>
      </w:r>
    </w:p>
    <w:p>
      <w:pPr>
        <w:keepNext w:val="0"/>
        <w:keepLines w:val="0"/>
        <w:pageBreakBefore w:val="0"/>
        <w:widowControl/>
        <w:kinsoku/>
        <w:wordWrap/>
        <w:overflowPunct/>
        <w:topLinePunct w:val="0"/>
        <w:autoSpaceDE/>
        <w:autoSpaceDN/>
        <w:bidi w:val="0"/>
        <w:adjustRightInd w:val="0"/>
        <w:snapToGrid w:val="0"/>
        <w:spacing w:line="360" w:lineRule="auto"/>
        <w:ind w:right="10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二、收入预算表</w:t>
      </w:r>
    </w:p>
    <w:p>
      <w:pPr>
        <w:keepNext w:val="0"/>
        <w:keepLines w:val="0"/>
        <w:pageBreakBefore w:val="0"/>
        <w:widowControl/>
        <w:kinsoku/>
        <w:wordWrap/>
        <w:overflowPunct/>
        <w:topLinePunct w:val="0"/>
        <w:autoSpaceDE/>
        <w:autoSpaceDN/>
        <w:bidi w:val="0"/>
        <w:adjustRightInd w:val="0"/>
        <w:snapToGrid w:val="0"/>
        <w:spacing w:line="360" w:lineRule="auto"/>
        <w:ind w:right="10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三、支出预算总表</w:t>
      </w:r>
    </w:p>
    <w:p>
      <w:pPr>
        <w:keepNext w:val="0"/>
        <w:keepLines w:val="0"/>
        <w:pageBreakBefore w:val="0"/>
        <w:widowControl/>
        <w:kinsoku/>
        <w:wordWrap/>
        <w:overflowPunct/>
        <w:topLinePunct w:val="0"/>
        <w:autoSpaceDE/>
        <w:autoSpaceDN/>
        <w:bidi w:val="0"/>
        <w:adjustRightInd w:val="0"/>
        <w:snapToGrid w:val="0"/>
        <w:spacing w:line="360" w:lineRule="auto"/>
        <w:ind w:right="10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四、财政拨款收入支出预算总表</w:t>
      </w:r>
    </w:p>
    <w:p>
      <w:pPr>
        <w:keepNext w:val="0"/>
        <w:keepLines w:val="0"/>
        <w:pageBreakBefore w:val="0"/>
        <w:widowControl/>
        <w:kinsoku/>
        <w:wordWrap/>
        <w:overflowPunct/>
        <w:topLinePunct w:val="0"/>
        <w:autoSpaceDE/>
        <w:autoSpaceDN/>
        <w:bidi w:val="0"/>
        <w:adjustRightInd w:val="0"/>
        <w:snapToGrid w:val="0"/>
        <w:spacing w:line="360" w:lineRule="auto"/>
        <w:ind w:right="10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五、一般公共预算财政拨款支出情况表</w:t>
      </w:r>
    </w:p>
    <w:p>
      <w:pPr>
        <w:keepNext w:val="0"/>
        <w:keepLines w:val="0"/>
        <w:pageBreakBefore w:val="0"/>
        <w:widowControl/>
        <w:kinsoku/>
        <w:wordWrap/>
        <w:overflowPunct/>
        <w:topLinePunct w:val="0"/>
        <w:autoSpaceDE/>
        <w:autoSpaceDN/>
        <w:bidi w:val="0"/>
        <w:adjustRightInd w:val="0"/>
        <w:snapToGrid w:val="0"/>
        <w:spacing w:line="360" w:lineRule="auto"/>
        <w:ind w:right="10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六、一般公共预算财政拨款基本支出情况表</w:t>
      </w:r>
    </w:p>
    <w:p>
      <w:pPr>
        <w:keepNext w:val="0"/>
        <w:keepLines w:val="0"/>
        <w:pageBreakBefore w:val="0"/>
        <w:widowControl/>
        <w:kinsoku/>
        <w:wordWrap/>
        <w:overflowPunct/>
        <w:topLinePunct w:val="0"/>
        <w:autoSpaceDE/>
        <w:autoSpaceDN/>
        <w:bidi w:val="0"/>
        <w:adjustRightInd w:val="0"/>
        <w:snapToGrid w:val="0"/>
        <w:spacing w:line="360" w:lineRule="auto"/>
        <w:ind w:right="10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七、一般公共预算财政拨款“三公”经费支出情况表</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八、政府性基金预算财政拨款收入支出情况表</w:t>
      </w:r>
    </w:p>
    <w:p>
      <w:pPr>
        <w:spacing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第三部分 </w:t>
      </w:r>
      <w:r>
        <w:rPr>
          <w:rFonts w:hint="eastAsia" w:ascii="仿宋_GB2312" w:hAnsi="仿宋_GB2312" w:eastAsia="仿宋_GB2312" w:cs="仿宋_GB2312"/>
          <w:b/>
          <w:bCs/>
          <w:sz w:val="32"/>
          <w:szCs w:val="32"/>
          <w:lang w:val="en-US" w:eastAsia="zh-CN"/>
        </w:rPr>
        <w:t>罗山县</w:t>
      </w:r>
      <w:r>
        <w:rPr>
          <w:rFonts w:hint="eastAsia" w:ascii="仿宋_GB2312" w:hAnsi="仿宋_GB2312" w:eastAsia="仿宋_GB2312" w:cs="仿宋_GB2312"/>
          <w:b/>
          <w:bCs/>
          <w:sz w:val="32"/>
          <w:szCs w:val="32"/>
        </w:rPr>
        <w:t>信访局2018年度部门预算情况说明</w:t>
      </w:r>
    </w:p>
    <w:p>
      <w:pPr>
        <w:keepNext w:val="0"/>
        <w:keepLines w:val="0"/>
        <w:pageBreakBefore w:val="0"/>
        <w:widowControl w:val="0"/>
        <w:wordWrap/>
        <w:topLinePunct w:val="0"/>
        <w:bidi w:val="0"/>
        <w:spacing w:line="540" w:lineRule="exact"/>
        <w:ind w:firstLine="0" w:firstLineChars="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一、收入支出预算总体情况说明</w:t>
      </w:r>
    </w:p>
    <w:p>
      <w:pPr>
        <w:keepNext w:val="0"/>
        <w:keepLines w:val="0"/>
        <w:pageBreakBefore w:val="0"/>
        <w:widowControl w:val="0"/>
        <w:wordWrap/>
        <w:topLinePunct w:val="0"/>
        <w:bidi w:val="0"/>
        <w:spacing w:line="540" w:lineRule="exact"/>
        <w:ind w:firstLine="0" w:firstLineChars="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二、收入预算情况说明</w:t>
      </w:r>
    </w:p>
    <w:p>
      <w:pPr>
        <w:keepNext w:val="0"/>
        <w:keepLines w:val="0"/>
        <w:pageBreakBefore w:val="0"/>
        <w:widowControl w:val="0"/>
        <w:wordWrap/>
        <w:topLinePunct w:val="0"/>
        <w:bidi w:val="0"/>
        <w:spacing w:line="540" w:lineRule="exact"/>
        <w:ind w:firstLine="0" w:firstLineChars="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三、支出预算情况说明</w:t>
      </w:r>
    </w:p>
    <w:p>
      <w:pPr>
        <w:keepNext w:val="0"/>
        <w:keepLines w:val="0"/>
        <w:pageBreakBefore w:val="0"/>
        <w:widowControl w:val="0"/>
        <w:wordWrap/>
        <w:topLinePunct w:val="0"/>
        <w:bidi w:val="0"/>
        <w:spacing w:line="540" w:lineRule="exact"/>
        <w:ind w:firstLine="0" w:firstLineChars="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四、财政拨款收入支出预算总体情况说明</w:t>
      </w:r>
    </w:p>
    <w:p>
      <w:pPr>
        <w:keepNext w:val="0"/>
        <w:keepLines w:val="0"/>
        <w:pageBreakBefore w:val="0"/>
        <w:widowControl w:val="0"/>
        <w:wordWrap/>
        <w:topLinePunct w:val="0"/>
        <w:bidi w:val="0"/>
        <w:spacing w:line="540" w:lineRule="exact"/>
        <w:ind w:firstLine="0" w:firstLineChars="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五、一般公共预算支出预算情况说明</w:t>
      </w:r>
    </w:p>
    <w:p>
      <w:pPr>
        <w:keepNext w:val="0"/>
        <w:keepLines w:val="0"/>
        <w:pageBreakBefore w:val="0"/>
        <w:widowControl w:val="0"/>
        <w:wordWrap/>
        <w:topLinePunct w:val="0"/>
        <w:bidi w:val="0"/>
        <w:spacing w:line="540" w:lineRule="exact"/>
        <w:ind w:firstLine="0" w:firstLineChars="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六、一般公共预算基本支出预算情况说明</w:t>
      </w:r>
    </w:p>
    <w:p>
      <w:pPr>
        <w:keepNext w:val="0"/>
        <w:keepLines w:val="0"/>
        <w:pageBreakBefore w:val="0"/>
        <w:widowControl w:val="0"/>
        <w:wordWrap/>
        <w:topLinePunct w:val="0"/>
        <w:bidi w:val="0"/>
        <w:spacing w:line="560" w:lineRule="exact"/>
        <w:ind w:firstLine="0" w:firstLineChars="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七、政府性基金预算支出决算情况说明</w:t>
      </w:r>
    </w:p>
    <w:p>
      <w:pPr>
        <w:pStyle w:val="11"/>
        <w:keepNext w:val="0"/>
        <w:keepLines w:val="0"/>
        <w:pageBreakBefore w:val="0"/>
        <w:widowControl w:val="0"/>
        <w:kinsoku w:val="0"/>
        <w:wordWrap/>
        <w:overflowPunct w:val="0"/>
        <w:topLinePunct w:val="0"/>
        <w:bidi w:val="0"/>
        <w:snapToGrid w:val="0"/>
        <w:spacing w:line="360" w:lineRule="auto"/>
        <w:ind w:lef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、一般公共预算财政拨款“三公”经费支出决算情况说明</w:t>
      </w:r>
    </w:p>
    <w:p>
      <w:pPr>
        <w:pStyle w:val="11"/>
        <w:keepNext w:val="0"/>
        <w:keepLines w:val="0"/>
        <w:pageBreakBefore w:val="0"/>
        <w:widowControl w:val="0"/>
        <w:kinsoku w:val="0"/>
        <w:wordWrap/>
        <w:overflowPunct w:val="0"/>
        <w:topLinePunct w:val="0"/>
        <w:bidi w:val="0"/>
        <w:snapToGrid w:val="0"/>
        <w:spacing w:line="360" w:lineRule="auto"/>
        <w:ind w:lef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、政府性基金预算财政拨款支出决算情况说明</w:t>
      </w:r>
    </w:p>
    <w:p>
      <w:pPr>
        <w:pStyle w:val="11"/>
        <w:keepNext w:val="0"/>
        <w:keepLines w:val="0"/>
        <w:pageBreakBefore w:val="0"/>
        <w:widowControl w:val="0"/>
        <w:kinsoku w:val="0"/>
        <w:wordWrap/>
        <w:overflowPunct w:val="0"/>
        <w:topLinePunct w:val="0"/>
        <w:bidi w:val="0"/>
        <w:snapToGrid w:val="0"/>
        <w:spacing w:line="360" w:lineRule="auto"/>
        <w:ind w:left="0" w:firstLine="0" w:firstLineChars="0"/>
        <w:jc w:val="both"/>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十</w:t>
      </w:r>
      <w:r>
        <w:rPr>
          <w:rFonts w:hint="eastAsia" w:ascii="仿宋_GB2312" w:hAnsi="仿宋_GB2312" w:eastAsia="仿宋_GB2312" w:cs="仿宋_GB2312"/>
          <w:spacing w:val="-1"/>
          <w:sz w:val="32"/>
          <w:szCs w:val="32"/>
        </w:rPr>
        <w:t>、其他重要事项的情况说明</w:t>
      </w:r>
    </w:p>
    <w:p>
      <w:pPr>
        <w:pStyle w:val="11"/>
        <w:keepNext w:val="0"/>
        <w:keepLines w:val="0"/>
        <w:pageBreakBefore w:val="0"/>
        <w:widowControl w:val="0"/>
        <w:kinsoku w:val="0"/>
        <w:wordWrap/>
        <w:overflowPunct w:val="0"/>
        <w:topLinePunct w:val="0"/>
        <w:bidi w:val="0"/>
        <w:snapToGrid w:val="0"/>
        <w:spacing w:line="360" w:lineRule="auto"/>
        <w:ind w:left="0" w:firstLine="0" w:firstLineChars="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（一）机关运行经费支出情况。</w:t>
      </w:r>
    </w:p>
    <w:p>
      <w:pPr>
        <w:pStyle w:val="11"/>
        <w:keepNext w:val="0"/>
        <w:keepLines w:val="0"/>
        <w:pageBreakBefore w:val="0"/>
        <w:widowControl w:val="0"/>
        <w:kinsoku w:val="0"/>
        <w:wordWrap/>
        <w:overflowPunct w:val="0"/>
        <w:topLinePunct w:val="0"/>
        <w:bidi w:val="0"/>
        <w:snapToGrid w:val="0"/>
        <w:spacing w:line="360" w:lineRule="auto"/>
        <w:ind w:left="0" w:firstLine="0" w:firstLineChars="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（二）政府采购支出情况。</w:t>
      </w:r>
    </w:p>
    <w:p>
      <w:pPr>
        <w:pStyle w:val="11"/>
        <w:keepNext w:val="0"/>
        <w:keepLines w:val="0"/>
        <w:pageBreakBefore w:val="0"/>
        <w:widowControl w:val="0"/>
        <w:kinsoku w:val="0"/>
        <w:wordWrap/>
        <w:overflowPunct w:val="0"/>
        <w:topLinePunct w:val="0"/>
        <w:bidi w:val="0"/>
        <w:snapToGrid w:val="0"/>
        <w:spacing w:line="360" w:lineRule="auto"/>
        <w:ind w:left="0" w:firstLine="0" w:firstLineChars="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sz w:val="32"/>
          <w:szCs w:val="32"/>
        </w:rPr>
        <w:t>（三）</w:t>
      </w:r>
      <w:r>
        <w:rPr>
          <w:rFonts w:hint="eastAsia" w:ascii="仿宋_GB2312" w:hAnsi="仿宋_GB2312" w:eastAsia="仿宋_GB2312" w:cs="仿宋_GB2312"/>
          <w:b w:val="0"/>
          <w:bCs/>
          <w:kern w:val="2"/>
          <w:sz w:val="32"/>
          <w:szCs w:val="32"/>
        </w:rPr>
        <w:t>关于预算绩效管理工作开展情况说明</w:t>
      </w:r>
    </w:p>
    <w:p>
      <w:pPr>
        <w:pStyle w:val="11"/>
        <w:keepNext w:val="0"/>
        <w:keepLines w:val="0"/>
        <w:pageBreakBefore w:val="0"/>
        <w:widowControl w:val="0"/>
        <w:kinsoku w:val="0"/>
        <w:wordWrap/>
        <w:overflowPunct w:val="0"/>
        <w:topLinePunct w:val="0"/>
        <w:bidi w:val="0"/>
        <w:snapToGrid w:val="0"/>
        <w:spacing w:line="360" w:lineRule="auto"/>
        <w:ind w:left="0" w:firstLine="0" w:firstLineChars="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（四）国有资产占用情况。</w:t>
      </w:r>
    </w:p>
    <w:p>
      <w:pPr>
        <w:spacing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名词解释</w:t>
      </w:r>
    </w:p>
    <w:p>
      <w:pPr>
        <w:spacing w:line="360" w:lineRule="auto"/>
        <w:jc w:val="center"/>
        <w:rPr>
          <w:rFonts w:hint="eastAsia" w:ascii="仿宋_GB2312" w:hAnsi="仿宋_GB2312"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720" w:num="1"/>
          <w:docGrid w:type="lines" w:linePitch="312" w:charSpace="0"/>
        </w:sectPr>
      </w:pPr>
    </w:p>
    <w:p>
      <w:pPr>
        <w:jc w:val="center"/>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罗山县</w:t>
      </w:r>
      <w:r>
        <w:rPr>
          <w:rFonts w:hint="eastAsia" w:ascii="黑体" w:hAnsi="黑体" w:eastAsia="黑体" w:cs="黑体"/>
          <w:sz w:val="32"/>
          <w:szCs w:val="32"/>
        </w:rPr>
        <w:t>信访局概况</w:t>
      </w:r>
    </w:p>
    <w:p>
      <w:pPr>
        <w:jc w:val="center"/>
        <w:rPr>
          <w:rFonts w:ascii="黑体" w:hAnsi="黑体" w:eastAsia="黑体" w:cs="黑体"/>
          <w:sz w:val="32"/>
          <w:szCs w:val="32"/>
        </w:rPr>
      </w:pPr>
    </w:p>
    <w:p>
      <w:pPr>
        <w:numPr>
          <w:ilvl w:val="0"/>
          <w:numId w:val="1"/>
        </w:numPr>
        <w:ind w:firstLine="643" w:firstLineChars="200"/>
        <w:jc w:val="left"/>
        <w:rPr>
          <w:rFonts w:ascii="宋体" w:hAnsi="宋体" w:cs="宋体"/>
          <w:sz w:val="32"/>
          <w:szCs w:val="32"/>
        </w:rPr>
      </w:pPr>
      <w:r>
        <w:rPr>
          <w:rFonts w:hint="eastAsia" w:ascii="宋体" w:hAnsi="宋体" w:cs="宋体"/>
          <w:b/>
          <w:bCs/>
          <w:sz w:val="32"/>
          <w:szCs w:val="32"/>
        </w:rPr>
        <w:t>主要职能</w:t>
      </w:r>
      <w:r>
        <w:rPr>
          <w:rFonts w:hint="eastAsia" w:ascii="宋体" w:hAnsi="宋体" w:cs="宋体"/>
          <w:sz w:val="32"/>
          <w:szCs w:val="32"/>
        </w:rPr>
        <w:t>：</w:t>
      </w:r>
    </w:p>
    <w:p>
      <w:pPr>
        <w:numPr>
          <w:ilvl w:val="0"/>
          <w:numId w:val="0"/>
        </w:numPr>
        <w:ind w:firstLine="640" w:firstLineChars="200"/>
        <w:jc w:val="left"/>
        <w:rPr>
          <w:rFonts w:ascii="宋体" w:hAnsi="宋体" w:cs="宋体"/>
          <w:sz w:val="32"/>
          <w:szCs w:val="32"/>
        </w:rPr>
      </w:pPr>
      <w:r>
        <w:rPr>
          <w:rFonts w:hint="eastAsia" w:ascii="宋体" w:hAnsi="宋体" w:cs="宋体"/>
          <w:sz w:val="32"/>
          <w:szCs w:val="32"/>
        </w:rPr>
        <w:t>1、贯彻党的群众路线，集中反映社情民意，维护群众合法权益，化解人民内部矛盾，综合指导全县群众信访工作；2、负责制定全县群众信访工作的有关政策、规定，并组织实施；负责《信访条例》等法规的组织实施；负责信访事项的复查工作；3、负责信访信息化建设工作，指导全县信访系统信息化工作，负责视频接访系统的推广应用；4、协调政府有关部门对涉及群众利益的政策调整、重大项目建设进行社会稳定风险和信访评估，切实维护群众利益；组织开展矛盾纠纷排查化解工作；5、受理人民群众来信来访和网上投诉，为信访群众提供有关法律、法规和政策咨询服务；协调组织县级领导干部接待群众来访、组织县直机关干部下访督查信访工作；负责中央、省、市、县党代会、人代表期间等重要时期的信访和稳定工作；负责组织协调驻京、省信访劝返工作；6、承办上级领导机关和县委、县政府领导交办的信访事项，督查检查领导同志批示件的落实情况；协调处理跨县区、跨部门的信访事项及群众赴京到省去市来县上访和突发信访事件；向有关单位交办信访事项，督促检查重要信访事项的处理和落实；负责重点疑难信访案件的协调工作；7、代表县委、县政府监督、检查有关群众利益政策的贯彻落实，纠正损害群众利益的行为；对重要信访案件实施个案监督，对违反群众工作纪律、处理群众信访问题不力的责任单位和责任人，提出责任追究建议；8、分析研究信访形势，征集群众建议，及时向县委、县政府提供参考和决策信息，并对重要问题提出意见和建议；9、负责群众工作、信访工作执行情况的考核、通报，向县委、县政府提出奖惩建议；负责对县委拟提拔任作干部有关信访稳定工作履行职责情况提出审查意见；10、及时总结推广先进工作经验，指导群众工作基层基础建设，指导信访工作信息化和干部队伍建设；11、承办县委、县政府交办的其他事项。</w:t>
      </w:r>
    </w:p>
    <w:p>
      <w:pPr>
        <w:ind w:firstLine="643" w:firstLineChars="200"/>
        <w:jc w:val="left"/>
        <w:rPr>
          <w:rFonts w:ascii="宋体" w:hAnsi="宋体" w:cs="宋体"/>
          <w:sz w:val="32"/>
          <w:szCs w:val="32"/>
        </w:rPr>
      </w:pPr>
      <w:r>
        <w:rPr>
          <w:rFonts w:hint="eastAsia" w:ascii="宋体" w:hAnsi="宋体" w:cs="宋体"/>
          <w:b/>
          <w:bCs/>
          <w:sz w:val="32"/>
          <w:szCs w:val="32"/>
        </w:rPr>
        <w:t>二、</w:t>
      </w:r>
      <w:r>
        <w:rPr>
          <w:rFonts w:hint="eastAsia" w:ascii="宋体" w:hAnsi="宋体" w:cs="宋体"/>
          <w:b/>
          <w:bCs/>
          <w:sz w:val="32"/>
          <w:szCs w:val="32"/>
          <w:lang w:eastAsia="zh-CN"/>
        </w:rPr>
        <w:t>机构设置及</w:t>
      </w:r>
      <w:r>
        <w:rPr>
          <w:rFonts w:hint="eastAsia" w:ascii="宋体" w:hAnsi="宋体" w:cs="宋体"/>
          <w:b/>
          <w:bCs/>
          <w:sz w:val="32"/>
          <w:szCs w:val="32"/>
        </w:rPr>
        <w:t>部门预算单位构成</w:t>
      </w:r>
      <w:r>
        <w:rPr>
          <w:rFonts w:hint="eastAsia" w:ascii="宋体" w:hAnsi="宋体" w:cs="宋体"/>
          <w:sz w:val="32"/>
          <w:szCs w:val="32"/>
        </w:rPr>
        <w:t>：</w:t>
      </w:r>
      <w:r>
        <w:rPr>
          <w:rFonts w:hint="eastAsia" w:ascii="宋体" w:hAnsi="宋体" w:cs="宋体"/>
          <w:sz w:val="32"/>
          <w:szCs w:val="32"/>
          <w:lang w:eastAsia="zh-CN"/>
        </w:rPr>
        <w:t>信访局无二级预算单位，本预算为局本级预算。</w:t>
      </w:r>
    </w:p>
    <w:p>
      <w:pPr>
        <w:adjustRightInd w:val="0"/>
        <w:snapToGrid w:val="0"/>
        <w:spacing w:line="360" w:lineRule="auto"/>
        <w:jc w:val="center"/>
        <w:rPr>
          <w:rFonts w:ascii="黑体" w:hAnsi="黑体" w:eastAsia="黑体"/>
          <w:sz w:val="28"/>
          <w:szCs w:val="28"/>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第二部分</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罗山</w:t>
      </w:r>
      <w:r>
        <w:rPr>
          <w:rFonts w:ascii="黑体" w:hAnsi="黑体" w:eastAsia="黑体"/>
          <w:sz w:val="32"/>
          <w:szCs w:val="32"/>
        </w:rPr>
        <w:t>县</w:t>
      </w:r>
      <w:r>
        <w:rPr>
          <w:rFonts w:hint="eastAsia" w:ascii="黑体" w:hAnsi="黑体" w:eastAsia="黑体"/>
          <w:sz w:val="32"/>
          <w:szCs w:val="32"/>
        </w:rPr>
        <w:t>信访局2018年度部门预算表</w:t>
      </w: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r>
        <w:rPr>
          <w:rFonts w:hint="eastAsia" w:ascii="方正小标宋简体" w:eastAsia="方正小标宋简体"/>
          <w:sz w:val="36"/>
          <w:szCs w:val="36"/>
        </w:rPr>
        <w:t>收入支出预算总表</w:t>
      </w:r>
    </w:p>
    <w:p>
      <w:pPr>
        <w:widowControl/>
        <w:adjustRightInd w:val="0"/>
        <w:snapToGrid w:val="0"/>
        <w:ind w:right="1230" w:firstLine="400"/>
        <w:jc w:val="right"/>
        <w:rPr>
          <w:rFonts w:ascii="宋体" w:hAnsi="宋体" w:cs="宋体"/>
          <w:color w:val="000000"/>
          <w:kern w:val="0"/>
          <w:sz w:val="20"/>
          <w:szCs w:val="20"/>
        </w:rPr>
      </w:pPr>
      <w:r>
        <w:rPr>
          <w:rFonts w:hint="eastAsia" w:ascii="宋体" w:hAnsi="宋体" w:cs="宋体"/>
          <w:color w:val="000000"/>
          <w:kern w:val="0"/>
          <w:sz w:val="20"/>
          <w:szCs w:val="20"/>
        </w:rPr>
        <w:t>公开01表</w:t>
      </w:r>
    </w:p>
    <w:p>
      <w:pPr>
        <w:widowControl/>
        <w:adjustRightInd w:val="0"/>
        <w:snapToGrid w:val="0"/>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部门：  罗</w:t>
      </w:r>
      <w:r>
        <w:rPr>
          <w:rFonts w:ascii="宋体" w:hAnsi="宋体" w:cs="宋体"/>
          <w:color w:val="000000"/>
          <w:kern w:val="0"/>
          <w:sz w:val="20"/>
          <w:szCs w:val="20"/>
        </w:rPr>
        <w:t>山县</w:t>
      </w:r>
      <w:r>
        <w:rPr>
          <w:rFonts w:hint="eastAsia" w:ascii="宋体" w:hAnsi="宋体" w:cs="宋体"/>
          <w:color w:val="000000"/>
          <w:kern w:val="0"/>
          <w:sz w:val="20"/>
          <w:szCs w:val="20"/>
        </w:rPr>
        <w:t>信访</w:t>
      </w:r>
      <w:r>
        <w:rPr>
          <w:rFonts w:ascii="宋体" w:hAnsi="宋体" w:cs="宋体"/>
          <w:color w:val="000000"/>
          <w:kern w:val="0"/>
          <w:sz w:val="20"/>
          <w:szCs w:val="20"/>
        </w:rPr>
        <w:t>局</w:t>
      </w:r>
      <w:r>
        <w:rPr>
          <w:rFonts w:hint="eastAsia" w:ascii="宋体" w:hAnsi="宋体" w:cs="宋体"/>
          <w:color w:val="000000"/>
          <w:kern w:val="0"/>
          <w:sz w:val="20"/>
          <w:szCs w:val="20"/>
        </w:rPr>
        <w:t xml:space="preserve">                                                                              单位：万元</w:t>
      </w:r>
    </w:p>
    <w:tbl>
      <w:tblPr>
        <w:tblStyle w:val="17"/>
        <w:tblW w:w="12860" w:type="dxa"/>
        <w:jc w:val="center"/>
        <w:tblLayout w:type="fixed"/>
        <w:tblCellMar>
          <w:top w:w="0" w:type="dxa"/>
          <w:left w:w="108" w:type="dxa"/>
          <w:bottom w:w="0" w:type="dxa"/>
          <w:right w:w="108" w:type="dxa"/>
        </w:tblCellMar>
      </w:tblPr>
      <w:tblGrid>
        <w:gridCol w:w="4929"/>
        <w:gridCol w:w="616"/>
        <w:gridCol w:w="1075"/>
        <w:gridCol w:w="4607"/>
        <w:gridCol w:w="595"/>
        <w:gridCol w:w="1038"/>
      </w:tblGrid>
      <w:tr>
        <w:tblPrEx>
          <w:tblCellMar>
            <w:top w:w="0" w:type="dxa"/>
            <w:left w:w="108" w:type="dxa"/>
            <w:bottom w:w="0" w:type="dxa"/>
            <w:right w:w="108" w:type="dxa"/>
          </w:tblCellMar>
        </w:tblPrEx>
        <w:trPr>
          <w:trHeight w:val="439" w:hRule="atLeast"/>
          <w:jc w:val="center"/>
        </w:trPr>
        <w:tc>
          <w:tcPr>
            <w:tcW w:w="6620" w:type="dxa"/>
            <w:gridSpan w:val="3"/>
            <w:tcBorders>
              <w:top w:val="single" w:color="auto" w:sz="8" w:space="0"/>
              <w:left w:val="single" w:color="auto" w:sz="8" w:space="0"/>
              <w:bottom w:val="single" w:color="auto" w:sz="4" w:space="0"/>
              <w:right w:val="single" w:color="auto" w:sz="4" w:space="0"/>
            </w:tcBorders>
            <w:shd w:val="clear" w:color="000000" w:fill="FFFFFF"/>
            <w:vAlign w:val="center"/>
          </w:tcPr>
          <w:p>
            <w:pPr>
              <w:widowControl/>
              <w:adjustRightInd w:val="0"/>
              <w:snapToGrid w:val="0"/>
              <w:ind w:firstLine="640"/>
              <w:jc w:val="center"/>
              <w:rPr>
                <w:rFonts w:ascii="宋体" w:hAnsi="宋体" w:cs="宋体"/>
                <w:kern w:val="0"/>
                <w:sz w:val="24"/>
              </w:rPr>
            </w:pPr>
            <w:r>
              <w:rPr>
                <w:rFonts w:hint="eastAsia" w:ascii="宋体" w:hAnsi="宋体" w:cs="宋体"/>
                <w:kern w:val="0"/>
                <w:sz w:val="24"/>
              </w:rPr>
              <w:t>收入</w:t>
            </w:r>
          </w:p>
        </w:tc>
        <w:tc>
          <w:tcPr>
            <w:tcW w:w="6240" w:type="dxa"/>
            <w:gridSpan w:val="3"/>
            <w:tcBorders>
              <w:top w:val="single" w:color="auto" w:sz="8" w:space="0"/>
              <w:left w:val="nil"/>
              <w:bottom w:val="single" w:color="auto" w:sz="4" w:space="0"/>
              <w:right w:val="single" w:color="000000" w:sz="8" w:space="0"/>
            </w:tcBorders>
            <w:shd w:val="clear" w:color="000000" w:fill="FFFFFF"/>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项    目</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行次</w:t>
            </w:r>
          </w:p>
        </w:tc>
        <w:tc>
          <w:tcPr>
            <w:tcW w:w="107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预算数</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项    目</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行次</w:t>
            </w:r>
          </w:p>
        </w:tc>
        <w:tc>
          <w:tcPr>
            <w:tcW w:w="1038" w:type="dxa"/>
            <w:tcBorders>
              <w:top w:val="nil"/>
              <w:left w:val="nil"/>
              <w:bottom w:val="single" w:color="auto" w:sz="4" w:space="0"/>
              <w:right w:val="single" w:color="auto" w:sz="8" w:space="0"/>
            </w:tcBorders>
            <w:shd w:val="clear" w:color="000000" w:fill="FFFFFF"/>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预算数</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栏    次</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栏    次</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　</w:t>
            </w:r>
          </w:p>
        </w:tc>
        <w:tc>
          <w:tcPr>
            <w:tcW w:w="1038" w:type="dxa"/>
            <w:tcBorders>
              <w:top w:val="nil"/>
              <w:left w:val="nil"/>
              <w:bottom w:val="single" w:color="auto" w:sz="4" w:space="0"/>
              <w:right w:val="single" w:color="auto" w:sz="8" w:space="0"/>
            </w:tcBorders>
            <w:shd w:val="clear" w:color="000000" w:fill="FFFFFF"/>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一、财政拨款收入</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w:t>
            </w:r>
          </w:p>
        </w:tc>
        <w:tc>
          <w:tcPr>
            <w:tcW w:w="10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188.8</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一、一般公共服务支出</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14</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188.8</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二、上级补助收入</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w:t>
            </w:r>
          </w:p>
        </w:tc>
        <w:tc>
          <w:tcPr>
            <w:tcW w:w="1075" w:type="dxa"/>
            <w:tcBorders>
              <w:top w:val="nil"/>
              <w:left w:val="nil"/>
              <w:bottom w:val="single" w:color="auto" w:sz="4" w:space="0"/>
              <w:right w:val="single" w:color="auto" w:sz="4" w:space="0"/>
            </w:tcBorders>
            <w:shd w:val="clear" w:color="auto" w:fill="auto"/>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二、外交支出</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15</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三、事业收入</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3</w:t>
            </w:r>
          </w:p>
        </w:tc>
        <w:tc>
          <w:tcPr>
            <w:tcW w:w="1075" w:type="dxa"/>
            <w:tcBorders>
              <w:top w:val="nil"/>
              <w:left w:val="nil"/>
              <w:bottom w:val="single" w:color="auto" w:sz="4" w:space="0"/>
              <w:right w:val="single" w:color="auto" w:sz="4" w:space="0"/>
            </w:tcBorders>
            <w:shd w:val="clear" w:color="auto" w:fill="auto"/>
            <w:vAlign w:val="center"/>
          </w:tcPr>
          <w:p>
            <w:pPr>
              <w:widowControl/>
              <w:adjustRightInd w:val="0"/>
              <w:snapToGrid w:val="0"/>
              <w:jc w:val="right"/>
              <w:rPr>
                <w:rFonts w:ascii="宋体" w:hAnsi="宋体" w:cs="宋体"/>
                <w:kern w:val="0"/>
                <w:sz w:val="22"/>
              </w:rPr>
            </w:pP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三、国防支出</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16</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cs="宋体"/>
                <w:kern w:val="0"/>
                <w:sz w:val="22"/>
              </w:rPr>
            </w:pPr>
            <w:r>
              <w:rPr>
                <w:rFonts w:hint="eastAsia" w:ascii="宋体" w:hAnsi="宋体" w:cs="宋体"/>
                <w:kern w:val="0"/>
                <w:sz w:val="22"/>
              </w:rPr>
              <w:t>四、经营收入</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4</w:t>
            </w:r>
          </w:p>
        </w:tc>
        <w:tc>
          <w:tcPr>
            <w:tcW w:w="1075" w:type="dxa"/>
            <w:tcBorders>
              <w:top w:val="nil"/>
              <w:left w:val="nil"/>
              <w:bottom w:val="single" w:color="auto" w:sz="4" w:space="0"/>
              <w:right w:val="single" w:color="auto" w:sz="4" w:space="0"/>
            </w:tcBorders>
            <w:shd w:val="clear" w:color="auto" w:fill="auto"/>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宋体" w:hAnsi="宋体" w:cs="宋体"/>
                <w:kern w:val="0"/>
                <w:sz w:val="22"/>
              </w:rPr>
            </w:pPr>
            <w:r>
              <w:rPr>
                <w:rFonts w:hint="eastAsia" w:ascii="宋体" w:hAnsi="宋体" w:cs="宋体"/>
                <w:kern w:val="0"/>
                <w:sz w:val="22"/>
              </w:rPr>
              <w:t>四、公共安全支出</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17</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五、附属单位上缴收入</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5</w:t>
            </w:r>
          </w:p>
        </w:tc>
        <w:tc>
          <w:tcPr>
            <w:tcW w:w="1075" w:type="dxa"/>
            <w:tcBorders>
              <w:top w:val="nil"/>
              <w:left w:val="nil"/>
              <w:bottom w:val="single" w:color="auto" w:sz="4" w:space="0"/>
              <w:right w:val="single" w:color="auto" w:sz="4" w:space="0"/>
            </w:tcBorders>
            <w:shd w:val="clear" w:color="auto" w:fill="auto"/>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五、教育支出</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18</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cs="宋体"/>
                <w:kern w:val="0"/>
                <w:sz w:val="22"/>
              </w:rPr>
            </w:pPr>
            <w:r>
              <w:rPr>
                <w:rFonts w:hint="eastAsia" w:ascii="宋体" w:hAnsi="宋体" w:cs="宋体"/>
                <w:kern w:val="0"/>
                <w:sz w:val="22"/>
              </w:rPr>
              <w:t>六、其他收入</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6</w:t>
            </w:r>
          </w:p>
        </w:tc>
        <w:tc>
          <w:tcPr>
            <w:tcW w:w="1075" w:type="dxa"/>
            <w:tcBorders>
              <w:top w:val="nil"/>
              <w:left w:val="nil"/>
              <w:bottom w:val="single" w:color="auto" w:sz="4" w:space="0"/>
              <w:right w:val="single" w:color="auto" w:sz="4" w:space="0"/>
            </w:tcBorders>
            <w:shd w:val="clear" w:color="auto" w:fill="auto"/>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宋体" w:hAnsi="宋体" w:cs="宋体"/>
                <w:kern w:val="0"/>
                <w:sz w:val="22"/>
              </w:rPr>
            </w:pPr>
            <w:r>
              <w:rPr>
                <w:rFonts w:hint="eastAsia" w:ascii="宋体" w:hAnsi="宋体" w:cs="宋体"/>
                <w:kern w:val="0"/>
                <w:sz w:val="22"/>
              </w:rPr>
              <w:t>六、科学技术支出</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19</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7</w:t>
            </w:r>
          </w:p>
        </w:tc>
        <w:tc>
          <w:tcPr>
            <w:tcW w:w="1075" w:type="dxa"/>
            <w:tcBorders>
              <w:top w:val="nil"/>
              <w:left w:val="nil"/>
              <w:bottom w:val="single" w:color="auto" w:sz="4" w:space="0"/>
              <w:right w:val="single" w:color="auto" w:sz="4" w:space="0"/>
            </w:tcBorders>
            <w:shd w:val="clear" w:color="auto" w:fill="auto"/>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24"/>
              </w:rPr>
            </w:pPr>
            <w:r>
              <w:rPr>
                <w:rFonts w:hint="eastAsia" w:ascii="宋体" w:hAnsi="宋体" w:cs="宋体"/>
                <w:kern w:val="0"/>
                <w:sz w:val="24"/>
              </w:rPr>
              <w:t>……</w:t>
            </w:r>
          </w:p>
        </w:tc>
        <w:tc>
          <w:tcPr>
            <w:tcW w:w="5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20</w:t>
            </w:r>
          </w:p>
        </w:tc>
        <w:tc>
          <w:tcPr>
            <w:tcW w:w="1038" w:type="dxa"/>
            <w:tcBorders>
              <w:top w:val="nil"/>
              <w:left w:val="nil"/>
              <w:bottom w:val="single" w:color="auto" w:sz="4" w:space="0"/>
              <w:right w:val="single" w:color="auto" w:sz="8" w:space="0"/>
            </w:tcBorders>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8</w:t>
            </w:r>
          </w:p>
        </w:tc>
        <w:tc>
          <w:tcPr>
            <w:tcW w:w="107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nil"/>
            </w:tcBorders>
            <w:shd w:val="clear" w:color="auto" w:fill="auto"/>
            <w:vAlign w:val="center"/>
          </w:tcPr>
          <w:p>
            <w:pPr>
              <w:widowControl/>
              <w:adjustRightInd w:val="0"/>
              <w:snapToGrid w:val="0"/>
              <w:jc w:val="left"/>
              <w:rPr>
                <w:rFonts w:ascii="宋体" w:hAnsi="宋体" w:cs="宋体"/>
                <w:kern w:val="0"/>
                <w:sz w:val="22"/>
              </w:rPr>
            </w:pPr>
            <w:r>
              <w:rPr>
                <w:rFonts w:hint="eastAsia" w:ascii="宋体" w:hAnsi="宋体" w:cs="宋体"/>
                <w:kern w:val="0"/>
                <w:sz w:val="22"/>
              </w:rPr>
              <w:t>十</w:t>
            </w:r>
            <w:r>
              <w:rPr>
                <w:rFonts w:ascii="宋体" w:hAnsi="宋体" w:cs="宋体"/>
                <w:kern w:val="0"/>
                <w:sz w:val="22"/>
              </w:rPr>
              <w:t>二、农林水支出</w:t>
            </w:r>
          </w:p>
        </w:tc>
        <w:tc>
          <w:tcPr>
            <w:tcW w:w="5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21</w:t>
            </w:r>
          </w:p>
        </w:tc>
        <w:tc>
          <w:tcPr>
            <w:tcW w:w="1038"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本年收入合计</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9</w:t>
            </w:r>
          </w:p>
        </w:tc>
        <w:tc>
          <w:tcPr>
            <w:tcW w:w="1075" w:type="dxa"/>
            <w:tcBorders>
              <w:top w:val="nil"/>
              <w:left w:val="nil"/>
              <w:bottom w:val="single" w:color="auto" w:sz="4" w:space="0"/>
              <w:right w:val="single" w:color="auto" w:sz="4" w:space="0"/>
            </w:tcBorders>
            <w:shd w:val="clear" w:color="auto" w:fill="auto"/>
            <w:vAlign w:val="center"/>
          </w:tcPr>
          <w:p>
            <w:pPr>
              <w:widowControl/>
              <w:adjustRightInd w:val="0"/>
              <w:snapToGrid w:val="0"/>
              <w:jc w:val="right"/>
              <w:rPr>
                <w:rFonts w:ascii="宋体" w:hAnsi="宋体" w:cs="宋体"/>
                <w:b/>
                <w:kern w:val="0"/>
                <w:sz w:val="22"/>
              </w:rPr>
            </w:pPr>
            <w:r>
              <w:rPr>
                <w:rFonts w:hint="eastAsia" w:ascii="宋体" w:hAnsi="宋体" w:cs="宋体"/>
                <w:kern w:val="0"/>
                <w:sz w:val="22"/>
              </w:rPr>
              <w:t>188.8</w:t>
            </w:r>
          </w:p>
        </w:tc>
        <w:tc>
          <w:tcPr>
            <w:tcW w:w="4607" w:type="dxa"/>
            <w:tcBorders>
              <w:top w:val="nil"/>
              <w:left w:val="nil"/>
              <w:bottom w:val="single" w:color="auto" w:sz="4" w:space="0"/>
              <w:right w:val="nil"/>
            </w:tcBorders>
            <w:shd w:val="clear" w:color="auto" w:fill="auto"/>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本年支出合计</w:t>
            </w:r>
          </w:p>
        </w:tc>
        <w:tc>
          <w:tcPr>
            <w:tcW w:w="5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22</w:t>
            </w:r>
          </w:p>
        </w:tc>
        <w:tc>
          <w:tcPr>
            <w:tcW w:w="1038" w:type="dxa"/>
            <w:tcBorders>
              <w:top w:val="nil"/>
              <w:left w:val="nil"/>
              <w:bottom w:val="single" w:color="auto" w:sz="4" w:space="0"/>
              <w:right w:val="single" w:color="auto" w:sz="8" w:space="0"/>
            </w:tcBorders>
            <w:vAlign w:val="center"/>
          </w:tcPr>
          <w:p>
            <w:pPr>
              <w:widowControl/>
              <w:adjustRightInd w:val="0"/>
              <w:snapToGrid w:val="0"/>
              <w:jc w:val="left"/>
              <w:rPr>
                <w:rFonts w:ascii="宋体" w:hAnsi="宋体" w:cs="宋体"/>
                <w:b/>
                <w:bCs/>
                <w:kern w:val="0"/>
                <w:sz w:val="22"/>
              </w:rPr>
            </w:pPr>
            <w:r>
              <w:rPr>
                <w:rFonts w:hint="eastAsia" w:ascii="宋体" w:hAnsi="宋体" w:cs="宋体"/>
                <w:kern w:val="0"/>
                <w:sz w:val="22"/>
              </w:rPr>
              <w:t>188.8</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xml:space="preserve">         用事业基金弥补收支差额</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10</w:t>
            </w:r>
          </w:p>
        </w:tc>
        <w:tc>
          <w:tcPr>
            <w:tcW w:w="1075" w:type="dxa"/>
            <w:tcBorders>
              <w:top w:val="nil"/>
              <w:left w:val="nil"/>
              <w:bottom w:val="single" w:color="auto" w:sz="4" w:space="0"/>
              <w:right w:val="single" w:color="auto" w:sz="4" w:space="0"/>
            </w:tcBorders>
            <w:shd w:val="clear" w:color="auto" w:fill="auto"/>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nil"/>
            </w:tcBorders>
            <w:shd w:val="clear" w:color="auto" w:fill="auto"/>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xml:space="preserve">                结余分配</w:t>
            </w:r>
          </w:p>
        </w:tc>
        <w:tc>
          <w:tcPr>
            <w:tcW w:w="5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23</w:t>
            </w:r>
          </w:p>
        </w:tc>
        <w:tc>
          <w:tcPr>
            <w:tcW w:w="1038" w:type="dxa"/>
            <w:tcBorders>
              <w:top w:val="nil"/>
              <w:left w:val="nil"/>
              <w:bottom w:val="single" w:color="auto" w:sz="4" w:space="0"/>
              <w:right w:val="single" w:color="auto" w:sz="8" w:space="0"/>
            </w:tcBorders>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xml:space="preserve">         年初结转和结余</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11</w:t>
            </w:r>
          </w:p>
        </w:tc>
        <w:tc>
          <w:tcPr>
            <w:tcW w:w="1075" w:type="dxa"/>
            <w:tcBorders>
              <w:top w:val="nil"/>
              <w:left w:val="nil"/>
              <w:bottom w:val="single" w:color="auto" w:sz="4" w:space="0"/>
              <w:right w:val="single" w:color="auto" w:sz="4" w:space="0"/>
            </w:tcBorders>
            <w:shd w:val="clear" w:color="auto" w:fill="auto"/>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607" w:type="dxa"/>
            <w:tcBorders>
              <w:top w:val="nil"/>
              <w:left w:val="nil"/>
              <w:bottom w:val="single" w:color="auto" w:sz="4" w:space="0"/>
              <w:right w:val="nil"/>
            </w:tcBorders>
            <w:shd w:val="clear" w:color="auto" w:fill="auto"/>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xml:space="preserve">                年末结转和结余</w:t>
            </w:r>
          </w:p>
        </w:tc>
        <w:tc>
          <w:tcPr>
            <w:tcW w:w="5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24</w:t>
            </w:r>
          </w:p>
        </w:tc>
        <w:tc>
          <w:tcPr>
            <w:tcW w:w="1038" w:type="dxa"/>
            <w:tcBorders>
              <w:top w:val="nil"/>
              <w:left w:val="nil"/>
              <w:bottom w:val="single" w:color="auto" w:sz="4" w:space="0"/>
              <w:right w:val="single" w:color="auto" w:sz="8" w:space="0"/>
            </w:tcBorders>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nil"/>
              <w:right w:val="nil"/>
            </w:tcBorders>
            <w:shd w:val="clear" w:color="auto" w:fill="auto"/>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c>
          <w:tcPr>
            <w:tcW w:w="61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12</w:t>
            </w:r>
          </w:p>
        </w:tc>
        <w:tc>
          <w:tcPr>
            <w:tcW w:w="1075" w:type="dxa"/>
            <w:tcBorders>
              <w:top w:val="nil"/>
              <w:left w:val="nil"/>
              <w:bottom w:val="nil"/>
              <w:right w:val="single" w:color="auto" w:sz="4" w:space="0"/>
            </w:tcBorders>
            <w:shd w:val="clear" w:color="auto" w:fill="auto"/>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607" w:type="dxa"/>
            <w:tcBorders>
              <w:top w:val="nil"/>
              <w:left w:val="nil"/>
              <w:bottom w:val="nil"/>
              <w:right w:val="nil"/>
            </w:tcBorders>
            <w:shd w:val="clear" w:color="auto" w:fill="auto"/>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c>
          <w:tcPr>
            <w:tcW w:w="5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25</w:t>
            </w:r>
          </w:p>
        </w:tc>
        <w:tc>
          <w:tcPr>
            <w:tcW w:w="1038" w:type="dxa"/>
            <w:tcBorders>
              <w:top w:val="nil"/>
              <w:left w:val="nil"/>
              <w:bottom w:val="nil"/>
              <w:right w:val="single" w:color="auto" w:sz="8" w:space="0"/>
            </w:tcBorders>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39" w:hRule="atLeast"/>
          <w:jc w:val="center"/>
        </w:trPr>
        <w:tc>
          <w:tcPr>
            <w:tcW w:w="4929" w:type="dxa"/>
            <w:tcBorders>
              <w:top w:val="single" w:color="auto" w:sz="4" w:space="0"/>
              <w:left w:val="single" w:color="auto" w:sz="8" w:space="0"/>
              <w:bottom w:val="single" w:color="auto" w:sz="8" w:space="0"/>
              <w:right w:val="nil"/>
            </w:tcBorders>
            <w:shd w:val="clear" w:color="000000" w:fill="FFFFFF"/>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合计</w:t>
            </w:r>
          </w:p>
        </w:tc>
        <w:tc>
          <w:tcPr>
            <w:tcW w:w="61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13</w:t>
            </w:r>
          </w:p>
        </w:tc>
        <w:tc>
          <w:tcPr>
            <w:tcW w:w="1075" w:type="dxa"/>
            <w:tcBorders>
              <w:top w:val="single" w:color="auto" w:sz="4" w:space="0"/>
              <w:left w:val="nil"/>
              <w:bottom w:val="single" w:color="auto" w:sz="8" w:space="0"/>
              <w:right w:val="single" w:color="auto" w:sz="4" w:space="0"/>
            </w:tcBorders>
            <w:shd w:val="clear" w:color="auto" w:fill="auto"/>
            <w:vAlign w:val="center"/>
          </w:tcPr>
          <w:p>
            <w:pPr>
              <w:widowControl/>
              <w:adjustRightInd w:val="0"/>
              <w:snapToGrid w:val="0"/>
              <w:jc w:val="right"/>
              <w:rPr>
                <w:rFonts w:ascii="宋体" w:hAnsi="宋体" w:cs="宋体"/>
                <w:b/>
                <w:kern w:val="0"/>
                <w:sz w:val="22"/>
              </w:rPr>
            </w:pPr>
            <w:r>
              <w:rPr>
                <w:rFonts w:hint="eastAsia" w:ascii="宋体" w:hAnsi="宋体" w:cs="宋体"/>
                <w:kern w:val="0"/>
                <w:sz w:val="22"/>
              </w:rPr>
              <w:t>188.8</w:t>
            </w:r>
            <w:r>
              <w:rPr>
                <w:rFonts w:hint="eastAsia" w:ascii="宋体" w:hAnsi="宋体" w:cs="宋体"/>
                <w:b/>
                <w:kern w:val="0"/>
                <w:sz w:val="22"/>
              </w:rPr>
              <w:t>　</w:t>
            </w:r>
          </w:p>
        </w:tc>
        <w:tc>
          <w:tcPr>
            <w:tcW w:w="4607" w:type="dxa"/>
            <w:tcBorders>
              <w:top w:val="single" w:color="auto" w:sz="4" w:space="0"/>
              <w:left w:val="nil"/>
              <w:bottom w:val="single" w:color="auto" w:sz="8" w:space="0"/>
              <w:right w:val="nil"/>
            </w:tcBorders>
            <w:shd w:val="clear" w:color="000000" w:fill="FFFFFF"/>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合计</w:t>
            </w:r>
          </w:p>
        </w:tc>
        <w:tc>
          <w:tcPr>
            <w:tcW w:w="5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26</w:t>
            </w:r>
          </w:p>
        </w:tc>
        <w:tc>
          <w:tcPr>
            <w:tcW w:w="1038" w:type="dxa"/>
            <w:tcBorders>
              <w:top w:val="single" w:color="auto" w:sz="4" w:space="0"/>
              <w:left w:val="nil"/>
              <w:bottom w:val="single" w:color="auto" w:sz="8" w:space="0"/>
              <w:right w:val="single" w:color="auto" w:sz="8" w:space="0"/>
            </w:tcBorders>
            <w:vAlign w:val="center"/>
          </w:tcPr>
          <w:p>
            <w:pPr>
              <w:widowControl/>
              <w:adjustRightInd w:val="0"/>
              <w:snapToGrid w:val="0"/>
              <w:jc w:val="left"/>
              <w:rPr>
                <w:rFonts w:ascii="宋体" w:hAnsi="宋体" w:cs="宋体"/>
                <w:b/>
                <w:bCs/>
                <w:kern w:val="0"/>
                <w:sz w:val="22"/>
              </w:rPr>
            </w:pPr>
            <w:r>
              <w:rPr>
                <w:rFonts w:hint="eastAsia" w:ascii="宋体" w:hAnsi="宋体" w:cs="宋体"/>
                <w:kern w:val="0"/>
                <w:sz w:val="22"/>
              </w:rPr>
              <w:t>188.8</w:t>
            </w:r>
          </w:p>
        </w:tc>
      </w:tr>
    </w:tbl>
    <w:p>
      <w:pPr>
        <w:widowControl/>
        <w:adjustRightInd w:val="0"/>
        <w:snapToGrid w:val="0"/>
        <w:ind w:right="102" w:firstLine="900" w:firstLineChars="450"/>
        <w:rPr>
          <w:rFonts w:ascii="宋体" w:hAnsi="宋体" w:cs="宋体"/>
          <w:color w:val="000000"/>
          <w:kern w:val="0"/>
          <w:sz w:val="20"/>
          <w:szCs w:val="20"/>
        </w:rPr>
      </w:pPr>
      <w:r>
        <w:rPr>
          <w:rFonts w:hint="eastAsia" w:ascii="宋体" w:hAnsi="宋体" w:cs="宋体"/>
          <w:color w:val="000000"/>
          <w:kern w:val="0"/>
          <w:sz w:val="20"/>
          <w:szCs w:val="20"/>
        </w:rPr>
        <w:t>注：本表反映部门本年度的总收支和年末结转结余情况。</w:t>
      </w: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r>
        <w:rPr>
          <w:rFonts w:hint="eastAsia" w:ascii="方正小标宋简体" w:eastAsia="方正小标宋简体"/>
          <w:sz w:val="36"/>
          <w:szCs w:val="36"/>
        </w:rPr>
        <w:t>收入预算表</w:t>
      </w:r>
    </w:p>
    <w:p>
      <w:pPr>
        <w:widowControl/>
        <w:adjustRightInd w:val="0"/>
        <w:snapToGrid w:val="0"/>
        <w:ind w:right="830" w:firstLine="400"/>
        <w:jc w:val="right"/>
        <w:rPr>
          <w:rFonts w:ascii="宋体" w:hAnsi="宋体" w:cs="宋体"/>
          <w:color w:val="000000"/>
          <w:kern w:val="0"/>
          <w:sz w:val="20"/>
          <w:szCs w:val="20"/>
        </w:rPr>
      </w:pPr>
      <w:r>
        <w:rPr>
          <w:rFonts w:hint="eastAsia" w:ascii="宋体" w:hAnsi="宋体" w:cs="宋体"/>
          <w:color w:val="000000"/>
          <w:kern w:val="0"/>
          <w:sz w:val="20"/>
          <w:szCs w:val="20"/>
        </w:rPr>
        <w:t>公开02表</w:t>
      </w:r>
    </w:p>
    <w:p>
      <w:pPr>
        <w:widowControl/>
        <w:adjustRightInd w:val="0"/>
        <w:snapToGrid w:val="0"/>
        <w:ind w:firstLine="600" w:firstLineChars="300"/>
        <w:jc w:val="left"/>
        <w:rPr>
          <w:rFonts w:ascii="宋体" w:hAnsi="宋体" w:cs="宋体"/>
          <w:color w:val="000000"/>
          <w:kern w:val="0"/>
          <w:sz w:val="20"/>
          <w:szCs w:val="20"/>
        </w:rPr>
      </w:pPr>
      <w:r>
        <w:rPr>
          <w:rFonts w:hint="eastAsia" w:ascii="宋体" w:hAnsi="宋体" w:cs="宋体"/>
          <w:color w:val="000000"/>
          <w:kern w:val="0"/>
          <w:sz w:val="20"/>
          <w:szCs w:val="20"/>
        </w:rPr>
        <w:t>部门：  罗</w:t>
      </w:r>
      <w:r>
        <w:rPr>
          <w:rFonts w:ascii="宋体" w:hAnsi="宋体" w:cs="宋体"/>
          <w:color w:val="000000"/>
          <w:kern w:val="0"/>
          <w:sz w:val="20"/>
          <w:szCs w:val="20"/>
        </w:rPr>
        <w:t>山县</w:t>
      </w:r>
      <w:r>
        <w:rPr>
          <w:rFonts w:hint="eastAsia" w:ascii="宋体" w:hAnsi="宋体" w:cs="宋体"/>
          <w:color w:val="000000"/>
          <w:kern w:val="0"/>
          <w:sz w:val="20"/>
          <w:szCs w:val="20"/>
        </w:rPr>
        <w:t>信访</w:t>
      </w:r>
      <w:r>
        <w:rPr>
          <w:rFonts w:ascii="宋体" w:hAnsi="宋体" w:cs="宋体"/>
          <w:color w:val="000000"/>
          <w:kern w:val="0"/>
          <w:sz w:val="20"/>
          <w:szCs w:val="20"/>
        </w:rPr>
        <w:t>局</w:t>
      </w:r>
      <w:r>
        <w:rPr>
          <w:rFonts w:hint="eastAsia" w:ascii="宋体" w:hAnsi="宋体" w:cs="宋体"/>
          <w:color w:val="000000"/>
          <w:kern w:val="0"/>
          <w:sz w:val="20"/>
          <w:szCs w:val="20"/>
        </w:rPr>
        <w:t xml:space="preserve">                                                                                   单位：万元</w:t>
      </w:r>
    </w:p>
    <w:tbl>
      <w:tblPr>
        <w:tblStyle w:val="17"/>
        <w:tblW w:w="13236" w:type="dxa"/>
        <w:jc w:val="center"/>
        <w:tblLayout w:type="fixed"/>
        <w:tblCellMar>
          <w:top w:w="0" w:type="dxa"/>
          <w:left w:w="108" w:type="dxa"/>
          <w:bottom w:w="0" w:type="dxa"/>
          <w:right w:w="108" w:type="dxa"/>
        </w:tblCellMar>
      </w:tblPr>
      <w:tblGrid>
        <w:gridCol w:w="1244"/>
        <w:gridCol w:w="2856"/>
        <w:gridCol w:w="1191"/>
        <w:gridCol w:w="995"/>
        <w:gridCol w:w="1548"/>
        <w:gridCol w:w="1262"/>
        <w:gridCol w:w="1299"/>
        <w:gridCol w:w="1517"/>
        <w:gridCol w:w="1324"/>
      </w:tblGrid>
      <w:tr>
        <w:tblPrEx>
          <w:tblCellMar>
            <w:top w:w="0" w:type="dxa"/>
            <w:left w:w="108" w:type="dxa"/>
            <w:bottom w:w="0" w:type="dxa"/>
            <w:right w:w="108" w:type="dxa"/>
          </w:tblCellMar>
        </w:tblPrEx>
        <w:trPr>
          <w:trHeight w:val="450" w:hRule="atLeast"/>
          <w:jc w:val="center"/>
        </w:trPr>
        <w:tc>
          <w:tcPr>
            <w:tcW w:w="4100" w:type="dxa"/>
            <w:gridSpan w:val="2"/>
            <w:tcBorders>
              <w:top w:val="single" w:color="auto" w:sz="8" w:space="0"/>
              <w:left w:val="single" w:color="auto" w:sz="8" w:space="0"/>
              <w:bottom w:val="single" w:color="auto" w:sz="4" w:space="0"/>
              <w:right w:val="nil"/>
            </w:tcBorders>
            <w:shd w:val="clear" w:color="000000" w:fill="FFFFFF"/>
            <w:vAlign w:val="center"/>
          </w:tcPr>
          <w:p>
            <w:pPr>
              <w:widowControl/>
              <w:ind w:firstLine="87"/>
              <w:jc w:val="center"/>
              <w:rPr>
                <w:rFonts w:ascii="宋体" w:hAnsi="宋体" w:cs="宋体"/>
                <w:kern w:val="0"/>
                <w:sz w:val="24"/>
              </w:rPr>
            </w:pPr>
            <w:r>
              <w:rPr>
                <w:rFonts w:hint="eastAsia" w:ascii="宋体" w:hAnsi="宋体" w:cs="宋体"/>
                <w:kern w:val="0"/>
                <w:sz w:val="24"/>
              </w:rPr>
              <w:t>项    目</w:t>
            </w:r>
          </w:p>
        </w:tc>
        <w:tc>
          <w:tcPr>
            <w:tcW w:w="1191"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本年收入合计</w:t>
            </w:r>
          </w:p>
        </w:tc>
        <w:tc>
          <w:tcPr>
            <w:tcW w:w="9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财政拨款收入</w:t>
            </w:r>
          </w:p>
        </w:tc>
        <w:tc>
          <w:tcPr>
            <w:tcW w:w="1548"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上级补助收入</w:t>
            </w:r>
          </w:p>
        </w:tc>
        <w:tc>
          <w:tcPr>
            <w:tcW w:w="1262"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事业收入</w:t>
            </w:r>
          </w:p>
        </w:tc>
        <w:tc>
          <w:tcPr>
            <w:tcW w:w="1299"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经营收入</w:t>
            </w:r>
          </w:p>
        </w:tc>
        <w:tc>
          <w:tcPr>
            <w:tcW w:w="1517"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附属单位上缴收入</w:t>
            </w:r>
          </w:p>
        </w:tc>
        <w:tc>
          <w:tcPr>
            <w:tcW w:w="1324" w:type="dxa"/>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其他收入</w:t>
            </w:r>
          </w:p>
        </w:tc>
      </w:tr>
      <w:tr>
        <w:tblPrEx>
          <w:tblCellMar>
            <w:top w:w="0" w:type="dxa"/>
            <w:left w:w="108" w:type="dxa"/>
            <w:bottom w:w="0" w:type="dxa"/>
            <w:right w:w="108" w:type="dxa"/>
          </w:tblCellMar>
        </w:tblPrEx>
        <w:trPr>
          <w:trHeight w:val="450" w:hRule="atLeast"/>
          <w:jc w:val="center"/>
        </w:trPr>
        <w:tc>
          <w:tcPr>
            <w:tcW w:w="1244" w:type="dxa"/>
            <w:vMerge w:val="restart"/>
            <w:tcBorders>
              <w:top w:val="single" w:color="auto" w:sz="4" w:space="0"/>
              <w:left w:val="single" w:color="auto" w:sz="8" w:space="0"/>
              <w:bottom w:val="single" w:color="000000" w:sz="4" w:space="0"/>
              <w:right w:val="nil"/>
            </w:tcBorders>
            <w:shd w:val="clear" w:color="000000" w:fill="FFFFFF"/>
            <w:vAlign w:val="center"/>
          </w:tcPr>
          <w:p>
            <w:pPr>
              <w:widowControl/>
              <w:rPr>
                <w:rFonts w:ascii="宋体" w:hAnsi="宋体" w:cs="宋体"/>
                <w:kern w:val="0"/>
                <w:sz w:val="24"/>
              </w:rPr>
            </w:pPr>
            <w:r>
              <w:rPr>
                <w:rFonts w:hint="eastAsia" w:ascii="宋体" w:hAnsi="宋体" w:cs="宋体"/>
                <w:kern w:val="0"/>
                <w:sz w:val="24"/>
              </w:rPr>
              <w:t>功能分类科目编码</w:t>
            </w:r>
          </w:p>
        </w:tc>
        <w:tc>
          <w:tcPr>
            <w:tcW w:w="285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19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4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26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29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32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44" w:type="dxa"/>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2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9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4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26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29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32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4100" w:type="dxa"/>
            <w:gridSpan w:val="2"/>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1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5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26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12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5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1324"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450" w:hRule="atLeast"/>
          <w:jc w:val="center"/>
        </w:trPr>
        <w:tc>
          <w:tcPr>
            <w:tcW w:w="4100" w:type="dxa"/>
            <w:gridSpan w:val="2"/>
            <w:tcBorders>
              <w:top w:val="nil"/>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191"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2"/>
              </w:rPr>
              <w:t>188.8</w:t>
            </w:r>
            <w:r>
              <w:rPr>
                <w:rFonts w:hint="eastAsia" w:ascii="宋体" w:hAnsi="宋体" w:cs="宋体"/>
                <w:kern w:val="0"/>
                <w:sz w:val="24"/>
              </w:rPr>
              <w:t>　</w:t>
            </w:r>
          </w:p>
        </w:tc>
        <w:tc>
          <w:tcPr>
            <w:tcW w:w="99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2"/>
              </w:rPr>
              <w:t>188.8</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2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29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18"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宋体" w:hAnsi="宋体" w:cs="宋体"/>
                <w:kern w:val="0"/>
                <w:sz w:val="24"/>
              </w:rPr>
            </w:pPr>
            <w:r>
              <w:rPr>
                <w:rFonts w:hint="eastAsia" w:ascii="宋体" w:hAnsi="宋体" w:cs="宋体"/>
                <w:kern w:val="0"/>
                <w:sz w:val="24"/>
              </w:rPr>
              <w:t>2010308</w:t>
            </w:r>
          </w:p>
        </w:tc>
        <w:tc>
          <w:tcPr>
            <w:tcW w:w="28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信访事务</w:t>
            </w:r>
          </w:p>
        </w:tc>
        <w:tc>
          <w:tcPr>
            <w:tcW w:w="1191"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2"/>
              </w:rPr>
              <w:t>188.8</w:t>
            </w:r>
          </w:p>
        </w:tc>
        <w:tc>
          <w:tcPr>
            <w:tcW w:w="99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2"/>
              </w:rPr>
              <w:t>188.8</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2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29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51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1"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rPr>
                <w:rFonts w:ascii="宋体" w:hAnsi="宋体" w:cs="宋体"/>
                <w:kern w:val="0"/>
                <w:sz w:val="24"/>
              </w:rPr>
            </w:pPr>
          </w:p>
        </w:tc>
        <w:tc>
          <w:tcPr>
            <w:tcW w:w="28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p>
        </w:tc>
        <w:tc>
          <w:tcPr>
            <w:tcW w:w="1191" w:type="dxa"/>
            <w:tcBorders>
              <w:top w:val="nil"/>
              <w:left w:val="nil"/>
              <w:bottom w:val="single" w:color="auto" w:sz="4" w:space="0"/>
              <w:right w:val="single" w:color="auto" w:sz="4" w:space="0"/>
            </w:tcBorders>
            <w:vAlign w:val="center"/>
          </w:tcPr>
          <w:p>
            <w:pPr>
              <w:widowControl/>
              <w:jc w:val="right"/>
              <w:rPr>
                <w:rFonts w:ascii="华文中宋" w:hAnsi="华文中宋" w:eastAsia="华文中宋" w:cs="宋体"/>
                <w:kern w:val="0"/>
                <w:sz w:val="24"/>
              </w:rPr>
            </w:pPr>
          </w:p>
        </w:tc>
        <w:tc>
          <w:tcPr>
            <w:tcW w:w="99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2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29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28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1191"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2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29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28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1191"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2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29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28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1191"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2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29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244" w:type="dxa"/>
            <w:tcBorders>
              <w:top w:val="single" w:color="auto" w:sz="4" w:space="0"/>
              <w:left w:val="single" w:color="auto" w:sz="8" w:space="0"/>
              <w:bottom w:val="single" w:color="auto" w:sz="8"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2856" w:type="dxa"/>
            <w:tcBorders>
              <w:top w:val="nil"/>
              <w:left w:val="nil"/>
              <w:bottom w:val="single" w:color="auto" w:sz="8"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1191"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48"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26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299"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517"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8"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bl>
    <w:p>
      <w:pPr>
        <w:adjustRightInd w:val="0"/>
        <w:snapToGrid w:val="0"/>
        <w:ind w:firstLine="700" w:firstLineChars="350"/>
        <w:rPr>
          <w:sz w:val="20"/>
          <w:szCs w:val="20"/>
        </w:rPr>
      </w:pPr>
      <w:r>
        <w:rPr>
          <w:rFonts w:hint="eastAsia"/>
          <w:sz w:val="20"/>
          <w:szCs w:val="20"/>
        </w:rPr>
        <w:t>注：本表反映部门本年度取得的各项收入情况。</w:t>
      </w:r>
    </w:p>
    <w:p>
      <w:pPr>
        <w:spacing w:line="580" w:lineRule="exact"/>
        <w:ind w:firstLine="640"/>
        <w:rPr>
          <w:szCs w:val="32"/>
        </w:rPr>
      </w:pPr>
    </w:p>
    <w:p>
      <w:pPr>
        <w:spacing w:line="580" w:lineRule="exact"/>
        <w:ind w:firstLine="640"/>
        <w:rPr>
          <w:szCs w:val="32"/>
        </w:rPr>
      </w:pPr>
    </w:p>
    <w:p>
      <w:pPr>
        <w:spacing w:line="580" w:lineRule="exact"/>
        <w:ind w:firstLine="640"/>
        <w:rPr>
          <w:szCs w:val="32"/>
        </w:rPr>
      </w:pPr>
    </w:p>
    <w:p>
      <w:pPr>
        <w:spacing w:line="580" w:lineRule="exact"/>
        <w:ind w:firstLine="640"/>
        <w:rPr>
          <w:szCs w:val="32"/>
        </w:rPr>
      </w:pPr>
    </w:p>
    <w:p>
      <w:pPr>
        <w:widowControl/>
        <w:adjustRightInd w:val="0"/>
        <w:snapToGrid w:val="0"/>
        <w:ind w:right="100" w:firstLine="720"/>
        <w:jc w:val="center"/>
        <w:rPr>
          <w:rFonts w:ascii="方正小标宋简体" w:eastAsia="方正小标宋简体"/>
          <w:sz w:val="36"/>
          <w:szCs w:val="36"/>
        </w:rPr>
      </w:pPr>
      <w:r>
        <w:rPr>
          <w:rFonts w:hint="eastAsia" w:ascii="方正小标宋简体" w:eastAsia="方正小标宋简体"/>
          <w:sz w:val="36"/>
          <w:szCs w:val="36"/>
        </w:rPr>
        <w:t>支出预算总表</w:t>
      </w:r>
    </w:p>
    <w:p>
      <w:pPr>
        <w:widowControl/>
        <w:adjustRightInd w:val="0"/>
        <w:snapToGrid w:val="0"/>
        <w:ind w:right="830" w:firstLine="400"/>
        <w:jc w:val="right"/>
        <w:rPr>
          <w:rFonts w:ascii="宋体" w:hAnsi="宋体" w:cs="宋体"/>
          <w:color w:val="000000"/>
          <w:kern w:val="0"/>
          <w:sz w:val="20"/>
          <w:szCs w:val="20"/>
        </w:rPr>
      </w:pPr>
      <w:r>
        <w:rPr>
          <w:rFonts w:hint="eastAsia" w:ascii="宋体" w:hAnsi="宋体" w:cs="宋体"/>
          <w:color w:val="000000"/>
          <w:kern w:val="0"/>
          <w:sz w:val="20"/>
          <w:szCs w:val="20"/>
        </w:rPr>
        <w:t>公开03表</w:t>
      </w:r>
    </w:p>
    <w:p>
      <w:pPr>
        <w:widowControl/>
        <w:tabs>
          <w:tab w:val="left" w:pos="14034"/>
        </w:tabs>
        <w:adjustRightInd w:val="0"/>
        <w:snapToGrid w:val="0"/>
        <w:ind w:right="395" w:firstLine="500" w:firstLineChars="250"/>
        <w:rPr>
          <w:rFonts w:ascii="宋体" w:hAnsi="宋体" w:cs="宋体"/>
          <w:color w:val="000000"/>
          <w:kern w:val="0"/>
          <w:sz w:val="20"/>
          <w:szCs w:val="20"/>
        </w:rPr>
      </w:pPr>
      <w:r>
        <w:rPr>
          <w:rFonts w:hint="eastAsia" w:ascii="宋体" w:hAnsi="宋体" w:cs="宋体"/>
          <w:color w:val="000000"/>
          <w:kern w:val="0"/>
          <w:sz w:val="20"/>
          <w:szCs w:val="20"/>
        </w:rPr>
        <w:t>部门：罗</w:t>
      </w:r>
      <w:r>
        <w:rPr>
          <w:rFonts w:ascii="宋体" w:hAnsi="宋体" w:cs="宋体"/>
          <w:color w:val="000000"/>
          <w:kern w:val="0"/>
          <w:sz w:val="20"/>
          <w:szCs w:val="20"/>
        </w:rPr>
        <w:t>山县</w:t>
      </w:r>
      <w:r>
        <w:rPr>
          <w:rFonts w:hint="eastAsia" w:ascii="宋体" w:hAnsi="宋体" w:cs="宋体"/>
          <w:color w:val="000000"/>
          <w:kern w:val="0"/>
          <w:sz w:val="20"/>
          <w:szCs w:val="20"/>
        </w:rPr>
        <w:t>信访</w:t>
      </w:r>
      <w:r>
        <w:rPr>
          <w:rFonts w:ascii="宋体" w:hAnsi="宋体" w:cs="宋体"/>
          <w:color w:val="000000"/>
          <w:kern w:val="0"/>
          <w:sz w:val="20"/>
          <w:szCs w:val="20"/>
        </w:rPr>
        <w:t>局</w:t>
      </w:r>
      <w:r>
        <w:rPr>
          <w:rFonts w:hint="eastAsia" w:ascii="宋体" w:hAnsi="宋体" w:cs="宋体"/>
          <w:color w:val="000000"/>
          <w:kern w:val="0"/>
          <w:sz w:val="20"/>
          <w:szCs w:val="20"/>
        </w:rPr>
        <w:t xml:space="preserve">                                                                                          单位：万元</w:t>
      </w:r>
    </w:p>
    <w:tbl>
      <w:tblPr>
        <w:tblStyle w:val="17"/>
        <w:tblW w:w="13541" w:type="dxa"/>
        <w:jc w:val="center"/>
        <w:tblLayout w:type="fixed"/>
        <w:tblCellMar>
          <w:top w:w="0" w:type="dxa"/>
          <w:left w:w="108" w:type="dxa"/>
          <w:bottom w:w="0" w:type="dxa"/>
          <w:right w:w="108" w:type="dxa"/>
        </w:tblCellMar>
      </w:tblPr>
      <w:tblGrid>
        <w:gridCol w:w="1298"/>
        <w:gridCol w:w="2857"/>
        <w:gridCol w:w="1557"/>
        <w:gridCol w:w="1606"/>
        <w:gridCol w:w="1416"/>
        <w:gridCol w:w="1709"/>
        <w:gridCol w:w="1714"/>
        <w:gridCol w:w="1384"/>
      </w:tblGrid>
      <w:tr>
        <w:tblPrEx>
          <w:tblCellMar>
            <w:top w:w="0" w:type="dxa"/>
            <w:left w:w="108" w:type="dxa"/>
            <w:bottom w:w="0" w:type="dxa"/>
            <w:right w:w="108" w:type="dxa"/>
          </w:tblCellMar>
        </w:tblPrEx>
        <w:trPr>
          <w:trHeight w:val="450" w:hRule="atLeast"/>
          <w:jc w:val="center"/>
        </w:trPr>
        <w:tc>
          <w:tcPr>
            <w:tcW w:w="4155" w:type="dxa"/>
            <w:gridSpan w:val="2"/>
            <w:tcBorders>
              <w:top w:val="single" w:color="auto" w:sz="8" w:space="0"/>
              <w:left w:val="single" w:color="auto" w:sz="8" w:space="0"/>
              <w:bottom w:val="single" w:color="auto" w:sz="4" w:space="0"/>
              <w:right w:val="nil"/>
            </w:tcBorders>
            <w:shd w:val="clear" w:color="000000" w:fill="FFFFFF"/>
            <w:vAlign w:val="center"/>
          </w:tcPr>
          <w:p>
            <w:pPr>
              <w:widowControl/>
              <w:ind w:firstLine="640"/>
              <w:jc w:val="center"/>
              <w:rPr>
                <w:rFonts w:ascii="宋体" w:hAnsi="宋体" w:cs="宋体"/>
                <w:kern w:val="0"/>
                <w:sz w:val="24"/>
              </w:rPr>
            </w:pPr>
            <w:r>
              <w:rPr>
                <w:rFonts w:hint="eastAsia" w:ascii="宋体" w:hAnsi="宋体" w:cs="宋体"/>
                <w:kern w:val="0"/>
                <w:sz w:val="24"/>
              </w:rPr>
              <w:t>项    目</w:t>
            </w:r>
          </w:p>
        </w:tc>
        <w:tc>
          <w:tcPr>
            <w:tcW w:w="1557"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606"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416"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709"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1714"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1384" w:type="dxa"/>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CellMar>
            <w:top w:w="0" w:type="dxa"/>
            <w:left w:w="108" w:type="dxa"/>
            <w:bottom w:w="0" w:type="dxa"/>
            <w:right w:w="108" w:type="dxa"/>
          </w:tblCellMar>
        </w:tblPrEx>
        <w:trPr>
          <w:trHeight w:val="450" w:hRule="atLeast"/>
          <w:jc w:val="center"/>
        </w:trPr>
        <w:tc>
          <w:tcPr>
            <w:tcW w:w="1298" w:type="dxa"/>
            <w:vMerge w:val="restart"/>
            <w:tcBorders>
              <w:top w:val="single" w:color="auto" w:sz="4" w:space="0"/>
              <w:left w:val="single" w:color="auto" w:sz="8" w:space="0"/>
              <w:bottom w:val="single" w:color="000000" w:sz="4" w:space="0"/>
              <w:right w:val="nil"/>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28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55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60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41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70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71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38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98" w:type="dxa"/>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2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5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60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41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70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71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38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4155" w:type="dxa"/>
            <w:gridSpan w:val="2"/>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6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4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17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384"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50" w:hRule="atLeast"/>
          <w:jc w:val="center"/>
        </w:trPr>
        <w:tc>
          <w:tcPr>
            <w:tcW w:w="4155" w:type="dxa"/>
            <w:gridSpan w:val="2"/>
            <w:tcBorders>
              <w:top w:val="nil"/>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55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2"/>
              </w:rPr>
              <w:t>188.8</w:t>
            </w:r>
            <w:r>
              <w:rPr>
                <w:rFonts w:hint="eastAsia" w:ascii="宋体" w:hAnsi="宋体" w:cs="宋体"/>
                <w:kern w:val="0"/>
                <w:sz w:val="24"/>
              </w:rPr>
              <w:t>　</w:t>
            </w:r>
          </w:p>
        </w:tc>
        <w:tc>
          <w:tcPr>
            <w:tcW w:w="1606" w:type="dxa"/>
            <w:tcBorders>
              <w:top w:val="nil"/>
              <w:left w:val="nil"/>
              <w:bottom w:val="single" w:color="auto" w:sz="4" w:space="0"/>
              <w:right w:val="single" w:color="auto" w:sz="4" w:space="0"/>
            </w:tcBorders>
          </w:tcPr>
          <w:p>
            <w:pPr>
              <w:jc w:val="center"/>
            </w:pPr>
            <w:r>
              <w:rPr>
                <w:rFonts w:hint="eastAsia" w:ascii="宋体" w:hAnsi="宋体" w:cs="宋体"/>
                <w:kern w:val="0"/>
                <w:sz w:val="22"/>
              </w:rPr>
              <w:t>188.8</w:t>
            </w:r>
          </w:p>
        </w:tc>
        <w:tc>
          <w:tcPr>
            <w:tcW w:w="1416" w:type="dxa"/>
            <w:tcBorders>
              <w:top w:val="nil"/>
              <w:left w:val="nil"/>
              <w:bottom w:val="single" w:color="auto" w:sz="4" w:space="0"/>
              <w:right w:val="single" w:color="auto" w:sz="4" w:space="0"/>
            </w:tcBorders>
          </w:tcPr>
          <w:p/>
        </w:tc>
        <w:tc>
          <w:tcPr>
            <w:tcW w:w="170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2010308</w:t>
            </w:r>
          </w:p>
        </w:tc>
        <w:tc>
          <w:tcPr>
            <w:tcW w:w="285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信访事务</w:t>
            </w:r>
          </w:p>
        </w:tc>
        <w:tc>
          <w:tcPr>
            <w:tcW w:w="155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2"/>
              </w:rPr>
              <w:t>188.8</w:t>
            </w:r>
          </w:p>
        </w:tc>
        <w:tc>
          <w:tcPr>
            <w:tcW w:w="160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2"/>
              </w:rPr>
              <w:t>188.8</w:t>
            </w:r>
          </w:p>
        </w:tc>
        <w:tc>
          <w:tcPr>
            <w:tcW w:w="141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38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vAlign w:val="center"/>
          </w:tcPr>
          <w:p>
            <w:pPr>
              <w:widowControl/>
              <w:jc w:val="left"/>
              <w:rPr>
                <w:rFonts w:ascii="宋体" w:hAnsi="宋体" w:cs="宋体"/>
                <w:kern w:val="0"/>
                <w:sz w:val="24"/>
              </w:rPr>
            </w:pPr>
          </w:p>
        </w:tc>
        <w:tc>
          <w:tcPr>
            <w:tcW w:w="285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p>
        </w:tc>
        <w:tc>
          <w:tcPr>
            <w:tcW w:w="155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60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41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285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155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60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41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285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155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60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41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285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1557"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60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41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8" w:space="0"/>
              <w:right w:val="nil"/>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2857" w:type="dxa"/>
            <w:tcBorders>
              <w:top w:val="nil"/>
              <w:left w:val="single" w:color="auto" w:sz="4" w:space="0"/>
              <w:bottom w:val="single" w:color="auto" w:sz="8"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c>
          <w:tcPr>
            <w:tcW w:w="1557"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606"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416"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09"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8"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bl>
    <w:p>
      <w:pPr>
        <w:adjustRightInd w:val="0"/>
        <w:snapToGrid w:val="0"/>
        <w:ind w:firstLine="600" w:firstLineChars="300"/>
        <w:rPr>
          <w:sz w:val="20"/>
          <w:szCs w:val="20"/>
        </w:rPr>
      </w:pPr>
      <w:r>
        <w:rPr>
          <w:rFonts w:hint="eastAsia"/>
          <w:sz w:val="20"/>
          <w:szCs w:val="20"/>
        </w:rPr>
        <w:t>注：本表反映部门本年度取得的各项支出情况。</w:t>
      </w: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r>
        <w:rPr>
          <w:rFonts w:hint="eastAsia" w:ascii="方正小标宋简体" w:eastAsia="方正小标宋简体"/>
          <w:sz w:val="36"/>
          <w:szCs w:val="36"/>
        </w:rPr>
        <w:t>财政拨款收入支出预算总表</w:t>
      </w:r>
    </w:p>
    <w:p>
      <w:pPr>
        <w:widowControl/>
        <w:adjustRightInd w:val="0"/>
        <w:snapToGrid w:val="0"/>
        <w:ind w:right="830" w:firstLine="440"/>
        <w:jc w:val="right"/>
        <w:rPr>
          <w:rFonts w:ascii="宋体" w:hAnsi="宋体" w:cs="宋体"/>
          <w:color w:val="000000"/>
          <w:kern w:val="0"/>
          <w:sz w:val="22"/>
        </w:rPr>
      </w:pPr>
      <w:r>
        <w:rPr>
          <w:rFonts w:hint="eastAsia" w:ascii="宋体" w:hAnsi="宋体" w:cs="宋体"/>
          <w:color w:val="000000"/>
          <w:kern w:val="0"/>
          <w:sz w:val="22"/>
        </w:rPr>
        <w:t>公开04表</w:t>
      </w:r>
    </w:p>
    <w:p>
      <w:pPr>
        <w:widowControl/>
        <w:adjustRightInd w:val="0"/>
        <w:snapToGrid w:val="0"/>
        <w:ind w:firstLine="770" w:firstLineChars="350"/>
        <w:jc w:val="left"/>
        <w:rPr>
          <w:rFonts w:ascii="宋体" w:hAnsi="宋体" w:cs="宋体"/>
          <w:color w:val="000000"/>
          <w:kern w:val="0"/>
          <w:sz w:val="22"/>
        </w:rPr>
      </w:pPr>
      <w:r>
        <w:rPr>
          <w:rFonts w:hint="eastAsia" w:ascii="宋体" w:hAnsi="宋体" w:cs="宋体"/>
          <w:color w:val="000000"/>
          <w:kern w:val="0"/>
          <w:sz w:val="22"/>
        </w:rPr>
        <w:t>部门：</w:t>
      </w:r>
      <w:r>
        <w:rPr>
          <w:rFonts w:hint="eastAsia" w:ascii="宋体" w:hAnsi="宋体" w:cs="宋体"/>
          <w:color w:val="000000"/>
          <w:kern w:val="0"/>
          <w:sz w:val="20"/>
          <w:szCs w:val="20"/>
        </w:rPr>
        <w:t>罗</w:t>
      </w:r>
      <w:r>
        <w:rPr>
          <w:rFonts w:ascii="宋体" w:hAnsi="宋体" w:cs="宋体"/>
          <w:color w:val="000000"/>
          <w:kern w:val="0"/>
          <w:sz w:val="20"/>
          <w:szCs w:val="20"/>
        </w:rPr>
        <w:t>山县</w:t>
      </w:r>
      <w:r>
        <w:rPr>
          <w:rFonts w:hint="eastAsia" w:ascii="宋体" w:hAnsi="宋体" w:cs="宋体"/>
          <w:color w:val="000000"/>
          <w:kern w:val="0"/>
          <w:sz w:val="20"/>
          <w:szCs w:val="20"/>
        </w:rPr>
        <w:t>信访</w:t>
      </w:r>
      <w:r>
        <w:rPr>
          <w:rFonts w:ascii="宋体" w:hAnsi="宋体" w:cs="宋体"/>
          <w:color w:val="000000"/>
          <w:kern w:val="0"/>
          <w:sz w:val="20"/>
          <w:szCs w:val="20"/>
        </w:rPr>
        <w:t>局</w:t>
      </w:r>
      <w:r>
        <w:rPr>
          <w:rFonts w:hint="eastAsia" w:ascii="宋体" w:hAnsi="宋体" w:cs="宋体"/>
          <w:color w:val="000000"/>
          <w:kern w:val="0"/>
          <w:sz w:val="22"/>
        </w:rPr>
        <w:t xml:space="preserve">                                                                             单位：万元</w:t>
      </w:r>
    </w:p>
    <w:tbl>
      <w:tblPr>
        <w:tblStyle w:val="17"/>
        <w:tblW w:w="13223" w:type="dxa"/>
        <w:jc w:val="center"/>
        <w:tblLayout w:type="fixed"/>
        <w:tblCellMar>
          <w:top w:w="0" w:type="dxa"/>
          <w:left w:w="108" w:type="dxa"/>
          <w:bottom w:w="0" w:type="dxa"/>
          <w:right w:w="108" w:type="dxa"/>
        </w:tblCellMar>
      </w:tblPr>
      <w:tblGrid>
        <w:gridCol w:w="3984"/>
        <w:gridCol w:w="709"/>
        <w:gridCol w:w="876"/>
        <w:gridCol w:w="2409"/>
        <w:gridCol w:w="993"/>
        <w:gridCol w:w="992"/>
        <w:gridCol w:w="1559"/>
        <w:gridCol w:w="1701"/>
      </w:tblGrid>
      <w:tr>
        <w:tblPrEx>
          <w:tblCellMar>
            <w:top w:w="0" w:type="dxa"/>
            <w:left w:w="108" w:type="dxa"/>
            <w:bottom w:w="0" w:type="dxa"/>
            <w:right w:w="108" w:type="dxa"/>
          </w:tblCellMar>
        </w:tblPrEx>
        <w:trPr>
          <w:trHeight w:val="402" w:hRule="atLeast"/>
          <w:jc w:val="center"/>
        </w:trPr>
        <w:tc>
          <w:tcPr>
            <w:tcW w:w="5569" w:type="dxa"/>
            <w:gridSpan w:val="3"/>
            <w:tcBorders>
              <w:top w:val="single" w:color="auto" w:sz="8" w:space="0"/>
              <w:left w:val="single" w:color="auto" w:sz="8" w:space="0"/>
              <w:bottom w:val="single" w:color="auto" w:sz="4" w:space="0"/>
              <w:right w:val="single" w:color="auto" w:sz="4" w:space="0"/>
            </w:tcBorders>
            <w:shd w:val="clear" w:color="000000" w:fill="FFFFFF"/>
            <w:vAlign w:val="center"/>
          </w:tcPr>
          <w:p>
            <w:pPr>
              <w:widowControl/>
              <w:ind w:firstLine="640"/>
              <w:jc w:val="center"/>
              <w:rPr>
                <w:rFonts w:ascii="宋体" w:hAnsi="宋体" w:cs="宋体"/>
                <w:kern w:val="0"/>
                <w:sz w:val="24"/>
              </w:rPr>
            </w:pPr>
            <w:r>
              <w:rPr>
                <w:rFonts w:hint="eastAsia" w:ascii="宋体" w:hAnsi="宋体" w:cs="宋体"/>
                <w:kern w:val="0"/>
                <w:sz w:val="24"/>
              </w:rPr>
              <w:t>收入</w:t>
            </w:r>
          </w:p>
        </w:tc>
        <w:tc>
          <w:tcPr>
            <w:tcW w:w="7654" w:type="dxa"/>
            <w:gridSpan w:val="5"/>
            <w:tcBorders>
              <w:top w:val="single" w:color="auto" w:sz="8" w:space="0"/>
              <w:left w:val="nil"/>
              <w:bottom w:val="single" w:color="auto" w:sz="4" w:space="0"/>
              <w:right w:val="single" w:color="000000" w:sz="8"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630"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8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金额</w:t>
            </w:r>
          </w:p>
        </w:tc>
        <w:tc>
          <w:tcPr>
            <w:tcW w:w="24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一般公共预算财政拨款</w:t>
            </w:r>
          </w:p>
        </w:tc>
        <w:tc>
          <w:tcPr>
            <w:tcW w:w="1701"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政府性基金预算财政拨款</w:t>
            </w:r>
          </w:p>
        </w:tc>
      </w:tr>
      <w:tr>
        <w:tblPrEx>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8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4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701"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一、一般公共预算财政拨款</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rPr>
            </w:pPr>
            <w:r>
              <w:rPr>
                <w:rFonts w:hint="eastAsia" w:ascii="宋体" w:hAnsi="宋体" w:cs="宋体"/>
                <w:kern w:val="0"/>
                <w:sz w:val="22"/>
              </w:rPr>
              <w:t>188.8　</w:t>
            </w: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一、一般公共服务支出</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15</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188.8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二、政府性基金预算财政拨款</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二、外交支出</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16</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3</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三、国防支出</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17</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4</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四、公共安全支出</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18</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5</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五、教育支出</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19</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6</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六、科学技术支出</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20</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7</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21</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vAlign w:val="center"/>
          </w:tcPr>
          <w:p>
            <w:pPr>
              <w:widowControl/>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8</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rPr>
            </w:pP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22</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1701" w:type="dxa"/>
            <w:tcBorders>
              <w:top w:val="nil"/>
              <w:left w:val="nil"/>
              <w:bottom w:val="single" w:color="auto" w:sz="4" w:space="0"/>
              <w:right w:val="single" w:color="auto" w:sz="8" w:space="0"/>
            </w:tcBorders>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本年收入合计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9</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rPr>
            </w:pPr>
            <w:r>
              <w:rPr>
                <w:rFonts w:hint="eastAsia" w:ascii="宋体" w:hAnsi="宋体" w:cs="宋体"/>
                <w:kern w:val="0"/>
                <w:sz w:val="22"/>
              </w:rPr>
              <w:t>188.8</w:t>
            </w:r>
          </w:p>
        </w:tc>
        <w:tc>
          <w:tcPr>
            <w:tcW w:w="2409"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本年支出合计</w:t>
            </w: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23</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188.8</w:t>
            </w:r>
          </w:p>
        </w:tc>
        <w:tc>
          <w:tcPr>
            <w:tcW w:w="1701" w:type="dxa"/>
            <w:tcBorders>
              <w:top w:val="nil"/>
              <w:left w:val="nil"/>
              <w:bottom w:val="single" w:color="auto" w:sz="4" w:space="0"/>
              <w:right w:val="single" w:color="auto" w:sz="8" w:space="0"/>
            </w:tcBorders>
            <w:vAlign w:val="center"/>
          </w:tcPr>
          <w:p>
            <w:pPr>
              <w:widowControl/>
              <w:jc w:val="left"/>
              <w:rPr>
                <w:rFonts w:ascii="宋体" w:hAnsi="宋体" w:cs="宋体"/>
                <w:b/>
                <w:bCs/>
                <w:kern w:val="0"/>
                <w:sz w:val="22"/>
              </w:rPr>
            </w:pPr>
            <w:r>
              <w:rPr>
                <w:rFonts w:hint="eastAsia" w:ascii="宋体" w:hAnsi="宋体" w:cs="宋体"/>
                <w:b/>
                <w:bCs/>
                <w:kern w:val="0"/>
                <w:sz w:val="22"/>
              </w:rPr>
              <w:t>　</w:t>
            </w:r>
          </w:p>
        </w:tc>
      </w:tr>
      <w:tr>
        <w:tblPrEx>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年初财政拨款结转和结余</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10</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年末结转和结余</w:t>
            </w: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24</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nil"/>
              <w:bottom w:val="single" w:color="auto" w:sz="4" w:space="0"/>
              <w:right w:val="single" w:color="auto" w:sz="8" w:space="0"/>
            </w:tcBorders>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一般公共预算财政拨款</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11</w:t>
            </w:r>
          </w:p>
        </w:tc>
        <w:tc>
          <w:tcPr>
            <w:tcW w:w="8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25</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nil"/>
              <w:bottom w:val="single" w:color="auto" w:sz="4" w:space="0"/>
              <w:right w:val="single" w:color="auto" w:sz="8" w:space="0"/>
            </w:tcBorders>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jc w:val="center"/>
        </w:trPr>
        <w:tc>
          <w:tcPr>
            <w:tcW w:w="3984" w:type="dxa"/>
            <w:tcBorders>
              <w:top w:val="nil"/>
              <w:left w:val="single" w:color="auto" w:sz="8" w:space="0"/>
              <w:bottom w:val="nil"/>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政府性基金预算财政拨款</w:t>
            </w:r>
          </w:p>
        </w:tc>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12</w:t>
            </w:r>
          </w:p>
        </w:tc>
        <w:tc>
          <w:tcPr>
            <w:tcW w:w="876"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nil"/>
              <w:right w:val="nil"/>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26</w:t>
            </w:r>
          </w:p>
        </w:tc>
        <w:tc>
          <w:tcPr>
            <w:tcW w:w="992" w:type="dxa"/>
            <w:tcBorders>
              <w:top w:val="nil"/>
              <w:left w:val="nil"/>
              <w:bottom w:val="nil"/>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nil"/>
              <w:bottom w:val="nil"/>
              <w:right w:val="single" w:color="auto" w:sz="8" w:space="0"/>
            </w:tcBorders>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jc w:val="center"/>
        </w:trPr>
        <w:tc>
          <w:tcPr>
            <w:tcW w:w="3984" w:type="dxa"/>
            <w:tcBorders>
              <w:top w:val="single" w:color="auto" w:sz="4" w:space="0"/>
              <w:left w:val="single" w:color="auto" w:sz="8" w:space="0"/>
              <w:bottom w:val="nil"/>
              <w:right w:val="nil"/>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13</w:t>
            </w:r>
          </w:p>
        </w:tc>
        <w:tc>
          <w:tcPr>
            <w:tcW w:w="87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27</w:t>
            </w:r>
          </w:p>
        </w:tc>
        <w:tc>
          <w:tcPr>
            <w:tcW w:w="992" w:type="dxa"/>
            <w:tcBorders>
              <w:top w:val="single" w:color="auto" w:sz="4" w:space="0"/>
              <w:left w:val="nil"/>
              <w:bottom w:val="nil"/>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single" w:color="auto" w:sz="4" w:space="0"/>
              <w:left w:val="nil"/>
              <w:bottom w:val="nil"/>
              <w:right w:val="single" w:color="auto" w:sz="8" w:space="0"/>
            </w:tcBorders>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jc w:val="center"/>
        </w:trPr>
        <w:tc>
          <w:tcPr>
            <w:tcW w:w="3984" w:type="dxa"/>
            <w:tcBorders>
              <w:top w:val="single" w:color="auto" w:sz="4" w:space="0"/>
              <w:left w:val="single" w:color="auto" w:sz="8" w:space="0"/>
              <w:bottom w:val="single" w:color="auto" w:sz="8" w:space="0"/>
              <w:right w:val="nil"/>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14</w:t>
            </w:r>
          </w:p>
        </w:tc>
        <w:tc>
          <w:tcPr>
            <w:tcW w:w="876"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rPr>
            </w:pPr>
            <w:r>
              <w:rPr>
                <w:rFonts w:hint="eastAsia" w:ascii="宋体" w:hAnsi="宋体" w:cs="宋体"/>
                <w:kern w:val="0"/>
                <w:sz w:val="22"/>
              </w:rPr>
              <w:t>188.8　</w:t>
            </w:r>
          </w:p>
        </w:tc>
        <w:tc>
          <w:tcPr>
            <w:tcW w:w="2409" w:type="dxa"/>
            <w:tcBorders>
              <w:top w:val="single" w:color="auto" w:sz="4" w:space="0"/>
              <w:left w:val="nil"/>
              <w:bottom w:val="single" w:color="auto" w:sz="8" w:space="0"/>
              <w:right w:val="nil"/>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9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28</w:t>
            </w:r>
          </w:p>
        </w:tc>
        <w:tc>
          <w:tcPr>
            <w:tcW w:w="992" w:type="dxa"/>
            <w:tcBorders>
              <w:top w:val="single" w:color="auto" w:sz="4" w:space="0"/>
              <w:left w:val="nil"/>
              <w:bottom w:val="single" w:color="auto" w:sz="4" w:space="0"/>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8"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188.8</w:t>
            </w:r>
          </w:p>
        </w:tc>
        <w:tc>
          <w:tcPr>
            <w:tcW w:w="1701"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b/>
                <w:bCs/>
                <w:kern w:val="0"/>
                <w:sz w:val="22"/>
              </w:rPr>
            </w:pPr>
            <w:r>
              <w:rPr>
                <w:rFonts w:hint="eastAsia" w:ascii="宋体" w:hAnsi="宋体" w:cs="宋体"/>
                <w:b/>
                <w:bCs/>
                <w:kern w:val="0"/>
                <w:sz w:val="22"/>
              </w:rPr>
              <w:t>　</w:t>
            </w:r>
          </w:p>
        </w:tc>
      </w:tr>
    </w:tbl>
    <w:p>
      <w:pPr>
        <w:adjustRightInd w:val="0"/>
        <w:snapToGrid w:val="0"/>
        <w:ind w:firstLine="700" w:firstLineChars="350"/>
        <w:rPr>
          <w:sz w:val="20"/>
          <w:szCs w:val="20"/>
        </w:rPr>
      </w:pPr>
      <w:r>
        <w:rPr>
          <w:rFonts w:hint="eastAsia"/>
          <w:sz w:val="20"/>
          <w:szCs w:val="20"/>
        </w:rPr>
        <w:t>注：本表反映部门本年度一般公共预算财政拨款和政府性基金预算财政拨款的总收支和年末结转结余情况。</w:t>
      </w:r>
    </w:p>
    <w:p>
      <w:pPr>
        <w:widowControl/>
        <w:adjustRightInd w:val="0"/>
        <w:snapToGrid w:val="0"/>
        <w:ind w:right="100"/>
        <w:jc w:val="center"/>
        <w:rPr>
          <w:rFonts w:ascii="方正小标宋简体" w:eastAsia="方正小标宋简体"/>
          <w:sz w:val="36"/>
          <w:szCs w:val="36"/>
        </w:rPr>
      </w:pPr>
    </w:p>
    <w:p>
      <w:pPr>
        <w:widowControl/>
        <w:adjustRightInd w:val="0"/>
        <w:snapToGrid w:val="0"/>
        <w:ind w:right="100"/>
        <w:jc w:val="center"/>
        <w:rPr>
          <w:rFonts w:ascii="方正小标宋简体" w:eastAsia="方正小标宋简体"/>
          <w:sz w:val="36"/>
          <w:szCs w:val="36"/>
        </w:rPr>
      </w:pPr>
      <w:r>
        <w:rPr>
          <w:rFonts w:hint="eastAsia" w:ascii="方正小标宋简体" w:eastAsia="方正小标宋简体"/>
          <w:sz w:val="36"/>
          <w:szCs w:val="36"/>
        </w:rPr>
        <w:t>一般公共预算财政拨款支出情况表</w:t>
      </w:r>
    </w:p>
    <w:p>
      <w:pPr>
        <w:widowControl/>
        <w:adjustRightInd w:val="0"/>
        <w:snapToGrid w:val="0"/>
        <w:ind w:right="720" w:firstLine="400"/>
        <w:jc w:val="right"/>
        <w:rPr>
          <w:rFonts w:ascii="宋体" w:hAnsi="宋体" w:cs="宋体"/>
          <w:color w:val="000000"/>
          <w:kern w:val="0"/>
          <w:sz w:val="20"/>
          <w:szCs w:val="20"/>
        </w:rPr>
      </w:pPr>
      <w:r>
        <w:rPr>
          <w:rFonts w:hint="eastAsia" w:ascii="宋体" w:hAnsi="宋体" w:cs="宋体"/>
          <w:color w:val="000000"/>
          <w:kern w:val="0"/>
          <w:sz w:val="20"/>
          <w:szCs w:val="20"/>
        </w:rPr>
        <w:t>公开05表</w:t>
      </w:r>
    </w:p>
    <w:p>
      <w:pPr>
        <w:widowControl/>
        <w:adjustRightInd w:val="0"/>
        <w:snapToGrid w:val="0"/>
        <w:ind w:firstLine="700" w:firstLineChars="350"/>
        <w:jc w:val="left"/>
        <w:rPr>
          <w:rFonts w:ascii="宋体" w:hAnsi="宋体" w:cs="宋体"/>
          <w:color w:val="000000"/>
          <w:kern w:val="0"/>
          <w:sz w:val="20"/>
          <w:szCs w:val="20"/>
        </w:rPr>
      </w:pPr>
      <w:r>
        <w:rPr>
          <w:rFonts w:hint="eastAsia" w:ascii="宋体" w:hAnsi="宋体" w:cs="宋体"/>
          <w:color w:val="000000"/>
          <w:kern w:val="0"/>
          <w:sz w:val="20"/>
          <w:szCs w:val="20"/>
        </w:rPr>
        <w:t>部门：罗</w:t>
      </w:r>
      <w:r>
        <w:rPr>
          <w:rFonts w:ascii="宋体" w:hAnsi="宋体" w:cs="宋体"/>
          <w:color w:val="000000"/>
          <w:kern w:val="0"/>
          <w:sz w:val="20"/>
          <w:szCs w:val="20"/>
        </w:rPr>
        <w:t>山县</w:t>
      </w:r>
      <w:r>
        <w:rPr>
          <w:rFonts w:hint="eastAsia" w:ascii="宋体" w:hAnsi="宋体" w:cs="宋体"/>
          <w:color w:val="000000"/>
          <w:kern w:val="0"/>
          <w:sz w:val="20"/>
          <w:szCs w:val="20"/>
        </w:rPr>
        <w:t>信访</w:t>
      </w:r>
      <w:r>
        <w:rPr>
          <w:rFonts w:ascii="宋体" w:hAnsi="宋体" w:cs="宋体"/>
          <w:color w:val="000000"/>
          <w:kern w:val="0"/>
          <w:sz w:val="20"/>
          <w:szCs w:val="20"/>
        </w:rPr>
        <w:t>局</w:t>
      </w:r>
      <w:r>
        <w:rPr>
          <w:rFonts w:hint="eastAsia" w:ascii="宋体" w:hAnsi="宋体" w:cs="宋体"/>
          <w:color w:val="000000"/>
          <w:kern w:val="0"/>
          <w:sz w:val="20"/>
          <w:szCs w:val="20"/>
        </w:rPr>
        <w:t xml:space="preserve">                                                                                       单位：万元</w:t>
      </w:r>
    </w:p>
    <w:tbl>
      <w:tblPr>
        <w:tblStyle w:val="17"/>
        <w:tblW w:w="12781" w:type="dxa"/>
        <w:jc w:val="center"/>
        <w:tblLayout w:type="fixed"/>
        <w:tblCellMar>
          <w:top w:w="0" w:type="dxa"/>
          <w:left w:w="108" w:type="dxa"/>
          <w:bottom w:w="0" w:type="dxa"/>
          <w:right w:w="108" w:type="dxa"/>
        </w:tblCellMar>
      </w:tblPr>
      <w:tblGrid>
        <w:gridCol w:w="1120"/>
        <w:gridCol w:w="2948"/>
        <w:gridCol w:w="2212"/>
        <w:gridCol w:w="3599"/>
        <w:gridCol w:w="2902"/>
      </w:tblGrid>
      <w:tr>
        <w:tblPrEx>
          <w:tblCellMar>
            <w:top w:w="0" w:type="dxa"/>
            <w:left w:w="108" w:type="dxa"/>
            <w:bottom w:w="0" w:type="dxa"/>
            <w:right w:w="108" w:type="dxa"/>
          </w:tblCellMar>
        </w:tblPrEx>
        <w:trPr>
          <w:trHeight w:val="405" w:hRule="atLeast"/>
          <w:jc w:val="center"/>
        </w:trPr>
        <w:tc>
          <w:tcPr>
            <w:tcW w:w="4068" w:type="dxa"/>
            <w:gridSpan w:val="2"/>
            <w:tcBorders>
              <w:top w:val="single" w:color="auto" w:sz="8" w:space="0"/>
              <w:left w:val="single" w:color="auto" w:sz="8" w:space="0"/>
              <w:bottom w:val="single" w:color="auto" w:sz="4" w:space="0"/>
              <w:right w:val="single" w:color="auto" w:sz="4" w:space="0"/>
            </w:tcBorders>
            <w:vAlign w:val="center"/>
          </w:tcPr>
          <w:p>
            <w:pPr>
              <w:widowControl/>
              <w:ind w:firstLine="640"/>
              <w:jc w:val="center"/>
              <w:rPr>
                <w:rFonts w:ascii="宋体" w:hAnsi="宋体" w:cs="宋体"/>
                <w:kern w:val="0"/>
                <w:sz w:val="24"/>
              </w:rPr>
            </w:pPr>
            <w:r>
              <w:rPr>
                <w:rFonts w:hint="eastAsia" w:ascii="宋体" w:hAnsi="宋体" w:cs="宋体"/>
                <w:kern w:val="0"/>
                <w:sz w:val="24"/>
              </w:rPr>
              <w:t>项 目</w:t>
            </w:r>
          </w:p>
        </w:tc>
        <w:tc>
          <w:tcPr>
            <w:tcW w:w="2212" w:type="dxa"/>
            <w:vMerge w:val="restart"/>
            <w:tcBorders>
              <w:top w:val="single" w:color="auto" w:sz="8" w:space="0"/>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3599"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2902"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CellMar>
            <w:top w:w="0" w:type="dxa"/>
            <w:left w:w="108" w:type="dxa"/>
            <w:bottom w:w="0" w:type="dxa"/>
            <w:right w:w="108" w:type="dxa"/>
          </w:tblCellMar>
        </w:tblPrEx>
        <w:trPr>
          <w:trHeight w:val="495" w:hRule="atLeast"/>
          <w:jc w:val="center"/>
        </w:trPr>
        <w:tc>
          <w:tcPr>
            <w:tcW w:w="112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2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2212"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hAnsi="宋体" w:cs="宋体"/>
                <w:kern w:val="0"/>
                <w:sz w:val="24"/>
              </w:rPr>
            </w:pPr>
          </w:p>
        </w:tc>
        <w:tc>
          <w:tcPr>
            <w:tcW w:w="359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90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0" w:hRule="atLeast"/>
          <w:jc w:val="center"/>
        </w:trPr>
        <w:tc>
          <w:tcPr>
            <w:tcW w:w="112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2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212"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hAnsi="宋体" w:cs="宋体"/>
                <w:kern w:val="0"/>
                <w:sz w:val="24"/>
              </w:rPr>
            </w:pPr>
          </w:p>
        </w:tc>
        <w:tc>
          <w:tcPr>
            <w:tcW w:w="359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90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12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2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212"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hAnsi="宋体" w:cs="宋体"/>
                <w:kern w:val="0"/>
                <w:sz w:val="24"/>
              </w:rPr>
            </w:pPr>
          </w:p>
        </w:tc>
        <w:tc>
          <w:tcPr>
            <w:tcW w:w="359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90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4068"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22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59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290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50" w:hRule="atLeast"/>
          <w:jc w:val="center"/>
        </w:trPr>
        <w:tc>
          <w:tcPr>
            <w:tcW w:w="4068"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22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2"/>
              </w:rPr>
              <w:t>188.8</w:t>
            </w:r>
          </w:p>
        </w:tc>
        <w:tc>
          <w:tcPr>
            <w:tcW w:w="3599" w:type="dxa"/>
            <w:tcBorders>
              <w:top w:val="nil"/>
              <w:left w:val="nil"/>
              <w:bottom w:val="single" w:color="auto" w:sz="4" w:space="0"/>
              <w:right w:val="single" w:color="auto" w:sz="4" w:space="0"/>
            </w:tcBorders>
            <w:vAlign w:val="center"/>
          </w:tcPr>
          <w:p>
            <w:pPr>
              <w:widowControl/>
              <w:ind w:firstLine="1100" w:firstLineChars="500"/>
              <w:rPr>
                <w:rFonts w:ascii="宋体" w:hAnsi="宋体" w:cs="宋体"/>
                <w:kern w:val="0"/>
                <w:sz w:val="24"/>
              </w:rPr>
            </w:pPr>
            <w:r>
              <w:rPr>
                <w:rFonts w:hint="eastAsia" w:ascii="宋体" w:hAnsi="宋体" w:cs="宋体"/>
                <w:kern w:val="0"/>
                <w:sz w:val="22"/>
              </w:rPr>
              <w:t>188.8</w:t>
            </w:r>
          </w:p>
        </w:tc>
        <w:tc>
          <w:tcPr>
            <w:tcW w:w="2902"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2010308</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信访事务</w:t>
            </w:r>
          </w:p>
        </w:tc>
        <w:tc>
          <w:tcPr>
            <w:tcW w:w="22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2"/>
              </w:rPr>
              <w:t>188.8</w:t>
            </w:r>
          </w:p>
        </w:tc>
        <w:tc>
          <w:tcPr>
            <w:tcW w:w="359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2"/>
              </w:rPr>
              <w:t>188.8</w:t>
            </w:r>
          </w:p>
        </w:tc>
        <w:tc>
          <w:tcPr>
            <w:tcW w:w="2902"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221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3599" w:type="dxa"/>
            <w:tcBorders>
              <w:top w:val="nil"/>
              <w:left w:val="nil"/>
              <w:bottom w:val="single" w:color="auto" w:sz="4" w:space="0"/>
              <w:right w:val="single" w:color="auto" w:sz="4" w:space="0"/>
            </w:tcBorders>
            <w:vAlign w:val="center"/>
          </w:tcPr>
          <w:p>
            <w:pPr>
              <w:widowControl/>
              <w:ind w:firstLine="960" w:firstLineChars="400"/>
              <w:jc w:val="left"/>
              <w:rPr>
                <w:rFonts w:ascii="宋体" w:hAnsi="宋体" w:cs="宋体"/>
                <w:kern w:val="0"/>
                <w:sz w:val="24"/>
              </w:rPr>
            </w:pPr>
          </w:p>
        </w:tc>
        <w:tc>
          <w:tcPr>
            <w:tcW w:w="2902"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1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59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902"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21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59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902"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21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59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902" w:type="dxa"/>
            <w:tcBorders>
              <w:top w:val="nil"/>
              <w:left w:val="nil"/>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948"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212"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599"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902"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adjustRightInd w:val="0"/>
        <w:snapToGrid w:val="0"/>
        <w:ind w:firstLine="700" w:firstLineChars="350"/>
        <w:rPr>
          <w:sz w:val="20"/>
          <w:szCs w:val="20"/>
        </w:rPr>
      </w:pPr>
      <w:r>
        <w:rPr>
          <w:rFonts w:hint="eastAsia"/>
          <w:sz w:val="20"/>
          <w:szCs w:val="20"/>
        </w:rPr>
        <w:t>注：本表反映部门本年度一般公共预算财政拨款实际支出情况。</w:t>
      </w:r>
    </w:p>
    <w:p>
      <w:pPr>
        <w:spacing w:line="580" w:lineRule="exact"/>
        <w:ind w:firstLine="640"/>
        <w:rPr>
          <w:szCs w:val="32"/>
        </w:rPr>
      </w:pPr>
    </w:p>
    <w:p>
      <w:pPr>
        <w:spacing w:line="580" w:lineRule="exact"/>
        <w:ind w:firstLine="640"/>
        <w:rPr>
          <w:szCs w:val="32"/>
        </w:rPr>
      </w:pPr>
    </w:p>
    <w:tbl>
      <w:tblPr>
        <w:tblStyle w:val="17"/>
        <w:tblW w:w="12899" w:type="dxa"/>
        <w:tblInd w:w="866" w:type="dxa"/>
        <w:tblLayout w:type="fixed"/>
        <w:tblCellMar>
          <w:top w:w="15" w:type="dxa"/>
          <w:left w:w="15" w:type="dxa"/>
          <w:bottom w:w="15" w:type="dxa"/>
          <w:right w:w="15" w:type="dxa"/>
        </w:tblCellMar>
      </w:tblPr>
      <w:tblGrid>
        <w:gridCol w:w="1063"/>
        <w:gridCol w:w="3094"/>
        <w:gridCol w:w="1779"/>
        <w:gridCol w:w="1830"/>
        <w:gridCol w:w="3197"/>
        <w:gridCol w:w="1936"/>
      </w:tblGrid>
      <w:tr>
        <w:tblPrEx>
          <w:tblCellMar>
            <w:top w:w="15" w:type="dxa"/>
            <w:left w:w="15" w:type="dxa"/>
            <w:bottom w:w="15" w:type="dxa"/>
            <w:right w:w="15" w:type="dxa"/>
          </w:tblCellMar>
        </w:tblPrEx>
        <w:trPr>
          <w:trHeight w:val="375" w:hRule="atLeast"/>
        </w:trPr>
        <w:tc>
          <w:tcPr>
            <w:tcW w:w="12899" w:type="dxa"/>
            <w:gridSpan w:val="6"/>
            <w:vAlign w:val="center"/>
          </w:tcPr>
          <w:p>
            <w:pPr>
              <w:widowControl/>
              <w:jc w:val="center"/>
              <w:textAlignment w:val="bottom"/>
              <w:rPr>
                <w:rFonts w:ascii="方正小标宋简体" w:eastAsia="方正小标宋简体"/>
                <w:sz w:val="36"/>
                <w:szCs w:val="36"/>
              </w:rPr>
            </w:pPr>
            <w:r>
              <w:rPr>
                <w:rFonts w:hint="eastAsia" w:ascii="方正小标宋简体" w:eastAsia="方正小标宋简体"/>
                <w:sz w:val="36"/>
                <w:szCs w:val="36"/>
              </w:rPr>
              <w:t>一般公共预算财政拨款基本支出情况表</w:t>
            </w:r>
          </w:p>
          <w:p>
            <w:pPr>
              <w:widowControl/>
              <w:adjustRightInd w:val="0"/>
              <w:snapToGrid w:val="0"/>
              <w:ind w:right="120" w:firstLine="400"/>
              <w:jc w:val="right"/>
              <w:rPr>
                <w:rFonts w:ascii="宋体" w:hAnsi="宋体" w:cs="宋体"/>
                <w:color w:val="000000"/>
                <w:kern w:val="0"/>
                <w:sz w:val="20"/>
                <w:szCs w:val="20"/>
              </w:rPr>
            </w:pPr>
            <w:r>
              <w:rPr>
                <w:rFonts w:hint="eastAsia" w:ascii="宋体" w:hAnsi="宋体" w:cs="宋体"/>
                <w:color w:val="000000"/>
                <w:kern w:val="0"/>
                <w:sz w:val="20"/>
                <w:szCs w:val="20"/>
              </w:rPr>
              <w:t>公开06表</w:t>
            </w:r>
          </w:p>
          <w:p>
            <w:pPr>
              <w:widowControl/>
              <w:adjustRightInd w:val="0"/>
              <w:snapToGrid w:val="0"/>
              <w:jc w:val="left"/>
              <w:rPr>
                <w:rFonts w:ascii="宋体" w:hAnsi="宋体" w:cs="宋体"/>
                <w:color w:val="000000"/>
                <w:kern w:val="0"/>
                <w:sz w:val="20"/>
                <w:szCs w:val="20"/>
              </w:rPr>
            </w:pPr>
            <w:r>
              <w:rPr>
                <w:rFonts w:hint="eastAsia" w:ascii="宋体" w:hAnsi="宋体" w:cs="宋体"/>
                <w:color w:val="000000"/>
                <w:kern w:val="0"/>
                <w:sz w:val="20"/>
                <w:szCs w:val="20"/>
              </w:rPr>
              <w:t>部门：罗</w:t>
            </w:r>
            <w:r>
              <w:rPr>
                <w:rFonts w:ascii="宋体" w:hAnsi="宋体" w:cs="宋体"/>
                <w:color w:val="000000"/>
                <w:kern w:val="0"/>
                <w:sz w:val="20"/>
                <w:szCs w:val="20"/>
              </w:rPr>
              <w:t>山县</w:t>
            </w:r>
            <w:r>
              <w:rPr>
                <w:rFonts w:hint="eastAsia" w:ascii="宋体" w:hAnsi="宋体" w:cs="宋体"/>
                <w:color w:val="000000"/>
                <w:kern w:val="0"/>
                <w:sz w:val="20"/>
                <w:szCs w:val="20"/>
              </w:rPr>
              <w:t>信访</w:t>
            </w:r>
            <w:r>
              <w:rPr>
                <w:rFonts w:ascii="宋体" w:hAnsi="宋体" w:cs="宋体"/>
                <w:color w:val="000000"/>
                <w:kern w:val="0"/>
                <w:sz w:val="20"/>
                <w:szCs w:val="20"/>
              </w:rPr>
              <w:t>局</w:t>
            </w:r>
            <w:r>
              <w:rPr>
                <w:rFonts w:hint="eastAsia" w:ascii="宋体" w:hAnsi="宋体" w:cs="宋体"/>
                <w:color w:val="000000"/>
                <w:kern w:val="0"/>
                <w:sz w:val="20"/>
                <w:szCs w:val="20"/>
              </w:rPr>
              <w:t xml:space="preserve">                                                                                       单位：万元</w:t>
            </w:r>
          </w:p>
        </w:tc>
      </w:tr>
      <w:tr>
        <w:tblPrEx>
          <w:tblCellMar>
            <w:top w:w="15" w:type="dxa"/>
            <w:left w:w="15" w:type="dxa"/>
            <w:bottom w:w="15" w:type="dxa"/>
            <w:right w:w="15" w:type="dxa"/>
          </w:tblCellMar>
        </w:tblPrEx>
        <w:trPr>
          <w:trHeight w:val="300" w:hRule="atLeast"/>
        </w:trPr>
        <w:tc>
          <w:tcPr>
            <w:tcW w:w="5936"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16"/>
              </w:rPr>
            </w:pPr>
            <w:r>
              <w:rPr>
                <w:rFonts w:hint="eastAsia" w:ascii="宋体" w:hAnsi="宋体" w:cs="宋体"/>
                <w:color w:val="000000"/>
                <w:kern w:val="0"/>
                <w:sz w:val="28"/>
                <w:szCs w:val="16"/>
              </w:rPr>
              <w:t>人员经费</w:t>
            </w:r>
          </w:p>
        </w:tc>
        <w:tc>
          <w:tcPr>
            <w:tcW w:w="6963" w:type="dxa"/>
            <w:gridSpan w:val="3"/>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8"/>
                <w:szCs w:val="16"/>
              </w:rPr>
            </w:pPr>
            <w:r>
              <w:rPr>
                <w:rFonts w:hint="eastAsia" w:ascii="宋体" w:hAnsi="宋体" w:cs="宋体"/>
                <w:color w:val="000000"/>
                <w:kern w:val="0"/>
                <w:sz w:val="28"/>
                <w:szCs w:val="16"/>
              </w:rPr>
              <w:t>公用经费</w:t>
            </w:r>
          </w:p>
        </w:tc>
      </w:tr>
      <w:tr>
        <w:tblPrEx>
          <w:tblCellMar>
            <w:top w:w="15" w:type="dxa"/>
            <w:left w:w="15" w:type="dxa"/>
            <w:bottom w:w="15" w:type="dxa"/>
            <w:right w:w="15" w:type="dxa"/>
          </w:tblCellMar>
        </w:tblPrEx>
        <w:trPr>
          <w:trHeight w:val="6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16"/>
              </w:rPr>
            </w:pPr>
            <w:r>
              <w:rPr>
                <w:rFonts w:hint="eastAsia" w:ascii="宋体" w:hAnsi="宋体" w:cs="宋体"/>
                <w:color w:val="000000"/>
                <w:kern w:val="0"/>
                <w:szCs w:val="16"/>
              </w:rPr>
              <w:t>经济分类</w:t>
            </w:r>
          </w:p>
          <w:p>
            <w:pPr>
              <w:widowControl/>
              <w:jc w:val="center"/>
              <w:textAlignment w:val="center"/>
              <w:rPr>
                <w:rFonts w:ascii="宋体" w:hAnsi="宋体" w:cs="宋体"/>
                <w:color w:val="000000"/>
                <w:szCs w:val="16"/>
              </w:rPr>
            </w:pPr>
            <w:r>
              <w:rPr>
                <w:rFonts w:hint="eastAsia" w:ascii="宋体" w:hAnsi="宋体" w:cs="宋体"/>
                <w:color w:val="000000"/>
                <w:kern w:val="0"/>
                <w:szCs w:val="16"/>
              </w:rPr>
              <w:t>科目编码</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rPr>
              <w:t>科目名称</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rPr>
              <w:t>金额</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16"/>
              </w:rPr>
            </w:pPr>
            <w:r>
              <w:rPr>
                <w:rFonts w:hint="eastAsia" w:ascii="宋体" w:hAnsi="宋体" w:cs="宋体"/>
                <w:color w:val="000000"/>
                <w:kern w:val="0"/>
                <w:szCs w:val="16"/>
              </w:rPr>
              <w:t>经济分类</w:t>
            </w:r>
          </w:p>
          <w:p>
            <w:pPr>
              <w:widowControl/>
              <w:jc w:val="center"/>
              <w:textAlignment w:val="center"/>
              <w:rPr>
                <w:rFonts w:ascii="宋体" w:hAnsi="宋体" w:cs="宋体"/>
                <w:color w:val="000000"/>
                <w:szCs w:val="16"/>
              </w:rPr>
            </w:pPr>
            <w:r>
              <w:rPr>
                <w:rFonts w:hint="eastAsia" w:ascii="宋体" w:hAnsi="宋体" w:cs="宋体"/>
                <w:color w:val="000000"/>
                <w:kern w:val="0"/>
                <w:szCs w:val="16"/>
              </w:rPr>
              <w:t>科目编码</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rPr>
              <w:t>科目名称</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rPr>
              <w:t>金额</w:t>
            </w: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16"/>
              </w:rPr>
            </w:pPr>
            <w:r>
              <w:rPr>
                <w:rFonts w:hint="eastAsia" w:ascii="宋体" w:hAnsi="宋体" w:cs="宋体"/>
                <w:b/>
                <w:color w:val="000000"/>
                <w:kern w:val="0"/>
                <w:sz w:val="20"/>
                <w:szCs w:val="16"/>
              </w:rPr>
              <w:t>301</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16"/>
              </w:rPr>
            </w:pPr>
            <w:r>
              <w:rPr>
                <w:rFonts w:hint="eastAsia" w:ascii="宋体" w:hAnsi="宋体" w:cs="宋体"/>
                <w:b/>
                <w:color w:val="000000"/>
                <w:kern w:val="0"/>
                <w:sz w:val="20"/>
                <w:szCs w:val="16"/>
              </w:rPr>
              <w:t>工资福利支出</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16"/>
              </w:rPr>
            </w:pPr>
            <w:r>
              <w:rPr>
                <w:rFonts w:hint="eastAsia" w:ascii="宋体" w:hAnsi="宋体" w:cs="宋体"/>
                <w:kern w:val="0"/>
                <w:sz w:val="24"/>
              </w:rPr>
              <w:t>125.1</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16"/>
              </w:rPr>
            </w:pPr>
            <w:r>
              <w:rPr>
                <w:rFonts w:hint="eastAsia" w:ascii="宋体" w:hAnsi="宋体" w:cs="宋体"/>
                <w:b/>
                <w:color w:val="000000"/>
                <w:kern w:val="0"/>
                <w:sz w:val="20"/>
                <w:szCs w:val="16"/>
              </w:rPr>
              <w:t>302</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16"/>
              </w:rPr>
            </w:pPr>
            <w:r>
              <w:rPr>
                <w:rFonts w:hint="eastAsia" w:ascii="宋体" w:hAnsi="宋体" w:cs="宋体"/>
                <w:b/>
                <w:color w:val="000000"/>
                <w:kern w:val="0"/>
                <w:sz w:val="20"/>
                <w:szCs w:val="16"/>
              </w:rPr>
              <w:t>商品和服务支出</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20"/>
                <w:szCs w:val="16"/>
              </w:rPr>
            </w:pPr>
            <w:r>
              <w:rPr>
                <w:rFonts w:hint="eastAsia" w:ascii="宋体" w:hAnsi="宋体" w:cs="宋体"/>
                <w:b/>
                <w:color w:val="000000"/>
                <w:kern w:val="0"/>
                <w:sz w:val="20"/>
                <w:szCs w:val="16"/>
              </w:rPr>
              <w:t>6.53</w:t>
            </w: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30101</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基本工资</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54.27</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30201</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办公费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1</w:t>
            </w: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30102</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津贴补贴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17.77</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30202</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印刷费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0.5</w:t>
            </w: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30103</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奖金</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23.81</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30203</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咨询费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30104</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其他社会保障缴费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14.69</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30204</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手续费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30106</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伙食补助费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30205</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水费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30107</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绩效工资</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30206</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电费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30108</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机关事业单位基本养老保险缴费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14.56</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30207</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邮电费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1</w:t>
            </w: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30109</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职业年金缴费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30208</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取暖费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30199</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其他工资福利支出</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30209</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物业管理费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16"/>
              </w:rPr>
            </w:pPr>
            <w:r>
              <w:rPr>
                <w:rFonts w:hint="eastAsia" w:ascii="宋体" w:hAnsi="宋体" w:cs="宋体"/>
                <w:b/>
                <w:color w:val="000000"/>
                <w:kern w:val="0"/>
                <w:sz w:val="20"/>
                <w:szCs w:val="16"/>
              </w:rPr>
              <w:t>303</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16"/>
              </w:rPr>
            </w:pPr>
            <w:r>
              <w:rPr>
                <w:rFonts w:hint="eastAsia" w:ascii="宋体" w:hAnsi="宋体" w:cs="宋体"/>
                <w:b/>
                <w:color w:val="000000"/>
                <w:kern w:val="0"/>
                <w:sz w:val="20"/>
                <w:szCs w:val="16"/>
              </w:rPr>
              <w:t>对个人和家庭的补助</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16"/>
              </w:rPr>
            </w:pPr>
            <w:r>
              <w:rPr>
                <w:rFonts w:hint="eastAsia" w:ascii="宋体" w:hAnsi="宋体" w:cs="宋体"/>
                <w:b/>
                <w:color w:val="000000"/>
                <w:kern w:val="0"/>
                <w:sz w:val="20"/>
                <w:szCs w:val="16"/>
              </w:rPr>
              <w:t>1.152</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30211</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差旅费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1.33</w:t>
            </w: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30301</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离休费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30212</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因公出国(境)费用 </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30302</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退休费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30213</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维修(护)费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30303</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退职(役)费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30214</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租赁费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30304</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抚恤金</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1.152</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30215</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会议费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r>
              <w:rPr>
                <w:rFonts w:hint="eastAsia" w:ascii="宋体" w:hAnsi="宋体" w:cs="宋体"/>
                <w:color w:val="000000"/>
                <w:sz w:val="20"/>
                <w:szCs w:val="16"/>
              </w:rPr>
              <w:t>1</w:t>
            </w: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30305</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生活补助</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30216</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培训费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30306</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救济费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30217</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公务接待费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30307</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医疗费</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30218</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专用材料费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30308</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助学金</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30224</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被装购置费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30309</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奖励金</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30225</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专用燃料费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30310</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生产补贴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30226</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劳务费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30311</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住房公积金</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30227</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委托业务费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30312</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提租补贴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30228</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工会经费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30313</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购房补贴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30229</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福利费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kern w:val="0"/>
                <w:sz w:val="20"/>
                <w:szCs w:val="16"/>
              </w:rPr>
            </w:pPr>
            <w:r>
              <w:rPr>
                <w:rFonts w:hint="eastAsia" w:ascii="宋体" w:hAnsi="宋体" w:cs="宋体"/>
                <w:b/>
                <w:color w:val="000000"/>
                <w:kern w:val="0"/>
                <w:sz w:val="20"/>
                <w:szCs w:val="16"/>
              </w:rPr>
              <w:t>1.7</w:t>
            </w: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30314</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采暖补贴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30231</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公务用车运行维护费</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30315</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物业服务补贴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30239</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其他交通费用</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30399</w:t>
            </w:r>
          </w:p>
        </w:tc>
        <w:tc>
          <w:tcPr>
            <w:tcW w:w="3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其他对个人和家庭的补助支出</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30240</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税金及附加费用</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30299</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其他商品和服务支出</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kern w:val="0"/>
                <w:sz w:val="20"/>
                <w:szCs w:val="16"/>
              </w:rPr>
            </w:pPr>
            <w:r>
              <w:rPr>
                <w:rFonts w:hint="eastAsia" w:ascii="宋体" w:hAnsi="宋体" w:cs="宋体"/>
                <w:b/>
                <w:color w:val="000000"/>
                <w:kern w:val="0"/>
                <w:sz w:val="20"/>
                <w:szCs w:val="16"/>
              </w:rPr>
              <w:t>310</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kern w:val="0"/>
                <w:sz w:val="20"/>
                <w:szCs w:val="16"/>
              </w:rPr>
            </w:pPr>
            <w:r>
              <w:rPr>
                <w:rFonts w:hint="eastAsia" w:ascii="宋体" w:hAnsi="宋体" w:cs="宋体"/>
                <w:b/>
                <w:color w:val="000000"/>
                <w:kern w:val="0"/>
                <w:sz w:val="20"/>
                <w:szCs w:val="16"/>
              </w:rPr>
              <w:t>其他资本性支出</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kern w:val="0"/>
                <w:sz w:val="20"/>
                <w:szCs w:val="16"/>
              </w:rPr>
            </w:pPr>
            <w:r>
              <w:rPr>
                <w:rFonts w:hint="eastAsia" w:ascii="宋体" w:hAnsi="宋体" w:cs="宋体"/>
                <w:color w:val="000000"/>
                <w:kern w:val="0"/>
                <w:sz w:val="20"/>
                <w:szCs w:val="16"/>
              </w:rPr>
              <w:t>56</w:t>
            </w: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31001</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房屋建筑物购建</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31002</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办公设备购置</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31003</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专用设备购置</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31005</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基础设施建设</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31006</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大型修缮</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31007</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信息网络及软件购置更新</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31008</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物资储备</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31009</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土地补偿</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31010</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安置补助</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b/>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31011</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地上附着物和青苗补偿</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31012</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拆迁补偿</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31013</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公务用车购置</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31019</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其他交通工具购置</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31020</w:t>
            </w:r>
          </w:p>
        </w:tc>
        <w:tc>
          <w:tcPr>
            <w:tcW w:w="31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产权参股</w:t>
            </w:r>
          </w:p>
        </w:tc>
        <w:tc>
          <w:tcPr>
            <w:tcW w:w="193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16"/>
              </w:rPr>
            </w:pPr>
          </w:p>
        </w:tc>
      </w:tr>
      <w:tr>
        <w:tblPrEx>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31099</w:t>
            </w:r>
          </w:p>
        </w:tc>
        <w:tc>
          <w:tcPr>
            <w:tcW w:w="3197" w:type="dxa"/>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其他资本性支出</w:t>
            </w:r>
          </w:p>
        </w:tc>
        <w:tc>
          <w:tcPr>
            <w:tcW w:w="1936"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hAnsi="宋体" w:cs="宋体"/>
                <w:color w:val="000000"/>
                <w:kern w:val="0"/>
                <w:sz w:val="20"/>
                <w:szCs w:val="16"/>
              </w:rPr>
            </w:pPr>
            <w:r>
              <w:rPr>
                <w:rFonts w:hint="eastAsia" w:ascii="宋体" w:hAnsi="宋体" w:cs="宋体"/>
                <w:color w:val="000000"/>
                <w:kern w:val="0"/>
                <w:sz w:val="20"/>
                <w:szCs w:val="16"/>
              </w:rPr>
              <w:t>56</w:t>
            </w:r>
          </w:p>
        </w:tc>
      </w:tr>
      <w:tr>
        <w:tblPrEx>
          <w:tblCellMar>
            <w:top w:w="15" w:type="dxa"/>
            <w:left w:w="15" w:type="dxa"/>
            <w:bottom w:w="15" w:type="dxa"/>
            <w:right w:w="15" w:type="dxa"/>
          </w:tblCellMar>
        </w:tblPrEx>
        <w:trPr>
          <w:trHeight w:val="477" w:hRule="atLeast"/>
        </w:trPr>
        <w:tc>
          <w:tcPr>
            <w:tcW w:w="12899" w:type="dxa"/>
            <w:gridSpan w:val="6"/>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20"/>
                <w:szCs w:val="16"/>
              </w:rPr>
              <w:t>注：本表反映部门本年度一般公共预算财政拨款基本支出明细情况。</w:t>
            </w:r>
          </w:p>
        </w:tc>
      </w:tr>
    </w:tbl>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一般公共预算财政拨款“三公”经费支出情况表</w:t>
      </w:r>
    </w:p>
    <w:p>
      <w:pPr>
        <w:widowControl/>
        <w:adjustRightInd w:val="0"/>
        <w:snapToGrid w:val="0"/>
        <w:ind w:right="720" w:firstLine="440"/>
        <w:jc w:val="right"/>
        <w:rPr>
          <w:rFonts w:ascii="宋体" w:hAnsi="宋体" w:cs="宋体"/>
          <w:color w:val="000000"/>
          <w:kern w:val="0"/>
          <w:sz w:val="22"/>
        </w:rPr>
      </w:pPr>
      <w:r>
        <w:rPr>
          <w:rFonts w:hint="eastAsia" w:ascii="宋体" w:hAnsi="宋体" w:cs="宋体"/>
          <w:color w:val="000000"/>
          <w:kern w:val="0"/>
          <w:sz w:val="22"/>
        </w:rPr>
        <w:t>公开07表</w:t>
      </w:r>
    </w:p>
    <w:p>
      <w:pPr>
        <w:widowControl/>
        <w:adjustRightInd w:val="0"/>
        <w:snapToGrid w:val="0"/>
        <w:ind w:firstLine="770" w:firstLineChars="350"/>
        <w:jc w:val="left"/>
        <w:rPr>
          <w:rFonts w:ascii="宋体" w:hAnsi="宋体" w:cs="宋体"/>
          <w:color w:val="000000"/>
          <w:kern w:val="0"/>
          <w:sz w:val="22"/>
        </w:rPr>
      </w:pPr>
      <w:r>
        <w:rPr>
          <w:rFonts w:hint="eastAsia" w:ascii="宋体" w:hAnsi="宋体" w:cs="宋体"/>
          <w:color w:val="000000"/>
          <w:kern w:val="0"/>
          <w:sz w:val="22"/>
        </w:rPr>
        <w:t xml:space="preserve">部门：  </w:t>
      </w:r>
      <w:r>
        <w:rPr>
          <w:rFonts w:hint="eastAsia" w:ascii="宋体" w:hAnsi="宋体" w:cs="宋体"/>
          <w:color w:val="000000"/>
          <w:kern w:val="0"/>
          <w:sz w:val="20"/>
          <w:szCs w:val="20"/>
        </w:rPr>
        <w:t>罗</w:t>
      </w:r>
      <w:r>
        <w:rPr>
          <w:rFonts w:ascii="宋体" w:hAnsi="宋体" w:cs="宋体"/>
          <w:color w:val="000000"/>
          <w:kern w:val="0"/>
          <w:sz w:val="20"/>
          <w:szCs w:val="20"/>
        </w:rPr>
        <w:t>山县</w:t>
      </w:r>
      <w:r>
        <w:rPr>
          <w:rFonts w:hint="eastAsia" w:ascii="宋体" w:hAnsi="宋体" w:cs="宋体"/>
          <w:color w:val="000000"/>
          <w:kern w:val="0"/>
          <w:sz w:val="20"/>
          <w:szCs w:val="20"/>
        </w:rPr>
        <w:t>信访</w:t>
      </w:r>
      <w:r>
        <w:rPr>
          <w:rFonts w:ascii="宋体" w:hAnsi="宋体" w:cs="宋体"/>
          <w:color w:val="000000"/>
          <w:kern w:val="0"/>
          <w:sz w:val="20"/>
          <w:szCs w:val="20"/>
        </w:rPr>
        <w:t>局</w:t>
      </w:r>
      <w:r>
        <w:rPr>
          <w:rFonts w:hint="eastAsia" w:ascii="宋体" w:hAnsi="宋体" w:cs="宋体"/>
          <w:color w:val="000000"/>
          <w:kern w:val="0"/>
          <w:sz w:val="22"/>
        </w:rPr>
        <w:t xml:space="preserve">                                                                            单位：万元</w:t>
      </w:r>
    </w:p>
    <w:tbl>
      <w:tblPr>
        <w:tblStyle w:val="17"/>
        <w:tblW w:w="13198" w:type="dxa"/>
        <w:jc w:val="center"/>
        <w:tblLayout w:type="fixed"/>
        <w:tblCellMar>
          <w:top w:w="0" w:type="dxa"/>
          <w:left w:w="108" w:type="dxa"/>
          <w:bottom w:w="0" w:type="dxa"/>
          <w:right w:w="108" w:type="dxa"/>
        </w:tblCellMar>
      </w:tblPr>
      <w:tblGrid>
        <w:gridCol w:w="724"/>
        <w:gridCol w:w="1134"/>
        <w:gridCol w:w="851"/>
        <w:gridCol w:w="1134"/>
        <w:gridCol w:w="1275"/>
        <w:gridCol w:w="1142"/>
        <w:gridCol w:w="1126"/>
        <w:gridCol w:w="1134"/>
        <w:gridCol w:w="1134"/>
        <w:gridCol w:w="1276"/>
        <w:gridCol w:w="1276"/>
        <w:gridCol w:w="992"/>
      </w:tblGrid>
      <w:tr>
        <w:tblPrEx>
          <w:tblCellMar>
            <w:top w:w="0" w:type="dxa"/>
            <w:left w:w="108" w:type="dxa"/>
            <w:bottom w:w="0" w:type="dxa"/>
            <w:right w:w="108" w:type="dxa"/>
          </w:tblCellMar>
        </w:tblPrEx>
        <w:trPr>
          <w:trHeight w:val="559" w:hRule="atLeast"/>
          <w:jc w:val="center"/>
        </w:trPr>
        <w:tc>
          <w:tcPr>
            <w:tcW w:w="6260" w:type="dxa"/>
            <w:gridSpan w:val="6"/>
            <w:tcBorders>
              <w:top w:val="single" w:color="auto" w:sz="8" w:space="0"/>
              <w:left w:val="single" w:color="auto" w:sz="8" w:space="0"/>
              <w:bottom w:val="single" w:color="auto" w:sz="4" w:space="0"/>
              <w:right w:val="single" w:color="000000" w:sz="4" w:space="0"/>
            </w:tcBorders>
            <w:vAlign w:val="center"/>
          </w:tcPr>
          <w:p>
            <w:pPr>
              <w:widowControl/>
              <w:ind w:firstLine="440"/>
              <w:jc w:val="center"/>
              <w:rPr>
                <w:rFonts w:ascii="宋体" w:hAnsi="宋体" w:cs="宋体"/>
                <w:kern w:val="0"/>
                <w:sz w:val="22"/>
              </w:rPr>
            </w:pPr>
            <w:r>
              <w:rPr>
                <w:rFonts w:hint="eastAsia" w:ascii="宋体" w:hAnsi="宋体" w:cs="宋体"/>
                <w:kern w:val="0"/>
                <w:sz w:val="22"/>
              </w:rPr>
              <w:t>2018年度预算数</w:t>
            </w:r>
          </w:p>
        </w:tc>
        <w:tc>
          <w:tcPr>
            <w:tcW w:w="6938" w:type="dxa"/>
            <w:gridSpan w:val="6"/>
            <w:tcBorders>
              <w:top w:val="single" w:color="auto" w:sz="8" w:space="0"/>
              <w:left w:val="nil"/>
              <w:bottom w:val="single" w:color="auto" w:sz="4" w:space="0"/>
              <w:right w:val="single" w:color="000000" w:sz="8" w:space="0"/>
            </w:tcBorders>
            <w:vAlign w:val="center"/>
          </w:tcPr>
          <w:p>
            <w:pPr>
              <w:widowControl/>
              <w:jc w:val="center"/>
              <w:rPr>
                <w:rFonts w:ascii="宋体" w:hAnsi="宋体" w:cs="宋体"/>
                <w:kern w:val="0"/>
                <w:sz w:val="22"/>
              </w:rPr>
            </w:pPr>
            <w:r>
              <w:rPr>
                <w:rFonts w:hint="eastAsia" w:ascii="宋体" w:hAnsi="宋体" w:cs="宋体"/>
                <w:kern w:val="0"/>
                <w:sz w:val="22"/>
              </w:rPr>
              <w:t>2018年度决算数</w:t>
            </w:r>
          </w:p>
        </w:tc>
      </w:tr>
      <w:tr>
        <w:tblPrEx>
          <w:tblCellMar>
            <w:top w:w="0" w:type="dxa"/>
            <w:left w:w="108" w:type="dxa"/>
            <w:bottom w:w="0" w:type="dxa"/>
            <w:right w:w="108" w:type="dxa"/>
          </w:tblCellMar>
        </w:tblPrEx>
        <w:trPr>
          <w:trHeight w:val="600" w:hRule="atLeast"/>
          <w:jc w:val="center"/>
        </w:trPr>
        <w:tc>
          <w:tcPr>
            <w:tcW w:w="724" w:type="dxa"/>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合计</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因公出国（境）费</w:t>
            </w:r>
          </w:p>
        </w:tc>
        <w:tc>
          <w:tcPr>
            <w:tcW w:w="326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公务用车购置及运行费</w:t>
            </w:r>
          </w:p>
        </w:tc>
        <w:tc>
          <w:tcPr>
            <w:tcW w:w="114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公务接待费</w:t>
            </w:r>
          </w:p>
        </w:tc>
        <w:tc>
          <w:tcPr>
            <w:tcW w:w="1126" w:type="dxa"/>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合计</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因公出国（境）费</w:t>
            </w:r>
          </w:p>
        </w:tc>
        <w:tc>
          <w:tcPr>
            <w:tcW w:w="368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公务用车购置及运行费</w:t>
            </w:r>
          </w:p>
        </w:tc>
        <w:tc>
          <w:tcPr>
            <w:tcW w:w="992" w:type="dxa"/>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rPr>
            </w:pPr>
            <w:r>
              <w:rPr>
                <w:rFonts w:hint="eastAsia" w:ascii="宋体" w:hAnsi="宋体" w:cs="宋体"/>
                <w:kern w:val="0"/>
                <w:sz w:val="22"/>
              </w:rPr>
              <w:t>公务接待费</w:t>
            </w:r>
          </w:p>
        </w:tc>
      </w:tr>
      <w:tr>
        <w:tblPrEx>
          <w:tblCellMar>
            <w:top w:w="0" w:type="dxa"/>
            <w:left w:w="108" w:type="dxa"/>
            <w:bottom w:w="0" w:type="dxa"/>
            <w:right w:w="108" w:type="dxa"/>
          </w:tblCellMar>
        </w:tblPrEx>
        <w:trPr>
          <w:trHeight w:val="600" w:hRule="atLeast"/>
          <w:jc w:val="center"/>
        </w:trPr>
        <w:tc>
          <w:tcPr>
            <w:tcW w:w="724"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公务用车</w:t>
            </w:r>
            <w:r>
              <w:rPr>
                <w:rFonts w:hint="eastAsia" w:ascii="宋体" w:hAnsi="宋体" w:cs="宋体"/>
                <w:kern w:val="0"/>
                <w:sz w:val="22"/>
              </w:rPr>
              <w:br w:type="textWrapping"/>
            </w:r>
            <w:r>
              <w:rPr>
                <w:rFonts w:hint="eastAsia" w:ascii="宋体" w:hAnsi="宋体" w:cs="宋体"/>
                <w:kern w:val="0"/>
                <w:sz w:val="22"/>
              </w:rPr>
              <w:t>购置费</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公务用车</w:t>
            </w:r>
            <w:r>
              <w:rPr>
                <w:rFonts w:hint="eastAsia" w:ascii="宋体" w:hAnsi="宋体" w:cs="宋体"/>
                <w:kern w:val="0"/>
                <w:sz w:val="22"/>
              </w:rPr>
              <w:br w:type="textWrapping"/>
            </w:r>
            <w:r>
              <w:rPr>
                <w:rFonts w:hint="eastAsia" w:ascii="宋体" w:hAnsi="宋体" w:cs="宋体"/>
                <w:kern w:val="0"/>
                <w:sz w:val="22"/>
              </w:rPr>
              <w:t>运行费</w:t>
            </w:r>
          </w:p>
        </w:tc>
        <w:tc>
          <w:tcPr>
            <w:tcW w:w="11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126" w:type="dxa"/>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小计</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公务用车</w:t>
            </w:r>
            <w:r>
              <w:rPr>
                <w:rFonts w:hint="eastAsia" w:ascii="宋体" w:hAnsi="宋体" w:cs="宋体"/>
                <w:kern w:val="0"/>
                <w:sz w:val="22"/>
              </w:rPr>
              <w:br w:type="textWrapping"/>
            </w:r>
            <w:r>
              <w:rPr>
                <w:rFonts w:hint="eastAsia" w:ascii="宋体" w:hAnsi="宋体" w:cs="宋体"/>
                <w:kern w:val="0"/>
                <w:sz w:val="22"/>
              </w:rPr>
              <w:t>购置费</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公务用车</w:t>
            </w:r>
            <w:r>
              <w:rPr>
                <w:rFonts w:hint="eastAsia" w:ascii="宋体" w:hAnsi="宋体" w:cs="宋体"/>
                <w:kern w:val="0"/>
                <w:sz w:val="22"/>
              </w:rPr>
              <w:br w:type="textWrapping"/>
            </w:r>
            <w:r>
              <w:rPr>
                <w:rFonts w:hint="eastAsia" w:ascii="宋体" w:hAnsi="宋体" w:cs="宋体"/>
                <w:kern w:val="0"/>
                <w:sz w:val="22"/>
              </w:rPr>
              <w:t>运行费</w:t>
            </w:r>
          </w:p>
        </w:tc>
        <w:tc>
          <w:tcPr>
            <w:tcW w:w="992"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59" w:hRule="atLeast"/>
          <w:jc w:val="center"/>
        </w:trPr>
        <w:tc>
          <w:tcPr>
            <w:tcW w:w="724"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114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10</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11</w:t>
            </w:r>
          </w:p>
        </w:tc>
        <w:tc>
          <w:tcPr>
            <w:tcW w:w="992" w:type="dxa"/>
            <w:tcBorders>
              <w:top w:val="nil"/>
              <w:left w:val="nil"/>
              <w:bottom w:val="single" w:color="auto" w:sz="4" w:space="0"/>
              <w:right w:val="single" w:color="auto" w:sz="8" w:space="0"/>
            </w:tcBorders>
            <w:vAlign w:val="center"/>
          </w:tcPr>
          <w:p>
            <w:pPr>
              <w:widowControl/>
              <w:jc w:val="center"/>
              <w:rPr>
                <w:rFonts w:ascii="宋体" w:hAnsi="宋体" w:cs="宋体"/>
                <w:kern w:val="0"/>
                <w:sz w:val="22"/>
              </w:rPr>
            </w:pPr>
            <w:r>
              <w:rPr>
                <w:rFonts w:hint="eastAsia" w:ascii="宋体" w:hAnsi="宋体" w:cs="宋体"/>
                <w:kern w:val="0"/>
                <w:sz w:val="22"/>
              </w:rPr>
              <w:t>12</w:t>
            </w:r>
          </w:p>
        </w:tc>
      </w:tr>
      <w:tr>
        <w:tblPrEx>
          <w:tblCellMar>
            <w:top w:w="0" w:type="dxa"/>
            <w:left w:w="108" w:type="dxa"/>
            <w:bottom w:w="0" w:type="dxa"/>
            <w:right w:w="108" w:type="dxa"/>
          </w:tblCellMar>
        </w:tblPrEx>
        <w:trPr>
          <w:trHeight w:val="855" w:hRule="atLeast"/>
          <w:jc w:val="center"/>
        </w:trPr>
        <w:tc>
          <w:tcPr>
            <w:tcW w:w="724" w:type="dxa"/>
            <w:tcBorders>
              <w:top w:val="nil"/>
              <w:left w:val="single" w:color="auto" w:sz="8" w:space="0"/>
              <w:bottom w:val="single" w:color="auto" w:sz="8"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2.5</w:t>
            </w:r>
          </w:p>
        </w:tc>
        <w:tc>
          <w:tcPr>
            <w:tcW w:w="1134" w:type="dxa"/>
            <w:tcBorders>
              <w:top w:val="nil"/>
              <w:left w:val="nil"/>
              <w:bottom w:val="single" w:color="auto" w:sz="8"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c>
          <w:tcPr>
            <w:tcW w:w="851" w:type="dxa"/>
            <w:tcBorders>
              <w:top w:val="nil"/>
              <w:left w:val="nil"/>
              <w:bottom w:val="single" w:color="auto" w:sz="8"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2.5</w:t>
            </w:r>
          </w:p>
        </w:tc>
        <w:tc>
          <w:tcPr>
            <w:tcW w:w="1134" w:type="dxa"/>
            <w:tcBorders>
              <w:top w:val="nil"/>
              <w:left w:val="nil"/>
              <w:bottom w:val="single" w:color="auto" w:sz="8"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c>
          <w:tcPr>
            <w:tcW w:w="1275" w:type="dxa"/>
            <w:tcBorders>
              <w:top w:val="nil"/>
              <w:left w:val="nil"/>
              <w:bottom w:val="single" w:color="auto" w:sz="8"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2.5</w:t>
            </w:r>
          </w:p>
        </w:tc>
        <w:tc>
          <w:tcPr>
            <w:tcW w:w="1142" w:type="dxa"/>
            <w:tcBorders>
              <w:top w:val="nil"/>
              <w:left w:val="nil"/>
              <w:bottom w:val="single" w:color="auto" w:sz="8"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c>
          <w:tcPr>
            <w:tcW w:w="1126" w:type="dxa"/>
            <w:tcBorders>
              <w:top w:val="nil"/>
              <w:left w:val="nil"/>
              <w:bottom w:val="single" w:color="auto" w:sz="8" w:space="0"/>
              <w:right w:val="single" w:color="auto" w:sz="4" w:space="0"/>
            </w:tcBorders>
            <w:vAlign w:val="center"/>
          </w:tcPr>
          <w:p>
            <w:pPr>
              <w:widowControl/>
              <w:jc w:val="left"/>
              <w:rPr>
                <w:rFonts w:hint="eastAsia" w:ascii="宋体" w:hAnsi="宋体" w:eastAsia="宋体" w:cs="宋体"/>
                <w:kern w:val="0"/>
                <w:sz w:val="22"/>
                <w:lang w:val="en-US" w:eastAsia="zh-CN"/>
              </w:rPr>
            </w:pPr>
          </w:p>
        </w:tc>
        <w:tc>
          <w:tcPr>
            <w:tcW w:w="1134" w:type="dxa"/>
            <w:tcBorders>
              <w:top w:val="nil"/>
              <w:left w:val="nil"/>
              <w:bottom w:val="single" w:color="auto" w:sz="8" w:space="0"/>
              <w:right w:val="single" w:color="auto" w:sz="4" w:space="0"/>
            </w:tcBorders>
            <w:vAlign w:val="center"/>
          </w:tcPr>
          <w:p>
            <w:pPr>
              <w:widowControl/>
              <w:jc w:val="center"/>
              <w:rPr>
                <w:rFonts w:hint="eastAsia" w:ascii="宋体" w:hAnsi="宋体" w:eastAsia="宋体" w:cs="宋体"/>
                <w:kern w:val="0"/>
                <w:sz w:val="22"/>
                <w:lang w:val="en-US" w:eastAsia="zh-CN"/>
              </w:rPr>
            </w:pPr>
          </w:p>
        </w:tc>
        <w:tc>
          <w:tcPr>
            <w:tcW w:w="1134" w:type="dxa"/>
            <w:tcBorders>
              <w:top w:val="nil"/>
              <w:left w:val="nil"/>
              <w:bottom w:val="single" w:color="auto" w:sz="8" w:space="0"/>
              <w:right w:val="single" w:color="auto" w:sz="4" w:space="0"/>
            </w:tcBorders>
            <w:vAlign w:val="center"/>
          </w:tcPr>
          <w:p>
            <w:pPr>
              <w:widowControl/>
              <w:jc w:val="center"/>
              <w:rPr>
                <w:rFonts w:hint="eastAsia" w:ascii="宋体" w:hAnsi="宋体" w:eastAsia="宋体" w:cs="宋体"/>
                <w:kern w:val="0"/>
                <w:sz w:val="22"/>
                <w:lang w:val="en-US" w:eastAsia="zh-CN"/>
              </w:rPr>
            </w:pPr>
          </w:p>
        </w:tc>
        <w:tc>
          <w:tcPr>
            <w:tcW w:w="1276" w:type="dxa"/>
            <w:tcBorders>
              <w:top w:val="nil"/>
              <w:left w:val="nil"/>
              <w:bottom w:val="single" w:color="auto" w:sz="8" w:space="0"/>
              <w:right w:val="single" w:color="auto" w:sz="4" w:space="0"/>
            </w:tcBorders>
            <w:vAlign w:val="center"/>
          </w:tcPr>
          <w:p>
            <w:pPr>
              <w:widowControl/>
              <w:jc w:val="center"/>
              <w:rPr>
                <w:rFonts w:hint="eastAsia" w:ascii="宋体" w:hAnsi="宋体" w:eastAsia="宋体" w:cs="宋体"/>
                <w:kern w:val="0"/>
                <w:sz w:val="22"/>
                <w:lang w:val="en-US" w:eastAsia="zh-CN"/>
              </w:rPr>
            </w:pPr>
          </w:p>
        </w:tc>
        <w:tc>
          <w:tcPr>
            <w:tcW w:w="1276" w:type="dxa"/>
            <w:tcBorders>
              <w:top w:val="nil"/>
              <w:left w:val="nil"/>
              <w:bottom w:val="single" w:color="auto" w:sz="8" w:space="0"/>
              <w:right w:val="nil"/>
            </w:tcBorders>
            <w:vAlign w:val="center"/>
          </w:tcPr>
          <w:p>
            <w:pPr>
              <w:widowControl/>
              <w:jc w:val="center"/>
              <w:rPr>
                <w:rFonts w:hint="eastAsia" w:ascii="宋体" w:hAnsi="宋体" w:eastAsia="宋体" w:cs="宋体"/>
                <w:kern w:val="0"/>
                <w:sz w:val="22"/>
                <w:lang w:val="en-US" w:eastAsia="zh-CN"/>
              </w:rPr>
            </w:pPr>
          </w:p>
        </w:tc>
        <w:tc>
          <w:tcPr>
            <w:tcW w:w="992" w:type="dxa"/>
            <w:tcBorders>
              <w:top w:val="nil"/>
              <w:left w:val="single" w:color="auto" w:sz="4" w:space="0"/>
              <w:bottom w:val="single" w:color="auto" w:sz="8" w:space="0"/>
              <w:right w:val="single" w:color="auto" w:sz="8" w:space="0"/>
            </w:tcBorders>
            <w:vAlign w:val="center"/>
          </w:tcPr>
          <w:p>
            <w:pPr>
              <w:widowControl/>
              <w:jc w:val="center"/>
              <w:rPr>
                <w:rFonts w:hint="eastAsia" w:ascii="宋体" w:hAnsi="宋体" w:eastAsia="宋体" w:cs="宋体"/>
                <w:kern w:val="0"/>
                <w:sz w:val="22"/>
                <w:lang w:val="en-US" w:eastAsia="zh-CN"/>
              </w:rPr>
            </w:pPr>
          </w:p>
        </w:tc>
      </w:tr>
    </w:tbl>
    <w:p>
      <w:pPr>
        <w:adjustRightInd w:val="0"/>
        <w:snapToGrid w:val="0"/>
        <w:ind w:firstLine="700" w:firstLineChars="350"/>
        <w:rPr>
          <w:rFonts w:ascii="仿宋_GB2312"/>
          <w:sz w:val="20"/>
          <w:szCs w:val="20"/>
        </w:rPr>
      </w:pPr>
      <w:r>
        <w:rPr>
          <w:rFonts w:hint="eastAsia" w:ascii="仿宋_GB2312"/>
          <w:sz w:val="20"/>
          <w:szCs w:val="20"/>
        </w:rPr>
        <w:t>注：本表反映部门本年度“三公”经费支出预算情况。</w:t>
      </w:r>
    </w:p>
    <w:p>
      <w:pPr>
        <w:spacing w:line="580" w:lineRule="exact"/>
        <w:ind w:firstLine="640"/>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政府性基金预算财政拨款收入支出情况表</w:t>
      </w:r>
    </w:p>
    <w:p>
      <w:pPr>
        <w:widowControl/>
        <w:adjustRightInd w:val="0"/>
        <w:snapToGrid w:val="0"/>
        <w:ind w:right="940" w:firstLine="440"/>
        <w:jc w:val="right"/>
        <w:rPr>
          <w:rFonts w:ascii="宋体" w:hAnsi="宋体" w:cs="宋体"/>
          <w:color w:val="000000"/>
          <w:kern w:val="0"/>
          <w:sz w:val="22"/>
        </w:rPr>
      </w:pPr>
      <w:r>
        <w:rPr>
          <w:rFonts w:hint="eastAsia" w:ascii="宋体" w:hAnsi="宋体" w:cs="宋体"/>
          <w:color w:val="000000"/>
          <w:kern w:val="0"/>
          <w:sz w:val="22"/>
        </w:rPr>
        <w:t>公开08表</w:t>
      </w:r>
    </w:p>
    <w:p>
      <w:pPr>
        <w:widowControl/>
        <w:adjustRightInd w:val="0"/>
        <w:snapToGrid w:val="0"/>
        <w:ind w:firstLine="880" w:firstLineChars="400"/>
        <w:jc w:val="left"/>
        <w:rPr>
          <w:rFonts w:ascii="宋体" w:hAnsi="宋体" w:cs="宋体"/>
          <w:color w:val="000000"/>
          <w:kern w:val="0"/>
          <w:sz w:val="22"/>
        </w:rPr>
      </w:pPr>
      <w:r>
        <w:rPr>
          <w:rFonts w:hint="eastAsia" w:ascii="宋体" w:hAnsi="宋体" w:cs="宋体"/>
          <w:color w:val="000000"/>
          <w:kern w:val="0"/>
          <w:sz w:val="22"/>
        </w:rPr>
        <w:t>部门：</w:t>
      </w:r>
      <w:r>
        <w:rPr>
          <w:rFonts w:hint="eastAsia" w:ascii="宋体" w:hAnsi="宋体" w:cs="宋体"/>
          <w:color w:val="000000"/>
          <w:kern w:val="0"/>
          <w:sz w:val="20"/>
          <w:szCs w:val="20"/>
        </w:rPr>
        <w:t>罗</w:t>
      </w:r>
      <w:r>
        <w:rPr>
          <w:rFonts w:ascii="宋体" w:hAnsi="宋体" w:cs="宋体"/>
          <w:color w:val="000000"/>
          <w:kern w:val="0"/>
          <w:sz w:val="20"/>
          <w:szCs w:val="20"/>
        </w:rPr>
        <w:t>山县</w:t>
      </w:r>
      <w:r>
        <w:rPr>
          <w:rFonts w:hint="eastAsia" w:ascii="宋体" w:hAnsi="宋体" w:cs="宋体"/>
          <w:color w:val="000000"/>
          <w:kern w:val="0"/>
          <w:sz w:val="20"/>
          <w:szCs w:val="20"/>
        </w:rPr>
        <w:t>信访</w:t>
      </w:r>
      <w:r>
        <w:rPr>
          <w:rFonts w:ascii="宋体" w:hAnsi="宋体" w:cs="宋体"/>
          <w:color w:val="000000"/>
          <w:kern w:val="0"/>
          <w:sz w:val="20"/>
          <w:szCs w:val="20"/>
        </w:rPr>
        <w:t>局</w:t>
      </w:r>
      <w:r>
        <w:rPr>
          <w:rFonts w:hint="eastAsia" w:ascii="宋体" w:hAnsi="宋体" w:cs="宋体"/>
          <w:color w:val="000000"/>
          <w:kern w:val="0"/>
          <w:sz w:val="22"/>
        </w:rPr>
        <w:t xml:space="preserve">                                                                         单位：万元</w:t>
      </w:r>
    </w:p>
    <w:tbl>
      <w:tblPr>
        <w:tblStyle w:val="17"/>
        <w:tblW w:w="12466" w:type="dxa"/>
        <w:jc w:val="center"/>
        <w:tblLayout w:type="fixed"/>
        <w:tblCellMar>
          <w:top w:w="0" w:type="dxa"/>
          <w:left w:w="108" w:type="dxa"/>
          <w:bottom w:w="0" w:type="dxa"/>
          <w:right w:w="108" w:type="dxa"/>
        </w:tblCellMar>
      </w:tblPr>
      <w:tblGrid>
        <w:gridCol w:w="1075"/>
        <w:gridCol w:w="2551"/>
        <w:gridCol w:w="1306"/>
        <w:gridCol w:w="1104"/>
        <w:gridCol w:w="1156"/>
        <w:gridCol w:w="1360"/>
        <w:gridCol w:w="1480"/>
        <w:gridCol w:w="2434"/>
      </w:tblGrid>
      <w:tr>
        <w:tblPrEx>
          <w:tblCellMar>
            <w:top w:w="0" w:type="dxa"/>
            <w:left w:w="108" w:type="dxa"/>
            <w:bottom w:w="0" w:type="dxa"/>
            <w:right w:w="108" w:type="dxa"/>
          </w:tblCellMar>
        </w:tblPrEx>
        <w:trPr>
          <w:trHeight w:val="405" w:hRule="atLeast"/>
          <w:jc w:val="center"/>
        </w:trPr>
        <w:tc>
          <w:tcPr>
            <w:tcW w:w="3626" w:type="dxa"/>
            <w:gridSpan w:val="2"/>
            <w:tcBorders>
              <w:top w:val="single" w:color="auto" w:sz="8" w:space="0"/>
              <w:left w:val="single" w:color="auto" w:sz="8" w:space="0"/>
              <w:bottom w:val="single" w:color="auto" w:sz="4" w:space="0"/>
              <w:right w:val="single" w:color="auto" w:sz="4" w:space="0"/>
            </w:tcBorders>
            <w:vAlign w:val="center"/>
          </w:tcPr>
          <w:p>
            <w:pPr>
              <w:widowControl/>
              <w:ind w:firstLine="640"/>
              <w:jc w:val="center"/>
              <w:rPr>
                <w:rFonts w:ascii="宋体" w:hAnsi="宋体" w:cs="宋体"/>
                <w:kern w:val="0"/>
                <w:sz w:val="24"/>
              </w:rPr>
            </w:pPr>
            <w:r>
              <w:rPr>
                <w:rFonts w:hint="eastAsia" w:ascii="宋体" w:hAnsi="宋体" w:cs="宋体"/>
                <w:kern w:val="0"/>
                <w:sz w:val="24"/>
              </w:rPr>
              <w:t>项 目</w:t>
            </w:r>
          </w:p>
        </w:tc>
        <w:tc>
          <w:tcPr>
            <w:tcW w:w="1306" w:type="dxa"/>
            <w:vMerge w:val="restart"/>
            <w:tcBorders>
              <w:top w:val="single" w:color="auto" w:sz="8" w:space="0"/>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年初结转和结余</w:t>
            </w:r>
          </w:p>
        </w:tc>
        <w:tc>
          <w:tcPr>
            <w:tcW w:w="1104"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本年收入</w:t>
            </w:r>
          </w:p>
        </w:tc>
        <w:tc>
          <w:tcPr>
            <w:tcW w:w="3996" w:type="dxa"/>
            <w:gridSpan w:val="3"/>
            <w:tcBorders>
              <w:top w:val="single" w:color="auto" w:sz="8"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w:t>
            </w:r>
          </w:p>
        </w:tc>
        <w:tc>
          <w:tcPr>
            <w:tcW w:w="2434"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年末结转和结余</w:t>
            </w:r>
          </w:p>
        </w:tc>
      </w:tr>
      <w:tr>
        <w:tblPrEx>
          <w:tblCellMar>
            <w:top w:w="0" w:type="dxa"/>
            <w:left w:w="108" w:type="dxa"/>
            <w:bottom w:w="0" w:type="dxa"/>
            <w:right w:w="108" w:type="dxa"/>
          </w:tblCellMar>
        </w:tblPrEx>
        <w:trPr>
          <w:trHeight w:val="540" w:hRule="atLeast"/>
          <w:jc w:val="center"/>
        </w:trPr>
        <w:tc>
          <w:tcPr>
            <w:tcW w:w="1075"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25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306"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0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小计</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1480"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24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0" w:hRule="atLeast"/>
          <w:jc w:val="center"/>
        </w:trPr>
        <w:tc>
          <w:tcPr>
            <w:tcW w:w="107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2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06"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0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480"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24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07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2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06" w:type="dxa"/>
            <w:vMerge w:val="continue"/>
            <w:tcBorders>
              <w:top w:val="single" w:color="auto" w:sz="8" w:space="0"/>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0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480"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24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3626"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130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480"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24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50" w:hRule="atLeast"/>
          <w:jc w:val="center"/>
        </w:trPr>
        <w:tc>
          <w:tcPr>
            <w:tcW w:w="3626" w:type="dxa"/>
            <w:gridSpan w:val="2"/>
            <w:tcBorders>
              <w:top w:val="nil"/>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30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无　</w:t>
            </w:r>
          </w:p>
        </w:tc>
        <w:tc>
          <w:tcPr>
            <w:tcW w:w="110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无　</w:t>
            </w:r>
          </w:p>
        </w:tc>
        <w:tc>
          <w:tcPr>
            <w:tcW w:w="115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207</w:t>
            </w:r>
          </w:p>
        </w:tc>
        <w:tc>
          <w:tcPr>
            <w:tcW w:w="255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文化体育与传媒支出</w:t>
            </w:r>
          </w:p>
        </w:tc>
        <w:tc>
          <w:tcPr>
            <w:tcW w:w="130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5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w:t>
            </w:r>
          </w:p>
        </w:tc>
        <w:tc>
          <w:tcPr>
            <w:tcW w:w="255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30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5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2070701</w:t>
            </w:r>
          </w:p>
        </w:tc>
        <w:tc>
          <w:tcPr>
            <w:tcW w:w="255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资助国产影片放映</w:t>
            </w:r>
          </w:p>
        </w:tc>
        <w:tc>
          <w:tcPr>
            <w:tcW w:w="130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5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2070702</w:t>
            </w:r>
          </w:p>
        </w:tc>
        <w:tc>
          <w:tcPr>
            <w:tcW w:w="255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资助城市影院</w:t>
            </w:r>
          </w:p>
        </w:tc>
        <w:tc>
          <w:tcPr>
            <w:tcW w:w="130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5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2070703</w:t>
            </w:r>
          </w:p>
        </w:tc>
        <w:tc>
          <w:tcPr>
            <w:tcW w:w="2551" w:type="dxa"/>
            <w:tcBorders>
              <w:top w:val="nil"/>
              <w:left w:val="nil"/>
              <w:bottom w:val="single" w:color="auto" w:sz="8"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资助少数民族电影译制</w:t>
            </w:r>
          </w:p>
        </w:tc>
        <w:tc>
          <w:tcPr>
            <w:tcW w:w="1306"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56"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80" w:type="dxa"/>
            <w:tcBorders>
              <w:top w:val="nil"/>
              <w:left w:val="nil"/>
              <w:bottom w:val="single" w:color="auto" w:sz="8"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2070799</w:t>
            </w:r>
          </w:p>
        </w:tc>
        <w:tc>
          <w:tcPr>
            <w:tcW w:w="2551" w:type="dxa"/>
            <w:tcBorders>
              <w:top w:val="nil"/>
              <w:left w:val="nil"/>
              <w:bottom w:val="single" w:color="auto" w:sz="8"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其他国家电影事业发展专项资金支出</w:t>
            </w:r>
          </w:p>
        </w:tc>
        <w:tc>
          <w:tcPr>
            <w:tcW w:w="1306" w:type="dxa"/>
            <w:tcBorders>
              <w:top w:val="nil"/>
              <w:left w:val="nil"/>
              <w:bottom w:val="single" w:color="auto" w:sz="8" w:space="0"/>
              <w:right w:val="single" w:color="auto" w:sz="4" w:space="0"/>
            </w:tcBorders>
            <w:vAlign w:val="center"/>
          </w:tcPr>
          <w:p>
            <w:pPr>
              <w:widowControl/>
              <w:ind w:left="1"/>
              <w:jc w:val="left"/>
              <w:rPr>
                <w:rFonts w:ascii="宋体" w:hAnsi="宋体" w:cs="宋体"/>
                <w:kern w:val="0"/>
                <w:sz w:val="24"/>
              </w:rPr>
            </w:pPr>
          </w:p>
        </w:tc>
        <w:tc>
          <w:tcPr>
            <w:tcW w:w="110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156"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360"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480" w:type="dxa"/>
            <w:tcBorders>
              <w:top w:val="nil"/>
              <w:left w:val="nil"/>
              <w:bottom w:val="single" w:color="auto" w:sz="8" w:space="0"/>
              <w:right w:val="nil"/>
            </w:tcBorders>
            <w:vAlign w:val="center"/>
          </w:tcPr>
          <w:p>
            <w:pPr>
              <w:widowControl/>
              <w:jc w:val="left"/>
              <w:rPr>
                <w:rFonts w:ascii="宋体" w:hAnsi="宋体" w:cs="宋体"/>
                <w:kern w:val="0"/>
                <w:sz w:val="24"/>
              </w:rPr>
            </w:pPr>
          </w:p>
        </w:tc>
        <w:tc>
          <w:tcPr>
            <w:tcW w:w="2434" w:type="dxa"/>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208</w:t>
            </w:r>
          </w:p>
        </w:tc>
        <w:tc>
          <w:tcPr>
            <w:tcW w:w="2551" w:type="dxa"/>
            <w:tcBorders>
              <w:top w:val="nil"/>
              <w:left w:val="nil"/>
              <w:bottom w:val="single" w:color="auto" w:sz="8" w:space="0"/>
              <w:right w:val="single" w:color="auto"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社会保障和就业支出</w:t>
            </w:r>
          </w:p>
        </w:tc>
        <w:tc>
          <w:tcPr>
            <w:tcW w:w="1306"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10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156"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360"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480" w:type="dxa"/>
            <w:tcBorders>
              <w:top w:val="nil"/>
              <w:left w:val="nil"/>
              <w:bottom w:val="single" w:color="auto" w:sz="8" w:space="0"/>
              <w:right w:val="nil"/>
            </w:tcBorders>
            <w:vAlign w:val="center"/>
          </w:tcPr>
          <w:p>
            <w:pPr>
              <w:widowControl/>
              <w:jc w:val="left"/>
              <w:rPr>
                <w:rFonts w:ascii="宋体" w:hAnsi="宋体" w:cs="宋体"/>
                <w:kern w:val="0"/>
                <w:sz w:val="24"/>
              </w:rPr>
            </w:pPr>
          </w:p>
        </w:tc>
        <w:tc>
          <w:tcPr>
            <w:tcW w:w="2434" w:type="dxa"/>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20822</w:t>
            </w:r>
          </w:p>
        </w:tc>
        <w:tc>
          <w:tcPr>
            <w:tcW w:w="2551" w:type="dxa"/>
            <w:tcBorders>
              <w:top w:val="nil"/>
              <w:left w:val="nil"/>
              <w:bottom w:val="single" w:color="auto" w:sz="8"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大中型水库移民后期扶持基金支出</w:t>
            </w:r>
          </w:p>
        </w:tc>
        <w:tc>
          <w:tcPr>
            <w:tcW w:w="1306"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10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156"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360"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480" w:type="dxa"/>
            <w:tcBorders>
              <w:top w:val="nil"/>
              <w:left w:val="nil"/>
              <w:bottom w:val="single" w:color="auto" w:sz="8" w:space="0"/>
              <w:right w:val="nil"/>
            </w:tcBorders>
            <w:vAlign w:val="center"/>
          </w:tcPr>
          <w:p>
            <w:pPr>
              <w:widowControl/>
              <w:jc w:val="left"/>
              <w:rPr>
                <w:rFonts w:ascii="宋体" w:hAnsi="宋体" w:cs="宋体"/>
                <w:kern w:val="0"/>
                <w:sz w:val="24"/>
              </w:rPr>
            </w:pPr>
          </w:p>
        </w:tc>
        <w:tc>
          <w:tcPr>
            <w:tcW w:w="2434" w:type="dxa"/>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2320499</w:t>
            </w:r>
          </w:p>
        </w:tc>
        <w:tc>
          <w:tcPr>
            <w:tcW w:w="2551" w:type="dxa"/>
            <w:tcBorders>
              <w:top w:val="nil"/>
              <w:left w:val="nil"/>
              <w:bottom w:val="single" w:color="auto" w:sz="8" w:space="0"/>
              <w:right w:val="single" w:color="auto"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其他政府性基金债务付息支出</w:t>
            </w:r>
          </w:p>
        </w:tc>
        <w:tc>
          <w:tcPr>
            <w:tcW w:w="1306"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10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156"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360"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1480" w:type="dxa"/>
            <w:tcBorders>
              <w:top w:val="nil"/>
              <w:left w:val="nil"/>
              <w:bottom w:val="single" w:color="auto" w:sz="8" w:space="0"/>
              <w:right w:val="nil"/>
            </w:tcBorders>
            <w:vAlign w:val="center"/>
          </w:tcPr>
          <w:p>
            <w:pPr>
              <w:widowControl/>
              <w:jc w:val="left"/>
              <w:rPr>
                <w:rFonts w:ascii="宋体" w:hAnsi="宋体" w:cs="宋体"/>
                <w:kern w:val="0"/>
                <w:sz w:val="24"/>
              </w:rPr>
            </w:pPr>
          </w:p>
        </w:tc>
        <w:tc>
          <w:tcPr>
            <w:tcW w:w="2434" w:type="dxa"/>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bl>
    <w:p>
      <w:pPr>
        <w:adjustRightInd w:val="0"/>
        <w:snapToGrid w:val="0"/>
        <w:ind w:firstLine="1000" w:firstLineChars="500"/>
        <w:rPr>
          <w:sz w:val="20"/>
          <w:szCs w:val="20"/>
        </w:rPr>
      </w:pPr>
      <w:r>
        <w:rPr>
          <w:rFonts w:hint="eastAsia"/>
          <w:sz w:val="20"/>
          <w:szCs w:val="20"/>
        </w:rPr>
        <w:t>注：本表反映部门本年度政府性基金预算财政拨款收入支出及结转和结余情况。</w:t>
      </w:r>
    </w:p>
    <w:p>
      <w:pPr>
        <w:adjustRightInd w:val="0"/>
        <w:snapToGrid w:val="0"/>
        <w:ind w:firstLine="1004" w:firstLineChars="500"/>
        <w:rPr>
          <w:sz w:val="20"/>
          <w:szCs w:val="20"/>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134" w:right="1134" w:bottom="1134" w:left="1134" w:header="510" w:footer="992" w:gutter="0"/>
          <w:cols w:space="720" w:num="1"/>
          <w:docGrid w:linePitch="435" w:charSpace="0"/>
        </w:sectPr>
      </w:pPr>
      <w:r>
        <w:rPr>
          <w:rFonts w:hint="eastAsia" w:ascii="宋体" w:hAnsi="宋体" w:cs="宋体"/>
          <w:b/>
          <w:kern w:val="0"/>
          <w:sz w:val="20"/>
          <w:szCs w:val="20"/>
        </w:rPr>
        <w:t>说明：罗山县信访局没有政府性基金收入，也没有使用政府性基金安排的支出，故本表无数据。</w:t>
      </w:r>
    </w:p>
    <w:p>
      <w:pPr>
        <w:adjustRightInd w:val="0"/>
        <w:snapToGrid w:val="0"/>
        <w:spacing w:line="360" w:lineRule="auto"/>
        <w:jc w:val="center"/>
        <w:rPr>
          <w:rFonts w:ascii="黑体" w:eastAsia="黑体" w:cs="黑体"/>
          <w:spacing w:val="-38"/>
          <w:sz w:val="32"/>
          <w:szCs w:val="32"/>
        </w:rPr>
      </w:pPr>
      <w:r>
        <w:rPr>
          <w:rFonts w:hint="eastAsia" w:ascii="黑体" w:eastAsia="黑体" w:cs="黑体"/>
          <w:sz w:val="32"/>
          <w:szCs w:val="32"/>
        </w:rPr>
        <w:t>第三部分</w:t>
      </w:r>
    </w:p>
    <w:p>
      <w:pPr>
        <w:spacing w:line="360" w:lineRule="auto"/>
        <w:ind w:firstLine="640" w:firstLineChars="200"/>
        <w:jc w:val="center"/>
        <w:outlineLvl w:val="0"/>
        <w:rPr>
          <w:rFonts w:hint="eastAsia" w:ascii="黑体" w:hAnsi="黑体" w:eastAsia="黑体"/>
          <w:sz w:val="32"/>
          <w:szCs w:val="32"/>
        </w:rPr>
      </w:pPr>
      <w:r>
        <w:rPr>
          <w:rFonts w:hint="eastAsia" w:ascii="黑体" w:hAnsi="黑体" w:eastAsia="黑体"/>
          <w:sz w:val="32"/>
          <w:szCs w:val="32"/>
        </w:rPr>
        <w:t>罗山县信访局2018年度部门预算情况说明</w:t>
      </w:r>
    </w:p>
    <w:p>
      <w:pPr>
        <w:adjustRightInd w:val="0"/>
        <w:snapToGrid w:val="0"/>
        <w:spacing w:line="360" w:lineRule="auto"/>
        <w:ind w:firstLine="640"/>
        <w:rPr>
          <w:rFonts w:ascii="黑体" w:hAnsi="黑体" w:eastAsia="黑体"/>
          <w:sz w:val="28"/>
          <w:szCs w:val="28"/>
        </w:rPr>
      </w:pPr>
    </w:p>
    <w:p>
      <w:pPr>
        <w:keepNext w:val="0"/>
        <w:keepLines w:val="0"/>
        <w:pageBreakBefore w:val="0"/>
        <w:widowControl w:val="0"/>
        <w:wordWrap/>
        <w:topLinePunct w:val="0"/>
        <w:bidi w:val="0"/>
        <w:spacing w:line="44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一、收入支出预算总体情况说明</w:t>
      </w:r>
    </w:p>
    <w:p>
      <w:pPr>
        <w:keepNext w:val="0"/>
        <w:keepLines w:val="0"/>
        <w:pageBreakBefore w:val="0"/>
        <w:widowControl w:val="0"/>
        <w:wordWrap/>
        <w:topLinePunct w:val="0"/>
        <w:bidi w:val="0"/>
        <w:adjustRightInd w:val="0"/>
        <w:snapToGrid w:val="0"/>
        <w:spacing w:line="440" w:lineRule="exact"/>
        <w:ind w:firstLine="640"/>
        <w:textAlignment w:val="auto"/>
        <w:rPr>
          <w:rFonts w:ascii="仿宋_GB2312" w:hAnsi="宋体" w:eastAsia="仿宋_GB2312" w:cs="Courier New"/>
          <w:sz w:val="32"/>
          <w:szCs w:val="32"/>
        </w:rPr>
      </w:pPr>
      <w:r>
        <w:rPr>
          <w:rFonts w:hint="eastAsia" w:ascii="仿宋_GB2312" w:hAnsi="宋体" w:eastAsia="仿宋_GB2312" w:cs="Courier New"/>
          <w:sz w:val="32"/>
          <w:szCs w:val="32"/>
        </w:rPr>
        <w:t>罗山</w:t>
      </w:r>
      <w:r>
        <w:rPr>
          <w:rFonts w:ascii="仿宋_GB2312" w:hAnsi="宋体" w:eastAsia="仿宋_GB2312" w:cs="Courier New"/>
          <w:sz w:val="32"/>
          <w:szCs w:val="32"/>
        </w:rPr>
        <w:t>县</w:t>
      </w:r>
      <w:r>
        <w:rPr>
          <w:rFonts w:hint="eastAsia" w:ascii="仿宋_GB2312" w:hAnsi="宋体" w:eastAsia="仿宋_GB2312" w:cs="Courier New"/>
          <w:sz w:val="32"/>
          <w:szCs w:val="32"/>
        </w:rPr>
        <w:t>信访局2018年收入总计188.8万元，支出总计188.8万元，与2017年170万相比，收、支总计各增加18.8万元，增加11 %。</w:t>
      </w:r>
    </w:p>
    <w:p>
      <w:pPr>
        <w:keepNext w:val="0"/>
        <w:keepLines w:val="0"/>
        <w:pageBreakBefore w:val="0"/>
        <w:widowControl w:val="0"/>
        <w:wordWrap/>
        <w:topLinePunct w:val="0"/>
        <w:bidi w:val="0"/>
        <w:spacing w:line="44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二、收入预算情况说明</w:t>
      </w:r>
    </w:p>
    <w:p>
      <w:pPr>
        <w:keepNext w:val="0"/>
        <w:keepLines w:val="0"/>
        <w:pageBreakBefore w:val="0"/>
        <w:widowControl w:val="0"/>
        <w:wordWrap/>
        <w:topLinePunct w:val="0"/>
        <w:bidi w:val="0"/>
        <w:adjustRightInd w:val="0"/>
        <w:snapToGrid w:val="0"/>
        <w:spacing w:line="440" w:lineRule="exact"/>
        <w:ind w:firstLine="640"/>
        <w:textAlignment w:val="auto"/>
        <w:rPr>
          <w:rFonts w:ascii="仿宋_GB2312" w:eastAsia="仿宋_GB2312"/>
          <w:sz w:val="32"/>
          <w:szCs w:val="32"/>
        </w:rPr>
      </w:pPr>
      <w:r>
        <w:rPr>
          <w:rFonts w:hint="eastAsia" w:ascii="仿宋_GB2312" w:hAnsi="宋体" w:eastAsia="仿宋_GB2312" w:cs="Courier New"/>
          <w:sz w:val="32"/>
          <w:szCs w:val="32"/>
        </w:rPr>
        <w:t>罗山</w:t>
      </w:r>
      <w:r>
        <w:rPr>
          <w:rFonts w:ascii="仿宋_GB2312" w:hAnsi="宋体" w:eastAsia="仿宋_GB2312" w:cs="Courier New"/>
          <w:sz w:val="32"/>
          <w:szCs w:val="32"/>
        </w:rPr>
        <w:t>县</w:t>
      </w:r>
      <w:r>
        <w:rPr>
          <w:rFonts w:hint="eastAsia" w:ascii="仿宋_GB2312" w:hAnsi="宋体" w:eastAsia="仿宋_GB2312" w:cs="Courier New"/>
          <w:sz w:val="32"/>
          <w:szCs w:val="32"/>
        </w:rPr>
        <w:t>信访局</w:t>
      </w:r>
      <w:r>
        <w:rPr>
          <w:rFonts w:hint="eastAsia" w:ascii="仿宋_GB2312" w:eastAsia="仿宋_GB2312"/>
          <w:sz w:val="32"/>
          <w:szCs w:val="32"/>
        </w:rPr>
        <w:t>本年收入合计188.8万元，其中：财政拨款收入188.8万元，占</w:t>
      </w:r>
      <w:r>
        <w:rPr>
          <w:rFonts w:hint="eastAsia" w:ascii="仿宋_GB2312" w:hAnsi="宋体" w:eastAsia="仿宋_GB2312" w:cs="Courier New"/>
          <w:sz w:val="32"/>
          <w:szCs w:val="32"/>
        </w:rPr>
        <w:t>100</w:t>
      </w:r>
      <w:r>
        <w:rPr>
          <w:rFonts w:hint="eastAsia" w:ascii="仿宋_GB2312" w:eastAsia="仿宋_GB2312"/>
          <w:sz w:val="32"/>
          <w:szCs w:val="32"/>
        </w:rPr>
        <w:t>%。</w:t>
      </w:r>
    </w:p>
    <w:p>
      <w:pPr>
        <w:keepNext w:val="0"/>
        <w:keepLines w:val="0"/>
        <w:pageBreakBefore w:val="0"/>
        <w:widowControl w:val="0"/>
        <w:wordWrap/>
        <w:topLinePunct w:val="0"/>
        <w:bidi w:val="0"/>
        <w:spacing w:line="44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三、支出预算情况说明</w:t>
      </w:r>
    </w:p>
    <w:p>
      <w:pPr>
        <w:keepNext w:val="0"/>
        <w:keepLines w:val="0"/>
        <w:pageBreakBefore w:val="0"/>
        <w:widowControl w:val="0"/>
        <w:wordWrap/>
        <w:topLinePunct w:val="0"/>
        <w:bidi w:val="0"/>
        <w:adjustRightInd w:val="0"/>
        <w:snapToGrid w:val="0"/>
        <w:spacing w:line="440" w:lineRule="exact"/>
        <w:ind w:firstLine="640"/>
        <w:textAlignment w:val="auto"/>
        <w:rPr>
          <w:rFonts w:ascii="仿宋_GB2312" w:hAnsi="宋体" w:eastAsia="仿宋_GB2312" w:cs="Courier New"/>
          <w:sz w:val="32"/>
          <w:szCs w:val="32"/>
        </w:rPr>
      </w:pPr>
      <w:r>
        <w:rPr>
          <w:rFonts w:hint="eastAsia" w:ascii="仿宋_GB2312" w:hAnsi="宋体" w:eastAsia="仿宋_GB2312" w:cs="Courier New"/>
          <w:sz w:val="32"/>
          <w:szCs w:val="32"/>
        </w:rPr>
        <w:t>罗山</w:t>
      </w:r>
      <w:r>
        <w:rPr>
          <w:rFonts w:ascii="仿宋_GB2312" w:hAnsi="宋体" w:eastAsia="仿宋_GB2312" w:cs="Courier New"/>
          <w:sz w:val="32"/>
          <w:szCs w:val="32"/>
        </w:rPr>
        <w:t>县</w:t>
      </w:r>
      <w:r>
        <w:rPr>
          <w:rFonts w:hint="eastAsia" w:ascii="仿宋_GB2312" w:hAnsi="宋体" w:eastAsia="仿宋_GB2312" w:cs="Courier New"/>
          <w:sz w:val="32"/>
          <w:szCs w:val="32"/>
        </w:rPr>
        <w:t>信访局本年支出合计</w:t>
      </w:r>
      <w:r>
        <w:rPr>
          <w:rFonts w:hint="eastAsia" w:ascii="仿宋_GB2312" w:eastAsia="仿宋_GB2312"/>
          <w:sz w:val="32"/>
          <w:szCs w:val="32"/>
        </w:rPr>
        <w:t>188.8</w:t>
      </w:r>
      <w:r>
        <w:rPr>
          <w:rFonts w:hint="eastAsia" w:ascii="仿宋_GB2312" w:hAnsi="宋体" w:eastAsia="仿宋_GB2312" w:cs="Courier New"/>
          <w:sz w:val="32"/>
          <w:szCs w:val="32"/>
        </w:rPr>
        <w:t>万元，其中：基本支出</w:t>
      </w:r>
      <w:r>
        <w:rPr>
          <w:rFonts w:hint="eastAsia" w:ascii="仿宋_GB2312" w:eastAsia="仿宋_GB2312"/>
          <w:sz w:val="32"/>
          <w:szCs w:val="32"/>
        </w:rPr>
        <w:t>132.8</w:t>
      </w:r>
      <w:r>
        <w:rPr>
          <w:rFonts w:hint="eastAsia" w:ascii="仿宋_GB2312" w:hAnsi="宋体" w:eastAsia="仿宋_GB2312" w:cs="Courier New"/>
          <w:sz w:val="32"/>
          <w:szCs w:val="32"/>
        </w:rPr>
        <w:t>万元,专项支出56万元。</w:t>
      </w:r>
    </w:p>
    <w:p>
      <w:pPr>
        <w:keepNext w:val="0"/>
        <w:keepLines w:val="0"/>
        <w:pageBreakBefore w:val="0"/>
        <w:widowControl w:val="0"/>
        <w:wordWrap/>
        <w:topLinePunct w:val="0"/>
        <w:bidi w:val="0"/>
        <w:spacing w:line="440" w:lineRule="exact"/>
        <w:ind w:firstLine="640" w:firstLineChars="200"/>
        <w:textAlignment w:val="auto"/>
        <w:outlineLvl w:val="0"/>
        <w:rPr>
          <w:rFonts w:ascii="仿宋_GB2312" w:eastAsia="仿宋_GB2312"/>
          <w:sz w:val="32"/>
          <w:szCs w:val="32"/>
        </w:rPr>
      </w:pPr>
      <w:r>
        <w:rPr>
          <w:rFonts w:hint="eastAsia" w:ascii="黑体" w:hAnsi="黑体" w:eastAsia="黑体"/>
          <w:sz w:val="32"/>
          <w:szCs w:val="32"/>
        </w:rPr>
        <w:t>四、财政拨款收入支出预算总体情况说明</w:t>
      </w:r>
    </w:p>
    <w:p>
      <w:pPr>
        <w:keepNext w:val="0"/>
        <w:keepLines w:val="0"/>
        <w:pageBreakBefore w:val="0"/>
        <w:widowControl w:val="0"/>
        <w:wordWrap/>
        <w:topLinePunct w:val="0"/>
        <w:bidi w:val="0"/>
        <w:adjustRightInd w:val="0"/>
        <w:snapToGrid w:val="0"/>
        <w:spacing w:line="440" w:lineRule="exact"/>
        <w:ind w:firstLine="640"/>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rPr>
        <w:t>2018年财政拨款收支总预算</w:t>
      </w:r>
      <w:r>
        <w:rPr>
          <w:rFonts w:hint="eastAsia" w:ascii="仿宋_GB2312" w:hAnsi="宋体" w:eastAsia="仿宋_GB2312" w:cs="Courier New"/>
          <w:sz w:val="32"/>
          <w:szCs w:val="32"/>
          <w:lang w:val="en-US" w:eastAsia="zh-CN"/>
        </w:rPr>
        <w:t>188</w:t>
      </w:r>
      <w:r>
        <w:rPr>
          <w:rFonts w:hint="eastAsia" w:ascii="仿宋_GB2312" w:hAnsi="宋体" w:eastAsia="仿宋_GB2312" w:cs="Courier New"/>
          <w:sz w:val="32"/>
          <w:szCs w:val="32"/>
        </w:rPr>
        <w:t>.8万元。与 2017年相比，财政拨款收、支总计各减少37万元，减少22 %。主要原因是2017年单位退休2人（副处1人和正科1人）及调离1人（正科），另2017年10月单位新招录3人，试用期人员工资及办公经费等暂未进入2018年预算。</w:t>
      </w:r>
    </w:p>
    <w:p>
      <w:pPr>
        <w:keepNext w:val="0"/>
        <w:keepLines w:val="0"/>
        <w:pageBreakBefore w:val="0"/>
        <w:widowControl w:val="0"/>
        <w:wordWrap/>
        <w:topLinePunct w:val="0"/>
        <w:bidi w:val="0"/>
        <w:spacing w:line="440" w:lineRule="exact"/>
        <w:ind w:firstLine="640" w:firstLineChars="200"/>
        <w:textAlignment w:val="auto"/>
        <w:outlineLvl w:val="0"/>
        <w:rPr>
          <w:rFonts w:ascii="仿宋_GB2312" w:eastAsia="仿宋_GB2312"/>
          <w:sz w:val="32"/>
          <w:szCs w:val="32"/>
        </w:rPr>
      </w:pPr>
      <w:r>
        <w:rPr>
          <w:rFonts w:hint="eastAsia" w:ascii="黑体" w:hAnsi="黑体" w:eastAsia="黑体"/>
          <w:sz w:val="32"/>
          <w:szCs w:val="32"/>
        </w:rPr>
        <w:t>五、一般公共预算支出预算情况说明</w:t>
      </w:r>
    </w:p>
    <w:p>
      <w:pPr>
        <w:keepNext w:val="0"/>
        <w:keepLines w:val="0"/>
        <w:pageBreakBefore w:val="0"/>
        <w:widowControl w:val="0"/>
        <w:wordWrap/>
        <w:topLinePunct w:val="0"/>
        <w:bidi w:val="0"/>
        <w:adjustRightInd w:val="0"/>
        <w:snapToGrid w:val="0"/>
        <w:spacing w:line="440" w:lineRule="exact"/>
        <w:ind w:firstLine="640"/>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rPr>
        <w:t>罗山县信访局2018 年一般公共预算支出年初预算为132.8万元。主要用于以下方面：一般公共服务支出102.5万元，占77%；社会保障和就业支出14.6万元，占11 %；医疗卫生支出5.8万元，占4.4%；住房保障（类）支出8.7万元，占6.6%。</w:t>
      </w:r>
    </w:p>
    <w:p>
      <w:pPr>
        <w:keepNext w:val="0"/>
        <w:keepLines w:val="0"/>
        <w:pageBreakBefore w:val="0"/>
        <w:widowControl w:val="0"/>
        <w:wordWrap/>
        <w:topLinePunct w:val="0"/>
        <w:bidi w:val="0"/>
        <w:spacing w:line="440" w:lineRule="exact"/>
        <w:ind w:firstLine="640" w:firstLineChars="200"/>
        <w:textAlignment w:val="auto"/>
        <w:outlineLvl w:val="0"/>
        <w:rPr>
          <w:rFonts w:ascii="仿宋_GB2312" w:eastAsia="仿宋_GB2312"/>
          <w:sz w:val="32"/>
          <w:szCs w:val="32"/>
        </w:rPr>
      </w:pPr>
      <w:r>
        <w:rPr>
          <w:rFonts w:hint="eastAsia" w:ascii="黑体" w:hAnsi="Times New Roman" w:eastAsia="黑体" w:cs="黑体"/>
          <w:kern w:val="0"/>
          <w:sz w:val="32"/>
          <w:szCs w:val="32"/>
        </w:rPr>
        <w:t>六、一般公共预算基本支出预算情况说明</w:t>
      </w:r>
    </w:p>
    <w:p>
      <w:pPr>
        <w:keepNext w:val="0"/>
        <w:keepLines w:val="0"/>
        <w:pageBreakBefore w:val="0"/>
        <w:widowControl w:val="0"/>
        <w:wordWrap/>
        <w:topLinePunct w:val="0"/>
        <w:bidi w:val="0"/>
        <w:adjustRightInd w:val="0"/>
        <w:snapToGrid w:val="0"/>
        <w:spacing w:line="440" w:lineRule="exact"/>
        <w:ind w:firstLine="640"/>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rPr>
        <w:t>罗山县信访局2018年一般公共预算基本支出132.8万元，其中：</w:t>
      </w:r>
      <w:r>
        <w:rPr>
          <w:rFonts w:hint="eastAsia" w:ascii="仿宋_GB2312" w:hAnsi="宋体" w:eastAsia="仿宋_GB2312" w:cs="Courier New"/>
          <w:b/>
          <w:bCs/>
          <w:sz w:val="32"/>
          <w:szCs w:val="32"/>
        </w:rPr>
        <w:t>人员经费</w:t>
      </w:r>
      <w:r>
        <w:rPr>
          <w:rFonts w:hint="eastAsia" w:ascii="仿宋_GB2312" w:hAnsi="宋体" w:eastAsia="仿宋_GB2312" w:cs="Courier New"/>
          <w:sz w:val="32"/>
          <w:szCs w:val="32"/>
        </w:rPr>
        <w:t>126.3万元，主要包括：基本工资、津贴补贴、 奖金、社会保障缴费、伙食补助费、绩效工资、其他工资福利支出、离休费、退休费、退职（役）费、抚恤金、生活补助、 医疗费、助学金、奖励金、住房公积金、提租补贴、购房补贴、 其他对个人和家庭的补助支出；</w:t>
      </w:r>
      <w:r>
        <w:rPr>
          <w:rFonts w:hint="eastAsia" w:ascii="仿宋_GB2312" w:hAnsi="宋体" w:eastAsia="仿宋_GB2312" w:cs="Courier New"/>
          <w:b/>
          <w:bCs/>
          <w:sz w:val="32"/>
          <w:szCs w:val="32"/>
        </w:rPr>
        <w:t>公用经费</w:t>
      </w:r>
      <w:r>
        <w:rPr>
          <w:rFonts w:hint="eastAsia" w:ascii="仿宋_GB2312" w:hAnsi="宋体" w:eastAsia="仿宋_GB2312" w:cs="Courier New"/>
          <w:sz w:val="32"/>
          <w:szCs w:val="32"/>
        </w:rPr>
        <w:t>6.5万元，主要包括：办公费、印刷费、咨询费、手续费、水费、电费、邮电费、取暖费、物业管理费、差旅费、因公出国（境）费、维 修（护）费、租赁费、会议费、培训费、公务接待费、专用材料费、劳务费、委托业务费、工会经费、福利费、公务用车运 行维护费、其他交通费用、税金及附加费用、其他商品和服务支出、办公设备购置、专用设备购置、大型修缮、信息网络及软件购置更新、其他资本性支出。</w:t>
      </w:r>
    </w:p>
    <w:p>
      <w:pPr>
        <w:keepNext w:val="0"/>
        <w:keepLines w:val="0"/>
        <w:pageBreakBefore w:val="0"/>
        <w:widowControl w:val="0"/>
        <w:wordWrap/>
        <w:topLinePunct w:val="0"/>
        <w:bidi w:val="0"/>
        <w:spacing w:line="440" w:lineRule="exact"/>
        <w:ind w:firstLine="640" w:firstLineChars="200"/>
        <w:textAlignment w:val="auto"/>
        <w:outlineLvl w:val="0"/>
        <w:rPr>
          <w:rFonts w:ascii="仿宋_GB2312" w:eastAsia="仿宋_GB2312"/>
          <w:sz w:val="32"/>
          <w:szCs w:val="32"/>
        </w:rPr>
      </w:pPr>
      <w:r>
        <w:rPr>
          <w:rFonts w:hint="eastAsia" w:ascii="黑体" w:hAnsi="Times New Roman" w:eastAsia="黑体" w:cs="黑体"/>
          <w:kern w:val="0"/>
          <w:sz w:val="32"/>
          <w:szCs w:val="32"/>
        </w:rPr>
        <w:t>七、政府性基金预算支出</w:t>
      </w:r>
      <w:r>
        <w:rPr>
          <w:rFonts w:hint="eastAsia" w:ascii="黑体" w:eastAsia="黑体" w:cs="黑体"/>
          <w:kern w:val="0"/>
          <w:sz w:val="32"/>
          <w:szCs w:val="32"/>
          <w:lang w:eastAsia="zh-CN"/>
        </w:rPr>
        <w:t>预</w:t>
      </w:r>
      <w:r>
        <w:rPr>
          <w:rFonts w:hint="eastAsia" w:ascii="黑体" w:hAnsi="Times New Roman" w:eastAsia="黑体" w:cs="黑体"/>
          <w:kern w:val="0"/>
          <w:sz w:val="32"/>
          <w:szCs w:val="32"/>
        </w:rPr>
        <w:t>算情况说明</w:t>
      </w:r>
    </w:p>
    <w:p>
      <w:pPr>
        <w:keepNext w:val="0"/>
        <w:keepLines w:val="0"/>
        <w:pageBreakBefore w:val="0"/>
        <w:widowControl w:val="0"/>
        <w:wordWrap/>
        <w:topLinePunct w:val="0"/>
        <w:bidi w:val="0"/>
        <w:spacing w:line="440" w:lineRule="exact"/>
        <w:ind w:firstLine="640" w:firstLineChars="200"/>
        <w:textAlignment w:val="auto"/>
        <w:rPr>
          <w:rFonts w:ascii="仿宋_GB2312" w:eastAsia="仿宋_GB2312"/>
          <w:sz w:val="32"/>
          <w:szCs w:val="32"/>
        </w:rPr>
      </w:pPr>
      <w:r>
        <w:rPr>
          <w:rFonts w:hint="eastAsia" w:ascii="仿宋_GB2312" w:hAnsi="宋体" w:eastAsia="仿宋_GB2312" w:cs="Courier New"/>
          <w:sz w:val="32"/>
          <w:szCs w:val="32"/>
        </w:rPr>
        <w:t>我局2018年没有使用政府性基金预算拨款安排的支出。</w:t>
      </w:r>
    </w:p>
    <w:p>
      <w:pPr>
        <w:pStyle w:val="11"/>
        <w:keepNext w:val="0"/>
        <w:keepLines w:val="0"/>
        <w:pageBreakBefore w:val="0"/>
        <w:widowControl w:val="0"/>
        <w:kinsoku w:val="0"/>
        <w:wordWrap/>
        <w:overflowPunct w:val="0"/>
        <w:topLinePunct w:val="0"/>
        <w:bidi w:val="0"/>
        <w:snapToGrid w:val="0"/>
        <w:spacing w:line="440" w:lineRule="exact"/>
        <w:ind w:left="0" w:firstLine="560" w:firstLineChars="200"/>
        <w:jc w:val="both"/>
        <w:textAlignment w:val="auto"/>
        <w:rPr>
          <w:rFonts w:ascii="黑体" w:eastAsia="黑体" w:cs="黑体"/>
          <w:spacing w:val="-20"/>
          <w:sz w:val="32"/>
          <w:szCs w:val="32"/>
        </w:rPr>
      </w:pPr>
      <w:r>
        <w:rPr>
          <w:rFonts w:hint="eastAsia" w:ascii="黑体" w:eastAsia="黑体" w:cs="黑体"/>
          <w:spacing w:val="-20"/>
          <w:sz w:val="32"/>
          <w:szCs w:val="32"/>
          <w:lang w:val="en-US" w:eastAsia="zh-CN"/>
        </w:rPr>
        <w:t>八</w:t>
      </w:r>
      <w:r>
        <w:rPr>
          <w:rFonts w:hint="eastAsia" w:ascii="黑体" w:eastAsia="黑体" w:cs="黑体"/>
          <w:spacing w:val="-20"/>
          <w:sz w:val="32"/>
          <w:szCs w:val="32"/>
        </w:rPr>
        <w:t>、一般公共预算财政拨款“三公”经费支出</w:t>
      </w:r>
      <w:r>
        <w:rPr>
          <w:rFonts w:hint="eastAsia" w:ascii="黑体" w:eastAsia="黑体" w:cs="黑体"/>
          <w:spacing w:val="-20"/>
          <w:sz w:val="32"/>
          <w:szCs w:val="32"/>
          <w:lang w:eastAsia="zh-CN"/>
        </w:rPr>
        <w:t>预</w:t>
      </w:r>
      <w:r>
        <w:rPr>
          <w:rFonts w:hint="eastAsia" w:ascii="黑体" w:eastAsia="黑体" w:cs="黑体"/>
          <w:spacing w:val="-20"/>
          <w:sz w:val="32"/>
          <w:szCs w:val="32"/>
        </w:rPr>
        <w:t>算情况说明</w:t>
      </w:r>
    </w:p>
    <w:p>
      <w:pPr>
        <w:pStyle w:val="11"/>
        <w:keepNext w:val="0"/>
        <w:keepLines w:val="0"/>
        <w:pageBreakBefore w:val="0"/>
        <w:widowControl w:val="0"/>
        <w:kinsoku w:val="0"/>
        <w:wordWrap/>
        <w:overflowPunct w:val="0"/>
        <w:topLinePunct w:val="0"/>
        <w:bidi w:val="0"/>
        <w:snapToGrid w:val="0"/>
        <w:spacing w:line="440" w:lineRule="exact"/>
        <w:ind w:left="0" w:firstLine="560" w:firstLineChars="200"/>
        <w:jc w:val="both"/>
        <w:textAlignment w:val="auto"/>
        <w:rPr>
          <w:rFonts w:hint="eastAsia" w:ascii="仿宋_GB2312" w:hAnsi="宋体" w:eastAsia="仿宋_GB2312" w:cs="Courier New"/>
          <w:kern w:val="2"/>
          <w:sz w:val="32"/>
          <w:szCs w:val="32"/>
          <w:lang w:val="en-US" w:eastAsia="zh-CN" w:bidi="ar-SA"/>
        </w:rPr>
      </w:pPr>
      <w:r>
        <w:rPr>
          <w:rFonts w:hint="eastAsia" w:ascii="仿宋_GB2312" w:hAnsi="宋体" w:eastAsia="仿宋_GB2312" w:cs="Courier New"/>
          <w:spacing w:val="-20"/>
          <w:kern w:val="2"/>
          <w:sz w:val="32"/>
          <w:szCs w:val="32"/>
          <w:lang w:val="en-US" w:eastAsia="zh-CN" w:bidi="ar-SA"/>
        </w:rPr>
        <w:t>罗山县信访局2018 年“三公”经费财政拨款支出预算为</w:t>
      </w:r>
      <w:r>
        <w:rPr>
          <w:rFonts w:hint="eastAsia" w:hAnsi="宋体" w:cs="Courier New"/>
          <w:spacing w:val="-20"/>
          <w:kern w:val="2"/>
          <w:sz w:val="32"/>
          <w:szCs w:val="32"/>
          <w:lang w:val="en-US" w:eastAsia="zh-CN" w:bidi="ar-SA"/>
        </w:rPr>
        <w:t>2.5</w:t>
      </w:r>
      <w:r>
        <w:rPr>
          <w:rFonts w:hint="eastAsia" w:ascii="仿宋_GB2312" w:hAnsi="宋体" w:eastAsia="仿宋_GB2312" w:cs="Courier New"/>
          <w:spacing w:val="-20"/>
          <w:kern w:val="2"/>
          <w:sz w:val="32"/>
          <w:szCs w:val="32"/>
          <w:lang w:val="en-US" w:eastAsia="zh-CN" w:bidi="ar-SA"/>
        </w:rPr>
        <w:t>万元</w:t>
      </w:r>
      <w:r>
        <w:rPr>
          <w:rFonts w:hint="eastAsia" w:hAnsi="宋体" w:cs="Courier New"/>
          <w:spacing w:val="-20"/>
          <w:kern w:val="2"/>
          <w:sz w:val="32"/>
          <w:szCs w:val="32"/>
          <w:lang w:val="en-US" w:eastAsia="zh-CN" w:bidi="ar-SA"/>
        </w:rPr>
        <w:t>，为公务车运行维护费预算费用,与2017年“三公”经费预算费用持平</w:t>
      </w:r>
    </w:p>
    <w:p>
      <w:pPr>
        <w:pStyle w:val="11"/>
        <w:keepNext w:val="0"/>
        <w:keepLines w:val="0"/>
        <w:pageBreakBefore w:val="0"/>
        <w:widowControl w:val="0"/>
        <w:kinsoku w:val="0"/>
        <w:wordWrap/>
        <w:overflowPunct w:val="0"/>
        <w:topLinePunct w:val="0"/>
        <w:bidi w:val="0"/>
        <w:snapToGrid w:val="0"/>
        <w:spacing w:line="440" w:lineRule="exact"/>
        <w:ind w:left="0" w:firstLine="639" w:firstLineChars="200"/>
        <w:jc w:val="both"/>
        <w:textAlignment w:val="auto"/>
        <w:rPr>
          <w:rFonts w:hAnsi="宋体" w:cs="Courier New"/>
          <w:kern w:val="2"/>
          <w:sz w:val="32"/>
          <w:szCs w:val="32"/>
        </w:rPr>
      </w:pPr>
      <w:r>
        <w:rPr>
          <w:rFonts w:hint="eastAsia" w:ascii="楷体_GB2312" w:eastAsia="楷体_GB2312"/>
          <w:b/>
          <w:spacing w:val="-1"/>
          <w:sz w:val="32"/>
          <w:szCs w:val="32"/>
        </w:rPr>
        <w:t>（一）因公出国（境）费</w:t>
      </w:r>
      <w:r>
        <w:rPr>
          <w:spacing w:val="-1"/>
          <w:sz w:val="32"/>
          <w:szCs w:val="32"/>
        </w:rPr>
        <w:t>0</w:t>
      </w:r>
      <w:r>
        <w:rPr>
          <w:rFonts w:hint="eastAsia"/>
          <w:spacing w:val="-1"/>
          <w:sz w:val="32"/>
          <w:szCs w:val="32"/>
        </w:rPr>
        <w:t>万元</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kern w:val="2"/>
          <w:sz w:val="32"/>
          <w:szCs w:val="32"/>
        </w:rPr>
      </w:pPr>
      <w:r>
        <w:rPr>
          <w:rFonts w:hint="eastAsia" w:hAnsi="宋体" w:cs="Courier New"/>
          <w:kern w:val="2"/>
          <w:sz w:val="32"/>
          <w:szCs w:val="32"/>
        </w:rPr>
        <w:t>2</w:t>
      </w:r>
      <w:r>
        <w:rPr>
          <w:rFonts w:hAnsi="宋体" w:cs="Courier New"/>
          <w:kern w:val="2"/>
          <w:sz w:val="32"/>
          <w:szCs w:val="32"/>
        </w:rPr>
        <w:t>01</w:t>
      </w:r>
      <w:r>
        <w:rPr>
          <w:rFonts w:hint="eastAsia" w:hAnsi="宋体" w:cs="Courier New"/>
          <w:kern w:val="2"/>
          <w:sz w:val="32"/>
          <w:szCs w:val="32"/>
        </w:rPr>
        <w:t>7年及2018年</w:t>
      </w:r>
      <w:r>
        <w:rPr>
          <w:rFonts w:hAnsi="宋体" w:cs="Courier New"/>
          <w:kern w:val="2"/>
          <w:sz w:val="32"/>
          <w:szCs w:val="32"/>
        </w:rPr>
        <w:t>本单位没</w:t>
      </w:r>
      <w:r>
        <w:rPr>
          <w:rFonts w:hint="eastAsia" w:hAnsi="宋体" w:cs="Courier New"/>
          <w:kern w:val="2"/>
          <w:sz w:val="32"/>
          <w:szCs w:val="32"/>
        </w:rPr>
        <w:t>有</w:t>
      </w:r>
      <w:r>
        <w:rPr>
          <w:rFonts w:hAnsi="宋体" w:cs="Courier New"/>
          <w:kern w:val="2"/>
          <w:sz w:val="32"/>
          <w:szCs w:val="32"/>
        </w:rPr>
        <w:t>因公出国（</w:t>
      </w:r>
      <w:r>
        <w:rPr>
          <w:rFonts w:hint="eastAsia" w:hAnsi="宋体" w:cs="Courier New"/>
          <w:kern w:val="2"/>
          <w:sz w:val="32"/>
          <w:szCs w:val="32"/>
        </w:rPr>
        <w:t>境</w:t>
      </w:r>
      <w:r>
        <w:rPr>
          <w:rFonts w:hAnsi="宋体" w:cs="Courier New"/>
          <w:kern w:val="2"/>
          <w:sz w:val="32"/>
          <w:szCs w:val="32"/>
        </w:rPr>
        <w:t>）</w:t>
      </w:r>
      <w:r>
        <w:rPr>
          <w:rFonts w:hint="eastAsia" w:hAnsi="宋体" w:cs="Courier New"/>
          <w:kern w:val="2"/>
          <w:sz w:val="32"/>
          <w:szCs w:val="32"/>
        </w:rPr>
        <w:t>人</w:t>
      </w:r>
      <w:r>
        <w:rPr>
          <w:rFonts w:hAnsi="宋体" w:cs="Courier New"/>
          <w:kern w:val="2"/>
          <w:sz w:val="32"/>
          <w:szCs w:val="32"/>
        </w:rPr>
        <w:t>员。</w:t>
      </w:r>
    </w:p>
    <w:p>
      <w:pPr>
        <w:pStyle w:val="11"/>
        <w:keepNext w:val="0"/>
        <w:keepLines w:val="0"/>
        <w:pageBreakBefore w:val="0"/>
        <w:widowControl w:val="0"/>
        <w:kinsoku w:val="0"/>
        <w:wordWrap/>
        <w:overflowPunct w:val="0"/>
        <w:topLinePunct w:val="0"/>
        <w:bidi w:val="0"/>
        <w:snapToGrid w:val="0"/>
        <w:spacing w:line="440" w:lineRule="exact"/>
        <w:ind w:left="0" w:firstLine="639" w:firstLineChars="200"/>
        <w:jc w:val="both"/>
        <w:textAlignment w:val="auto"/>
        <w:rPr>
          <w:rFonts w:hAnsi="宋体" w:cs="Courier New"/>
          <w:kern w:val="2"/>
          <w:sz w:val="32"/>
          <w:szCs w:val="32"/>
        </w:rPr>
      </w:pPr>
      <w:r>
        <w:rPr>
          <w:rFonts w:hint="eastAsia" w:ascii="楷体_GB2312" w:eastAsia="楷体_GB2312"/>
          <w:b/>
          <w:spacing w:val="-1"/>
          <w:sz w:val="32"/>
          <w:szCs w:val="32"/>
        </w:rPr>
        <w:t>（二）公务用车购置及运行费</w:t>
      </w:r>
      <w:r>
        <w:rPr>
          <w:rFonts w:hint="eastAsia"/>
          <w:sz w:val="32"/>
          <w:szCs w:val="32"/>
        </w:rPr>
        <w:t xml:space="preserve"> 0万</w:t>
      </w:r>
      <w:r>
        <w:rPr>
          <w:rFonts w:hint="eastAsia" w:hAnsi="宋体" w:cs="Courier New"/>
          <w:kern w:val="2"/>
          <w:sz w:val="32"/>
          <w:szCs w:val="32"/>
        </w:rPr>
        <w:t>元，其中，公务用车购置费</w:t>
      </w:r>
      <w:r>
        <w:rPr>
          <w:rFonts w:hAnsi="宋体" w:cs="Courier New"/>
          <w:kern w:val="2"/>
          <w:sz w:val="32"/>
          <w:szCs w:val="32"/>
        </w:rPr>
        <w:t>0</w:t>
      </w:r>
      <w:r>
        <w:rPr>
          <w:rFonts w:hint="eastAsia" w:hAnsi="宋体" w:cs="Courier New"/>
          <w:kern w:val="2"/>
          <w:sz w:val="32"/>
          <w:szCs w:val="32"/>
        </w:rPr>
        <w:t>万元；公务用车运行维护费</w:t>
      </w:r>
      <w:r>
        <w:rPr>
          <w:rFonts w:hint="eastAsia" w:hAnsi="宋体" w:cs="Courier New"/>
          <w:kern w:val="2"/>
          <w:sz w:val="32"/>
          <w:szCs w:val="32"/>
          <w:lang w:val="en-US" w:eastAsia="zh-CN"/>
        </w:rPr>
        <w:t>2.5</w:t>
      </w:r>
      <w:r>
        <w:rPr>
          <w:rFonts w:hint="eastAsia" w:hAnsi="宋体" w:cs="Courier New"/>
          <w:kern w:val="2"/>
          <w:sz w:val="32"/>
          <w:szCs w:val="32"/>
        </w:rPr>
        <w:t>万元，主要用于开展工作所需公务用车的燃料费、维修费、过路过桥费、保险费、安全奖励费用等支出。</w:t>
      </w:r>
    </w:p>
    <w:p>
      <w:pPr>
        <w:pStyle w:val="11"/>
        <w:keepNext w:val="0"/>
        <w:keepLines w:val="0"/>
        <w:pageBreakBefore w:val="0"/>
        <w:widowControl w:val="0"/>
        <w:kinsoku w:val="0"/>
        <w:wordWrap/>
        <w:overflowPunct w:val="0"/>
        <w:topLinePunct w:val="0"/>
        <w:bidi w:val="0"/>
        <w:snapToGrid w:val="0"/>
        <w:spacing w:line="440" w:lineRule="exact"/>
        <w:ind w:left="0" w:firstLine="639" w:firstLineChars="200"/>
        <w:jc w:val="both"/>
        <w:textAlignment w:val="auto"/>
        <w:rPr>
          <w:rFonts w:hAnsi="宋体" w:cs="Courier New"/>
          <w:kern w:val="2"/>
          <w:sz w:val="32"/>
          <w:szCs w:val="32"/>
        </w:rPr>
      </w:pPr>
      <w:r>
        <w:rPr>
          <w:rFonts w:hint="eastAsia" w:ascii="楷体_GB2312" w:eastAsia="楷体_GB2312"/>
          <w:b/>
          <w:spacing w:val="-1"/>
          <w:sz w:val="32"/>
          <w:szCs w:val="32"/>
        </w:rPr>
        <w:t>（三）公务接待费</w:t>
      </w:r>
      <w:r>
        <w:rPr>
          <w:rFonts w:hint="eastAsia"/>
          <w:sz w:val="32"/>
          <w:szCs w:val="32"/>
        </w:rPr>
        <w:t xml:space="preserve"> 0</w:t>
      </w:r>
      <w:r>
        <w:rPr>
          <w:rFonts w:hint="eastAsia" w:hAnsi="宋体" w:cs="Courier New"/>
          <w:kern w:val="2"/>
          <w:sz w:val="32"/>
          <w:szCs w:val="32"/>
        </w:rPr>
        <w:t>万元</w:t>
      </w:r>
      <w:r>
        <w:rPr>
          <w:rFonts w:hint="eastAsia" w:hAnsi="宋体" w:cs="Courier New"/>
          <w:kern w:val="2"/>
          <w:sz w:val="32"/>
          <w:szCs w:val="32"/>
          <w:lang w:eastAsia="zh-CN"/>
        </w:rPr>
        <w:t>，公务接待</w:t>
      </w:r>
      <w:r>
        <w:rPr>
          <w:rFonts w:hint="eastAsia" w:hAnsi="宋体" w:cs="Courier New"/>
          <w:kern w:val="2"/>
          <w:sz w:val="32"/>
          <w:szCs w:val="32"/>
          <w:lang w:val="en-US" w:eastAsia="zh-CN"/>
        </w:rPr>
        <w:t>0批0人次</w:t>
      </w:r>
      <w:r>
        <w:rPr>
          <w:rFonts w:hint="eastAsia" w:hAnsi="宋体" w:cs="Courier New"/>
          <w:kern w:val="2"/>
          <w:sz w:val="32"/>
          <w:szCs w:val="32"/>
        </w:rPr>
        <w:t>。</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ascii="黑体" w:eastAsia="黑体" w:cs="黑体"/>
          <w:sz w:val="32"/>
          <w:szCs w:val="32"/>
        </w:rPr>
      </w:pPr>
      <w:r>
        <w:rPr>
          <w:rFonts w:hint="eastAsia" w:ascii="黑体" w:eastAsia="黑体" w:cs="黑体"/>
          <w:sz w:val="32"/>
          <w:szCs w:val="32"/>
          <w:lang w:val="en-US" w:eastAsia="zh-CN"/>
        </w:rPr>
        <w:t>九</w:t>
      </w:r>
      <w:r>
        <w:rPr>
          <w:rFonts w:hint="eastAsia" w:ascii="黑体" w:eastAsia="黑体" w:cs="黑体"/>
          <w:sz w:val="32"/>
          <w:szCs w:val="32"/>
        </w:rPr>
        <w:t>、政府性基金预算财政拨款支出</w:t>
      </w:r>
      <w:r>
        <w:rPr>
          <w:rFonts w:hint="eastAsia" w:ascii="黑体" w:eastAsia="黑体" w:cs="黑体"/>
          <w:sz w:val="32"/>
          <w:szCs w:val="32"/>
          <w:lang w:eastAsia="zh-CN"/>
        </w:rPr>
        <w:t>预</w:t>
      </w:r>
      <w:r>
        <w:rPr>
          <w:rFonts w:hint="eastAsia" w:ascii="黑体" w:eastAsia="黑体" w:cs="黑体"/>
          <w:sz w:val="32"/>
          <w:szCs w:val="32"/>
        </w:rPr>
        <w:t>算情况说明</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rPr>
      </w:pPr>
      <w:r>
        <w:rPr>
          <w:rFonts w:hint="eastAsia" w:hAnsi="宋体" w:cs="Courier New"/>
          <w:sz w:val="32"/>
          <w:szCs w:val="32"/>
        </w:rPr>
        <w:t>罗山</w:t>
      </w:r>
      <w:r>
        <w:rPr>
          <w:rFonts w:hAnsi="宋体" w:cs="Courier New"/>
          <w:sz w:val="32"/>
          <w:szCs w:val="32"/>
        </w:rPr>
        <w:t>县</w:t>
      </w:r>
      <w:r>
        <w:rPr>
          <w:rFonts w:hint="eastAsia" w:hAnsi="宋体" w:cs="Courier New"/>
          <w:sz w:val="32"/>
          <w:szCs w:val="32"/>
        </w:rPr>
        <w:t>信访局</w:t>
      </w:r>
      <w:r>
        <w:rPr>
          <w:rFonts w:hint="eastAsia" w:hAnsi="宋体" w:cs="Courier New"/>
          <w:kern w:val="2"/>
          <w:sz w:val="32"/>
          <w:szCs w:val="32"/>
        </w:rPr>
        <w:t>2018年府性基金预算财政拨款支出年初预算为</w:t>
      </w:r>
      <w:r>
        <w:rPr>
          <w:rFonts w:hAnsi="宋体" w:cs="Courier New"/>
          <w:kern w:val="2"/>
          <w:sz w:val="32"/>
          <w:szCs w:val="32"/>
        </w:rPr>
        <w:t>0</w:t>
      </w:r>
      <w:r>
        <w:rPr>
          <w:rFonts w:hint="eastAsia" w:hAnsi="宋体" w:cs="Courier New"/>
          <w:kern w:val="2"/>
          <w:sz w:val="32"/>
          <w:szCs w:val="32"/>
        </w:rPr>
        <w:t>万元。</w:t>
      </w:r>
    </w:p>
    <w:p>
      <w:pPr>
        <w:pStyle w:val="11"/>
        <w:keepNext w:val="0"/>
        <w:keepLines w:val="0"/>
        <w:pageBreakBefore w:val="0"/>
        <w:widowControl w:val="0"/>
        <w:kinsoku w:val="0"/>
        <w:wordWrap/>
        <w:overflowPunct w:val="0"/>
        <w:topLinePunct w:val="0"/>
        <w:bidi w:val="0"/>
        <w:snapToGrid w:val="0"/>
        <w:spacing w:line="440" w:lineRule="exact"/>
        <w:ind w:left="0" w:firstLine="636" w:firstLineChars="200"/>
        <w:jc w:val="both"/>
        <w:textAlignment w:val="auto"/>
        <w:rPr>
          <w:rFonts w:ascii="黑体" w:eastAsia="黑体" w:cs="黑体"/>
          <w:spacing w:val="-1"/>
          <w:sz w:val="32"/>
          <w:szCs w:val="32"/>
        </w:rPr>
      </w:pPr>
      <w:r>
        <w:rPr>
          <w:rFonts w:hint="eastAsia" w:ascii="黑体" w:eastAsia="黑体" w:cs="黑体"/>
          <w:spacing w:val="-1"/>
          <w:sz w:val="32"/>
          <w:szCs w:val="32"/>
          <w:lang w:val="en-US" w:eastAsia="zh-CN"/>
        </w:rPr>
        <w:t>十</w:t>
      </w:r>
      <w:r>
        <w:rPr>
          <w:rFonts w:hint="eastAsia" w:ascii="黑体" w:eastAsia="黑体" w:cs="黑体"/>
          <w:spacing w:val="-1"/>
          <w:sz w:val="32"/>
          <w:szCs w:val="32"/>
        </w:rPr>
        <w:t>、其他重要事项的情况说明</w:t>
      </w:r>
    </w:p>
    <w:p>
      <w:pPr>
        <w:pStyle w:val="11"/>
        <w:keepNext w:val="0"/>
        <w:keepLines w:val="0"/>
        <w:pageBreakBefore w:val="0"/>
        <w:widowControl w:val="0"/>
        <w:kinsoku w:val="0"/>
        <w:wordWrap/>
        <w:overflowPunct w:val="0"/>
        <w:topLinePunct w:val="0"/>
        <w:bidi w:val="0"/>
        <w:snapToGrid w:val="0"/>
        <w:spacing w:line="440" w:lineRule="exact"/>
        <w:ind w:left="0" w:firstLine="643" w:firstLineChars="200"/>
        <w:jc w:val="both"/>
        <w:textAlignment w:val="auto"/>
        <w:rPr>
          <w:rFonts w:ascii="楷体_GB2312" w:eastAsia="楷体_GB2312" w:cs="黑体"/>
          <w:b/>
          <w:sz w:val="32"/>
          <w:szCs w:val="32"/>
        </w:rPr>
      </w:pPr>
      <w:r>
        <w:rPr>
          <w:rFonts w:hint="eastAsia" w:ascii="楷体_GB2312" w:eastAsia="楷体_GB2312"/>
          <w:b/>
          <w:sz w:val="32"/>
          <w:szCs w:val="32"/>
        </w:rPr>
        <w:t>（一）机关运行经费支出情况。</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kern w:val="2"/>
          <w:sz w:val="32"/>
          <w:szCs w:val="32"/>
        </w:rPr>
      </w:pPr>
      <w:r>
        <w:rPr>
          <w:rFonts w:hint="eastAsia" w:hAnsi="宋体" w:cs="Courier New"/>
          <w:sz w:val="32"/>
          <w:szCs w:val="32"/>
        </w:rPr>
        <w:t>罗山</w:t>
      </w:r>
      <w:r>
        <w:rPr>
          <w:rFonts w:hAnsi="宋体" w:cs="Courier New"/>
          <w:sz w:val="32"/>
          <w:szCs w:val="32"/>
        </w:rPr>
        <w:t>县</w:t>
      </w:r>
      <w:r>
        <w:rPr>
          <w:rFonts w:hint="eastAsia" w:hAnsi="宋体" w:cs="Courier New"/>
          <w:sz w:val="32"/>
          <w:szCs w:val="32"/>
        </w:rPr>
        <w:t>信访局</w:t>
      </w:r>
      <w:r>
        <w:rPr>
          <w:rFonts w:hAnsi="宋体" w:cs="Courier New"/>
          <w:kern w:val="2"/>
          <w:sz w:val="32"/>
          <w:szCs w:val="32"/>
        </w:rPr>
        <w:t>201</w:t>
      </w:r>
      <w:r>
        <w:rPr>
          <w:rFonts w:hint="eastAsia" w:hAnsi="宋体" w:cs="Courier New"/>
          <w:kern w:val="2"/>
          <w:sz w:val="32"/>
          <w:szCs w:val="32"/>
        </w:rPr>
        <w:t>8年机关运行经费支出6.53万元，比</w:t>
      </w:r>
      <w:r>
        <w:rPr>
          <w:rFonts w:hAnsi="宋体" w:cs="Courier New"/>
          <w:kern w:val="2"/>
          <w:sz w:val="32"/>
          <w:szCs w:val="32"/>
        </w:rPr>
        <w:t xml:space="preserve"> 201</w:t>
      </w:r>
      <w:r>
        <w:rPr>
          <w:rFonts w:hint="eastAsia" w:hAnsi="宋体" w:cs="Courier New"/>
          <w:kern w:val="2"/>
          <w:sz w:val="32"/>
          <w:szCs w:val="32"/>
        </w:rPr>
        <w:t>7年18.4万元减少11.87万,减少64.5</w:t>
      </w:r>
      <w:r>
        <w:rPr>
          <w:rFonts w:hAnsi="宋体" w:cs="Courier New"/>
          <w:kern w:val="2"/>
          <w:sz w:val="32"/>
          <w:szCs w:val="32"/>
        </w:rPr>
        <w:t>%</w:t>
      </w:r>
      <w:r>
        <w:rPr>
          <w:rFonts w:hint="eastAsia" w:hAnsi="宋体" w:cs="Courier New"/>
          <w:kern w:val="2"/>
          <w:sz w:val="32"/>
          <w:szCs w:val="32"/>
        </w:rPr>
        <w:t>，主要原因：将重点工作经费调整列入专项支出。</w:t>
      </w:r>
    </w:p>
    <w:p>
      <w:pPr>
        <w:pStyle w:val="11"/>
        <w:keepNext w:val="0"/>
        <w:keepLines w:val="0"/>
        <w:pageBreakBefore w:val="0"/>
        <w:widowControl w:val="0"/>
        <w:kinsoku w:val="0"/>
        <w:wordWrap/>
        <w:overflowPunct w:val="0"/>
        <w:topLinePunct w:val="0"/>
        <w:bidi w:val="0"/>
        <w:snapToGrid w:val="0"/>
        <w:spacing w:line="440" w:lineRule="exact"/>
        <w:ind w:left="0" w:firstLine="643" w:firstLineChars="200"/>
        <w:jc w:val="both"/>
        <w:textAlignment w:val="auto"/>
        <w:rPr>
          <w:rFonts w:ascii="楷体_GB2312" w:eastAsia="楷体_GB2312"/>
          <w:b/>
          <w:sz w:val="32"/>
          <w:szCs w:val="32"/>
        </w:rPr>
      </w:pPr>
      <w:r>
        <w:rPr>
          <w:rFonts w:hint="eastAsia" w:ascii="楷体_GB2312" w:eastAsia="楷体_GB2312"/>
          <w:b/>
          <w:sz w:val="32"/>
          <w:szCs w:val="32"/>
        </w:rPr>
        <w:t>（二）政府采购支出情况。</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kern w:val="2"/>
          <w:sz w:val="32"/>
          <w:szCs w:val="32"/>
        </w:rPr>
      </w:pPr>
      <w:r>
        <w:rPr>
          <w:rFonts w:hint="eastAsia" w:hAnsi="宋体" w:cs="Courier New"/>
          <w:sz w:val="32"/>
          <w:szCs w:val="32"/>
        </w:rPr>
        <w:t>罗山</w:t>
      </w:r>
      <w:r>
        <w:rPr>
          <w:rFonts w:hAnsi="宋体" w:cs="Courier New"/>
          <w:sz w:val="32"/>
          <w:szCs w:val="32"/>
        </w:rPr>
        <w:t>县</w:t>
      </w:r>
      <w:r>
        <w:rPr>
          <w:rFonts w:hint="eastAsia" w:hAnsi="宋体" w:cs="Courier New"/>
          <w:sz w:val="32"/>
          <w:szCs w:val="32"/>
        </w:rPr>
        <w:t>信访局</w:t>
      </w:r>
      <w:r>
        <w:rPr>
          <w:rFonts w:hAnsi="宋体" w:cs="Courier New"/>
          <w:kern w:val="2"/>
          <w:sz w:val="32"/>
          <w:szCs w:val="32"/>
        </w:rPr>
        <w:t>201</w:t>
      </w:r>
      <w:r>
        <w:rPr>
          <w:rFonts w:hint="eastAsia" w:hAnsi="宋体" w:cs="Courier New"/>
          <w:kern w:val="2"/>
          <w:sz w:val="32"/>
          <w:szCs w:val="32"/>
        </w:rPr>
        <w:t>8年政府采购预算支出总额13.8万元，主要</w:t>
      </w:r>
      <w:r>
        <w:rPr>
          <w:rFonts w:hAnsi="宋体" w:cs="Courier New"/>
          <w:kern w:val="2"/>
          <w:sz w:val="32"/>
          <w:szCs w:val="32"/>
        </w:rPr>
        <w:t>是办公</w:t>
      </w:r>
      <w:r>
        <w:rPr>
          <w:rFonts w:hint="eastAsia" w:hAnsi="宋体" w:cs="Courier New"/>
          <w:kern w:val="2"/>
          <w:sz w:val="32"/>
          <w:szCs w:val="32"/>
        </w:rPr>
        <w:t>电脑、空调和会议室桌椅</w:t>
      </w:r>
      <w:r>
        <w:rPr>
          <w:rFonts w:hAnsi="宋体" w:cs="Courier New"/>
          <w:kern w:val="2"/>
          <w:sz w:val="32"/>
          <w:szCs w:val="32"/>
        </w:rPr>
        <w:t>采购</w:t>
      </w:r>
      <w:r>
        <w:rPr>
          <w:rFonts w:hint="eastAsia" w:hAnsi="宋体" w:cs="Courier New"/>
          <w:kern w:val="2"/>
          <w:sz w:val="32"/>
          <w:szCs w:val="32"/>
        </w:rPr>
        <w:t>。</w:t>
      </w:r>
    </w:p>
    <w:p>
      <w:pPr>
        <w:pStyle w:val="11"/>
        <w:keepNext w:val="0"/>
        <w:keepLines w:val="0"/>
        <w:pageBreakBefore w:val="0"/>
        <w:widowControl w:val="0"/>
        <w:kinsoku w:val="0"/>
        <w:wordWrap/>
        <w:overflowPunct w:val="0"/>
        <w:topLinePunct w:val="0"/>
        <w:bidi w:val="0"/>
        <w:snapToGrid w:val="0"/>
        <w:spacing w:line="440" w:lineRule="exact"/>
        <w:ind w:left="0" w:firstLine="643" w:firstLineChars="200"/>
        <w:jc w:val="both"/>
        <w:textAlignment w:val="auto"/>
        <w:rPr>
          <w:rFonts w:hint="eastAsia" w:hAnsi="宋体" w:cs="Courier New"/>
          <w:kern w:val="2"/>
          <w:sz w:val="32"/>
          <w:szCs w:val="32"/>
        </w:rPr>
      </w:pPr>
      <w:r>
        <w:rPr>
          <w:rFonts w:hint="eastAsia" w:ascii="楷体_GB2312" w:eastAsia="楷体_GB2312"/>
          <w:b/>
          <w:sz w:val="32"/>
          <w:szCs w:val="32"/>
        </w:rPr>
        <w:t>（</w:t>
      </w:r>
      <w:r>
        <w:rPr>
          <w:rFonts w:hint="eastAsia" w:ascii="楷体_GB2312" w:eastAsia="楷体_GB2312"/>
          <w:b/>
          <w:bCs w:val="0"/>
          <w:sz w:val="32"/>
          <w:szCs w:val="32"/>
        </w:rPr>
        <w:t>三）</w:t>
      </w:r>
      <w:r>
        <w:rPr>
          <w:rFonts w:hint="eastAsia" w:hAnsi="宋体" w:cs="Courier New"/>
          <w:b/>
          <w:bCs w:val="0"/>
          <w:kern w:val="2"/>
          <w:sz w:val="32"/>
          <w:szCs w:val="32"/>
        </w:rPr>
        <w:t>关于预算绩效管理工作开展情况说明</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rPr>
      </w:pPr>
      <w:r>
        <w:rPr>
          <w:rFonts w:hint="eastAsia" w:hAnsi="宋体" w:cs="Courier New"/>
          <w:kern w:val="2"/>
          <w:sz w:val="32"/>
          <w:szCs w:val="32"/>
        </w:rPr>
        <w:t>2018年，我局</w:t>
      </w:r>
      <w:r>
        <w:rPr>
          <w:rFonts w:hint="eastAsia" w:hAnsi="宋体" w:cs="Courier New"/>
          <w:kern w:val="2"/>
          <w:sz w:val="32"/>
          <w:szCs w:val="32"/>
          <w:lang w:val="en-US" w:eastAsia="zh-CN"/>
        </w:rPr>
        <w:t>无重点预算项目，暂</w:t>
      </w:r>
      <w:r>
        <w:rPr>
          <w:rFonts w:hint="eastAsia" w:hAnsi="宋体" w:cs="Courier New"/>
          <w:kern w:val="2"/>
          <w:sz w:val="32"/>
          <w:szCs w:val="32"/>
        </w:rPr>
        <w:t>未计划预算绩效评价。</w:t>
      </w:r>
    </w:p>
    <w:p>
      <w:pPr>
        <w:pStyle w:val="11"/>
        <w:keepNext w:val="0"/>
        <w:keepLines w:val="0"/>
        <w:pageBreakBefore w:val="0"/>
        <w:widowControl w:val="0"/>
        <w:kinsoku w:val="0"/>
        <w:wordWrap/>
        <w:overflowPunct w:val="0"/>
        <w:topLinePunct w:val="0"/>
        <w:bidi w:val="0"/>
        <w:snapToGrid w:val="0"/>
        <w:spacing w:line="440" w:lineRule="exact"/>
        <w:ind w:left="0" w:firstLine="643" w:firstLineChars="200"/>
        <w:jc w:val="both"/>
        <w:textAlignment w:val="auto"/>
        <w:rPr>
          <w:rFonts w:hint="eastAsia" w:hAnsi="宋体" w:cs="Courier New"/>
          <w:b/>
          <w:bCs/>
          <w:kern w:val="2"/>
          <w:sz w:val="32"/>
          <w:szCs w:val="32"/>
        </w:rPr>
      </w:pPr>
      <w:r>
        <w:rPr>
          <w:rFonts w:hint="eastAsia" w:hAnsi="宋体" w:cs="Courier New"/>
          <w:b/>
          <w:bCs/>
          <w:kern w:val="2"/>
          <w:sz w:val="32"/>
          <w:szCs w:val="32"/>
        </w:rPr>
        <w:t>（四）国有资产占用情况。</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r>
        <w:rPr>
          <w:rFonts w:hint="eastAsia" w:hAnsi="宋体" w:cs="Courier New"/>
          <w:kern w:val="2"/>
          <w:sz w:val="32"/>
          <w:szCs w:val="32"/>
        </w:rPr>
        <w:t>2017年期末，</w:t>
      </w:r>
      <w:r>
        <w:rPr>
          <w:rFonts w:hint="eastAsia" w:hAnsi="宋体" w:cs="Courier New"/>
          <w:kern w:val="2"/>
          <w:sz w:val="32"/>
          <w:szCs w:val="32"/>
          <w:lang w:val="en-US" w:eastAsia="zh-CN"/>
        </w:rPr>
        <w:t>罗山县信访局</w:t>
      </w:r>
      <w:r>
        <w:rPr>
          <w:rFonts w:hint="eastAsia" w:hAnsi="宋体" w:cs="Courier New"/>
          <w:kern w:val="2"/>
          <w:sz w:val="32"/>
          <w:szCs w:val="32"/>
        </w:rPr>
        <w:t>公车改革后在用</w:t>
      </w:r>
      <w:r>
        <w:rPr>
          <w:rFonts w:hint="eastAsia" w:hAnsi="宋体" w:cs="Courier New"/>
          <w:kern w:val="2"/>
          <w:sz w:val="32"/>
          <w:szCs w:val="32"/>
          <w:lang w:val="en-US" w:eastAsia="zh-CN"/>
        </w:rPr>
        <w:t>一般公务用</w:t>
      </w:r>
      <w:r>
        <w:rPr>
          <w:rFonts w:hint="eastAsia" w:hAnsi="宋体" w:cs="Courier New"/>
          <w:kern w:val="2"/>
          <w:sz w:val="32"/>
          <w:szCs w:val="32"/>
        </w:rPr>
        <w:t>车</w:t>
      </w:r>
      <w:r>
        <w:rPr>
          <w:rFonts w:hint="eastAsia" w:hAnsi="宋体" w:cs="Courier New"/>
          <w:kern w:val="2"/>
          <w:sz w:val="32"/>
          <w:szCs w:val="32"/>
          <w:lang w:val="en-US" w:eastAsia="zh-CN"/>
        </w:rPr>
        <w:t>1</w:t>
      </w:r>
      <w:r>
        <w:rPr>
          <w:rFonts w:hint="eastAsia" w:hAnsi="宋体" w:cs="Courier New"/>
          <w:kern w:val="2"/>
          <w:sz w:val="32"/>
          <w:szCs w:val="32"/>
        </w:rPr>
        <w:t>辆</w:t>
      </w:r>
      <w:r>
        <w:rPr>
          <w:rFonts w:hint="eastAsia" w:hAnsi="宋体" w:cs="Courier New"/>
          <w:kern w:val="2"/>
          <w:sz w:val="32"/>
          <w:szCs w:val="32"/>
          <w:lang w:eastAsia="zh-CN"/>
        </w:rPr>
        <w:t>（</w:t>
      </w:r>
      <w:r>
        <w:rPr>
          <w:rFonts w:hint="eastAsia" w:hAnsi="宋体" w:cs="Courier New"/>
          <w:kern w:val="2"/>
          <w:sz w:val="32"/>
          <w:szCs w:val="32"/>
          <w:lang w:val="en-US" w:eastAsia="zh-CN"/>
        </w:rPr>
        <w:t>车辆所有权归县机关事务管理局）</w:t>
      </w:r>
      <w:r>
        <w:rPr>
          <w:rFonts w:hint="eastAsia" w:hAnsi="宋体" w:cs="Courier New"/>
          <w:kern w:val="2"/>
          <w:sz w:val="32"/>
          <w:szCs w:val="32"/>
        </w:rPr>
        <w:t>；单价50万元以上通用设备</w:t>
      </w:r>
      <w:r>
        <w:rPr>
          <w:rFonts w:hint="eastAsia" w:hAnsi="宋体" w:cs="Courier New"/>
          <w:kern w:val="2"/>
          <w:sz w:val="32"/>
          <w:szCs w:val="32"/>
          <w:lang w:val="en-US" w:eastAsia="zh-CN"/>
        </w:rPr>
        <w:t>1</w:t>
      </w:r>
      <w:r>
        <w:rPr>
          <w:rFonts w:hint="eastAsia" w:hAnsi="宋体" w:cs="Courier New"/>
          <w:kern w:val="2"/>
          <w:sz w:val="32"/>
          <w:szCs w:val="32"/>
        </w:rPr>
        <w:t>套</w:t>
      </w:r>
      <w:r>
        <w:rPr>
          <w:rFonts w:hint="eastAsia" w:hAnsi="宋体" w:cs="Courier New"/>
          <w:kern w:val="2"/>
          <w:sz w:val="32"/>
          <w:szCs w:val="32"/>
          <w:lang w:eastAsia="zh-CN"/>
        </w:rPr>
        <w:t>（</w:t>
      </w:r>
      <w:r>
        <w:rPr>
          <w:rFonts w:hint="eastAsia" w:hAnsi="宋体" w:cs="Courier New"/>
          <w:kern w:val="2"/>
          <w:sz w:val="32"/>
          <w:szCs w:val="32"/>
          <w:lang w:val="en-US" w:eastAsia="zh-CN"/>
        </w:rPr>
        <w:t>信访视频系统）。</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int="eastAsia" w:hAnsi="宋体" w:cs="Courier New"/>
          <w:kern w:val="2"/>
          <w:sz w:val="32"/>
          <w:szCs w:val="32"/>
          <w:lang w:val="en-US" w:eastAsia="zh-CN"/>
        </w:rPr>
      </w:pPr>
    </w:p>
    <w:p>
      <w:pPr>
        <w:keepNext w:val="0"/>
        <w:keepLines w:val="0"/>
        <w:pageBreakBefore w:val="0"/>
        <w:widowControl w:val="0"/>
        <w:wordWrap/>
        <w:topLinePunct w:val="0"/>
        <w:bidi w:val="0"/>
        <w:spacing w:line="440" w:lineRule="exact"/>
        <w:jc w:val="center"/>
        <w:textAlignment w:val="auto"/>
        <w:rPr>
          <w:rFonts w:ascii="黑体" w:hAnsi="黑体" w:eastAsia="黑体" w:cs="黑体"/>
          <w:sz w:val="32"/>
          <w:szCs w:val="32"/>
        </w:rPr>
      </w:pPr>
      <w:r>
        <w:rPr>
          <w:rFonts w:hint="eastAsia" w:ascii="黑体" w:hAnsi="黑体" w:eastAsia="黑体" w:cs="黑体"/>
          <w:sz w:val="32"/>
          <w:szCs w:val="32"/>
        </w:rPr>
        <w:t>第四部分　　名词解释</w:t>
      </w:r>
    </w:p>
    <w:p>
      <w:pPr>
        <w:keepNext w:val="0"/>
        <w:keepLines w:val="0"/>
        <w:pageBreakBefore w:val="0"/>
        <w:widowControl w:val="0"/>
        <w:wordWrap/>
        <w:topLinePunct w:val="0"/>
        <w:bidi w:val="0"/>
        <w:spacing w:line="440" w:lineRule="exact"/>
        <w:jc w:val="center"/>
        <w:textAlignment w:val="auto"/>
        <w:rPr>
          <w:rFonts w:ascii="黑体" w:hAnsi="黑体" w:eastAsia="黑体" w:cs="黑体"/>
          <w:sz w:val="32"/>
          <w:szCs w:val="32"/>
        </w:rPr>
      </w:pP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sz w:val="32"/>
          <w:szCs w:val="32"/>
        </w:rPr>
      </w:pPr>
      <w:r>
        <w:rPr>
          <w:rFonts w:hint="eastAsia" w:hAnsi="宋体" w:cs="Courier New"/>
          <w:sz w:val="32"/>
          <w:szCs w:val="32"/>
        </w:rPr>
        <w:t>一、</w:t>
      </w:r>
      <w:r>
        <w:rPr>
          <w:rFonts w:hint="eastAsia" w:hAnsi="宋体" w:cs="Courier New"/>
          <w:b/>
          <w:bCs/>
          <w:sz w:val="32"/>
          <w:szCs w:val="32"/>
        </w:rPr>
        <w:t>财政拨款收入</w:t>
      </w:r>
      <w:r>
        <w:rPr>
          <w:rFonts w:hint="eastAsia" w:hAnsi="宋体" w:cs="Courier New"/>
          <w:sz w:val="32"/>
          <w:szCs w:val="32"/>
        </w:rPr>
        <w:t>：是指县财政当年拨付的资金。</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sz w:val="32"/>
          <w:szCs w:val="32"/>
        </w:rPr>
      </w:pPr>
      <w:r>
        <w:rPr>
          <w:rFonts w:hint="eastAsia" w:hAnsi="宋体" w:cs="Courier New"/>
          <w:sz w:val="32"/>
          <w:szCs w:val="32"/>
        </w:rPr>
        <w:t>二、</w:t>
      </w:r>
      <w:r>
        <w:rPr>
          <w:rFonts w:hint="eastAsia" w:hAnsi="宋体" w:cs="Courier New"/>
          <w:b/>
          <w:bCs/>
          <w:sz w:val="32"/>
          <w:szCs w:val="32"/>
        </w:rPr>
        <w:t>事业收入</w:t>
      </w:r>
      <w:r>
        <w:rPr>
          <w:rFonts w:hint="eastAsia" w:hAnsi="宋体" w:cs="Courier New"/>
          <w:sz w:val="32"/>
          <w:szCs w:val="32"/>
        </w:rPr>
        <w:t>：是指事业单位开展专业活动及辅助活动所取得的收入。</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sz w:val="32"/>
          <w:szCs w:val="32"/>
        </w:rPr>
      </w:pPr>
      <w:r>
        <w:rPr>
          <w:rFonts w:hint="eastAsia" w:hAnsi="宋体" w:cs="Courier New"/>
          <w:sz w:val="32"/>
          <w:szCs w:val="32"/>
        </w:rPr>
        <w:t>三、</w:t>
      </w:r>
      <w:r>
        <w:rPr>
          <w:rFonts w:hint="eastAsia" w:hAnsi="宋体" w:cs="Courier New"/>
          <w:b/>
          <w:bCs/>
          <w:sz w:val="32"/>
          <w:szCs w:val="32"/>
        </w:rPr>
        <w:t>其他收入</w:t>
      </w:r>
      <w:r>
        <w:rPr>
          <w:rFonts w:hint="eastAsia" w:hAnsi="宋体" w:cs="Courier New"/>
          <w:sz w:val="32"/>
          <w:szCs w:val="32"/>
        </w:rPr>
        <w:t xml:space="preserve">：是指部门取得的除“财政拨款”、“事业收入”、“事业单位经营收入”等以外的收入。 </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sz w:val="32"/>
          <w:szCs w:val="32"/>
        </w:rPr>
      </w:pPr>
      <w:r>
        <w:rPr>
          <w:rFonts w:hint="eastAsia" w:hAnsi="宋体" w:cs="Courier New"/>
          <w:sz w:val="32"/>
          <w:szCs w:val="32"/>
        </w:rPr>
        <w:t>四、</w:t>
      </w:r>
      <w:r>
        <w:rPr>
          <w:rFonts w:hint="eastAsia" w:hAnsi="宋体" w:cs="Courier New"/>
          <w:b/>
          <w:bCs/>
          <w:sz w:val="32"/>
          <w:szCs w:val="32"/>
        </w:rPr>
        <w:t>用事业基金弥补收支差额</w:t>
      </w:r>
      <w:r>
        <w:rPr>
          <w:rFonts w:hint="eastAsia" w:hAnsi="宋体"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sz w:val="32"/>
          <w:szCs w:val="32"/>
        </w:rPr>
      </w:pPr>
      <w:r>
        <w:rPr>
          <w:rFonts w:hint="eastAsia" w:hAnsi="宋体" w:cs="Courier New"/>
          <w:sz w:val="32"/>
          <w:szCs w:val="32"/>
        </w:rPr>
        <w:t>五、</w:t>
      </w:r>
      <w:r>
        <w:rPr>
          <w:rFonts w:hint="eastAsia" w:hAnsi="宋体" w:cs="Courier New"/>
          <w:b/>
          <w:bCs/>
          <w:sz w:val="32"/>
          <w:szCs w:val="32"/>
        </w:rPr>
        <w:t>上年结转和结余</w:t>
      </w:r>
      <w:r>
        <w:rPr>
          <w:rFonts w:hint="eastAsia" w:hAnsi="宋体" w:cs="Courier New"/>
          <w:sz w:val="32"/>
          <w:szCs w:val="32"/>
        </w:rPr>
        <w:t>：是指以前年度支出预算因客观条件变化未执行完毕、结转到本年度按有关规定继续使用的资金，既包括财政拨款结转和结余，也包括事业收入、经营收入、其他收入的结转和结余。</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sz w:val="32"/>
          <w:szCs w:val="32"/>
        </w:rPr>
      </w:pPr>
      <w:r>
        <w:rPr>
          <w:rFonts w:hint="eastAsia" w:hAnsi="宋体" w:cs="Courier New"/>
          <w:sz w:val="32"/>
          <w:szCs w:val="32"/>
        </w:rPr>
        <w:t>六、</w:t>
      </w:r>
      <w:r>
        <w:rPr>
          <w:rFonts w:hint="eastAsia" w:hAnsi="宋体" w:cs="Courier New"/>
          <w:b/>
          <w:bCs/>
          <w:sz w:val="32"/>
          <w:szCs w:val="32"/>
        </w:rPr>
        <w:t>基本支出</w:t>
      </w:r>
      <w:r>
        <w:rPr>
          <w:rFonts w:hint="eastAsia" w:hAnsi="宋体" w:cs="Courier New"/>
          <w:sz w:val="32"/>
          <w:szCs w:val="32"/>
        </w:rPr>
        <w:t>：是指为保障机构正常运转、完成日常工作任务所必需的开支，其内容包括人员经费和日常公用经费两部分。</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sz w:val="32"/>
          <w:szCs w:val="32"/>
        </w:rPr>
      </w:pPr>
      <w:r>
        <w:rPr>
          <w:rFonts w:hint="eastAsia" w:hAnsi="宋体" w:cs="Courier New"/>
          <w:sz w:val="32"/>
          <w:szCs w:val="32"/>
        </w:rPr>
        <w:t>七、</w:t>
      </w:r>
      <w:r>
        <w:rPr>
          <w:rFonts w:hint="eastAsia" w:hAnsi="宋体" w:cs="Courier New"/>
          <w:b/>
          <w:bCs/>
          <w:sz w:val="32"/>
          <w:szCs w:val="32"/>
        </w:rPr>
        <w:t>项目支出</w:t>
      </w:r>
      <w:r>
        <w:rPr>
          <w:rFonts w:hint="eastAsia" w:hAnsi="宋体" w:cs="Courier New"/>
          <w:sz w:val="32"/>
          <w:szCs w:val="32"/>
        </w:rPr>
        <w:t>：是指在基本支出之外，为完成特定的行政工作任务或事业发展目标所发生的支出。</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sz w:val="32"/>
          <w:szCs w:val="32"/>
        </w:rPr>
      </w:pPr>
      <w:r>
        <w:rPr>
          <w:rFonts w:hint="eastAsia" w:hAnsi="宋体" w:cs="Courier New"/>
          <w:sz w:val="32"/>
          <w:szCs w:val="32"/>
        </w:rPr>
        <w:t>八、</w:t>
      </w:r>
      <w:r>
        <w:rPr>
          <w:rFonts w:hint="eastAsia" w:hAnsi="宋体" w:cs="Courier New"/>
          <w:b/>
          <w:bCs/>
          <w:sz w:val="32"/>
          <w:szCs w:val="32"/>
        </w:rPr>
        <w:t>一般公共服务（类）</w:t>
      </w:r>
      <w:r>
        <w:rPr>
          <w:rFonts w:hint="eastAsia" w:hAnsi="宋体" w:cs="Courier New"/>
          <w:b/>
          <w:bCs/>
          <w:sz w:val="32"/>
          <w:szCs w:val="32"/>
          <w:lang w:val="en-US" w:eastAsia="zh-CN"/>
        </w:rPr>
        <w:t>信访</w:t>
      </w:r>
      <w:r>
        <w:rPr>
          <w:rFonts w:hint="eastAsia" w:hAnsi="宋体" w:cs="Courier New"/>
          <w:b/>
          <w:bCs/>
          <w:sz w:val="32"/>
          <w:szCs w:val="32"/>
        </w:rPr>
        <w:t>事务（款）</w:t>
      </w:r>
      <w:r>
        <w:rPr>
          <w:rFonts w:hint="eastAsia" w:hAnsi="宋体" w:cs="Courier New"/>
          <w:sz w:val="32"/>
          <w:szCs w:val="32"/>
        </w:rPr>
        <w:t>：是指</w:t>
      </w:r>
      <w:r>
        <w:rPr>
          <w:rFonts w:hint="eastAsia" w:hAnsi="宋体" w:cs="Courier New"/>
          <w:sz w:val="32"/>
          <w:szCs w:val="32"/>
          <w:lang w:val="en-US" w:eastAsia="zh-CN"/>
        </w:rPr>
        <w:t>信访局</w:t>
      </w:r>
      <w:r>
        <w:rPr>
          <w:rFonts w:hint="eastAsia" w:hAnsi="宋体" w:cs="Courier New"/>
          <w:sz w:val="32"/>
          <w:szCs w:val="32"/>
        </w:rPr>
        <w:t>用于保障机构正常运行、开展</w:t>
      </w:r>
      <w:r>
        <w:rPr>
          <w:rFonts w:hint="eastAsia" w:hAnsi="宋体" w:cs="Courier New"/>
          <w:sz w:val="32"/>
          <w:szCs w:val="32"/>
          <w:lang w:val="en-US" w:eastAsia="zh-CN"/>
        </w:rPr>
        <w:t>信访维稳</w:t>
      </w:r>
      <w:r>
        <w:rPr>
          <w:rFonts w:hint="eastAsia" w:hAnsi="宋体" w:cs="Courier New"/>
          <w:sz w:val="32"/>
          <w:szCs w:val="32"/>
        </w:rPr>
        <w:t>业务等活动的支出。</w:t>
      </w:r>
      <w:bookmarkStart w:id="0" w:name="_GoBack"/>
      <w:bookmarkEnd w:id="0"/>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sz w:val="32"/>
          <w:szCs w:val="32"/>
        </w:rPr>
      </w:pPr>
      <w:r>
        <w:rPr>
          <w:rFonts w:hint="eastAsia" w:hAnsi="宋体" w:cs="Courier New"/>
          <w:sz w:val="32"/>
          <w:szCs w:val="32"/>
        </w:rPr>
        <w:t>（一）行政运行（项）：是指为保障</w:t>
      </w:r>
      <w:r>
        <w:rPr>
          <w:rFonts w:hint="eastAsia" w:hAnsi="宋体" w:cs="Courier New"/>
          <w:sz w:val="32"/>
          <w:szCs w:val="32"/>
          <w:lang w:val="en-US" w:eastAsia="zh-CN"/>
        </w:rPr>
        <w:t>信访</w:t>
      </w:r>
      <w:r>
        <w:rPr>
          <w:rFonts w:hint="eastAsia" w:hAnsi="宋体" w:cs="Courier New"/>
          <w:sz w:val="32"/>
          <w:szCs w:val="32"/>
        </w:rPr>
        <w:t>局各行政机构正常运转、完成日常工作任务安排的支出。</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sz w:val="32"/>
          <w:szCs w:val="32"/>
        </w:rPr>
      </w:pPr>
      <w:r>
        <w:rPr>
          <w:rFonts w:hint="eastAsia" w:hAnsi="宋体" w:cs="Courier New"/>
          <w:sz w:val="32"/>
          <w:szCs w:val="32"/>
        </w:rPr>
        <w:t>（二）一般行政管理事务（项）：是指</w:t>
      </w:r>
      <w:r>
        <w:rPr>
          <w:rFonts w:hint="eastAsia" w:hAnsi="宋体" w:cs="Courier New"/>
          <w:sz w:val="32"/>
          <w:szCs w:val="32"/>
          <w:lang w:val="en-US" w:eastAsia="zh-CN"/>
        </w:rPr>
        <w:t>信访</w:t>
      </w:r>
      <w:r>
        <w:rPr>
          <w:rFonts w:hint="eastAsia" w:hAnsi="宋体" w:cs="Courier New"/>
          <w:sz w:val="32"/>
          <w:szCs w:val="32"/>
        </w:rPr>
        <w:t>局机关及所属二级单位的项目支出。</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sz w:val="32"/>
          <w:szCs w:val="32"/>
        </w:rPr>
      </w:pPr>
      <w:r>
        <w:rPr>
          <w:rFonts w:hint="eastAsia" w:hAnsi="宋体" w:cs="Courier New"/>
          <w:sz w:val="32"/>
          <w:szCs w:val="32"/>
        </w:rPr>
        <w:t>（三）机关服务（项）：是指为</w:t>
      </w:r>
      <w:r>
        <w:rPr>
          <w:rFonts w:hint="eastAsia" w:hAnsi="宋体" w:cs="Courier New"/>
          <w:sz w:val="32"/>
          <w:szCs w:val="32"/>
          <w:lang w:val="en-US" w:eastAsia="zh-CN"/>
        </w:rPr>
        <w:t>信访</w:t>
      </w:r>
      <w:r>
        <w:rPr>
          <w:rFonts w:hint="eastAsia" w:hAnsi="宋体" w:cs="Courier New"/>
          <w:sz w:val="32"/>
          <w:szCs w:val="32"/>
        </w:rPr>
        <w:t>局机关提供后勤保障服务的机关服务局的支出。</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sz w:val="32"/>
          <w:szCs w:val="32"/>
        </w:rPr>
      </w:pPr>
      <w:r>
        <w:rPr>
          <w:rFonts w:hint="eastAsia" w:hAnsi="宋体" w:cs="Courier New"/>
          <w:sz w:val="32"/>
          <w:szCs w:val="32"/>
        </w:rPr>
        <w:t>（四）事业运行（项）：是指事业单位用于保障机构正常运转的基本支出。</w:t>
      </w:r>
    </w:p>
    <w:p>
      <w:pPr>
        <w:pStyle w:val="11"/>
        <w:keepNext w:val="0"/>
        <w:keepLines w:val="0"/>
        <w:pageBreakBefore w:val="0"/>
        <w:widowControl w:val="0"/>
        <w:kinsoku w:val="0"/>
        <w:wordWrap/>
        <w:overflowPunct w:val="0"/>
        <w:topLinePunct w:val="0"/>
        <w:bidi w:val="0"/>
        <w:snapToGrid w:val="0"/>
        <w:spacing w:line="440" w:lineRule="exact"/>
        <w:ind w:left="0" w:firstLine="640" w:firstLineChars="200"/>
        <w:jc w:val="both"/>
        <w:textAlignment w:val="auto"/>
        <w:rPr>
          <w:rFonts w:hAnsi="宋体" w:cs="Courier New"/>
          <w:sz w:val="32"/>
          <w:szCs w:val="32"/>
        </w:rPr>
      </w:pPr>
      <w:r>
        <w:rPr>
          <w:rFonts w:hint="eastAsia" w:hAnsi="宋体" w:cs="Courier New"/>
          <w:sz w:val="32"/>
          <w:szCs w:val="32"/>
        </w:rPr>
        <w:t>（八）其他××支出（项）：……。</w:t>
      </w:r>
    </w:p>
    <w:p>
      <w:pPr>
        <w:pStyle w:val="11"/>
        <w:keepNext w:val="0"/>
        <w:keepLines w:val="0"/>
        <w:pageBreakBefore w:val="0"/>
        <w:widowControl w:val="0"/>
        <w:kinsoku w:val="0"/>
        <w:wordWrap/>
        <w:overflowPunct w:val="0"/>
        <w:topLinePunct w:val="0"/>
        <w:bidi w:val="0"/>
        <w:snapToGrid w:val="0"/>
        <w:spacing w:line="440" w:lineRule="exact"/>
        <w:ind w:left="0" w:firstLine="643" w:firstLineChars="200"/>
        <w:jc w:val="both"/>
        <w:textAlignment w:val="auto"/>
        <w:rPr>
          <w:rFonts w:hAnsi="宋体" w:cs="Courier New"/>
          <w:sz w:val="32"/>
          <w:szCs w:val="32"/>
        </w:rPr>
      </w:pPr>
      <w:r>
        <w:rPr>
          <w:rFonts w:hint="eastAsia" w:hAnsi="宋体" w:cs="Courier New"/>
          <w:b/>
          <w:bCs/>
          <w:sz w:val="32"/>
          <w:szCs w:val="32"/>
        </w:rPr>
        <w:t>九、“三公”经费</w:t>
      </w:r>
      <w:r>
        <w:rPr>
          <w:rFonts w:hint="eastAsia" w:hAnsi="宋体" w:cs="Courier New"/>
          <w:sz w:val="32"/>
          <w:szCs w:val="32"/>
        </w:rPr>
        <w:t>：是指纳入县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11"/>
        <w:keepNext w:val="0"/>
        <w:keepLines w:val="0"/>
        <w:pageBreakBefore w:val="0"/>
        <w:widowControl w:val="0"/>
        <w:kinsoku w:val="0"/>
        <w:wordWrap/>
        <w:overflowPunct w:val="0"/>
        <w:topLinePunct w:val="0"/>
        <w:bidi w:val="0"/>
        <w:snapToGrid w:val="0"/>
        <w:spacing w:line="440" w:lineRule="exact"/>
        <w:ind w:left="0" w:firstLine="643" w:firstLineChars="200"/>
        <w:jc w:val="both"/>
        <w:textAlignment w:val="auto"/>
        <w:rPr>
          <w:rFonts w:hAnsi="宋体" w:cs="Courier New"/>
          <w:kern w:val="2"/>
          <w:sz w:val="32"/>
          <w:szCs w:val="32"/>
        </w:rPr>
      </w:pPr>
      <w:r>
        <w:rPr>
          <w:rFonts w:hint="eastAsia" w:hAnsi="宋体" w:cs="Courier New"/>
          <w:b/>
          <w:bCs/>
          <w:sz w:val="32"/>
          <w:szCs w:val="32"/>
        </w:rPr>
        <w:t>十、机关运行经费</w:t>
      </w:r>
      <w:r>
        <w:rPr>
          <w:rFonts w:hint="eastAsia" w:hAnsi="宋体" w:cs="Courier New"/>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3</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NDJmNmRhZDUwN2RkYzc1ZmI4M2U1ZmYxOTFkNjgifQ=="/>
  </w:docVars>
  <w:rsids>
    <w:rsidRoot w:val="00CD1415"/>
    <w:rsid w:val="000D63E6"/>
    <w:rsid w:val="000E75E6"/>
    <w:rsid w:val="001046CD"/>
    <w:rsid w:val="00105EC0"/>
    <w:rsid w:val="001366BA"/>
    <w:rsid w:val="00143754"/>
    <w:rsid w:val="001700D1"/>
    <w:rsid w:val="001759B1"/>
    <w:rsid w:val="00184242"/>
    <w:rsid w:val="001851A4"/>
    <w:rsid w:val="001C5EF3"/>
    <w:rsid w:val="001D59CE"/>
    <w:rsid w:val="001E6406"/>
    <w:rsid w:val="00224561"/>
    <w:rsid w:val="0023124B"/>
    <w:rsid w:val="00235CEF"/>
    <w:rsid w:val="002A0091"/>
    <w:rsid w:val="002E66F0"/>
    <w:rsid w:val="00317E0D"/>
    <w:rsid w:val="00353A56"/>
    <w:rsid w:val="003605EA"/>
    <w:rsid w:val="00361C3A"/>
    <w:rsid w:val="00366436"/>
    <w:rsid w:val="003679FA"/>
    <w:rsid w:val="00373EDF"/>
    <w:rsid w:val="00377298"/>
    <w:rsid w:val="00413FEA"/>
    <w:rsid w:val="004675F6"/>
    <w:rsid w:val="00471173"/>
    <w:rsid w:val="0047316A"/>
    <w:rsid w:val="004A3CB2"/>
    <w:rsid w:val="004A6447"/>
    <w:rsid w:val="004D33CB"/>
    <w:rsid w:val="004D4966"/>
    <w:rsid w:val="00504F74"/>
    <w:rsid w:val="00540BBE"/>
    <w:rsid w:val="00552A9D"/>
    <w:rsid w:val="0055450E"/>
    <w:rsid w:val="00566D8A"/>
    <w:rsid w:val="005852BD"/>
    <w:rsid w:val="00592604"/>
    <w:rsid w:val="005A037B"/>
    <w:rsid w:val="005E1F58"/>
    <w:rsid w:val="00614E68"/>
    <w:rsid w:val="00625531"/>
    <w:rsid w:val="006433B0"/>
    <w:rsid w:val="006A6A08"/>
    <w:rsid w:val="006A7FF1"/>
    <w:rsid w:val="006E401C"/>
    <w:rsid w:val="00705CF2"/>
    <w:rsid w:val="00761FDA"/>
    <w:rsid w:val="00767778"/>
    <w:rsid w:val="00792F6F"/>
    <w:rsid w:val="007A5E3A"/>
    <w:rsid w:val="007B47DE"/>
    <w:rsid w:val="007D71DC"/>
    <w:rsid w:val="007E633D"/>
    <w:rsid w:val="007E6682"/>
    <w:rsid w:val="007F708C"/>
    <w:rsid w:val="00824907"/>
    <w:rsid w:val="00845902"/>
    <w:rsid w:val="00884B2D"/>
    <w:rsid w:val="00895FE4"/>
    <w:rsid w:val="008B2FF7"/>
    <w:rsid w:val="008C075B"/>
    <w:rsid w:val="008D07A0"/>
    <w:rsid w:val="008D6919"/>
    <w:rsid w:val="008F7803"/>
    <w:rsid w:val="0091249A"/>
    <w:rsid w:val="009211C6"/>
    <w:rsid w:val="00935302"/>
    <w:rsid w:val="0095554B"/>
    <w:rsid w:val="00961882"/>
    <w:rsid w:val="0096267F"/>
    <w:rsid w:val="009638AE"/>
    <w:rsid w:val="00990413"/>
    <w:rsid w:val="0099217E"/>
    <w:rsid w:val="009F221D"/>
    <w:rsid w:val="00A402B1"/>
    <w:rsid w:val="00AB08DE"/>
    <w:rsid w:val="00B02EB4"/>
    <w:rsid w:val="00B44325"/>
    <w:rsid w:val="00B54A19"/>
    <w:rsid w:val="00B54B4C"/>
    <w:rsid w:val="00B65903"/>
    <w:rsid w:val="00B65B68"/>
    <w:rsid w:val="00B65FD7"/>
    <w:rsid w:val="00B726C4"/>
    <w:rsid w:val="00B85C4E"/>
    <w:rsid w:val="00B95B3C"/>
    <w:rsid w:val="00BC3C68"/>
    <w:rsid w:val="00BD2EC6"/>
    <w:rsid w:val="00C34BB8"/>
    <w:rsid w:val="00C41285"/>
    <w:rsid w:val="00C56618"/>
    <w:rsid w:val="00C71C2B"/>
    <w:rsid w:val="00CC0D0E"/>
    <w:rsid w:val="00CD1415"/>
    <w:rsid w:val="00CF0831"/>
    <w:rsid w:val="00CF701E"/>
    <w:rsid w:val="00D137E9"/>
    <w:rsid w:val="00D20465"/>
    <w:rsid w:val="00D237B6"/>
    <w:rsid w:val="00D25BDD"/>
    <w:rsid w:val="00D567CD"/>
    <w:rsid w:val="00DE0F87"/>
    <w:rsid w:val="00DE3729"/>
    <w:rsid w:val="00E7566F"/>
    <w:rsid w:val="00E777C9"/>
    <w:rsid w:val="00E963F9"/>
    <w:rsid w:val="00EA41DD"/>
    <w:rsid w:val="00EA69F5"/>
    <w:rsid w:val="00ED6310"/>
    <w:rsid w:val="00EF237C"/>
    <w:rsid w:val="00EF44F1"/>
    <w:rsid w:val="00EF4695"/>
    <w:rsid w:val="00F02AAA"/>
    <w:rsid w:val="00F11DAC"/>
    <w:rsid w:val="00F33889"/>
    <w:rsid w:val="00F96989"/>
    <w:rsid w:val="00FB6673"/>
    <w:rsid w:val="00FE76DC"/>
    <w:rsid w:val="0A7B61A8"/>
    <w:rsid w:val="0C5A011A"/>
    <w:rsid w:val="0D5F003E"/>
    <w:rsid w:val="120C0538"/>
    <w:rsid w:val="13251339"/>
    <w:rsid w:val="14197AF6"/>
    <w:rsid w:val="1AE905DD"/>
    <w:rsid w:val="1B694F1F"/>
    <w:rsid w:val="255D4715"/>
    <w:rsid w:val="28417AC3"/>
    <w:rsid w:val="2BEE4EE9"/>
    <w:rsid w:val="37CF70D5"/>
    <w:rsid w:val="38AC7944"/>
    <w:rsid w:val="4B850088"/>
    <w:rsid w:val="4BF525C6"/>
    <w:rsid w:val="4DA109BB"/>
    <w:rsid w:val="540F7FDE"/>
    <w:rsid w:val="55B679BA"/>
    <w:rsid w:val="5B103E09"/>
    <w:rsid w:val="5B8D28B4"/>
    <w:rsid w:val="61D760C7"/>
    <w:rsid w:val="6A30657F"/>
    <w:rsid w:val="6C9173DB"/>
    <w:rsid w:val="6D961A5A"/>
    <w:rsid w:val="6F17575C"/>
    <w:rsid w:val="6F8912D3"/>
    <w:rsid w:val="71626972"/>
    <w:rsid w:val="71C91FD2"/>
    <w:rsid w:val="7410464C"/>
    <w:rsid w:val="797D708B"/>
    <w:rsid w:val="7DA63A57"/>
    <w:rsid w:val="7E242EC6"/>
    <w:rsid w:val="7F0A5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line="600" w:lineRule="exact"/>
      <w:ind w:firstLine="200" w:firstLineChars="200"/>
      <w:outlineLvl w:val="0"/>
    </w:pPr>
    <w:rPr>
      <w:rFonts w:eastAsia="黑体"/>
      <w:bCs/>
      <w:kern w:val="44"/>
      <w:sz w:val="32"/>
      <w:szCs w:val="44"/>
    </w:rPr>
  </w:style>
  <w:style w:type="paragraph" w:styleId="3">
    <w:name w:val="heading 2"/>
    <w:basedOn w:val="1"/>
    <w:next w:val="1"/>
    <w:link w:val="27"/>
    <w:qFormat/>
    <w:uiPriority w:val="0"/>
    <w:pPr>
      <w:keepNext/>
      <w:keepLines/>
      <w:spacing w:line="600" w:lineRule="exact"/>
      <w:ind w:firstLine="200" w:firstLineChars="200"/>
      <w:outlineLvl w:val="1"/>
    </w:pPr>
    <w:rPr>
      <w:rFonts w:eastAsia="仿宋_GB2312"/>
      <w:b/>
      <w:bCs/>
      <w:kern w:val="0"/>
      <w:sz w:val="32"/>
      <w:szCs w:val="32"/>
    </w:rPr>
  </w:style>
  <w:style w:type="paragraph" w:styleId="4">
    <w:name w:val="heading 3"/>
    <w:basedOn w:val="1"/>
    <w:next w:val="1"/>
    <w:link w:val="25"/>
    <w:qFormat/>
    <w:uiPriority w:val="0"/>
    <w:pPr>
      <w:keepNext/>
      <w:keepLines/>
      <w:spacing w:line="600" w:lineRule="exact"/>
      <w:ind w:firstLine="200" w:firstLineChars="200"/>
      <w:outlineLvl w:val="2"/>
    </w:pPr>
    <w:rPr>
      <w:rFonts w:eastAsia="仿宋_GB2312"/>
      <w:b/>
      <w:bCs/>
      <w:kern w:val="0"/>
      <w:sz w:val="32"/>
      <w:szCs w:val="32"/>
    </w:rPr>
  </w:style>
  <w:style w:type="paragraph" w:styleId="5">
    <w:name w:val="heading 4"/>
    <w:basedOn w:val="1"/>
    <w:next w:val="1"/>
    <w:link w:val="33"/>
    <w:qFormat/>
    <w:uiPriority w:val="0"/>
    <w:pPr>
      <w:keepNext/>
      <w:keepLines/>
      <w:spacing w:before="280" w:after="290" w:line="376" w:lineRule="atLeast"/>
      <w:ind w:firstLine="200" w:firstLineChars="200"/>
      <w:outlineLvl w:val="3"/>
    </w:pPr>
    <w:rPr>
      <w:rFonts w:ascii="Cambria" w:hAnsi="Cambria"/>
      <w:b/>
      <w:bCs/>
      <w:kern w:val="0"/>
      <w:sz w:val="28"/>
      <w:szCs w:val="28"/>
    </w:rPr>
  </w:style>
  <w:style w:type="paragraph" w:styleId="6">
    <w:name w:val="heading 5"/>
    <w:basedOn w:val="1"/>
    <w:next w:val="1"/>
    <w:link w:val="21"/>
    <w:qFormat/>
    <w:uiPriority w:val="0"/>
    <w:pPr>
      <w:keepNext/>
      <w:keepLines/>
      <w:spacing w:before="280" w:after="290" w:line="376" w:lineRule="atLeast"/>
      <w:ind w:firstLine="200" w:firstLineChars="200"/>
      <w:outlineLvl w:val="4"/>
    </w:pPr>
    <w:rPr>
      <w:rFonts w:eastAsia="仿宋_GB2312"/>
      <w:b/>
      <w:bCs/>
      <w:kern w:val="0"/>
      <w:sz w:val="28"/>
      <w:szCs w:val="28"/>
    </w:rPr>
  </w:style>
  <w:style w:type="paragraph" w:styleId="7">
    <w:name w:val="heading 6"/>
    <w:basedOn w:val="1"/>
    <w:next w:val="1"/>
    <w:link w:val="23"/>
    <w:qFormat/>
    <w:uiPriority w:val="0"/>
    <w:pPr>
      <w:keepNext/>
      <w:keepLines/>
      <w:spacing w:before="240" w:after="64" w:line="320" w:lineRule="atLeast"/>
      <w:ind w:firstLine="200" w:firstLineChars="200"/>
      <w:outlineLvl w:val="5"/>
    </w:pPr>
    <w:rPr>
      <w:rFonts w:ascii="Cambria" w:hAnsi="Cambria"/>
      <w:b/>
      <w:bCs/>
      <w:kern w:val="0"/>
      <w:sz w:val="24"/>
    </w:rPr>
  </w:style>
  <w:style w:type="paragraph" w:styleId="8">
    <w:name w:val="heading 7"/>
    <w:basedOn w:val="1"/>
    <w:next w:val="1"/>
    <w:link w:val="36"/>
    <w:qFormat/>
    <w:uiPriority w:val="0"/>
    <w:pPr>
      <w:keepNext/>
      <w:keepLines/>
      <w:spacing w:before="240" w:after="64" w:line="320" w:lineRule="atLeast"/>
      <w:ind w:firstLine="200" w:firstLineChars="200"/>
      <w:outlineLvl w:val="6"/>
    </w:pPr>
    <w:rPr>
      <w:rFonts w:eastAsia="仿宋_GB2312"/>
      <w:b/>
      <w:bCs/>
      <w:kern w:val="0"/>
      <w:sz w:val="24"/>
    </w:rPr>
  </w:style>
  <w:style w:type="paragraph" w:styleId="9">
    <w:name w:val="heading 8"/>
    <w:basedOn w:val="1"/>
    <w:next w:val="1"/>
    <w:link w:val="40"/>
    <w:qFormat/>
    <w:uiPriority w:val="0"/>
    <w:pPr>
      <w:keepNext/>
      <w:keepLines/>
      <w:spacing w:before="240" w:after="64" w:line="320" w:lineRule="atLeast"/>
      <w:ind w:firstLine="200" w:firstLineChars="200"/>
      <w:outlineLvl w:val="7"/>
    </w:pPr>
    <w:rPr>
      <w:rFonts w:ascii="Cambria" w:hAnsi="Cambria"/>
      <w:kern w:val="0"/>
      <w:sz w:val="24"/>
    </w:rPr>
  </w:style>
  <w:style w:type="paragraph" w:styleId="10">
    <w:name w:val="heading 9"/>
    <w:basedOn w:val="1"/>
    <w:next w:val="1"/>
    <w:link w:val="39"/>
    <w:qFormat/>
    <w:uiPriority w:val="0"/>
    <w:pPr>
      <w:keepNext/>
      <w:keepLines/>
      <w:spacing w:before="240" w:after="64" w:line="320" w:lineRule="atLeast"/>
      <w:ind w:firstLine="200" w:firstLineChars="200"/>
      <w:outlineLvl w:val="8"/>
    </w:pPr>
    <w:rPr>
      <w:rFonts w:ascii="Cambria" w:hAnsi="Cambria"/>
      <w:kern w:val="0"/>
      <w:sz w:val="20"/>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8"/>
    <w:qFormat/>
    <w:uiPriority w:val="0"/>
    <w:pPr>
      <w:autoSpaceDE w:val="0"/>
      <w:autoSpaceDN w:val="0"/>
      <w:adjustRightInd w:val="0"/>
      <w:ind w:left="761"/>
      <w:jc w:val="left"/>
    </w:pPr>
    <w:rPr>
      <w:rFonts w:ascii="仿宋_GB2312" w:eastAsia="仿宋_GB2312" w:cs="仿宋_GB2312"/>
      <w:kern w:val="0"/>
      <w:sz w:val="32"/>
      <w:szCs w:val="32"/>
    </w:rPr>
  </w:style>
  <w:style w:type="paragraph" w:styleId="12">
    <w:name w:val="Balloon Text"/>
    <w:basedOn w:val="1"/>
    <w:link w:val="24"/>
    <w:unhideWhenUsed/>
    <w:qFormat/>
    <w:uiPriority w:val="0"/>
    <w:pPr>
      <w:spacing w:line="600" w:lineRule="exact"/>
      <w:ind w:firstLine="200" w:firstLineChars="200"/>
    </w:pPr>
    <w:rPr>
      <w:rFonts w:ascii="Calibri" w:hAnsi="Calibri"/>
      <w:sz w:val="18"/>
      <w:szCs w:val="18"/>
    </w:rPr>
  </w:style>
  <w:style w:type="paragraph" w:styleId="13">
    <w:name w:val="footer"/>
    <w:basedOn w:val="1"/>
    <w:link w:val="26"/>
    <w:unhideWhenUsed/>
    <w:qFormat/>
    <w:uiPriority w:val="0"/>
    <w:pPr>
      <w:tabs>
        <w:tab w:val="center" w:pos="4153"/>
        <w:tab w:val="right" w:pos="8306"/>
      </w:tabs>
      <w:snapToGrid w:val="0"/>
      <w:spacing w:line="600" w:lineRule="exact"/>
      <w:ind w:firstLine="200" w:firstLineChars="200"/>
      <w:jc w:val="left"/>
    </w:pPr>
    <w:rPr>
      <w:rFonts w:ascii="Calibri" w:hAnsi="Calibri"/>
      <w:kern w:val="0"/>
      <w:sz w:val="18"/>
      <w:szCs w:val="18"/>
    </w:rPr>
  </w:style>
  <w:style w:type="paragraph" w:styleId="14">
    <w:name w:val="header"/>
    <w:basedOn w:val="1"/>
    <w:link w:val="29"/>
    <w:unhideWhenUsed/>
    <w:uiPriority w:val="99"/>
    <w:pPr>
      <w:pBdr>
        <w:bottom w:val="single" w:color="auto" w:sz="6" w:space="1"/>
      </w:pBdr>
      <w:tabs>
        <w:tab w:val="center" w:pos="4153"/>
        <w:tab w:val="right" w:pos="8306"/>
      </w:tabs>
      <w:snapToGrid w:val="0"/>
      <w:spacing w:line="600" w:lineRule="exact"/>
      <w:ind w:firstLine="200" w:firstLineChars="200"/>
      <w:jc w:val="center"/>
    </w:pPr>
    <w:rPr>
      <w:rFonts w:ascii="Calibri" w:hAnsi="Calibri"/>
      <w:kern w:val="0"/>
      <w:sz w:val="18"/>
      <w:szCs w:val="18"/>
    </w:rPr>
  </w:style>
  <w:style w:type="paragraph" w:styleId="15">
    <w:name w:val="Subtitle"/>
    <w:basedOn w:val="1"/>
    <w:next w:val="1"/>
    <w:link w:val="22"/>
    <w:qFormat/>
    <w:uiPriority w:val="0"/>
    <w:pPr>
      <w:spacing w:before="240" w:after="60" w:line="312" w:lineRule="atLeast"/>
      <w:ind w:firstLine="200" w:firstLineChars="200"/>
      <w:jc w:val="center"/>
      <w:outlineLvl w:val="1"/>
    </w:pPr>
    <w:rPr>
      <w:rFonts w:ascii="Cambria" w:hAnsi="Cambria"/>
      <w:b/>
      <w:bCs/>
      <w:kern w:val="28"/>
      <w:sz w:val="32"/>
      <w:szCs w:val="32"/>
    </w:rPr>
  </w:style>
  <w:style w:type="paragraph" w:styleId="16">
    <w:name w:val="Title"/>
    <w:basedOn w:val="1"/>
    <w:next w:val="1"/>
    <w:link w:val="20"/>
    <w:qFormat/>
    <w:uiPriority w:val="0"/>
    <w:pPr>
      <w:spacing w:before="240" w:after="480" w:line="600" w:lineRule="exact"/>
      <w:jc w:val="center"/>
      <w:outlineLvl w:val="0"/>
    </w:pPr>
    <w:rPr>
      <w:rFonts w:eastAsia="黑体"/>
      <w:b/>
      <w:bCs/>
      <w:kern w:val="0"/>
      <w:sz w:val="36"/>
      <w:szCs w:val="32"/>
    </w:rPr>
  </w:style>
  <w:style w:type="character" w:styleId="19">
    <w:name w:val="Hyperlink"/>
    <w:unhideWhenUsed/>
    <w:qFormat/>
    <w:uiPriority w:val="0"/>
    <w:rPr>
      <w:color w:val="0000FF"/>
      <w:u w:val="single"/>
    </w:rPr>
  </w:style>
  <w:style w:type="character" w:customStyle="1" w:styleId="20">
    <w:name w:val="标题 Char"/>
    <w:link w:val="16"/>
    <w:qFormat/>
    <w:uiPriority w:val="0"/>
    <w:rPr>
      <w:rFonts w:eastAsia="黑体"/>
      <w:b/>
      <w:bCs/>
      <w:sz w:val="36"/>
      <w:szCs w:val="32"/>
      <w:lang w:bidi="ar-SA"/>
    </w:rPr>
  </w:style>
  <w:style w:type="character" w:customStyle="1" w:styleId="21">
    <w:name w:val="标题 5 Char"/>
    <w:link w:val="6"/>
    <w:semiHidden/>
    <w:qFormat/>
    <w:uiPriority w:val="0"/>
    <w:rPr>
      <w:rFonts w:eastAsia="仿宋_GB2312"/>
      <w:b/>
      <w:bCs/>
      <w:sz w:val="28"/>
      <w:szCs w:val="28"/>
      <w:lang w:bidi="ar-SA"/>
    </w:rPr>
  </w:style>
  <w:style w:type="character" w:customStyle="1" w:styleId="22">
    <w:name w:val="副标题 Char"/>
    <w:link w:val="15"/>
    <w:qFormat/>
    <w:uiPriority w:val="0"/>
    <w:rPr>
      <w:rFonts w:ascii="Cambria" w:hAnsi="Cambria" w:eastAsia="宋体"/>
      <w:b/>
      <w:bCs/>
      <w:kern w:val="28"/>
      <w:sz w:val="32"/>
      <w:szCs w:val="32"/>
      <w:lang w:bidi="ar-SA"/>
    </w:rPr>
  </w:style>
  <w:style w:type="character" w:customStyle="1" w:styleId="23">
    <w:name w:val="标题 6 Char"/>
    <w:link w:val="7"/>
    <w:semiHidden/>
    <w:uiPriority w:val="0"/>
    <w:rPr>
      <w:rFonts w:ascii="Cambria" w:hAnsi="Cambria" w:eastAsia="宋体"/>
      <w:b/>
      <w:bCs/>
      <w:sz w:val="24"/>
      <w:szCs w:val="24"/>
      <w:lang w:bidi="ar-SA"/>
    </w:rPr>
  </w:style>
  <w:style w:type="character" w:customStyle="1" w:styleId="24">
    <w:name w:val="批注框文本 Char"/>
    <w:link w:val="12"/>
    <w:semiHidden/>
    <w:qFormat/>
    <w:uiPriority w:val="0"/>
    <w:rPr>
      <w:rFonts w:ascii="Calibri" w:hAnsi="Calibri" w:eastAsia="宋体"/>
      <w:kern w:val="2"/>
      <w:sz w:val="18"/>
      <w:szCs w:val="18"/>
      <w:lang w:bidi="ar-SA"/>
    </w:rPr>
  </w:style>
  <w:style w:type="character" w:customStyle="1" w:styleId="25">
    <w:name w:val="标题 3 Char"/>
    <w:link w:val="4"/>
    <w:semiHidden/>
    <w:qFormat/>
    <w:uiPriority w:val="0"/>
    <w:rPr>
      <w:rFonts w:eastAsia="仿宋_GB2312"/>
      <w:b/>
      <w:bCs/>
      <w:sz w:val="32"/>
      <w:szCs w:val="32"/>
      <w:lang w:bidi="ar-SA"/>
    </w:rPr>
  </w:style>
  <w:style w:type="character" w:customStyle="1" w:styleId="26">
    <w:name w:val="页脚 Char"/>
    <w:link w:val="13"/>
    <w:uiPriority w:val="0"/>
    <w:rPr>
      <w:rFonts w:ascii="Calibri" w:hAnsi="Calibri" w:eastAsia="宋体"/>
      <w:sz w:val="18"/>
      <w:szCs w:val="18"/>
      <w:lang w:bidi="ar-SA"/>
    </w:rPr>
  </w:style>
  <w:style w:type="character" w:customStyle="1" w:styleId="27">
    <w:name w:val="标题 2 Char"/>
    <w:link w:val="3"/>
    <w:uiPriority w:val="0"/>
    <w:rPr>
      <w:rFonts w:eastAsia="仿宋_GB2312"/>
      <w:b/>
      <w:bCs/>
      <w:sz w:val="32"/>
      <w:szCs w:val="32"/>
      <w:lang w:bidi="ar-SA"/>
    </w:rPr>
  </w:style>
  <w:style w:type="character" w:customStyle="1" w:styleId="28">
    <w:name w:val="正文文本 Char"/>
    <w:link w:val="11"/>
    <w:qFormat/>
    <w:uiPriority w:val="0"/>
    <w:rPr>
      <w:rFonts w:ascii="仿宋_GB2312" w:eastAsia="仿宋_GB2312" w:cs="仿宋_GB2312"/>
      <w:sz w:val="32"/>
      <w:szCs w:val="32"/>
      <w:lang w:val="en-US" w:eastAsia="zh-CN" w:bidi="ar-SA"/>
    </w:rPr>
  </w:style>
  <w:style w:type="character" w:customStyle="1" w:styleId="29">
    <w:name w:val="页眉 Char"/>
    <w:link w:val="14"/>
    <w:qFormat/>
    <w:uiPriority w:val="99"/>
    <w:rPr>
      <w:rFonts w:ascii="Calibri" w:hAnsi="Calibri" w:eastAsia="宋体"/>
      <w:sz w:val="18"/>
      <w:szCs w:val="18"/>
      <w:lang w:bidi="ar-SA"/>
    </w:rPr>
  </w:style>
  <w:style w:type="character" w:customStyle="1" w:styleId="30">
    <w:name w:val="标题 1 Char"/>
    <w:link w:val="2"/>
    <w:uiPriority w:val="0"/>
    <w:rPr>
      <w:rFonts w:eastAsia="黑体"/>
      <w:bCs/>
      <w:kern w:val="44"/>
      <w:sz w:val="32"/>
      <w:szCs w:val="44"/>
      <w:lang w:bidi="ar-SA"/>
    </w:rPr>
  </w:style>
  <w:style w:type="character" w:customStyle="1" w:styleId="31">
    <w:name w:val="无间隔 Char"/>
    <w:link w:val="32"/>
    <w:qFormat/>
    <w:uiPriority w:val="0"/>
    <w:rPr>
      <w:rFonts w:eastAsia="仿宋_GB2312"/>
      <w:sz w:val="32"/>
      <w:lang w:val="en-US" w:eastAsia="zh-CN" w:bidi="ar-SA"/>
    </w:rPr>
  </w:style>
  <w:style w:type="paragraph" w:styleId="32">
    <w:name w:val="No Spacing"/>
    <w:link w:val="31"/>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character" w:customStyle="1" w:styleId="33">
    <w:name w:val="标题 4 Char"/>
    <w:link w:val="5"/>
    <w:semiHidden/>
    <w:qFormat/>
    <w:uiPriority w:val="0"/>
    <w:rPr>
      <w:rFonts w:ascii="Cambria" w:hAnsi="Cambria" w:eastAsia="宋体"/>
      <w:b/>
      <w:bCs/>
      <w:sz w:val="28"/>
      <w:szCs w:val="28"/>
      <w:lang w:bidi="ar-SA"/>
    </w:rPr>
  </w:style>
  <w:style w:type="character" w:customStyle="1" w:styleId="34">
    <w:name w:val="明显引用 Char"/>
    <w:link w:val="35"/>
    <w:qFormat/>
    <w:uiPriority w:val="0"/>
    <w:rPr>
      <w:rFonts w:eastAsia="仿宋_GB2312"/>
      <w:b/>
      <w:bCs/>
      <w:i/>
      <w:iCs/>
      <w:color w:val="4F81BD"/>
      <w:sz w:val="32"/>
      <w:lang w:bidi="ar-SA"/>
    </w:rPr>
  </w:style>
  <w:style w:type="paragraph" w:styleId="35">
    <w:name w:val="Intense Quote"/>
    <w:basedOn w:val="1"/>
    <w:next w:val="1"/>
    <w:link w:val="34"/>
    <w:qFormat/>
    <w:uiPriority w:val="0"/>
    <w:pPr>
      <w:pBdr>
        <w:bottom w:val="single" w:color="4F81BD" w:sz="4" w:space="4"/>
      </w:pBdr>
      <w:spacing w:before="200" w:after="280" w:line="600" w:lineRule="exact"/>
      <w:ind w:left="936" w:right="936" w:firstLine="200" w:firstLineChars="200"/>
    </w:pPr>
    <w:rPr>
      <w:rFonts w:eastAsia="仿宋_GB2312"/>
      <w:b/>
      <w:bCs/>
      <w:i/>
      <w:iCs/>
      <w:color w:val="4F81BD"/>
      <w:kern w:val="0"/>
      <w:sz w:val="32"/>
      <w:szCs w:val="20"/>
    </w:rPr>
  </w:style>
  <w:style w:type="character" w:customStyle="1" w:styleId="36">
    <w:name w:val="标题 7 Char"/>
    <w:link w:val="8"/>
    <w:semiHidden/>
    <w:qFormat/>
    <w:uiPriority w:val="0"/>
    <w:rPr>
      <w:rFonts w:eastAsia="仿宋_GB2312"/>
      <w:b/>
      <w:bCs/>
      <w:sz w:val="24"/>
      <w:szCs w:val="24"/>
      <w:lang w:bidi="ar-SA"/>
    </w:rPr>
  </w:style>
  <w:style w:type="character" w:customStyle="1" w:styleId="37">
    <w:name w:val="引用 Char"/>
    <w:link w:val="38"/>
    <w:qFormat/>
    <w:uiPriority w:val="0"/>
    <w:rPr>
      <w:rFonts w:eastAsia="仿宋_GB2312"/>
      <w:i/>
      <w:iCs/>
      <w:color w:val="000000"/>
      <w:sz w:val="32"/>
      <w:lang w:bidi="ar-SA"/>
    </w:rPr>
  </w:style>
  <w:style w:type="paragraph" w:styleId="38">
    <w:name w:val="Quote"/>
    <w:basedOn w:val="1"/>
    <w:next w:val="1"/>
    <w:link w:val="37"/>
    <w:qFormat/>
    <w:uiPriority w:val="0"/>
    <w:pPr>
      <w:spacing w:line="600" w:lineRule="exact"/>
      <w:ind w:firstLine="200" w:firstLineChars="200"/>
    </w:pPr>
    <w:rPr>
      <w:rFonts w:eastAsia="仿宋_GB2312"/>
      <w:i/>
      <w:iCs/>
      <w:color w:val="000000"/>
      <w:kern w:val="0"/>
      <w:sz w:val="32"/>
      <w:szCs w:val="20"/>
    </w:rPr>
  </w:style>
  <w:style w:type="character" w:customStyle="1" w:styleId="39">
    <w:name w:val="标题 9 Char"/>
    <w:link w:val="10"/>
    <w:semiHidden/>
    <w:qFormat/>
    <w:uiPriority w:val="0"/>
    <w:rPr>
      <w:rFonts w:ascii="Cambria" w:hAnsi="Cambria" w:eastAsia="宋体"/>
      <w:szCs w:val="21"/>
      <w:lang w:bidi="ar-SA"/>
    </w:rPr>
  </w:style>
  <w:style w:type="character" w:customStyle="1" w:styleId="40">
    <w:name w:val="标题 8 Char"/>
    <w:link w:val="9"/>
    <w:semiHidden/>
    <w:qFormat/>
    <w:uiPriority w:val="0"/>
    <w:rPr>
      <w:rFonts w:ascii="Cambria" w:hAnsi="Cambria" w:eastAsia="宋体"/>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B533-FDB7-4901-AB0D-EBDACD201E8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5434</Words>
  <Characters>6143</Characters>
  <Lines>53</Lines>
  <Paragraphs>15</Paragraphs>
  <TotalTime>18</TotalTime>
  <ScaleCrop>false</ScaleCrop>
  <LinksUpToDate>false</LinksUpToDate>
  <CharactersWithSpaces>7309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2017-11-08T11:06:00Z</dcterms:created>
  <dc:creator>User</dc:creator>
  <cp:lastModifiedBy>yuyue</cp:lastModifiedBy>
  <cp:lastPrinted>2019-02-13T00:28:00Z</cp:lastPrinted>
  <dcterms:modified xsi:type="dcterms:W3CDTF">2023-02-02T08:52:34Z</dcterms:modified>
  <dc:title>信财库[2016]8号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C571DD06CACF42BBAC79797965844ED8</vt:lpwstr>
  </property>
</Properties>
</file>