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wordWrap/>
        <w:topLinePunct w:val="0"/>
        <w:autoSpaceDE/>
        <w:autoSpaceDN/>
        <w:bidi w:val="0"/>
        <w:adjustRightInd w:val="0"/>
        <w:snapToGrid w:val="0"/>
        <w:spacing w:line="360" w:lineRule="auto"/>
        <w:ind w:right="0"/>
        <w:jc w:val="center"/>
        <w:textAlignment w:val="auto"/>
        <w:rPr>
          <w:rFonts w:hint="eastAsia" w:ascii="方正小标宋简体" w:hAnsi="Times New Roman" w:eastAsia="方正小标宋简体" w:cs="Times New Roman"/>
          <w:sz w:val="36"/>
          <w:szCs w:val="36"/>
        </w:rPr>
      </w:pPr>
    </w:p>
    <w:p>
      <w:pPr>
        <w:keepNext w:val="0"/>
        <w:keepLines w:val="0"/>
        <w:pageBreakBefore w:val="0"/>
        <w:widowControl w:val="0"/>
        <w:wordWrap/>
        <w:topLinePunct w:val="0"/>
        <w:autoSpaceDE/>
        <w:autoSpaceDN/>
        <w:bidi w:val="0"/>
        <w:adjustRightInd w:val="0"/>
        <w:snapToGrid w:val="0"/>
        <w:spacing w:line="360" w:lineRule="auto"/>
        <w:ind w:right="0"/>
        <w:jc w:val="center"/>
        <w:textAlignment w:val="auto"/>
        <w:rPr>
          <w:rFonts w:hint="eastAsia" w:ascii="方正小标宋简体" w:hAnsi="Times New Roman" w:eastAsia="方正小标宋简体" w:cs="Times New Roman"/>
          <w:sz w:val="44"/>
          <w:szCs w:val="44"/>
        </w:rPr>
      </w:pPr>
      <w:r>
        <w:rPr>
          <w:rFonts w:hint="eastAsia" w:ascii="方正小标宋简体" w:hAnsi="Times New Roman" w:eastAsia="方正小标宋简体" w:cs="Times New Roman"/>
          <w:sz w:val="44"/>
          <w:szCs w:val="44"/>
        </w:rPr>
        <w:t>202</w:t>
      </w:r>
      <w:r>
        <w:rPr>
          <w:rFonts w:hint="eastAsia" w:ascii="方正小标宋简体" w:hAnsi="Times New Roman" w:eastAsia="方正小标宋简体" w:cs="Times New Roman"/>
          <w:sz w:val="44"/>
          <w:szCs w:val="44"/>
          <w:lang w:val="en-US" w:eastAsia="zh-CN"/>
        </w:rPr>
        <w:t>2</w:t>
      </w:r>
      <w:r>
        <w:rPr>
          <w:rFonts w:hint="eastAsia" w:ascii="方正小标宋简体" w:hAnsi="Times New Roman" w:eastAsia="方正小标宋简体" w:cs="Times New Roman"/>
          <w:sz w:val="44"/>
          <w:szCs w:val="44"/>
        </w:rPr>
        <w:t>年罗山县委办公室部门预算公开</w:t>
      </w:r>
    </w:p>
    <w:p>
      <w:pPr>
        <w:keepNext w:val="0"/>
        <w:keepLines w:val="0"/>
        <w:pageBreakBefore w:val="0"/>
        <w:widowControl w:val="0"/>
        <w:kinsoku w:val="0"/>
        <w:wordWrap/>
        <w:overflowPunct w:val="0"/>
        <w:topLinePunct w:val="0"/>
        <w:autoSpaceDE/>
        <w:autoSpaceDN/>
        <w:bidi w:val="0"/>
        <w:adjustRightInd w:val="0"/>
        <w:snapToGrid w:val="0"/>
        <w:spacing w:line="360" w:lineRule="auto"/>
        <w:ind w:right="0"/>
        <w:jc w:val="center"/>
        <w:textAlignment w:val="auto"/>
        <w:rPr>
          <w:rFonts w:hint="eastAsia" w:ascii="黑体" w:hAnsi="Times New Roman" w:eastAsia="黑体" w:cs="黑体"/>
          <w:sz w:val="44"/>
          <w:szCs w:val="44"/>
        </w:rPr>
      </w:pPr>
      <w:r>
        <w:rPr>
          <w:rFonts w:hint="eastAsia" w:ascii="黑体" w:hAnsi="Times New Roman" w:eastAsia="黑体" w:cs="黑体"/>
          <w:sz w:val="44"/>
          <w:szCs w:val="44"/>
        </w:rPr>
        <w:t>目</w:t>
      </w:r>
      <w:r>
        <w:rPr>
          <w:rFonts w:hint="eastAsia" w:ascii="黑体" w:hAnsi="Times New Roman" w:eastAsia="黑体" w:cs="黑体"/>
          <w:sz w:val="44"/>
          <w:szCs w:val="44"/>
          <w:lang w:val="en-US" w:eastAsia="zh-CN"/>
        </w:rPr>
        <w:t xml:space="preserve">  </w:t>
      </w:r>
      <w:r>
        <w:rPr>
          <w:rFonts w:hint="eastAsia" w:ascii="黑体" w:hAnsi="Times New Roman" w:eastAsia="黑体" w:cs="黑体"/>
          <w:sz w:val="44"/>
          <w:szCs w:val="44"/>
        </w:rPr>
        <w:t> 录</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黑体" w:hAnsi="Times New Roman" w:eastAsia="黑体" w:cs="黑体"/>
          <w:sz w:val="32"/>
          <w:szCs w:val="32"/>
        </w:rPr>
      </w:pPr>
      <w:r>
        <w:rPr>
          <w:rFonts w:hint="eastAsia" w:ascii="黑体" w:hAnsi="Times New Roman" w:eastAsia="黑体" w:cs="黑体"/>
          <w:sz w:val="32"/>
          <w:szCs w:val="32"/>
        </w:rPr>
        <w:t>第一部分 罗山县委办公室概况 </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Times New Roman" w:eastAsia="仿宋_GB2312" w:cs="仿宋_GB2312"/>
          <w:sz w:val="32"/>
          <w:szCs w:val="32"/>
        </w:rPr>
      </w:pPr>
      <w:r>
        <w:rPr>
          <w:rFonts w:hint="eastAsia" w:ascii="仿宋_GB2312" w:hAnsi="Times New Roman" w:eastAsia="仿宋_GB2312" w:cs="仿宋_GB2312"/>
          <w:sz w:val="32"/>
          <w:szCs w:val="32"/>
        </w:rPr>
        <w:t>一、主要职能</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Times New Roman" w:eastAsia="仿宋_GB2312" w:cs="仿宋_GB2312"/>
          <w:sz w:val="32"/>
          <w:szCs w:val="32"/>
        </w:rPr>
        <w:t>二、部门预算单位构成</w:t>
      </w:r>
      <w:r>
        <w:rPr>
          <w:rFonts w:hint="eastAsia" w:ascii="仿宋_GB2312" w:hAnsi="Times New Roman" w:eastAsia="仿宋_GB2312" w:cs="仿宋_GB2312"/>
          <w:sz w:val="32"/>
          <w:szCs w:val="32"/>
        </w:rPr>
        <w:br w:type="textWrapping"/>
      </w:r>
      <w:r>
        <w:rPr>
          <w:rFonts w:hint="eastAsia" w:ascii="仿宋_GB2312" w:hAnsi="Times New Roman" w:eastAsia="仿宋_GB2312" w:cs="仿宋_GB2312"/>
          <w:sz w:val="32"/>
          <w:szCs w:val="32"/>
          <w:lang w:val="en-US" w:eastAsia="zh-CN"/>
        </w:rPr>
        <w:t xml:space="preserve">    </w:t>
      </w:r>
      <w:r>
        <w:rPr>
          <w:rFonts w:hint="eastAsia" w:ascii="黑体" w:hAnsi="Times New Roman" w:eastAsia="黑体" w:cs="黑体"/>
          <w:sz w:val="32"/>
          <w:szCs w:val="32"/>
        </w:rPr>
        <w:t>第二部分 罗山县委办公室202</w:t>
      </w:r>
      <w:r>
        <w:rPr>
          <w:rFonts w:hint="eastAsia" w:ascii="黑体" w:hAnsi="Times New Roman" w:eastAsia="黑体" w:cs="黑体"/>
          <w:sz w:val="32"/>
          <w:szCs w:val="32"/>
          <w:lang w:val="en-US" w:eastAsia="zh-CN"/>
        </w:rPr>
        <w:t>2</w:t>
      </w:r>
      <w:r>
        <w:rPr>
          <w:rFonts w:hint="eastAsia" w:ascii="黑体" w:hAnsi="Times New Roman" w:eastAsia="黑体" w:cs="黑体"/>
          <w:sz w:val="32"/>
          <w:szCs w:val="32"/>
          <w:lang w:eastAsia="zh-CN"/>
        </w:rPr>
        <w:t>年</w:t>
      </w:r>
      <w:r>
        <w:rPr>
          <w:rFonts w:hint="eastAsia" w:ascii="黑体" w:hAnsi="Times New Roman" w:eastAsia="黑体" w:cs="黑体"/>
          <w:sz w:val="32"/>
          <w:szCs w:val="32"/>
        </w:rPr>
        <w:t>度部门预算情况说明 </w:t>
      </w:r>
      <w:r>
        <w:rPr>
          <w:rFonts w:hint="eastAsia" w:ascii="黑体" w:hAnsi="Times New Roman" w:eastAsia="黑体" w:cs="黑体"/>
          <w:sz w:val="32"/>
          <w:szCs w:val="32"/>
        </w:rPr>
        <w:br w:type="textWrapping"/>
      </w:r>
      <w:r>
        <w:rPr>
          <w:rFonts w:hint="eastAsia" w:ascii="黑体" w:hAnsi="Times New Roman" w:eastAsia="黑体" w:cs="黑体"/>
          <w:sz w:val="32"/>
          <w:szCs w:val="32"/>
          <w:lang w:val="en-US" w:eastAsia="zh-CN"/>
        </w:rPr>
        <w:t xml:space="preserve">    </w:t>
      </w:r>
      <w:r>
        <w:rPr>
          <w:rFonts w:hint="eastAsia" w:ascii="黑体" w:hAnsi="Times New Roman" w:eastAsia="黑体" w:cs="黑体"/>
          <w:sz w:val="32"/>
          <w:szCs w:val="32"/>
        </w:rPr>
        <w:t>第三部分 名词解释</w:t>
      </w:r>
      <w:r>
        <w:rPr>
          <w:rFonts w:hint="eastAsia" w:ascii="黑体" w:hAnsi="Times New Roman" w:eastAsia="黑体" w:cs="黑体"/>
          <w:sz w:val="32"/>
          <w:szCs w:val="32"/>
        </w:rPr>
        <w:br w:type="textWrapping"/>
      </w:r>
      <w:r>
        <w:rPr>
          <w:rFonts w:hint="eastAsia" w:ascii="黑体" w:hAnsi="Times New Roman" w:eastAsia="黑体" w:cs="黑体"/>
          <w:sz w:val="32"/>
          <w:szCs w:val="32"/>
          <w:lang w:val="en-US" w:eastAsia="zh-CN"/>
        </w:rPr>
        <w:t xml:space="preserve">    </w:t>
      </w:r>
      <w:r>
        <w:rPr>
          <w:rFonts w:hint="eastAsia" w:ascii="黑体" w:hAnsi="黑体" w:eastAsia="黑体" w:cs="Times New Roman"/>
          <w:sz w:val="32"/>
          <w:szCs w:val="32"/>
        </w:rPr>
        <w:t>附件： 罗山县县委办公室202</w:t>
      </w:r>
      <w:r>
        <w:rPr>
          <w:rFonts w:hint="eastAsia" w:ascii="黑体" w:hAnsi="黑体" w:eastAsia="黑体" w:cs="Times New Roman"/>
          <w:sz w:val="32"/>
          <w:szCs w:val="32"/>
          <w:lang w:val="en-US" w:eastAsia="zh-CN"/>
        </w:rPr>
        <w:t>2</w:t>
      </w:r>
      <w:r>
        <w:rPr>
          <w:rFonts w:hint="eastAsia" w:ascii="黑体" w:hAnsi="黑体" w:eastAsia="黑体" w:cs="Times New Roman"/>
          <w:sz w:val="32"/>
          <w:szCs w:val="32"/>
        </w:rPr>
        <w:t>年度部门预算表</w:t>
      </w:r>
      <w:r>
        <w:rPr>
          <w:rFonts w:hint="eastAsia" w:ascii="黑体" w:hAnsi="黑体" w:eastAsia="黑体" w:cs="Times New Roman"/>
          <w:sz w:val="32"/>
          <w:szCs w:val="32"/>
        </w:rPr>
        <w:br w:type="textWrapping"/>
      </w:r>
      <w:r>
        <w:rPr>
          <w:rFonts w:hint="eastAsia" w:ascii="黑体" w:hAnsi="黑体" w:eastAsia="黑体" w:cs="Times New Roman"/>
          <w:sz w:val="32"/>
          <w:szCs w:val="32"/>
          <w:lang w:val="en-US" w:eastAsia="zh-CN"/>
        </w:rPr>
        <w:t xml:space="preserve">    </w:t>
      </w:r>
      <w:r>
        <w:rPr>
          <w:rFonts w:hint="eastAsia" w:ascii="仿宋_GB2312" w:hAnsi="仿宋_GB2312" w:eastAsia="仿宋_GB2312" w:cs="仿宋_GB2312"/>
          <w:sz w:val="32"/>
          <w:szCs w:val="32"/>
          <w:lang w:val="en-US" w:eastAsia="zh-CN"/>
        </w:rPr>
        <w:t>一、部门收支总体情况表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二、部门收入总体情况表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三、部门支出总体情况表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四、财政拨款收支总体情况表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五、一般公共预算支出情况表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六、一般公共预算基本支出情况表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七、支出经济分类汇总表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八、一般公共预算“三公”经费支出情况表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九、政府性基金预算支出情况表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十、项目支出表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十一、部门（单位）整体绩效目标表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十二、部门预算项目绩效目标汇总表</w:t>
      </w:r>
    </w:p>
    <w:p>
      <w:pPr>
        <w:keepNext w:val="0"/>
        <w:keepLines w:val="0"/>
        <w:pageBreakBefore w:val="0"/>
        <w:widowControl w:val="0"/>
        <w:kinsoku w:val="0"/>
        <w:wordWrap/>
        <w:overflowPunct w:val="0"/>
        <w:topLinePunct w:val="0"/>
        <w:autoSpaceDE/>
        <w:autoSpaceDN/>
        <w:bidi w:val="0"/>
        <w:adjustRightInd w:val="0"/>
        <w:snapToGrid w:val="0"/>
        <w:spacing w:line="360" w:lineRule="auto"/>
        <w:ind w:left="0" w:right="0" w:firstLine="640" w:firstLineChars="200"/>
        <w:jc w:val="left"/>
        <w:textAlignment w:val="auto"/>
        <w:rPr>
          <w:rFonts w:ascii="仿宋" w:hAnsi="仿宋" w:eastAsia="仿宋" w:cs="仿宋"/>
          <w:sz w:val="32"/>
          <w:szCs w:val="32"/>
        </w:rPr>
      </w:pPr>
    </w:p>
    <w:p>
      <w:pPr>
        <w:keepNext w:val="0"/>
        <w:keepLines w:val="0"/>
        <w:pageBreakBefore w:val="0"/>
        <w:widowControl/>
        <w:shd w:val="clear" w:color="auto" w:fill="FFFFFF"/>
        <w:kinsoku/>
        <w:wordWrap/>
        <w:overflowPunct/>
        <w:topLinePunct w:val="0"/>
        <w:autoSpaceDE/>
        <w:autoSpaceDN/>
        <w:bidi w:val="0"/>
        <w:spacing w:line="240" w:lineRule="auto"/>
        <w:jc w:val="center"/>
        <w:textAlignment w:val="auto"/>
        <w:outlineLvl w:val="9"/>
        <w:rPr>
          <w:rFonts w:hint="eastAsia" w:ascii="文星标宋" w:hAnsi="文星标宋" w:eastAsia="文星标宋" w:cs="文星标宋"/>
          <w:sz w:val="32"/>
          <w:szCs w:val="32"/>
        </w:rPr>
      </w:pPr>
      <w:r>
        <w:rPr>
          <w:rFonts w:hint="eastAsia" w:ascii="楷体" w:hAnsi="楷体" w:eastAsia="楷体" w:cs="楷体"/>
          <w:color w:val="666666"/>
          <w:kern w:val="0"/>
          <w:sz w:val="27"/>
          <w:szCs w:val="27"/>
          <w:shd w:val="clear" w:color="auto" w:fill="FFFFFF"/>
        </w:rPr>
        <w:t> </w:t>
      </w:r>
      <w:r>
        <w:rPr>
          <w:rFonts w:hint="eastAsia" w:ascii="文星标宋" w:hAnsi="文星标宋" w:eastAsia="文星标宋" w:cs="文星标宋"/>
          <w:sz w:val="32"/>
          <w:szCs w:val="32"/>
        </w:rPr>
        <w:t>第一部分</w:t>
      </w:r>
      <w:r>
        <w:rPr>
          <w:rFonts w:hint="eastAsia" w:ascii="文星标宋" w:hAnsi="文星标宋" w:eastAsia="文星标宋" w:cs="文星标宋"/>
          <w:sz w:val="32"/>
          <w:szCs w:val="32"/>
        </w:rPr>
        <w:br w:type="textWrapping"/>
      </w:r>
      <w:r>
        <w:rPr>
          <w:rFonts w:hint="eastAsia" w:ascii="文星标宋" w:hAnsi="文星标宋" w:eastAsia="文星标宋" w:cs="文星标宋"/>
          <w:sz w:val="32"/>
          <w:szCs w:val="32"/>
        </w:rPr>
        <w:t>罗山县委办公室概况</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根据中共罗山县委、罗山县人民政府《关于印发&lt;罗山县县直机构改革实施意见&gt;的通知》（罗发〔2002〕2号）精神，设置中共罗山县委办公室。县委办公室是中共罗山县委的综合办事机构。县委保密委员会办公室（县国家保密局）、县委机要局并入县委办公室，保留牌子。县委政策研究室并入县委办公室。</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楷体_GB2312" w:hAnsi="楷体_GB2312" w:eastAsia="楷体_GB2312" w:cs="楷体_GB2312"/>
          <w:b/>
          <w:bCs/>
          <w:sz w:val="32"/>
          <w:szCs w:val="32"/>
        </w:rPr>
      </w:pPr>
      <w:r>
        <w:rPr>
          <w:rFonts w:hint="eastAsia" w:ascii="仿宋" w:hAnsi="仿宋" w:eastAsia="仿宋" w:cs="仿宋"/>
          <w:sz w:val="32"/>
          <w:szCs w:val="32"/>
          <w:lang w:val="en-US" w:eastAsia="zh-CN"/>
        </w:rPr>
        <w:t xml:space="preserve">  </w:t>
      </w:r>
      <w:r>
        <w:rPr>
          <w:rFonts w:hint="eastAsia" w:ascii="楷体_GB2312" w:hAnsi="楷体_GB2312" w:eastAsia="楷体_GB2312" w:cs="楷体_GB2312"/>
          <w:b/>
          <w:bCs/>
          <w:sz w:val="32"/>
          <w:szCs w:val="32"/>
        </w:rPr>
        <w:t>一、罗山县委办公室主要职责</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一）负责县委和县委办公室文件、县委向市委的报告、县委领导同志讲话等文稿的起草、修改和印发工作；负责内部刊物和其他资料的编辑任务；负责县委和县委办公室机关文书处理、档案管理工作；负责中央、省委、市委文件的翻印、分发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（二）负责中央、省委、市委、县委重大工作部署和决定事项贯彻落实的督促检查；负责中央、省委、市委、县委领导同志有关批示的传达、催办和情况反馈工作。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rPr>
        <w:t>（三）对关系全县经济社会发展的全局性、政策性问题进行研究，向县委反映情况，提出意见和建议；组织协调县直各单位及各乡镇有关部门的调研力量，完成上级政策研究部门下达的课题研究任务；负责收集、整理省内外、国内外有重要参考价值的信息资料和调研成果，供县委决策参考。</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rPr>
        <w:t>四）负责县委各种会议的会务工作和县委日常工作，负责重大活动的组织安排。</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（五）负责对全县各级党委办公室的业务指导；负责党委系统的信息收集和反馈工作。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（六）负责中央、省委、市委有关领导同志和外省市县有关领导同志来罗山的接待服务工作。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（七）负责县委及县委办公室机关的值班工作。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（八）负责县委机关的安全保卫工作。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（九）负责县委机关的行政事务和后勤服务工作。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（十）负责县委办公室机关和县委办公室所属单位的人事、劳资等管理工作。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（十一）负责做好县委办公室机关离、退休人员的服务工作。</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（十二）承担县委领导交办的其他工作。</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二、内设机构及主要职责</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根据上述职责，县委办公室内设6个职能科室。</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仿宋" w:hAnsi="仿宋" w:eastAsia="仿宋" w:cs="仿宋"/>
          <w:sz w:val="32"/>
          <w:szCs w:val="32"/>
        </w:rPr>
      </w:pPr>
      <w:r>
        <w:rPr>
          <w:rFonts w:hint="eastAsia" w:ascii="楷体" w:hAnsi="楷体" w:eastAsia="楷体" w:cs="楷体"/>
          <w:b/>
          <w:bCs/>
          <w:sz w:val="32"/>
          <w:szCs w:val="32"/>
        </w:rPr>
        <w:t>（一）综合办公室</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承担县委常委的服务工作；负责县委常委阅文传送工作；负责为县委书记、副书记服务的文秘工作人员的管理工作；负责县委重大活动的安排工作；负责县委、县委办公室文件的分发、文书处理、档案管理工作；负责党委印鉴的刻制启用和县委、县委办公室印章的管理工作；负责机关报刊征订、分发和信件投递工作；负责办公室的上传下达和值班工作；负责县委会议及县委办公室会议的会务工作；负责中央、省委、市委文件的翻印、分发工作；负责县委办公室其他事务以及临时中心工作。</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楷体" w:hAnsi="楷体" w:eastAsia="楷体" w:cs="楷体"/>
          <w:b/>
          <w:bCs/>
          <w:sz w:val="32"/>
          <w:szCs w:val="32"/>
        </w:rPr>
      </w:pPr>
      <w:r>
        <w:rPr>
          <w:rFonts w:hint="eastAsia" w:ascii="楷体" w:hAnsi="楷体" w:eastAsia="楷体" w:cs="楷体"/>
          <w:b/>
          <w:bCs/>
          <w:sz w:val="32"/>
          <w:szCs w:val="32"/>
        </w:rPr>
        <w:t>（二）文秘室</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负责县委领导同志讲话稿和有关文稿的起草工作；负责县委重要会议材料的起草和修改工作；负责县委和县委办公室文件的起草、审核、把关工作；负责《罗山工作通报》的审核、编发工作；负责人大代表有关建议和政协委员的有关提案的办理工作。</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仿宋" w:hAnsi="仿宋" w:eastAsia="仿宋" w:cs="仿宋"/>
          <w:sz w:val="32"/>
          <w:szCs w:val="32"/>
        </w:rPr>
      </w:pPr>
      <w:r>
        <w:rPr>
          <w:rFonts w:hint="eastAsia" w:ascii="楷体" w:hAnsi="楷体" w:eastAsia="楷体" w:cs="楷体"/>
          <w:b/>
          <w:bCs/>
          <w:sz w:val="32"/>
          <w:szCs w:val="32"/>
        </w:rPr>
        <w:t>（三）督促检查室（挂中共罗山县委督促检查室牌子）</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负责中央、省委、市委、县委重大决策、重要工作部署和中央、省委、市委、县委领导同志指示在本县贯彻落实情况进行督促检查和反馈；编发《罗山督查工作》。</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仿宋" w:hAnsi="仿宋" w:eastAsia="仿宋" w:cs="仿宋"/>
          <w:sz w:val="32"/>
          <w:szCs w:val="32"/>
        </w:rPr>
      </w:pPr>
      <w:r>
        <w:rPr>
          <w:rFonts w:hint="eastAsia" w:ascii="楷体" w:hAnsi="楷体" w:eastAsia="楷体" w:cs="楷体"/>
          <w:b/>
          <w:bCs/>
          <w:sz w:val="32"/>
          <w:szCs w:val="32"/>
        </w:rPr>
        <w:t>（四）信息科（挂中共罗山县委信息科牌子）</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围绕中央、省委、市委、县委的决策和中心工作，收集、处理反馈信息，开展信息调研；指导各乡镇党委办公室系统计算机信息网络的建设和管理工作；编发《罗山信息》、《工作信息》、《要情摘报》刊物；建立健全本县的信息网络。</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仿宋" w:hAnsi="仿宋" w:eastAsia="仿宋" w:cs="仿宋"/>
          <w:sz w:val="32"/>
          <w:szCs w:val="32"/>
        </w:rPr>
      </w:pPr>
      <w:r>
        <w:rPr>
          <w:rFonts w:hint="eastAsia" w:ascii="楷体" w:hAnsi="楷体" w:eastAsia="楷体" w:cs="楷体"/>
          <w:b/>
          <w:bCs/>
          <w:sz w:val="32"/>
          <w:szCs w:val="32"/>
        </w:rPr>
        <w:t>（五）政策研究室</w:t>
      </w:r>
    </w:p>
    <w:p>
      <w:pPr>
        <w:keepNext w:val="0"/>
        <w:keepLines w:val="0"/>
        <w:pageBreakBefore w:val="0"/>
        <w:kinsoku/>
        <w:wordWrap/>
        <w:overflowPunct/>
        <w:topLinePunct w:val="0"/>
        <w:autoSpaceDE/>
        <w:autoSpaceDN/>
        <w:bidi w:val="0"/>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围绕县委总体工作部署，做好全县农村工作的调查研究工作，随时掌握贯彻执行党的农村政策中出现的新情况和新问题，及时总结经验，提出建议，为县委对农村工作的决策提供依据；负责全县城市工作和科技、教育、党的建设方面的调查研究，及时总结城市经济、社会发展和科技、、党的建设方面的经验，查找存在的问题，为县委进一步加强这方面的领导提供依据。</w:t>
      </w:r>
    </w:p>
    <w:p>
      <w:pPr>
        <w:keepNext w:val="0"/>
        <w:keepLines w:val="0"/>
        <w:pageBreakBefore w:val="0"/>
        <w:kinsoku/>
        <w:wordWrap/>
        <w:overflowPunct/>
        <w:topLinePunct w:val="0"/>
        <w:autoSpaceDE/>
        <w:autoSpaceDN/>
        <w:bidi w:val="0"/>
        <w:spacing w:line="240" w:lineRule="auto"/>
        <w:ind w:left="0" w:leftChars="0" w:firstLine="643" w:firstLineChars="200"/>
        <w:jc w:val="left"/>
        <w:textAlignment w:val="auto"/>
        <w:outlineLvl w:val="9"/>
        <w:rPr>
          <w:rFonts w:hint="eastAsia" w:ascii="仿宋" w:hAnsi="仿宋" w:eastAsia="仿宋" w:cs="仿宋"/>
          <w:sz w:val="32"/>
          <w:szCs w:val="32"/>
        </w:rPr>
      </w:pPr>
      <w:r>
        <w:rPr>
          <w:rFonts w:hint="eastAsia" w:ascii="楷体" w:hAnsi="楷体" w:eastAsia="楷体" w:cs="楷体"/>
          <w:b/>
          <w:bCs/>
          <w:sz w:val="32"/>
          <w:szCs w:val="32"/>
        </w:rPr>
        <w:t>（六）行政室</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sz w:val="32"/>
          <w:szCs w:val="32"/>
        </w:rPr>
        <w:t>负责县委机关的规划、基建、房产管理等工作；负责县委机关的绿化、美化和环境卫生工作；负责县委机关行政事务及计划生育等工作；负责县委机关各部门和办公室的财务管理工作；负责办公室接待工作；负责车辆的管理工作；负责机关文明建设、安全保卫和其他后勤保障工作；负责县委机关和县委办公室所属单位的人事、劳资、机构编制工作。</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、罗山县委办公室预算单位构成</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根据部门预算管理有关规定，本预算为汇总预算，只包括罗山县委办公室本级预算，无二级预算单位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240" w:lineRule="auto"/>
        <w:jc w:val="center"/>
        <w:textAlignment w:val="auto"/>
        <w:outlineLvl w:val="9"/>
        <w:rPr>
          <w:rFonts w:hint="eastAsia" w:ascii="文星标宋" w:hAnsi="文星标宋" w:eastAsia="文星标宋" w:cs="文星标宋"/>
          <w:sz w:val="32"/>
          <w:szCs w:val="32"/>
        </w:rPr>
      </w:pPr>
      <w:r>
        <w:rPr>
          <w:rFonts w:hint="eastAsia" w:ascii="文星标宋" w:hAnsi="文星标宋" w:eastAsia="文星标宋" w:cs="文星标宋"/>
          <w:sz w:val="32"/>
          <w:szCs w:val="32"/>
        </w:rPr>
        <w:t>第二部分</w:t>
      </w:r>
      <w:r>
        <w:rPr>
          <w:rFonts w:hint="eastAsia" w:ascii="文星标宋" w:hAnsi="文星标宋" w:eastAsia="文星标宋" w:cs="文星标宋"/>
          <w:sz w:val="32"/>
          <w:szCs w:val="32"/>
        </w:rPr>
        <w:br w:type="textWrapping"/>
      </w:r>
      <w:r>
        <w:rPr>
          <w:rFonts w:hint="eastAsia" w:ascii="文星标宋" w:hAnsi="文星标宋" w:eastAsia="文星标宋" w:cs="文星标宋"/>
          <w:sz w:val="32"/>
          <w:szCs w:val="32"/>
        </w:rPr>
        <w:t>罗山县委办公室202</w:t>
      </w:r>
      <w:r>
        <w:rPr>
          <w:rFonts w:hint="eastAsia" w:ascii="文星标宋" w:hAnsi="文星标宋" w:eastAsia="文星标宋" w:cs="文星标宋"/>
          <w:sz w:val="32"/>
          <w:szCs w:val="32"/>
          <w:lang w:val="en-US" w:eastAsia="zh-CN"/>
        </w:rPr>
        <w:t>2</w:t>
      </w:r>
      <w:r>
        <w:rPr>
          <w:rFonts w:hint="eastAsia" w:ascii="文星标宋" w:hAnsi="文星标宋" w:eastAsia="文星标宋" w:cs="文星标宋"/>
          <w:sz w:val="32"/>
          <w:szCs w:val="32"/>
        </w:rPr>
        <w:t>年度部门预算情况说明</w:t>
      </w:r>
    </w:p>
    <w:p>
      <w:pPr>
        <w:keepNext w:val="0"/>
        <w:keepLines w:val="0"/>
        <w:pageBreakBefore w:val="0"/>
        <w:kinsoku/>
        <w:wordWrap/>
        <w:overflowPunct/>
        <w:topLinePunct w:val="0"/>
        <w:autoSpaceDE/>
        <w:autoSpaceDN/>
        <w:bidi w:val="0"/>
        <w:adjustRightInd w:val="0"/>
        <w:snapToGrid w:val="0"/>
        <w:spacing w:line="240" w:lineRule="auto"/>
        <w:ind w:left="0" w:lef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收入支出预算总体情况说明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年收入总计</w:t>
      </w:r>
      <w:r>
        <w:rPr>
          <w:rFonts w:hint="eastAsia" w:ascii="仿宋" w:hAnsi="仿宋" w:eastAsia="仿宋" w:cs="仿宋"/>
          <w:sz w:val="32"/>
          <w:szCs w:val="32"/>
          <w:lang w:val="en-US" w:eastAsia="zh-CN"/>
        </w:rPr>
        <w:t>310.4</w:t>
      </w:r>
      <w:r>
        <w:rPr>
          <w:rFonts w:hint="eastAsia" w:ascii="仿宋" w:hAnsi="仿宋" w:eastAsia="仿宋" w:cs="仿宋"/>
          <w:sz w:val="32"/>
          <w:szCs w:val="32"/>
        </w:rPr>
        <w:t>万元，支出总计256.0万元，与202</w:t>
      </w:r>
      <w:r>
        <w:rPr>
          <w:rFonts w:hint="eastAsia" w:ascii="仿宋" w:hAnsi="仿宋" w:eastAsia="仿宋" w:cs="仿宋"/>
          <w:sz w:val="32"/>
          <w:szCs w:val="32"/>
          <w:lang w:val="en-US" w:eastAsia="zh-CN"/>
        </w:rPr>
        <w:t>1</w:t>
      </w:r>
      <w:r>
        <w:rPr>
          <w:rFonts w:hint="eastAsia" w:ascii="仿宋" w:hAnsi="仿宋" w:eastAsia="仿宋" w:cs="仿宋"/>
          <w:sz w:val="32"/>
          <w:szCs w:val="32"/>
        </w:rPr>
        <w:t>年预算相比，收入</w:t>
      </w:r>
      <w:r>
        <w:rPr>
          <w:rFonts w:hint="eastAsia" w:ascii="仿宋" w:hAnsi="仿宋" w:eastAsia="仿宋" w:cs="仿宋"/>
          <w:sz w:val="32"/>
          <w:szCs w:val="32"/>
          <w:lang w:val="en-US" w:eastAsia="zh-CN"/>
        </w:rPr>
        <w:t>增加54.4</w:t>
      </w:r>
      <w:r>
        <w:rPr>
          <w:rFonts w:hint="eastAsia" w:ascii="仿宋" w:hAnsi="仿宋" w:eastAsia="仿宋" w:cs="仿宋"/>
          <w:sz w:val="32"/>
          <w:szCs w:val="32"/>
        </w:rPr>
        <w:t>万元，</w:t>
      </w:r>
      <w:r>
        <w:rPr>
          <w:rFonts w:hint="eastAsia" w:ascii="仿宋" w:hAnsi="仿宋" w:eastAsia="仿宋" w:cs="仿宋"/>
          <w:sz w:val="32"/>
          <w:szCs w:val="32"/>
          <w:lang w:val="en-US" w:eastAsia="zh-CN"/>
        </w:rPr>
        <w:t>增加21.25</w:t>
      </w:r>
      <w:r>
        <w:rPr>
          <w:rFonts w:hint="eastAsia" w:ascii="仿宋" w:hAnsi="仿宋" w:eastAsia="仿宋" w:cs="仿宋"/>
          <w:sz w:val="32"/>
          <w:szCs w:val="32"/>
        </w:rPr>
        <w:t>%。主要原因：人员</w:t>
      </w:r>
      <w:r>
        <w:rPr>
          <w:rFonts w:hint="eastAsia" w:ascii="仿宋" w:hAnsi="仿宋" w:eastAsia="仿宋" w:cs="仿宋"/>
          <w:sz w:val="32"/>
          <w:szCs w:val="32"/>
          <w:lang w:val="en-US" w:eastAsia="zh-CN"/>
        </w:rPr>
        <w:t>增加</w:t>
      </w:r>
      <w:r>
        <w:rPr>
          <w:rFonts w:hint="eastAsia" w:ascii="仿宋" w:hAnsi="仿宋" w:eastAsia="仿宋" w:cs="仿宋"/>
          <w:sz w:val="32"/>
          <w:szCs w:val="32"/>
        </w:rPr>
        <w:t>，经费</w:t>
      </w:r>
      <w:r>
        <w:rPr>
          <w:rFonts w:hint="eastAsia" w:ascii="仿宋" w:hAnsi="仿宋" w:eastAsia="仿宋" w:cs="仿宋"/>
          <w:sz w:val="32"/>
          <w:szCs w:val="32"/>
          <w:lang w:val="en-US" w:eastAsia="zh-CN"/>
        </w:rPr>
        <w:t>增加</w:t>
      </w:r>
      <w:r>
        <w:rPr>
          <w:rFonts w:hint="eastAsia" w:ascii="仿宋" w:hAnsi="仿宋" w:eastAsia="仿宋" w:cs="仿宋"/>
          <w:sz w:val="32"/>
          <w:szCs w:val="32"/>
        </w:rPr>
        <w:t>;支出</w:t>
      </w:r>
      <w:r>
        <w:rPr>
          <w:rFonts w:hint="eastAsia" w:ascii="仿宋" w:hAnsi="仿宋" w:eastAsia="仿宋" w:cs="仿宋"/>
          <w:sz w:val="32"/>
          <w:szCs w:val="32"/>
          <w:lang w:val="en-US" w:eastAsia="zh-CN"/>
        </w:rPr>
        <w:t>增加54.4</w:t>
      </w:r>
      <w:r>
        <w:rPr>
          <w:rFonts w:hint="eastAsia" w:ascii="仿宋" w:hAnsi="仿宋" w:eastAsia="仿宋" w:cs="仿宋"/>
          <w:sz w:val="32"/>
          <w:szCs w:val="32"/>
        </w:rPr>
        <w:t>万元，</w:t>
      </w:r>
      <w:r>
        <w:rPr>
          <w:rFonts w:hint="eastAsia" w:ascii="仿宋" w:hAnsi="仿宋" w:eastAsia="仿宋" w:cs="仿宋"/>
          <w:sz w:val="32"/>
          <w:szCs w:val="32"/>
          <w:lang w:val="en-US" w:eastAsia="zh-CN"/>
        </w:rPr>
        <w:t>增加21.25</w:t>
      </w:r>
      <w:r>
        <w:rPr>
          <w:rFonts w:hint="eastAsia" w:ascii="仿宋" w:hAnsi="仿宋" w:eastAsia="仿宋" w:cs="仿宋"/>
          <w:sz w:val="32"/>
          <w:szCs w:val="32"/>
        </w:rPr>
        <w:t>%。主要原因：人员</w:t>
      </w:r>
      <w:r>
        <w:rPr>
          <w:rFonts w:hint="eastAsia" w:ascii="仿宋" w:hAnsi="仿宋" w:eastAsia="仿宋" w:cs="仿宋"/>
          <w:sz w:val="32"/>
          <w:szCs w:val="32"/>
          <w:lang w:val="en-US" w:eastAsia="zh-CN"/>
        </w:rPr>
        <w:t>增加</w:t>
      </w:r>
      <w:r>
        <w:rPr>
          <w:rFonts w:hint="eastAsia" w:ascii="仿宋" w:hAnsi="仿宋" w:eastAsia="仿宋" w:cs="仿宋"/>
          <w:sz w:val="32"/>
          <w:szCs w:val="32"/>
        </w:rPr>
        <w:t>，经费</w:t>
      </w:r>
      <w:r>
        <w:rPr>
          <w:rFonts w:hint="eastAsia" w:ascii="仿宋" w:hAnsi="仿宋" w:eastAsia="仿宋" w:cs="仿宋"/>
          <w:sz w:val="32"/>
          <w:szCs w:val="32"/>
          <w:lang w:val="en-US" w:eastAsia="zh-CN"/>
        </w:rPr>
        <w:t>增加</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收入预算总体情况说明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年收入合计</w:t>
      </w:r>
      <w:r>
        <w:rPr>
          <w:rFonts w:hint="eastAsia" w:ascii="仿宋" w:hAnsi="仿宋" w:eastAsia="仿宋" w:cs="仿宋"/>
          <w:sz w:val="32"/>
          <w:szCs w:val="32"/>
          <w:lang w:val="en-US" w:eastAsia="zh-CN"/>
        </w:rPr>
        <w:t>310.4</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收入310.4</w:t>
      </w:r>
      <w:r>
        <w:rPr>
          <w:rFonts w:hint="eastAsia" w:ascii="仿宋" w:hAnsi="仿宋" w:eastAsia="仿宋" w:cs="仿宋"/>
          <w:sz w:val="32"/>
          <w:szCs w:val="32"/>
        </w:rPr>
        <w:t>万元</w:t>
      </w:r>
      <w:r>
        <w:rPr>
          <w:rFonts w:hint="eastAsia" w:ascii="仿宋" w:hAnsi="仿宋" w:eastAsia="仿宋" w:cs="仿宋"/>
          <w:sz w:val="32"/>
          <w:szCs w:val="32"/>
          <w:lang w:eastAsia="zh-CN"/>
        </w:rPr>
        <w:t>，</w:t>
      </w:r>
      <w:r>
        <w:rPr>
          <w:rFonts w:hint="eastAsia" w:ascii="仿宋" w:hAnsi="仿宋" w:eastAsia="仿宋" w:cs="仿宋"/>
          <w:sz w:val="32"/>
          <w:szCs w:val="32"/>
        </w:rPr>
        <w:t>占100%。</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支出预算总体情况说明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年支出合计</w:t>
      </w:r>
      <w:r>
        <w:rPr>
          <w:rFonts w:hint="eastAsia" w:ascii="仿宋" w:hAnsi="仿宋" w:eastAsia="仿宋" w:cs="仿宋"/>
          <w:sz w:val="32"/>
          <w:szCs w:val="32"/>
          <w:lang w:val="en-US" w:eastAsia="zh-CN"/>
        </w:rPr>
        <w:t>310.4</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310.4</w:t>
      </w:r>
      <w:r>
        <w:rPr>
          <w:rFonts w:hint="eastAsia" w:ascii="仿宋" w:hAnsi="仿宋" w:eastAsia="仿宋" w:cs="仿宋"/>
          <w:sz w:val="32"/>
          <w:szCs w:val="32"/>
        </w:rPr>
        <w:t>万元，占100%。</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财政拨款收入支出预算总体情况说明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年一般公共预算收支预算</w:t>
      </w:r>
      <w:r>
        <w:rPr>
          <w:rFonts w:hint="eastAsia" w:ascii="仿宋" w:hAnsi="仿宋" w:eastAsia="仿宋" w:cs="仿宋"/>
          <w:sz w:val="32"/>
          <w:szCs w:val="32"/>
          <w:lang w:val="en-US" w:eastAsia="zh-CN"/>
        </w:rPr>
        <w:t>310.4</w:t>
      </w:r>
      <w:r>
        <w:rPr>
          <w:rFonts w:hint="eastAsia" w:ascii="仿宋" w:hAnsi="仿宋" w:eastAsia="仿宋" w:cs="仿宋"/>
          <w:sz w:val="32"/>
          <w:szCs w:val="32"/>
        </w:rPr>
        <w:t>万元，政府性基金收支预算0万元。与 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年相比，一般公共预算收支预算</w:t>
      </w:r>
      <w:r>
        <w:rPr>
          <w:rFonts w:hint="eastAsia" w:ascii="仿宋" w:hAnsi="仿宋" w:eastAsia="仿宋" w:cs="仿宋"/>
          <w:sz w:val="32"/>
          <w:szCs w:val="32"/>
          <w:lang w:val="en-US" w:eastAsia="zh-CN"/>
        </w:rPr>
        <w:t>增加54.4</w:t>
      </w:r>
      <w:r>
        <w:rPr>
          <w:rFonts w:hint="eastAsia" w:ascii="仿宋" w:hAnsi="仿宋" w:eastAsia="仿宋" w:cs="仿宋"/>
          <w:sz w:val="32"/>
          <w:szCs w:val="32"/>
        </w:rPr>
        <w:t>万元，</w:t>
      </w:r>
      <w:r>
        <w:rPr>
          <w:rFonts w:hint="eastAsia" w:ascii="仿宋" w:hAnsi="仿宋" w:eastAsia="仿宋" w:cs="仿宋"/>
          <w:sz w:val="32"/>
          <w:szCs w:val="32"/>
          <w:lang w:val="en-US" w:eastAsia="zh-CN"/>
        </w:rPr>
        <w:t>增加21.25</w:t>
      </w:r>
      <w:r>
        <w:rPr>
          <w:rFonts w:hint="eastAsia" w:ascii="仿宋" w:hAnsi="仿宋" w:eastAsia="仿宋" w:cs="仿宋"/>
          <w:sz w:val="32"/>
          <w:szCs w:val="32"/>
        </w:rPr>
        <w:t>%。主要原因：人员</w:t>
      </w:r>
      <w:r>
        <w:rPr>
          <w:rFonts w:hint="eastAsia" w:ascii="仿宋" w:hAnsi="仿宋" w:eastAsia="仿宋" w:cs="仿宋"/>
          <w:sz w:val="32"/>
          <w:szCs w:val="32"/>
          <w:lang w:val="en-US" w:eastAsia="zh-CN"/>
        </w:rPr>
        <w:t>增加</w:t>
      </w:r>
      <w:r>
        <w:rPr>
          <w:rFonts w:hint="eastAsia" w:ascii="仿宋" w:hAnsi="仿宋" w:eastAsia="仿宋" w:cs="仿宋"/>
          <w:sz w:val="32"/>
          <w:szCs w:val="32"/>
        </w:rPr>
        <w:t>，经费</w:t>
      </w:r>
      <w:r>
        <w:rPr>
          <w:rFonts w:hint="eastAsia" w:ascii="仿宋" w:hAnsi="仿宋" w:eastAsia="仿宋" w:cs="仿宋"/>
          <w:sz w:val="32"/>
          <w:szCs w:val="32"/>
          <w:lang w:val="en-US" w:eastAsia="zh-CN"/>
        </w:rPr>
        <w:t>增加</w:t>
      </w:r>
      <w:r>
        <w:rPr>
          <w:rFonts w:hint="eastAsia" w:ascii="仿宋" w:hAnsi="仿宋" w:eastAsia="仿宋" w:cs="仿宋"/>
          <w:sz w:val="32"/>
          <w:szCs w:val="32"/>
        </w:rPr>
        <w:t>；政府性基金收支预算增加0万元，与2020年相比无差异。</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一般公共预算支出预算情况说明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年一般公共预算支出年初预算为</w:t>
      </w:r>
      <w:r>
        <w:rPr>
          <w:rFonts w:hint="eastAsia" w:ascii="仿宋" w:hAnsi="仿宋" w:eastAsia="仿宋" w:cs="仿宋"/>
          <w:sz w:val="32"/>
          <w:szCs w:val="32"/>
          <w:lang w:val="en-US" w:eastAsia="zh-CN"/>
        </w:rPr>
        <w:t>310.4</w:t>
      </w:r>
      <w:r>
        <w:rPr>
          <w:rFonts w:hint="eastAsia" w:ascii="仿宋" w:hAnsi="仿宋" w:eastAsia="仿宋" w:cs="仿宋"/>
          <w:sz w:val="32"/>
          <w:szCs w:val="32"/>
        </w:rPr>
        <w:t>万元。主要用于以下方面：其他政府办公厅（室）及相关机构事务支出</w:t>
      </w:r>
      <w:r>
        <w:rPr>
          <w:rFonts w:hint="eastAsia" w:ascii="仿宋" w:hAnsi="仿宋" w:eastAsia="仿宋" w:cs="仿宋"/>
          <w:sz w:val="32"/>
          <w:szCs w:val="32"/>
          <w:lang w:val="en-US" w:eastAsia="zh-CN"/>
        </w:rPr>
        <w:t>258.2</w:t>
      </w:r>
      <w:r>
        <w:rPr>
          <w:rFonts w:hint="eastAsia" w:ascii="仿宋" w:hAnsi="仿宋" w:eastAsia="仿宋" w:cs="仿宋"/>
          <w:sz w:val="32"/>
          <w:szCs w:val="32"/>
        </w:rPr>
        <w:t>万元，占年初预算</w:t>
      </w:r>
      <w:r>
        <w:rPr>
          <w:rFonts w:hint="eastAsia" w:ascii="仿宋" w:hAnsi="仿宋" w:eastAsia="仿宋" w:cs="仿宋"/>
          <w:sz w:val="32"/>
          <w:szCs w:val="32"/>
          <w:lang w:val="en-US" w:eastAsia="zh-CN"/>
        </w:rPr>
        <w:t>83.18</w:t>
      </w:r>
      <w:r>
        <w:rPr>
          <w:rFonts w:hint="eastAsia" w:ascii="仿宋" w:hAnsi="仿宋" w:eastAsia="仿宋" w:cs="仿宋"/>
          <w:sz w:val="32"/>
          <w:szCs w:val="32"/>
        </w:rPr>
        <w:t>%；社会保障和就业支出</w:t>
      </w:r>
      <w:r>
        <w:rPr>
          <w:rFonts w:hint="eastAsia" w:ascii="仿宋" w:hAnsi="仿宋" w:eastAsia="仿宋" w:cs="仿宋"/>
          <w:sz w:val="32"/>
          <w:szCs w:val="32"/>
          <w:lang w:val="en-US" w:eastAsia="zh-CN"/>
        </w:rPr>
        <w:t>52.2</w:t>
      </w:r>
      <w:r>
        <w:rPr>
          <w:rFonts w:hint="eastAsia" w:ascii="仿宋" w:hAnsi="仿宋" w:eastAsia="仿宋" w:cs="仿宋"/>
          <w:sz w:val="32"/>
          <w:szCs w:val="32"/>
        </w:rPr>
        <w:t>万元，占年初预算</w:t>
      </w:r>
      <w:r>
        <w:rPr>
          <w:rFonts w:hint="eastAsia" w:ascii="仿宋" w:hAnsi="仿宋" w:eastAsia="仿宋" w:cs="仿宋"/>
          <w:sz w:val="32"/>
          <w:szCs w:val="32"/>
          <w:lang w:val="en-US" w:eastAsia="zh-CN"/>
        </w:rPr>
        <w:t>16.82</w:t>
      </w:r>
      <w:r>
        <w:rPr>
          <w:rFonts w:hint="eastAsia" w:ascii="仿宋" w:hAnsi="仿宋" w:eastAsia="仿宋" w:cs="仿宋"/>
          <w:sz w:val="32"/>
          <w:szCs w:val="32"/>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w:t>
      </w:r>
      <w:r>
        <w:rPr>
          <w:rFonts w:hint="eastAsia" w:ascii="黑体" w:hAnsi="黑体" w:eastAsia="黑体" w:cs="黑体"/>
          <w:sz w:val="32"/>
          <w:szCs w:val="32"/>
        </w:rPr>
        <w:t>一般公共预算基本支出预算情况说</w:t>
      </w:r>
      <w:r>
        <w:rPr>
          <w:rFonts w:hint="eastAsia" w:ascii="黑体" w:hAnsi="黑体" w:eastAsia="黑体" w:cs="黑体"/>
          <w:sz w:val="32"/>
          <w:szCs w:val="32"/>
          <w:lang w:val="en-US" w:eastAsia="zh-CN"/>
        </w:rPr>
        <w:t>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年一般公共预算基本支出</w:t>
      </w:r>
      <w:r>
        <w:rPr>
          <w:rFonts w:hint="eastAsia" w:ascii="仿宋" w:hAnsi="仿宋" w:eastAsia="仿宋" w:cs="仿宋"/>
          <w:sz w:val="32"/>
          <w:szCs w:val="32"/>
          <w:lang w:val="en-US" w:eastAsia="zh-CN"/>
        </w:rPr>
        <w:t>310.4</w:t>
      </w:r>
      <w:r>
        <w:rPr>
          <w:rFonts w:hint="eastAsia" w:ascii="仿宋" w:hAnsi="仿宋" w:eastAsia="仿宋" w:cs="仿宋"/>
          <w:sz w:val="32"/>
          <w:szCs w:val="32"/>
        </w:rPr>
        <w:t>万元，其中：工资福利支出</w:t>
      </w:r>
      <w:r>
        <w:rPr>
          <w:rFonts w:hint="eastAsia" w:ascii="仿宋" w:hAnsi="仿宋" w:eastAsia="仿宋" w:cs="仿宋"/>
          <w:sz w:val="32"/>
          <w:szCs w:val="32"/>
          <w:lang w:val="en-US" w:eastAsia="zh-CN"/>
        </w:rPr>
        <w:t>282.10</w:t>
      </w:r>
      <w:r>
        <w:rPr>
          <w:rFonts w:hint="eastAsia" w:ascii="仿宋" w:hAnsi="仿宋" w:eastAsia="仿宋" w:cs="仿宋"/>
          <w:sz w:val="32"/>
          <w:szCs w:val="32"/>
        </w:rPr>
        <w:t>万元，主要包括：基本工资、津贴补贴、奖金、社会保障缴费、其他工资福利性支出、养老保险、医疗费、住房公积金；商品和服务支出</w:t>
      </w:r>
      <w:r>
        <w:rPr>
          <w:rFonts w:hint="eastAsia" w:ascii="仿宋" w:hAnsi="仿宋" w:eastAsia="仿宋" w:cs="仿宋"/>
          <w:sz w:val="32"/>
          <w:szCs w:val="32"/>
          <w:lang w:val="en-US" w:eastAsia="zh-CN"/>
        </w:rPr>
        <w:t>27.5</w:t>
      </w:r>
      <w:r>
        <w:rPr>
          <w:rFonts w:hint="eastAsia" w:ascii="仿宋" w:hAnsi="仿宋" w:eastAsia="仿宋" w:cs="仿宋"/>
          <w:sz w:val="32"/>
          <w:szCs w:val="32"/>
        </w:rPr>
        <w:t>万元，主要包括：办公费、差旅费、</w:t>
      </w:r>
      <w:r>
        <w:rPr>
          <w:rFonts w:hint="eastAsia" w:ascii="仿宋" w:hAnsi="仿宋" w:eastAsia="仿宋" w:cs="仿宋"/>
          <w:sz w:val="32"/>
          <w:szCs w:val="32"/>
          <w:lang w:val="en-US" w:eastAsia="zh-CN"/>
        </w:rPr>
        <w:t>工会经</w:t>
      </w:r>
      <w:r>
        <w:rPr>
          <w:rFonts w:hint="eastAsia" w:ascii="仿宋" w:hAnsi="仿宋" w:eastAsia="仿宋" w:cs="仿宋"/>
          <w:sz w:val="32"/>
          <w:szCs w:val="32"/>
        </w:rPr>
        <w:t>费、公务用车运行维护费</w:t>
      </w:r>
      <w:r>
        <w:rPr>
          <w:rFonts w:hint="eastAsia" w:ascii="仿宋" w:hAnsi="仿宋" w:eastAsia="仿宋" w:cs="仿宋"/>
          <w:sz w:val="32"/>
          <w:szCs w:val="32"/>
          <w:lang w:val="en-US" w:eastAsia="zh-CN"/>
        </w:rPr>
        <w:t>；对个人和家庭的补助支出0.8万元，主要为遗属补助</w:t>
      </w:r>
      <w:r>
        <w:rPr>
          <w:rFonts w:hint="eastAsia" w:ascii="仿宋" w:hAnsi="仿宋" w:eastAsia="仿宋" w:cs="仿宋"/>
          <w:sz w:val="32"/>
          <w:szCs w:val="32"/>
        </w:rPr>
        <w:t>。</w:t>
      </w:r>
    </w:p>
    <w:p>
      <w:pPr>
        <w:pBdr>
          <w:top w:val="none" w:color="auto" w:sz="0" w:space="0"/>
          <w:left w:val="none" w:color="auto" w:sz="0" w:space="0"/>
          <w:bottom w:val="none" w:color="auto" w:sz="0" w:space="0"/>
          <w:right w:val="none" w:color="auto" w:sz="0" w:space="0"/>
          <w:between w:val="none" w:color="auto" w:sz="0" w:space="0"/>
        </w:pBdr>
        <w:spacing w:line="640" w:lineRule="exact"/>
        <w:ind w:firstLine="640" w:firstLineChars="200"/>
        <w:jc w:val="left"/>
        <w:rPr>
          <w:rFonts w:hint="eastAsia" w:ascii="黑体" w:hAnsi="黑体" w:eastAsia="黑体"/>
          <w:spacing w:val="-2"/>
          <w:sz w:val="32"/>
          <w:szCs w:val="32"/>
        </w:rPr>
      </w:pPr>
      <w:r>
        <w:rPr>
          <w:rFonts w:hint="eastAsia" w:ascii="黑体" w:hAnsi="黑体" w:eastAsia="黑体" w:cs="黑体"/>
          <w:sz w:val="32"/>
          <w:szCs w:val="32"/>
        </w:rPr>
        <w:t>七、</w:t>
      </w:r>
      <w:r>
        <w:rPr>
          <w:rFonts w:hint="eastAsia" w:ascii="黑体" w:hAnsi="黑体" w:eastAsia="黑体"/>
          <w:spacing w:val="-2"/>
          <w:sz w:val="32"/>
          <w:szCs w:val="32"/>
        </w:rPr>
        <w:t>支出经济分类情况说明</w:t>
      </w:r>
    </w:p>
    <w:p>
      <w:pPr>
        <w:pBdr>
          <w:top w:val="none" w:color="auto" w:sz="0" w:space="0"/>
          <w:left w:val="none" w:color="auto" w:sz="0" w:space="0"/>
          <w:bottom w:val="none" w:color="auto" w:sz="0" w:space="0"/>
          <w:right w:val="none" w:color="auto" w:sz="0" w:space="0"/>
          <w:between w:val="none" w:color="auto" w:sz="0" w:space="0"/>
        </w:pBdr>
        <w:spacing w:line="640" w:lineRule="exact"/>
        <w:ind w:firstLine="640" w:firstLineChars="200"/>
        <w:rPr>
          <w:rFonts w:hint="eastAsia" w:ascii="仿宋_GB2312" w:hAnsi="宋体" w:eastAsia="仿宋_GB2312"/>
          <w:kern w:val="2"/>
          <w:sz w:val="32"/>
          <w:szCs w:val="32"/>
          <w:lang w:val="en-GB"/>
        </w:rPr>
      </w:pPr>
      <w:r>
        <w:rPr>
          <w:rFonts w:hint="eastAsia" w:ascii="仿宋" w:hAnsi="仿宋" w:eastAsia="仿宋" w:cs="仿宋"/>
          <w:sz w:val="32"/>
          <w:szCs w:val="32"/>
        </w:rPr>
        <w:t>罗山县委办公室</w:t>
      </w:r>
      <w:r>
        <w:rPr>
          <w:rFonts w:hint="eastAsia" w:ascii="仿宋_GB2312" w:hAnsi="宋体" w:eastAsia="仿宋_GB2312"/>
          <w:kern w:val="2"/>
          <w:sz w:val="32"/>
          <w:szCs w:val="32"/>
          <w:lang w:val="en-GB"/>
        </w:rPr>
        <w:t>2022年一般公共预算支出总额为</w:t>
      </w:r>
      <w:r>
        <w:rPr>
          <w:rFonts w:hint="eastAsia" w:ascii="仿宋_GB2312" w:hAnsi="宋体" w:eastAsia="仿宋_GB2312"/>
          <w:kern w:val="2"/>
          <w:sz w:val="32"/>
          <w:szCs w:val="32"/>
          <w:lang w:val="en-US" w:eastAsia="zh-CN"/>
        </w:rPr>
        <w:t>310.4</w:t>
      </w:r>
      <w:r>
        <w:rPr>
          <w:rFonts w:hint="eastAsia" w:ascii="仿宋_GB2312" w:hAnsi="宋体" w:eastAsia="仿宋_GB2312"/>
          <w:kern w:val="2"/>
          <w:sz w:val="32"/>
          <w:szCs w:val="32"/>
          <w:lang w:val="en-GB"/>
        </w:rPr>
        <w:t>万元，其中工资福利支出</w:t>
      </w:r>
      <w:r>
        <w:rPr>
          <w:rFonts w:hint="eastAsia" w:ascii="仿宋_GB2312" w:hAnsi="宋体" w:eastAsia="仿宋_GB2312"/>
          <w:kern w:val="2"/>
          <w:sz w:val="32"/>
          <w:szCs w:val="32"/>
          <w:lang w:val="en-US" w:eastAsia="zh-CN"/>
        </w:rPr>
        <w:t>282.10</w:t>
      </w:r>
      <w:r>
        <w:rPr>
          <w:rFonts w:hint="eastAsia" w:ascii="仿宋_GB2312" w:hAnsi="宋体" w:eastAsia="仿宋_GB2312"/>
          <w:kern w:val="2"/>
          <w:sz w:val="32"/>
          <w:szCs w:val="32"/>
          <w:lang w:val="en-GB"/>
        </w:rPr>
        <w:t>万元，商品和服务支出</w:t>
      </w:r>
      <w:r>
        <w:rPr>
          <w:rFonts w:hint="eastAsia" w:ascii="仿宋_GB2312" w:hAnsi="宋体" w:eastAsia="仿宋_GB2312"/>
          <w:kern w:val="2"/>
          <w:sz w:val="32"/>
          <w:szCs w:val="32"/>
          <w:lang w:val="en-US" w:eastAsia="zh-CN"/>
        </w:rPr>
        <w:t>27.50</w:t>
      </w:r>
      <w:r>
        <w:rPr>
          <w:rFonts w:hint="eastAsia" w:ascii="仿宋_GB2312" w:hAnsi="宋体" w:eastAsia="仿宋_GB2312"/>
          <w:kern w:val="2"/>
          <w:sz w:val="32"/>
          <w:szCs w:val="32"/>
          <w:lang w:val="en-GB"/>
        </w:rPr>
        <w:t>万元，对个人和家庭的补助支出</w:t>
      </w:r>
      <w:r>
        <w:rPr>
          <w:rFonts w:hint="eastAsia" w:ascii="仿宋_GB2312" w:hAnsi="宋体" w:eastAsia="仿宋_GB2312"/>
          <w:kern w:val="2"/>
          <w:sz w:val="32"/>
          <w:szCs w:val="32"/>
          <w:lang w:val="en-US" w:eastAsia="zh-CN"/>
        </w:rPr>
        <w:t>0.80</w:t>
      </w:r>
      <w:r>
        <w:rPr>
          <w:rFonts w:hint="eastAsia" w:ascii="仿宋_GB2312" w:hAnsi="宋体" w:eastAsia="仿宋_GB2312"/>
          <w:kern w:val="2"/>
          <w:sz w:val="32"/>
          <w:szCs w:val="32"/>
          <w:lang w:val="en-GB"/>
        </w:rPr>
        <w:t>万元</w:t>
      </w:r>
      <w:r>
        <w:rPr>
          <w:rFonts w:hint="eastAsia" w:ascii="仿宋_GB2312" w:hAnsi="宋体" w:eastAsia="仿宋_GB2312"/>
          <w:kern w:val="2"/>
          <w:sz w:val="32"/>
          <w:szCs w:val="32"/>
          <w:lang w:val="en-GB" w:eastAsia="zh-CN"/>
        </w:rPr>
        <w:t>。</w:t>
      </w:r>
      <w:r>
        <w:rPr>
          <w:rFonts w:hint="eastAsia" w:ascii="仿宋_GB2312" w:hAnsi="宋体" w:eastAsia="仿宋_GB2312"/>
          <w:kern w:val="2"/>
          <w:sz w:val="32"/>
          <w:szCs w:val="32"/>
          <w:lang w:val="en-GB"/>
        </w:rPr>
        <w:t>同2021年相比增长</w:t>
      </w:r>
      <w:r>
        <w:rPr>
          <w:rFonts w:hint="eastAsia" w:ascii="仿宋_GB2312" w:hAnsi="宋体" w:eastAsia="仿宋_GB2312"/>
          <w:kern w:val="2"/>
          <w:sz w:val="32"/>
          <w:szCs w:val="32"/>
          <w:lang w:val="en-US" w:eastAsia="zh-CN"/>
        </w:rPr>
        <w:t>21.52%</w:t>
      </w:r>
      <w:r>
        <w:rPr>
          <w:rFonts w:hint="eastAsia" w:ascii="仿宋_GB2312" w:hAnsi="宋体" w:eastAsia="仿宋_GB2312"/>
          <w:kern w:val="2"/>
          <w:sz w:val="32"/>
          <w:szCs w:val="32"/>
          <w:lang w:val="en-GB"/>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八、“三公”经费支出预算情况说明</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我办202</w:t>
      </w:r>
      <w:r>
        <w:rPr>
          <w:rFonts w:hint="eastAsia" w:ascii="仿宋" w:hAnsi="仿宋" w:eastAsia="仿宋" w:cs="仿宋"/>
          <w:sz w:val="32"/>
          <w:szCs w:val="32"/>
          <w:lang w:val="en-US" w:eastAsia="zh-CN"/>
        </w:rPr>
        <w:t>2</w:t>
      </w:r>
      <w:r>
        <w:rPr>
          <w:rFonts w:hint="eastAsia" w:ascii="仿宋" w:hAnsi="仿宋" w:eastAsia="仿宋" w:cs="仿宋"/>
          <w:sz w:val="32"/>
          <w:szCs w:val="32"/>
        </w:rPr>
        <w:t>年“三公”经费预算为</w:t>
      </w:r>
      <w:r>
        <w:rPr>
          <w:rFonts w:hint="eastAsia" w:ascii="仿宋" w:hAnsi="仿宋" w:eastAsia="仿宋" w:cs="仿宋"/>
          <w:sz w:val="32"/>
          <w:szCs w:val="32"/>
          <w:lang w:val="en-US" w:eastAsia="zh-CN"/>
        </w:rPr>
        <w:t>6.5</w:t>
      </w:r>
      <w:r>
        <w:rPr>
          <w:rFonts w:hint="eastAsia" w:ascii="仿宋" w:hAnsi="仿宋" w:eastAsia="仿宋" w:cs="仿宋"/>
          <w:sz w:val="32"/>
          <w:szCs w:val="32"/>
        </w:rPr>
        <w:t>万元。2021年“三公”经费支出预算数与 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w:t>
      </w:r>
      <w:r>
        <w:rPr>
          <w:rFonts w:hint="eastAsia" w:ascii="仿宋" w:hAnsi="仿宋" w:eastAsia="仿宋" w:cs="仿宋"/>
          <w:sz w:val="32"/>
          <w:szCs w:val="32"/>
          <w:lang w:val="en-US" w:eastAsia="zh-CN"/>
        </w:rPr>
        <w:t>持平，略有下降</w:t>
      </w:r>
      <w:r>
        <w:rPr>
          <w:rFonts w:hint="eastAsia" w:ascii="仿宋" w:hAnsi="仿宋" w:eastAsia="仿宋" w:cs="仿宋"/>
          <w:sz w:val="32"/>
          <w:szCs w:val="32"/>
        </w:rPr>
        <w:t>。具体支出情况如下：</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 xml:space="preserve"> </w:t>
      </w:r>
      <w:r>
        <w:rPr>
          <w:rFonts w:hint="eastAsia" w:ascii="仿宋" w:hAnsi="仿宋" w:eastAsia="仿宋" w:cs="仿宋"/>
          <w:b/>
          <w:bCs/>
          <w:sz w:val="32"/>
          <w:szCs w:val="32"/>
        </w:rPr>
        <w:t>（一）因公出国（境）费</w:t>
      </w:r>
      <w:r>
        <w:rPr>
          <w:rFonts w:hint="eastAsia" w:ascii="仿宋" w:hAnsi="仿宋" w:eastAsia="仿宋" w:cs="仿宋"/>
          <w:sz w:val="32"/>
          <w:szCs w:val="32"/>
        </w:rPr>
        <w:t>0万元，因公出国（境）组团数0个，因公出国（境）人数0人次。主要用于单位工作人员公务出国（境）的住宿费、旅费、伙食补助费、杂费、培训费等支出。预算数比 202</w:t>
      </w:r>
      <w:r>
        <w:rPr>
          <w:rFonts w:hint="eastAsia" w:ascii="仿宋" w:hAnsi="仿宋" w:eastAsia="仿宋" w:cs="仿宋"/>
          <w:sz w:val="32"/>
          <w:szCs w:val="32"/>
          <w:lang w:val="en-US" w:eastAsia="zh-CN"/>
        </w:rPr>
        <w:t>1</w:t>
      </w:r>
      <w:r>
        <w:rPr>
          <w:rFonts w:hint="eastAsia" w:ascii="仿宋" w:hAnsi="仿宋" w:eastAsia="仿宋" w:cs="仿宋"/>
          <w:sz w:val="32"/>
          <w:szCs w:val="32"/>
        </w:rPr>
        <w:t>年增加0万元，与202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年相比无差异。</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（二）公务用车购置及运行费</w:t>
      </w:r>
      <w:r>
        <w:rPr>
          <w:rFonts w:hint="eastAsia" w:ascii="仿宋" w:hAnsi="仿宋" w:eastAsia="仿宋" w:cs="仿宋"/>
          <w:sz w:val="32"/>
          <w:szCs w:val="32"/>
          <w:lang w:val="en-US" w:eastAsia="zh-CN"/>
        </w:rPr>
        <w:t>6.5</w:t>
      </w:r>
      <w:r>
        <w:rPr>
          <w:rFonts w:hint="eastAsia" w:ascii="仿宋" w:hAnsi="仿宋" w:eastAsia="仿宋" w:cs="仿宋"/>
          <w:sz w:val="32"/>
          <w:szCs w:val="32"/>
        </w:rPr>
        <w:t>万元，其中，公务用车购置费0万元，公务用车购置数0辆；公务用车运行维护费</w:t>
      </w:r>
      <w:r>
        <w:rPr>
          <w:rFonts w:hint="eastAsia" w:ascii="仿宋" w:hAnsi="仿宋" w:eastAsia="仿宋" w:cs="仿宋"/>
          <w:sz w:val="32"/>
          <w:szCs w:val="32"/>
          <w:lang w:val="en-US" w:eastAsia="zh-CN"/>
        </w:rPr>
        <w:t>6.5</w:t>
      </w:r>
      <w:r>
        <w:rPr>
          <w:rFonts w:hint="eastAsia" w:ascii="仿宋" w:hAnsi="仿宋" w:eastAsia="仿宋" w:cs="仿宋"/>
          <w:sz w:val="32"/>
          <w:szCs w:val="32"/>
        </w:rPr>
        <w:t>万元，公务用车保有辆</w:t>
      </w:r>
      <w:r>
        <w:rPr>
          <w:rFonts w:hint="eastAsia" w:ascii="仿宋" w:hAnsi="仿宋" w:eastAsia="仿宋" w:cs="仿宋"/>
          <w:sz w:val="32"/>
          <w:szCs w:val="32"/>
          <w:lang w:val="en-US" w:eastAsia="zh-CN"/>
        </w:rPr>
        <w:t>2</w:t>
      </w:r>
      <w:r>
        <w:rPr>
          <w:rFonts w:hint="eastAsia" w:ascii="仿宋" w:hAnsi="仿宋" w:eastAsia="仿宋" w:cs="仿宋"/>
          <w:sz w:val="32"/>
          <w:szCs w:val="32"/>
        </w:rPr>
        <w:t>辆。主要用于开展工作所需公务用车的燃料费、维修费、过路过桥费、保险费、安全奖励费用等支出。公务用车购置费预算数与 202</w:t>
      </w:r>
      <w:r>
        <w:rPr>
          <w:rFonts w:hint="eastAsia" w:ascii="仿宋" w:hAnsi="仿宋" w:eastAsia="仿宋" w:cs="仿宋"/>
          <w:sz w:val="32"/>
          <w:szCs w:val="32"/>
          <w:lang w:val="en-US" w:eastAsia="zh-CN"/>
        </w:rPr>
        <w:t>1</w:t>
      </w:r>
      <w:r>
        <w:rPr>
          <w:rFonts w:hint="eastAsia" w:ascii="仿宋" w:hAnsi="仿宋" w:eastAsia="仿宋" w:cs="仿宋"/>
          <w:sz w:val="32"/>
          <w:szCs w:val="32"/>
        </w:rPr>
        <w:t>年</w:t>
      </w:r>
      <w:r>
        <w:rPr>
          <w:rFonts w:hint="eastAsia" w:ascii="仿宋" w:hAnsi="仿宋" w:eastAsia="仿宋" w:cs="仿宋"/>
          <w:sz w:val="32"/>
          <w:szCs w:val="32"/>
          <w:lang w:eastAsia="zh-CN"/>
        </w:rPr>
        <w:t>相比持平</w:t>
      </w:r>
      <w:r>
        <w:rPr>
          <w:rFonts w:hint="eastAsia" w:ascii="仿宋" w:hAnsi="仿宋" w:eastAsia="仿宋" w:cs="仿宋"/>
          <w:sz w:val="32"/>
          <w:szCs w:val="32"/>
        </w:rPr>
        <w:t>，与202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w:t>
      </w:r>
      <w:r>
        <w:rPr>
          <w:rFonts w:hint="eastAsia" w:ascii="仿宋" w:hAnsi="仿宋" w:eastAsia="仿宋" w:cs="仿宋"/>
          <w:sz w:val="32"/>
          <w:szCs w:val="32"/>
          <w:lang w:eastAsia="zh-CN"/>
        </w:rPr>
        <w:t>比无差异</w:t>
      </w:r>
      <w:r>
        <w:rPr>
          <w:rFonts w:hint="eastAsia" w:ascii="仿宋" w:hAnsi="仿宋" w:eastAsia="仿宋" w:cs="仿宋"/>
          <w:sz w:val="32"/>
          <w:szCs w:val="32"/>
        </w:rPr>
        <w:t>。公务用车运行维护费预算与202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w:t>
      </w:r>
      <w:r>
        <w:rPr>
          <w:rFonts w:hint="eastAsia" w:ascii="仿宋" w:hAnsi="仿宋" w:eastAsia="仿宋" w:cs="仿宋"/>
          <w:sz w:val="32"/>
          <w:szCs w:val="32"/>
          <w:lang w:eastAsia="zh-CN"/>
        </w:rPr>
        <w:t>比无差异</w:t>
      </w:r>
      <w:r>
        <w:rPr>
          <w:rFonts w:hint="eastAsia" w:ascii="仿宋" w:hAnsi="仿宋" w:eastAsia="仿宋" w:cs="仿宋"/>
          <w:sz w:val="32"/>
          <w:szCs w:val="32"/>
        </w:rPr>
        <w:t>。</w:t>
      </w:r>
      <w:r>
        <w:rPr>
          <w:rFonts w:hint="eastAsia" w:ascii="仿宋" w:hAnsi="仿宋" w:eastAsia="仿宋" w:cs="仿宋"/>
          <w:sz w:val="32"/>
          <w:szCs w:val="32"/>
        </w:rPr>
        <w:br w:type="textWrapping"/>
      </w:r>
      <w:r>
        <w:rPr>
          <w:rFonts w:hint="eastAsia" w:ascii="仿宋" w:hAnsi="仿宋" w:eastAsia="仿宋" w:cs="仿宋"/>
          <w:sz w:val="32"/>
          <w:szCs w:val="32"/>
        </w:rPr>
        <w:t xml:space="preserve">  </w:t>
      </w: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（三）公务接待费</w:t>
      </w:r>
      <w:r>
        <w:rPr>
          <w:rFonts w:hint="eastAsia" w:ascii="仿宋" w:hAnsi="仿宋" w:eastAsia="仿宋" w:cs="仿宋"/>
          <w:sz w:val="32"/>
          <w:szCs w:val="32"/>
        </w:rPr>
        <w:t>0万元，（1）国内公务接待0批次，国内公务接待0人次，其中外事接待0批次，外事接待0人次。（2）国（境）外公务接待0批次，国（境）外公务接待0人次。主要用于按规定开支的各类公务接待（含外宾接待）支出。预算数比202</w:t>
      </w:r>
      <w:r>
        <w:rPr>
          <w:rFonts w:hint="eastAsia" w:ascii="仿宋" w:hAnsi="仿宋" w:eastAsia="仿宋" w:cs="仿宋"/>
          <w:sz w:val="32"/>
          <w:szCs w:val="32"/>
          <w:lang w:val="en-US" w:eastAsia="zh-CN"/>
        </w:rPr>
        <w:t>1</w:t>
      </w:r>
      <w:r>
        <w:rPr>
          <w:rFonts w:hint="eastAsia" w:ascii="仿宋" w:hAnsi="仿宋" w:eastAsia="仿宋" w:cs="仿宋"/>
          <w:sz w:val="32"/>
          <w:szCs w:val="32"/>
        </w:rPr>
        <w:t>年减少0万元。与202</w:t>
      </w:r>
      <w:r>
        <w:rPr>
          <w:rFonts w:hint="eastAsia" w:ascii="仿宋" w:hAnsi="仿宋" w:eastAsia="仿宋" w:cs="仿宋"/>
          <w:sz w:val="32"/>
          <w:szCs w:val="32"/>
          <w:lang w:val="en-US" w:eastAsia="zh-CN"/>
        </w:rPr>
        <w:t>1</w:t>
      </w:r>
      <w:r>
        <w:rPr>
          <w:rFonts w:hint="eastAsia" w:ascii="仿宋" w:hAnsi="仿宋" w:eastAsia="仿宋" w:cs="仿宋"/>
          <w:sz w:val="32"/>
          <w:szCs w:val="32"/>
        </w:rPr>
        <w:t>年相比无差异。</w:t>
      </w:r>
      <w:r>
        <w:rPr>
          <w:rFonts w:hint="eastAsia" w:ascii="仿宋" w:hAnsi="仿宋" w:eastAsia="仿宋" w:cs="仿宋"/>
          <w:sz w:val="32"/>
          <w:szCs w:val="32"/>
          <w:lang w:val="en-US" w:eastAsia="zh-CN"/>
        </w:rPr>
        <w:t xml:space="preserve">   </w:t>
      </w:r>
    </w:p>
    <w:p>
      <w:pPr>
        <w:pBdr>
          <w:top w:val="none" w:color="auto" w:sz="0" w:space="0"/>
          <w:left w:val="none" w:color="auto" w:sz="0" w:space="0"/>
          <w:bottom w:val="none" w:color="auto" w:sz="0" w:space="0"/>
          <w:right w:val="none" w:color="auto" w:sz="0" w:space="0"/>
          <w:between w:val="none" w:color="auto" w:sz="0" w:space="0"/>
        </w:pBdr>
        <w:spacing w:line="640" w:lineRule="exact"/>
        <w:ind w:firstLine="640" w:firstLineChars="200"/>
        <w:jc w:val="left"/>
        <w:rPr>
          <w:rFonts w:hint="eastAsia" w:ascii="黑体" w:hAnsi="黑体" w:eastAsia="黑体"/>
          <w:spacing w:val="-2"/>
          <w:sz w:val="32"/>
          <w:szCs w:val="32"/>
        </w:rPr>
      </w:pPr>
      <w:r>
        <w:rPr>
          <w:rFonts w:hint="eastAsia" w:ascii="黑体" w:hAnsi="黑体" w:eastAsia="黑体" w:cs="黑体"/>
          <w:sz w:val="32"/>
          <w:szCs w:val="32"/>
          <w:lang w:val="en-US" w:eastAsia="zh-CN"/>
        </w:rPr>
        <w:t>九、</w:t>
      </w:r>
      <w:r>
        <w:rPr>
          <w:rFonts w:hint="eastAsia" w:ascii="黑体" w:hAnsi="黑体" w:eastAsia="黑体"/>
          <w:spacing w:val="-2"/>
          <w:sz w:val="32"/>
          <w:szCs w:val="32"/>
        </w:rPr>
        <w:t>政府性基金预算支出决算情况说明</w:t>
      </w:r>
    </w:p>
    <w:p>
      <w:pPr>
        <w:pBdr>
          <w:top w:val="none" w:color="auto" w:sz="0" w:space="0"/>
          <w:left w:val="none" w:color="auto" w:sz="0" w:space="0"/>
          <w:bottom w:val="none" w:color="auto" w:sz="0" w:space="0"/>
          <w:right w:val="none" w:color="auto" w:sz="0" w:space="0"/>
          <w:between w:val="none" w:color="auto" w:sz="0" w:space="0"/>
        </w:pBdr>
        <w:spacing w:line="640" w:lineRule="exact"/>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rPr>
        <w:t>罗山县委办公室</w:t>
      </w:r>
      <w:r>
        <w:rPr>
          <w:rFonts w:hint="eastAsia" w:ascii="仿宋_GB2312" w:hAnsi="宋体" w:eastAsia="仿宋_GB2312"/>
          <w:kern w:val="2"/>
          <w:sz w:val="32"/>
          <w:szCs w:val="32"/>
          <w:lang w:val="en-GB"/>
        </w:rPr>
        <w:t>2022年政府性基金预算拨款收入为0万元，支出为0万元，同2021年相比增</w:t>
      </w:r>
      <w:r>
        <w:rPr>
          <w:rFonts w:hint="eastAsia" w:ascii="仿宋_GB2312" w:hAnsi="宋体" w:eastAsia="仿宋_GB2312"/>
          <w:sz w:val="32"/>
          <w:szCs w:val="32"/>
        </w:rPr>
        <w:t>（减）</w:t>
      </w:r>
      <w:r>
        <w:rPr>
          <w:rFonts w:hint="eastAsia" w:ascii="仿宋_GB2312" w:hAnsi="宋体" w:eastAsia="仿宋_GB2312"/>
          <w:kern w:val="2"/>
          <w:sz w:val="32"/>
          <w:szCs w:val="32"/>
          <w:lang w:val="en-GB"/>
        </w:rPr>
        <w:t>加0%。</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lang w:val="en-US" w:eastAsia="zh-CN"/>
        </w:rPr>
        <w:t>十、</w:t>
      </w:r>
      <w:r>
        <w:rPr>
          <w:rFonts w:hint="eastAsia" w:ascii="黑体" w:hAnsi="黑体" w:eastAsia="黑体" w:cs="黑体"/>
          <w:sz w:val="32"/>
          <w:szCs w:val="32"/>
        </w:rPr>
        <w:t>其他重要事项情况说明</w:t>
      </w:r>
      <w:r>
        <w:rPr>
          <w:rFonts w:hint="eastAsia" w:ascii="仿宋" w:hAnsi="仿宋" w:eastAsia="仿宋" w:cs="仿宋"/>
          <w:sz w:val="32"/>
          <w:szCs w:val="32"/>
        </w:rPr>
        <w:br w:type="textWrapping"/>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（一）机关运行经费支出情况</w:t>
      </w:r>
      <w:r>
        <w:rPr>
          <w:rFonts w:hint="eastAsia" w:ascii="仿宋" w:hAnsi="仿宋" w:eastAsia="仿宋" w:cs="仿宋"/>
          <w:sz w:val="32"/>
          <w:szCs w:val="32"/>
        </w:rPr>
        <w:br w:type="textWrapping"/>
      </w:r>
      <w:r>
        <w:rPr>
          <w:rFonts w:hint="eastAsia" w:ascii="仿宋" w:hAnsi="仿宋" w:eastAsia="仿宋" w:cs="仿宋"/>
          <w:sz w:val="32"/>
          <w:szCs w:val="32"/>
        </w:rPr>
        <w:t xml:space="preserve">    罗山县委办公室202</w:t>
      </w:r>
      <w:r>
        <w:rPr>
          <w:rFonts w:hint="eastAsia" w:ascii="仿宋" w:hAnsi="仿宋" w:eastAsia="仿宋" w:cs="仿宋"/>
          <w:sz w:val="32"/>
          <w:szCs w:val="32"/>
          <w:lang w:val="en-US" w:eastAsia="zh-CN"/>
        </w:rPr>
        <w:t>2</w:t>
      </w:r>
      <w:r>
        <w:rPr>
          <w:rFonts w:hint="eastAsia" w:ascii="仿宋" w:hAnsi="仿宋" w:eastAsia="仿宋" w:cs="仿宋"/>
          <w:sz w:val="32"/>
          <w:szCs w:val="32"/>
        </w:rPr>
        <w:t>年机关运行经费支出预算</w:t>
      </w:r>
      <w:r>
        <w:rPr>
          <w:rFonts w:hint="eastAsia" w:ascii="仿宋" w:hAnsi="仿宋" w:eastAsia="仿宋" w:cs="仿宋"/>
          <w:sz w:val="32"/>
          <w:szCs w:val="32"/>
          <w:lang w:val="en-US" w:eastAsia="zh-CN"/>
        </w:rPr>
        <w:t>27.5</w:t>
      </w:r>
      <w:r>
        <w:rPr>
          <w:rFonts w:hint="eastAsia" w:ascii="仿宋" w:hAnsi="仿宋" w:eastAsia="仿宋" w:cs="仿宋"/>
          <w:sz w:val="32"/>
          <w:szCs w:val="32"/>
        </w:rPr>
        <w:t>万元，主要保障机构正常运转及正常履职需要，完成预算年度主要工作任务需要。</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（二）政府采购支出情况</w:t>
      </w:r>
      <w:r>
        <w:rPr>
          <w:rFonts w:hint="eastAsia" w:ascii="仿宋" w:hAnsi="仿宋" w:eastAsia="仿宋" w:cs="仿宋"/>
          <w:sz w:val="32"/>
          <w:szCs w:val="32"/>
        </w:rPr>
        <w:br w:type="textWrapping"/>
      </w:r>
      <w:r>
        <w:rPr>
          <w:rFonts w:hint="eastAsia" w:ascii="仿宋" w:hAnsi="仿宋" w:eastAsia="仿宋" w:cs="仿宋"/>
          <w:sz w:val="32"/>
          <w:szCs w:val="32"/>
        </w:rPr>
        <w:t xml:space="preserve">    罗山县委办公室202</w:t>
      </w:r>
      <w:r>
        <w:rPr>
          <w:rFonts w:hint="eastAsia" w:ascii="仿宋" w:hAnsi="仿宋" w:eastAsia="仿宋" w:cs="仿宋"/>
          <w:sz w:val="32"/>
          <w:szCs w:val="32"/>
          <w:lang w:val="en-US" w:eastAsia="zh-CN"/>
        </w:rPr>
        <w:t>2无</w:t>
      </w:r>
      <w:r>
        <w:rPr>
          <w:rFonts w:hint="eastAsia" w:ascii="仿宋" w:hAnsi="仿宋" w:eastAsia="仿宋" w:cs="仿宋"/>
          <w:sz w:val="32"/>
          <w:szCs w:val="32"/>
        </w:rPr>
        <w:t>政府采购预算安排。</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rPr>
        <w:t>绩效目标设置情况</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rPr>
        <w:t>罗山县委办公室</w:t>
      </w:r>
      <w:r>
        <w:rPr>
          <w:rFonts w:hint="eastAsia" w:ascii="仿宋_GB2312" w:hAnsi="宋体" w:eastAsia="仿宋_GB2312"/>
          <w:sz w:val="32"/>
          <w:szCs w:val="32"/>
        </w:rPr>
        <w:t>2022 年预算项目均按要求编制了绩效目标，从项目成本、项目产出、项目效益、满意度等方面设置了绩效指标，综合反映了项目预期完成对数量、实效、质量，预期达到的社会经济效益、生态效益以及服务对象满意度等等情况。</w:t>
      </w:r>
      <w:r>
        <w:rPr>
          <w:rFonts w:hint="eastAsia" w:ascii="仿宋" w:hAnsi="仿宋" w:eastAsia="仿宋" w:cs="仿宋"/>
          <w:sz w:val="32"/>
          <w:szCs w:val="32"/>
          <w:lang w:val="en-US" w:eastAsia="zh-CN"/>
        </w:rPr>
        <w:t xml:space="preserve">   </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（四）国有资产占用情况。</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202</w:t>
      </w:r>
      <w:r>
        <w:rPr>
          <w:rFonts w:hint="eastAsia" w:ascii="仿宋" w:hAnsi="仿宋" w:eastAsia="仿宋" w:cs="仿宋"/>
          <w:sz w:val="32"/>
          <w:szCs w:val="32"/>
          <w:lang w:val="en-US" w:eastAsia="zh-CN"/>
        </w:rPr>
        <w:t>1</w:t>
      </w:r>
      <w:r>
        <w:rPr>
          <w:rFonts w:hint="eastAsia" w:ascii="仿宋" w:hAnsi="仿宋" w:eastAsia="仿宋" w:cs="仿宋"/>
          <w:sz w:val="32"/>
          <w:szCs w:val="32"/>
        </w:rPr>
        <w:t>年期末，我办共有车辆5辆，其中：一般公务用车5辆、一般执法执勤用车0辆、特种专业技术用车0辆，其他用车0辆；单价50万元以上通用设备0台（套），单位价值100万元以上专用设备0台（套）。 </w:t>
      </w: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ind w:left="0" w:leftChars="0" w:firstLine="640" w:firstLineChars="200"/>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jc w:val="both"/>
        <w:textAlignment w:val="auto"/>
        <w:outlineLvl w:val="9"/>
        <w:rPr>
          <w:rFonts w:hint="eastAsia" w:ascii="仿宋" w:hAnsi="仿宋" w:eastAsia="仿宋" w:cs="仿宋"/>
          <w:sz w:val="32"/>
          <w:szCs w:val="32"/>
        </w:rPr>
      </w:pPr>
    </w:p>
    <w:p>
      <w:pPr>
        <w:keepNext w:val="0"/>
        <w:keepLines w:val="0"/>
        <w:pageBreakBefore w:val="0"/>
        <w:kinsoku/>
        <w:wordWrap/>
        <w:overflowPunct/>
        <w:topLinePunct w:val="0"/>
        <w:autoSpaceDE/>
        <w:autoSpaceDN/>
        <w:bidi w:val="0"/>
        <w:spacing w:line="240" w:lineRule="auto"/>
        <w:jc w:val="center"/>
        <w:textAlignment w:val="auto"/>
        <w:outlineLvl w:val="9"/>
        <w:rPr>
          <w:rFonts w:hint="eastAsia" w:ascii="文星标宋" w:hAnsi="文星标宋" w:eastAsia="文星标宋" w:cs="文星标宋"/>
          <w:sz w:val="32"/>
          <w:szCs w:val="32"/>
        </w:rPr>
      </w:pPr>
      <w:r>
        <w:rPr>
          <w:rFonts w:hint="eastAsia" w:ascii="文星标宋" w:hAnsi="文星标宋" w:eastAsia="文星标宋" w:cs="文星标宋"/>
          <w:sz w:val="32"/>
          <w:szCs w:val="32"/>
        </w:rPr>
        <w:t>第三部分</w:t>
      </w:r>
      <w:r>
        <w:rPr>
          <w:rFonts w:hint="eastAsia" w:ascii="文星标宋" w:hAnsi="文星标宋" w:eastAsia="文星标宋" w:cs="文星标宋"/>
          <w:sz w:val="32"/>
          <w:szCs w:val="32"/>
          <w:lang w:val="en-US" w:eastAsia="zh-CN"/>
        </w:rPr>
        <w:t xml:space="preserve"> </w:t>
      </w:r>
      <w:r>
        <w:rPr>
          <w:rFonts w:hint="eastAsia" w:ascii="文星标宋" w:hAnsi="文星标宋" w:eastAsia="文星标宋" w:cs="文星标宋"/>
          <w:sz w:val="32"/>
          <w:szCs w:val="32"/>
        </w:rPr>
        <w:t>名词解释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一、财政拨款收入：是指省级财政当年拨付的资金。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二、事业收入：是指事业单位开展专业活动及辅助活动所取 得的收入。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三、其他收入：是指部门取得的除“财政拨款”、“事业收入”、“事业单位经营收入”等以外的收入。</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五、基本支出：是指为保障机构正常运转、完成日常工作任务所必需的开支，其内容包括人员经费和日常公用经费两部分。</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六、项目支出：是指在基本支出之外，为完成特定的行政工作任务或事业发展目标所发生的支出。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三公”经费：是指纳入省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pPr>
    </w:p>
    <w:p>
      <w:pPr>
        <w:keepNext w:val="0"/>
        <w:keepLines w:val="0"/>
        <w:pageBreakBefore w:val="0"/>
        <w:widowControl/>
        <w:kinsoku/>
        <w:wordWrap/>
        <w:overflowPunct/>
        <w:topLinePunct w:val="0"/>
        <w:autoSpaceDE/>
        <w:autoSpaceDN/>
        <w:bidi w:val="0"/>
        <w:spacing w:line="240" w:lineRule="auto"/>
        <w:ind w:firstLine="640" w:firstLineChars="200"/>
        <w:jc w:val="both"/>
        <w:textAlignment w:val="auto"/>
        <w:rPr>
          <w:rFonts w:hint="eastAsia" w:ascii="仿宋" w:hAnsi="仿宋" w:eastAsia="仿宋" w:cs="仿宋"/>
          <w:sz w:val="32"/>
          <w:szCs w:val="32"/>
        </w:rPr>
        <w:sectPr>
          <w:footerReference r:id="rId3" w:type="default"/>
          <w:pgSz w:w="11906" w:h="16838"/>
          <w:pgMar w:top="1440" w:right="1803" w:bottom="1440" w:left="1803" w:header="851" w:footer="992" w:gutter="0"/>
          <w:paperSrc/>
          <w:cols w:space="0" w:num="1"/>
          <w:rtlGutter w:val="0"/>
          <w:docGrid w:type="lines" w:linePitch="319" w:charSpace="0"/>
        </w:sectPr>
      </w:pPr>
    </w:p>
    <w:p>
      <w:pPr>
        <w:tabs>
          <w:tab w:val="center" w:pos="6979"/>
        </w:tabs>
        <w:jc w:val="center"/>
        <w:rPr>
          <w:rFonts w:hint="eastAsia" w:ascii="黑体" w:hAnsi="黑体" w:eastAsia="黑体" w:cs="方正小标宋简体"/>
          <w:sz w:val="44"/>
          <w:szCs w:val="44"/>
        </w:rPr>
      </w:pPr>
      <w:r>
        <w:rPr>
          <w:rFonts w:hint="eastAsia" w:ascii="黑体" w:hAnsi="黑体" w:eastAsia="黑体" w:cs="方正小标宋简体"/>
          <w:kern w:val="2"/>
          <w:sz w:val="44"/>
          <w:szCs w:val="44"/>
        </w:rPr>
        <w:t>附件：罗山县委办公室本级2022年部门预算表</w:t>
      </w:r>
    </w:p>
    <w:tbl>
      <w:tblPr>
        <w:tblStyle w:val="5"/>
        <w:tblW w:w="1409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2"/>
        <w:gridCol w:w="3085"/>
        <w:gridCol w:w="4092"/>
        <w:gridCol w:w="26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090" w:type="dxa"/>
            <w:gridSpan w:val="4"/>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bookmarkStart w:id="0" w:name="PO_part4Table1"/>
            <w:r>
              <w:rPr>
                <w:rFonts w:hint="eastAsia" w:ascii="宋体" w:hAnsi="宋体"/>
                <w:color w:val="000000"/>
                <w:kern w:val="0"/>
                <w:sz w:val="18"/>
                <w:szCs w:val="18"/>
              </w:rPr>
              <w:t>预算01表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090" w:type="dxa"/>
            <w:gridSpan w:val="4"/>
            <w:tcBorders>
              <w:top w:val="nil"/>
              <w:left w:val="nil"/>
              <w:bottom w:val="nil"/>
              <w:right w:val="nil"/>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b/>
                <w:bCs/>
                <w:color w:val="000000"/>
                <w:kern w:val="0"/>
                <w:sz w:val="32"/>
                <w:szCs w:val="32"/>
              </w:rPr>
              <w:t>部门收支总体情况表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337" w:type="dxa"/>
            <w:gridSpan w:val="2"/>
            <w:tcBorders>
              <w:top w:val="nil"/>
              <w:left w:val="nil"/>
              <w:bottom w:val="single" w:color="auto" w:sz="4" w:space="0"/>
              <w:right w:val="nil"/>
            </w:tcBorders>
            <w:shd w:val="clear" w:color="auto" w:fill="auto"/>
            <w:noWrap w:val="0"/>
            <w:vAlign w:val="center"/>
          </w:tcPr>
          <w:p>
            <w:pPr>
              <w:jc w:val="left"/>
              <w:rPr>
                <w:rFonts w:hint="eastAsia" w:ascii="仿宋_GB2312" w:hAnsi="仿宋_GB2312" w:eastAsia="仿宋_GB2312" w:cs="仿宋_GB2312"/>
                <w:sz w:val="32"/>
                <w:szCs w:val="32"/>
              </w:rPr>
            </w:pPr>
            <w:r>
              <w:rPr>
                <w:rFonts w:hint="eastAsia" w:ascii="宋体" w:hAnsi="宋体"/>
                <w:color w:val="000000"/>
                <w:kern w:val="0"/>
                <w:sz w:val="18"/>
                <w:szCs w:val="18"/>
              </w:rPr>
              <w:t>部门名称：</w:t>
            </w:r>
            <w:bookmarkStart w:id="1" w:name="PO_part4Table1DivName1"/>
            <w:r>
              <w:rPr>
                <w:rFonts w:hint="eastAsia" w:ascii="宋体" w:hAnsi="宋体"/>
                <w:color w:val="000000"/>
                <w:kern w:val="0"/>
                <w:sz w:val="18"/>
                <w:szCs w:val="18"/>
              </w:rPr>
              <w:t xml:space="preserve">罗山县委办公室 </w:t>
            </w:r>
            <w:bookmarkEnd w:id="1"/>
            <w:r>
              <w:rPr>
                <w:rFonts w:hint="eastAsia" w:ascii="宋体" w:hAnsi="宋体"/>
                <w:color w:val="000000"/>
                <w:kern w:val="0"/>
                <w:sz w:val="18"/>
                <w:szCs w:val="18"/>
              </w:rPr>
              <w:t>本级</w:t>
            </w:r>
          </w:p>
        </w:tc>
        <w:tc>
          <w:tcPr>
            <w:tcW w:w="6753" w:type="dxa"/>
            <w:gridSpan w:val="2"/>
            <w:tcBorders>
              <w:top w:val="nil"/>
              <w:left w:val="nil"/>
              <w:bottom w:val="single" w:color="auto" w:sz="4" w:space="0"/>
              <w:right w:val="nil"/>
            </w:tcBorders>
            <w:shd w:val="clear" w:color="auto" w:fill="auto"/>
            <w:noWrap w:val="0"/>
            <w:vAlign w:val="center"/>
          </w:tcPr>
          <w:p>
            <w:pPr>
              <w:jc w:val="right"/>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33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收入</w:t>
            </w:r>
          </w:p>
        </w:tc>
        <w:tc>
          <w:tcPr>
            <w:tcW w:w="675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项目</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center"/>
              <w:rPr>
                <w:rFonts w:hint="eastAsia" w:ascii="宋体" w:hAnsi="宋体"/>
                <w:color w:val="000000"/>
                <w:kern w:val="0"/>
                <w:sz w:val="18"/>
                <w:szCs w:val="18"/>
              </w:rPr>
            </w:pPr>
            <w:r>
              <w:rPr>
                <w:rFonts w:hint="eastAsia" w:ascii="宋体" w:hAnsi="宋体"/>
                <w:color w:val="000000"/>
                <w:kern w:val="0"/>
                <w:sz w:val="18"/>
                <w:szCs w:val="1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0" w:edGrp="everyone" w:colFirst="1" w:colLast="1"/>
            <w:permStart w:id="1" w:edGrp="everyone" w:colFirst="3" w:colLast="3"/>
            <w:r>
              <w:rPr>
                <w:rFonts w:ascii="宋体" w:hAnsi="宋体" w:cs="宋体"/>
                <w:color w:val="000000"/>
                <w:kern w:val="0"/>
                <w:szCs w:val="21"/>
                <w:lang w:bidi="ar"/>
              </w:rPr>
              <w:t>一、一般公共预算</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ind w:right="90"/>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一、一般公共服务</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r>
      <w:permEnd w:id="0"/>
      <w:perm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2" w:edGrp="everyone" w:colFirst="1" w:colLast="1"/>
            <w:permStart w:id="3" w:edGrp="everyone" w:colFirst="3" w:colLast="3"/>
            <w:r>
              <w:rPr>
                <w:rFonts w:ascii="宋体" w:hAnsi="宋体" w:cs="宋体"/>
                <w:color w:val="000000"/>
                <w:kern w:val="0"/>
                <w:szCs w:val="21"/>
                <w:lang w:bidi="ar"/>
              </w:rPr>
              <w:t>其中：财政拨款</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二、外交</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4" w:edGrp="everyone" w:colFirst="1" w:colLast="1"/>
            <w:permStart w:id="5" w:edGrp="everyone" w:colFirst="3" w:colLast="3"/>
            <w:r>
              <w:rPr>
                <w:rFonts w:ascii="宋体" w:hAnsi="宋体" w:cs="宋体"/>
                <w:color w:val="000000"/>
                <w:kern w:val="0"/>
                <w:szCs w:val="21"/>
                <w:lang w:bidi="ar"/>
              </w:rPr>
              <w:t>二、政府性基金预算拨款收入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三、国防</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4"/>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6" w:edGrp="everyone" w:colFirst="1" w:colLast="1"/>
            <w:permStart w:id="7" w:edGrp="everyone" w:colFirst="3" w:colLast="3"/>
            <w:r>
              <w:rPr>
                <w:rFonts w:ascii="宋体" w:hAnsi="宋体" w:cs="宋体"/>
                <w:color w:val="000000"/>
                <w:kern w:val="0"/>
                <w:szCs w:val="21"/>
                <w:lang w:bidi="ar"/>
              </w:rPr>
              <w:t>三、国有资本经营预算拨款收入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四、公共安全</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6"/>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8" w:edGrp="everyone" w:colFirst="1" w:colLast="1"/>
            <w:permStart w:id="9" w:edGrp="everyone" w:colFirst="3" w:colLast="3"/>
            <w:r>
              <w:rPr>
                <w:rFonts w:ascii="宋体" w:hAnsi="宋体" w:cs="宋体"/>
                <w:color w:val="000000"/>
                <w:kern w:val="0"/>
                <w:szCs w:val="21"/>
                <w:lang w:bidi="ar"/>
              </w:rPr>
              <w:t>四、财政专户管理资金收入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五、教育</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0" w:edGrp="everyone" w:colFirst="1" w:colLast="1"/>
            <w:permStart w:id="11" w:edGrp="everyone" w:colFirst="3" w:colLast="3"/>
            <w:r>
              <w:rPr>
                <w:rFonts w:ascii="宋体" w:hAnsi="宋体" w:cs="宋体"/>
                <w:color w:val="000000"/>
                <w:kern w:val="0"/>
                <w:szCs w:val="21"/>
                <w:lang w:bidi="ar"/>
              </w:rPr>
              <w:t>五、事业收入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六、科学技术</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0"/>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2" w:edGrp="everyone" w:colFirst="1" w:colLast="1"/>
            <w:permStart w:id="13" w:edGrp="everyone" w:colFirst="3" w:colLast="3"/>
            <w:r>
              <w:rPr>
                <w:rFonts w:ascii="宋体" w:hAnsi="宋体" w:cs="宋体"/>
                <w:color w:val="000000"/>
                <w:kern w:val="0"/>
                <w:szCs w:val="21"/>
                <w:lang w:bidi="ar"/>
              </w:rPr>
              <w:t>六、事业单位经营收入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七、文化旅游体育与传媒</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2"/>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4" w:edGrp="everyone" w:colFirst="1" w:colLast="1"/>
            <w:permStart w:id="15" w:edGrp="everyone" w:colFirst="3" w:colLast="3"/>
            <w:r>
              <w:rPr>
                <w:rFonts w:ascii="宋体" w:hAnsi="宋体" w:cs="宋体"/>
                <w:color w:val="000000"/>
                <w:kern w:val="0"/>
                <w:szCs w:val="21"/>
                <w:lang w:bidi="ar"/>
              </w:rPr>
              <w:t>七、上级补助收入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八、社会保障和就业</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4"/>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16" w:edGrp="everyone" w:colFirst="1" w:colLast="1"/>
            <w:permStart w:id="17" w:edGrp="everyone" w:colFirst="3" w:colLast="3"/>
            <w:r>
              <w:rPr>
                <w:rFonts w:ascii="宋体" w:hAnsi="宋体" w:cs="宋体"/>
                <w:color w:val="000000"/>
                <w:kern w:val="0"/>
                <w:szCs w:val="21"/>
                <w:lang w:bidi="ar"/>
              </w:rPr>
              <w:t>八、附属单位上缴收入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九、社会保险基金支出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6"/>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Cs w:val="21"/>
              </w:rPr>
            </w:pPr>
            <w:permStart w:id="18" w:edGrp="everyone" w:colFirst="1" w:colLast="1"/>
            <w:permStart w:id="19" w:edGrp="everyone" w:colFirst="3" w:colLast="3"/>
            <w:r>
              <w:rPr>
                <w:rFonts w:hint="eastAsia" w:ascii="宋体" w:hAnsi="宋体"/>
                <w:color w:val="000000"/>
                <w:kern w:val="0"/>
                <w:szCs w:val="21"/>
              </w:rPr>
              <w:t>九、其他收入</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十、卫生健康</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18"/>
      <w:permEnd w:id="1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0"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十一、节能环保</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1"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十二、城乡社区事务</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2"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十三、农林水事务</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3"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十四、交通运输</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4"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十五、资源勘探信息等</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5"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十六、商业服务业等</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6"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十七、金融支出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7"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十九、援助其他地区支出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8"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8"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二十、自然资源海洋气象等支出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29"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二十一、住房保障支出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0"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二十二、粮油物资储备支出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1"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二十三、国有资本经营预算</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2"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二十四、灾害防治及应急管理</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3"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二十七、预备费</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4"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二十九、其他支出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5"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三十、转移性支出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6"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三十一、债务还本支出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7"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三十二、债务付息支出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8"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三十三、债务发行费用支出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left"/>
              <w:rPr>
                <w:rFonts w:hint="eastAsia" w:ascii="宋体" w:hAnsi="宋体"/>
                <w:color w:val="000000"/>
                <w:kern w:val="0"/>
                <w:sz w:val="18"/>
                <w:szCs w:val="18"/>
              </w:rPr>
            </w:pPr>
            <w:permStart w:id="39" w:edGrp="everyone" w:colFirst="3" w:colLast="3"/>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三十四、抗疫特别国债安排的支出</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40" w:edGrp="everyone" w:colFirst="1" w:colLast="1"/>
            <w:permStart w:id="41" w:edGrp="everyone" w:colFirst="3" w:colLast="3"/>
            <w:r>
              <w:rPr>
                <w:rFonts w:hint="eastAsia" w:ascii="宋体" w:hAnsi="宋体"/>
                <w:color w:val="000000"/>
                <w:kern w:val="0"/>
                <w:szCs w:val="21"/>
              </w:rPr>
              <w:t>本年收入合计</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本年支出合计</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r>
      <w:permEnd w:id="40"/>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ermStart w:id="42" w:edGrp="everyone" w:colFirst="1" w:colLast="1"/>
            <w:permStart w:id="43" w:edGrp="everyone" w:colFirst="3" w:colLast="3"/>
            <w:r>
              <w:rPr>
                <w:rFonts w:hint="eastAsia" w:ascii="宋体" w:hAnsi="宋体"/>
                <w:color w:val="000000"/>
                <w:kern w:val="0"/>
                <w:szCs w:val="21"/>
              </w:rPr>
              <w:t>上年结转结余</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年终结转结余</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eastAsia" w:ascii="宋体" w:hAnsi="宋体"/>
                <w:color w:val="000000"/>
                <w:kern w:val="0"/>
                <w:sz w:val="18"/>
                <w:szCs w:val="18"/>
              </w:rPr>
            </w:pPr>
          </w:p>
        </w:tc>
      </w:tr>
      <w:permEnd w:id="42"/>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44" w:edGrp="everyone" w:colFirst="1" w:colLast="1"/>
            <w:permStart w:id="45" w:edGrp="everyone" w:colFirst="3" w:colLast="3"/>
            <w:r>
              <w:rPr>
                <w:rFonts w:hint="eastAsia" w:ascii="宋体" w:hAnsi="宋体"/>
                <w:color w:val="000000"/>
                <w:kern w:val="0"/>
                <w:szCs w:val="21"/>
              </w:rPr>
              <w:t>收入总计</w:t>
            </w:r>
          </w:p>
        </w:tc>
        <w:tc>
          <w:tcPr>
            <w:tcW w:w="30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c>
          <w:tcPr>
            <w:tcW w:w="409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支出总计</w:t>
            </w:r>
          </w:p>
        </w:tc>
        <w:tc>
          <w:tcPr>
            <w:tcW w:w="266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jc w:val="right"/>
              <w:rPr>
                <w:rFonts w:hint="default" w:ascii="宋体" w:hAnsi="宋体" w:eastAsiaTheme="minorEastAsia"/>
                <w:color w:val="000000"/>
                <w:kern w:val="0"/>
                <w:sz w:val="18"/>
                <w:szCs w:val="18"/>
                <w:lang w:val="en-US" w:eastAsia="zh-CN"/>
              </w:rPr>
            </w:pPr>
            <w:r>
              <w:rPr>
                <w:rFonts w:hint="eastAsia" w:ascii="宋体" w:hAnsi="宋体"/>
                <w:color w:val="000000"/>
                <w:kern w:val="0"/>
                <w:sz w:val="18"/>
                <w:szCs w:val="18"/>
                <w:lang w:val="en-US" w:eastAsia="zh-CN"/>
              </w:rPr>
              <w:t>310.40</w:t>
            </w:r>
          </w:p>
        </w:tc>
      </w:tr>
      <w:permEnd w:id="44"/>
      <w:permEnd w:id="45"/>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2" w:name="PO_part4Table1Remark1"/>
      <w:r>
        <w:rPr>
          <w:rFonts w:hint="eastAsia" w:ascii="宋体" w:hAnsi="宋体" w:cs="宋体"/>
          <w:color w:val="000000"/>
          <w:kern w:val="0"/>
          <w:sz w:val="18"/>
          <w:szCs w:val="18"/>
          <w:lang w:bidi="ar"/>
        </w:rPr>
        <w:t xml:space="preserve"> </w:t>
      </w:r>
      <w:permStart w:id="46" w:edGrp="everyone"/>
      <w:r>
        <w:rPr>
          <w:rFonts w:hint="eastAsia" w:ascii="宋体" w:hAnsi="宋体" w:cs="宋体"/>
          <w:color w:val="000000"/>
          <w:kern w:val="0"/>
          <w:sz w:val="18"/>
          <w:szCs w:val="18"/>
          <w:lang w:bidi="ar"/>
        </w:rPr>
        <w:t>报表金额单位转换时可能存在四舍五入尾数误差。</w:t>
      </w:r>
      <w:permEnd w:id="46"/>
      <w:r>
        <w:rPr>
          <w:rFonts w:hint="eastAsia" w:ascii="宋体" w:hAnsi="宋体" w:cs="宋体"/>
          <w:color w:val="000000"/>
          <w:kern w:val="0"/>
          <w:sz w:val="18"/>
          <w:szCs w:val="18"/>
          <w:lang w:bidi="ar"/>
        </w:rPr>
        <w:t xml:space="preserve"> </w:t>
      </w:r>
      <w:bookmarkEnd w:id="2"/>
      <w:r>
        <w:rPr>
          <w:rFonts w:hint="eastAsia" w:ascii="宋体" w:hAnsi="宋体" w:cs="宋体"/>
          <w:color w:val="000000"/>
          <w:kern w:val="0"/>
          <w:sz w:val="18"/>
          <w:szCs w:val="18"/>
          <w:lang w:bidi="ar"/>
        </w:rPr>
        <w:t xml:space="preserve"> </w:t>
      </w:r>
      <w:bookmarkEnd w:id="0"/>
      <w:r>
        <w:rPr>
          <w:rFonts w:hint="eastAsia" w:ascii="宋体" w:hAnsi="宋体" w:cs="宋体"/>
          <w:color w:val="000000"/>
          <w:kern w:val="0"/>
          <w:sz w:val="18"/>
          <w:szCs w:val="18"/>
          <w:lang w:bidi="ar"/>
        </w:rPr>
        <w:t xml:space="preserve"> </w:t>
      </w:r>
    </w:p>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p>
    <w:tbl>
      <w:tblPr>
        <w:tblStyle w:val="5"/>
        <w:tblW w:w="15603" w:type="dxa"/>
        <w:tblInd w:w="-6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4"/>
        <w:gridCol w:w="3272"/>
        <w:gridCol w:w="854"/>
        <w:gridCol w:w="854"/>
        <w:gridCol w:w="854"/>
        <w:gridCol w:w="854"/>
        <w:gridCol w:w="703"/>
        <w:gridCol w:w="559"/>
        <w:gridCol w:w="709"/>
        <w:gridCol w:w="567"/>
        <w:gridCol w:w="585"/>
        <w:gridCol w:w="269"/>
        <w:gridCol w:w="705"/>
        <w:gridCol w:w="566"/>
        <w:gridCol w:w="426"/>
        <w:gridCol w:w="425"/>
        <w:gridCol w:w="567"/>
        <w:gridCol w:w="567"/>
        <w:gridCol w:w="424"/>
        <w:gridCol w:w="425"/>
        <w:gridCol w:w="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603" w:type="dxa"/>
            <w:gridSpan w:val="21"/>
            <w:tcBorders>
              <w:top w:val="nil"/>
              <w:left w:val="nil"/>
              <w:bottom w:val="nil"/>
              <w:right w:val="nil"/>
            </w:tcBorders>
            <w:noWrap w:val="0"/>
            <w:vAlign w:val="center"/>
          </w:tcPr>
          <w:p>
            <w:pPr>
              <w:jc w:val="right"/>
              <w:rPr>
                <w:rFonts w:hint="eastAsia" w:ascii="宋体" w:hAnsi="宋体" w:cs="宋体"/>
                <w:color w:val="000000"/>
                <w:sz w:val="24"/>
              </w:rPr>
            </w:pPr>
            <w:bookmarkStart w:id="3" w:name="PO_part4Table2"/>
            <w:r>
              <w:rPr>
                <w:rFonts w:hint="eastAsia" w:ascii="宋体" w:hAnsi="宋体"/>
                <w:color w:val="000000"/>
                <w:kern w:val="0"/>
                <w:sz w:val="18"/>
                <w:szCs w:val="18"/>
              </w:rPr>
              <w:t>预算02表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5603" w:type="dxa"/>
            <w:gridSpan w:val="21"/>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0" w:hRule="atLeast"/>
          <w:tblHeader/>
        </w:trPr>
        <w:tc>
          <w:tcPr>
            <w:tcW w:w="10665" w:type="dxa"/>
            <w:gridSpan w:val="11"/>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18"/>
                <w:szCs w:val="18"/>
              </w:rPr>
            </w:pPr>
            <w:r>
              <w:rPr>
                <w:rFonts w:hint="eastAsia" w:ascii="宋体" w:hAnsi="宋体"/>
                <w:color w:val="000000"/>
                <w:kern w:val="0"/>
                <w:sz w:val="18"/>
                <w:szCs w:val="18"/>
              </w:rPr>
              <w:t>部门名称：罗山县委办公室本级</w:t>
            </w:r>
          </w:p>
        </w:tc>
        <w:tc>
          <w:tcPr>
            <w:tcW w:w="4938" w:type="dxa"/>
            <w:gridSpan w:val="10"/>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部门（单位）代码</w:t>
            </w:r>
          </w:p>
        </w:tc>
        <w:tc>
          <w:tcPr>
            <w:tcW w:w="3272"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部门（单位）名称</w:t>
            </w: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总计</w:t>
            </w:r>
          </w:p>
        </w:tc>
        <w:tc>
          <w:tcPr>
            <w:tcW w:w="7651" w:type="dxa"/>
            <w:gridSpan w:val="1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本年收入</w:t>
            </w:r>
          </w:p>
        </w:tc>
        <w:tc>
          <w:tcPr>
            <w:tcW w:w="2972"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上年结转结余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3272"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合计</w:t>
            </w:r>
          </w:p>
        </w:tc>
        <w:tc>
          <w:tcPr>
            <w:tcW w:w="170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一般公共预算</w:t>
            </w:r>
          </w:p>
        </w:tc>
        <w:tc>
          <w:tcPr>
            <w:tcW w:w="70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55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70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854"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70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56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42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c>
          <w:tcPr>
            <w:tcW w:w="42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合计</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一般公共预算</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政府性基金</w:t>
            </w:r>
          </w:p>
        </w:tc>
        <w:tc>
          <w:tcPr>
            <w:tcW w:w="424" w:type="dxa"/>
            <w:vMerge w:val="restart"/>
            <w:tcBorders>
              <w:top w:val="single" w:color="auto" w:sz="4" w:space="0"/>
              <w:left w:val="single" w:color="auto" w:sz="4" w:space="0"/>
              <w:right w:val="single" w:color="auto" w:sz="4" w:space="0"/>
            </w:tcBorders>
            <w:noWrap w:val="0"/>
            <w:vAlign w:val="center"/>
          </w:tcPr>
          <w:p>
            <w:pPr>
              <w:widowControl/>
              <w:ind w:left="-13" w:leftChars="-6" w:right="-31" w:rightChars="-15"/>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425" w:type="dxa"/>
            <w:vMerge w:val="restart"/>
            <w:tcBorders>
              <w:top w:val="single" w:color="auto" w:sz="4" w:space="0"/>
              <w:left w:val="single" w:color="auto" w:sz="4" w:space="0"/>
              <w:right w:val="single" w:color="auto" w:sz="4" w:space="0"/>
            </w:tcBorders>
            <w:noWrap w:val="0"/>
            <w:vAlign w:val="center"/>
          </w:tcPr>
          <w:p>
            <w:pPr>
              <w:widowControl/>
              <w:ind w:left="-13" w:leftChars="-6" w:right="-31" w:rightChars="-15"/>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w:t>
            </w:r>
          </w:p>
        </w:tc>
        <w:tc>
          <w:tcPr>
            <w:tcW w:w="56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单位资金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3272"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小计</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其中：财政拨款</w:t>
            </w:r>
          </w:p>
        </w:tc>
        <w:tc>
          <w:tcPr>
            <w:tcW w:w="703"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jc w:val="left"/>
              <w:rPr>
                <w:rFonts w:hint="eastAsia" w:ascii="宋体" w:hAnsi="宋体" w:cs="宋体"/>
                <w:color w:val="000000"/>
                <w:kern w:val="0"/>
                <w:szCs w:val="21"/>
                <w:lang w:bidi="ar"/>
              </w:rPr>
            </w:pPr>
            <w:permStart w:id="47" w:edGrp="everyone" w:colFirst="2" w:colLast="2"/>
            <w:permStart w:id="48" w:edGrp="everyone" w:colFirst="3" w:colLast="3"/>
            <w:permStart w:id="49" w:edGrp="everyone" w:colFirst="4" w:colLast="4"/>
            <w:permStart w:id="50" w:edGrp="everyone" w:colFirst="5" w:colLast="5"/>
            <w:permStart w:id="51" w:edGrp="everyone" w:colFirst="6" w:colLast="6"/>
            <w:permStart w:id="52" w:edGrp="everyone" w:colFirst="7" w:colLast="7"/>
            <w:permStart w:id="53" w:edGrp="everyone" w:colFirst="8" w:colLast="8"/>
            <w:permStart w:id="54" w:edGrp="everyone" w:colFirst="9" w:colLast="9"/>
            <w:permStart w:id="55" w:edGrp="everyone" w:colFirst="10" w:colLast="10"/>
            <w:permStart w:id="56" w:edGrp="everyone" w:colFirst="11" w:colLast="11"/>
            <w:permStart w:id="57" w:edGrp="everyone" w:colFirst="12" w:colLast="12"/>
            <w:permStart w:id="58" w:edGrp="everyone" w:colFirst="13" w:colLast="13"/>
            <w:permStart w:id="59" w:edGrp="everyone" w:colFirst="14" w:colLast="14"/>
            <w:permStart w:id="60" w:edGrp="everyone" w:colFirst="15" w:colLast="15"/>
            <w:permStart w:id="61" w:edGrp="everyone" w:colFirst="16" w:colLast="16"/>
            <w:permStart w:id="62" w:edGrp="everyone" w:colFirst="17" w:colLast="17"/>
            <w:permStart w:id="63" w:edGrp="everyone" w:colFirst="18" w:colLast="18"/>
            <w:permStart w:id="64" w:edGrp="everyone" w:colFirst="19" w:colLast="19"/>
          </w:p>
        </w:tc>
        <w:tc>
          <w:tcPr>
            <w:tcW w:w="3272" w:type="dxa"/>
            <w:tcBorders>
              <w:left w:val="single" w:color="auto" w:sz="4" w:space="0"/>
              <w:right w:val="single" w:color="auto" w:sz="4" w:space="0"/>
            </w:tcBorders>
            <w:noWrap w:val="0"/>
            <w:vAlign w:val="center"/>
          </w:tcPr>
          <w:p>
            <w:pPr>
              <w:jc w:val="center"/>
              <w:rPr>
                <w:rFonts w:ascii="宋体" w:hAnsi="宋体" w:cs="宋体"/>
                <w:color w:val="000000"/>
                <w:kern w:val="0"/>
                <w:szCs w:val="21"/>
                <w:lang w:bidi="ar"/>
              </w:rPr>
            </w:pPr>
            <w:r>
              <w:rPr>
                <w:rFonts w:hint="eastAsia" w:ascii="宋体" w:hAnsi="宋体" w:cs="宋体"/>
                <w:color w:val="000000"/>
                <w:kern w:val="0"/>
                <w:szCs w:val="21"/>
                <w:lang w:bidi="ar"/>
              </w:rPr>
              <w:t>合计</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47"/>
      <w:permEnd w:id="48"/>
      <w:permEnd w:id="49"/>
      <w:permEnd w:id="50"/>
      <w:permEnd w:id="51"/>
      <w:permEnd w:id="52"/>
      <w:permEnd w:id="53"/>
      <w:permEnd w:id="54"/>
      <w:permEnd w:id="55"/>
      <w:permEnd w:id="56"/>
      <w:permEnd w:id="57"/>
      <w:permEnd w:id="58"/>
      <w:permEnd w:id="59"/>
      <w:permEnd w:id="60"/>
      <w:permEnd w:id="61"/>
      <w:permEnd w:id="62"/>
      <w:permEnd w:id="63"/>
      <w:permEnd w:id="6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center"/>
          </w:tcPr>
          <w:p>
            <w:pPr>
              <w:widowControl/>
              <w:jc w:val="left"/>
              <w:textAlignment w:val="center"/>
              <w:rPr>
                <w:rFonts w:hint="default" w:ascii="宋体" w:hAnsi="宋体" w:cs="宋体" w:eastAsiaTheme="minorEastAsia"/>
                <w:color w:val="000000"/>
                <w:kern w:val="0"/>
                <w:szCs w:val="21"/>
                <w:lang w:val="en-US" w:eastAsia="zh-CN" w:bidi="ar"/>
              </w:rPr>
            </w:pPr>
            <w:permStart w:id="65" w:edGrp="everyone"/>
            <w:r>
              <w:rPr>
                <w:rFonts w:hint="eastAsia" w:ascii="宋体" w:hAnsi="宋体" w:cs="宋体"/>
                <w:color w:val="000000"/>
                <w:kern w:val="0"/>
                <w:szCs w:val="21"/>
                <w:lang w:val="en-US" w:eastAsia="zh-CN" w:bidi="ar"/>
              </w:rPr>
              <w:t>101</w:t>
            </w:r>
          </w:p>
        </w:tc>
        <w:tc>
          <w:tcPr>
            <w:tcW w:w="3272"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r>
              <w:rPr>
                <w:rFonts w:hint="eastAsia" w:ascii="宋体" w:hAnsi="宋体" w:cs="宋体"/>
                <w:color w:val="000000"/>
                <w:kern w:val="0"/>
                <w:szCs w:val="21"/>
                <w:lang w:bidi="ar"/>
              </w:rPr>
              <w:t>罗山县委办公室</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310.40</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101001</w:t>
            </w:r>
          </w:p>
        </w:tc>
        <w:tc>
          <w:tcPr>
            <w:tcW w:w="3272" w:type="dxa"/>
            <w:tcBorders>
              <w:left w:val="single" w:color="auto" w:sz="4" w:space="0"/>
              <w:right w:val="single" w:color="auto" w:sz="4" w:space="0"/>
            </w:tcBorders>
            <w:noWrap w:val="0"/>
            <w:vAlign w:val="top"/>
          </w:tcPr>
          <w:p>
            <w:pPr>
              <w:widowControl/>
              <w:ind w:right="-155" w:rightChars="-74"/>
              <w:jc w:val="left"/>
              <w:textAlignment w:val="center"/>
              <w:rPr>
                <w:rFonts w:hint="eastAsia" w:ascii="宋体" w:hAnsi="宋体" w:cs="宋体"/>
                <w:color w:val="000000"/>
                <w:kern w:val="0"/>
                <w:szCs w:val="21"/>
                <w:lang w:bidi="ar"/>
              </w:rPr>
            </w:pPr>
            <w:r>
              <w:rPr>
                <w:rFonts w:hint="eastAsia" w:ascii="宋体" w:hAnsi="宋体" w:cs="宋体"/>
                <w:color w:val="000000"/>
                <w:kern w:val="0"/>
                <w:szCs w:val="21"/>
                <w:lang w:bidi="ar"/>
              </w:rPr>
              <w:t>罗山县委办公室本级</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Cs w:val="21"/>
                <w:lang w:bidi="ar"/>
              </w:rPr>
            </w:pPr>
          </w:p>
        </w:tc>
        <w:tc>
          <w:tcPr>
            <w:tcW w:w="3272"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Cs w:val="21"/>
                <w:lang w:bidi="ar"/>
              </w:rPr>
            </w:pPr>
          </w:p>
        </w:tc>
        <w:tc>
          <w:tcPr>
            <w:tcW w:w="3272"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Cs w:val="21"/>
                <w:lang w:bidi="ar"/>
              </w:rPr>
            </w:pPr>
          </w:p>
        </w:tc>
        <w:tc>
          <w:tcPr>
            <w:tcW w:w="3272"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Cs w:val="21"/>
                <w:lang w:bidi="ar"/>
              </w:rPr>
            </w:pPr>
          </w:p>
        </w:tc>
        <w:tc>
          <w:tcPr>
            <w:tcW w:w="3272"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rPr>
        <w:tc>
          <w:tcPr>
            <w:tcW w:w="854" w:type="dxa"/>
            <w:tcBorders>
              <w:left w:val="single" w:color="auto" w:sz="4" w:space="0"/>
              <w:right w:val="single" w:color="auto" w:sz="4" w:space="0"/>
            </w:tcBorders>
            <w:noWrap w:val="0"/>
            <w:vAlign w:val="top"/>
          </w:tcPr>
          <w:p>
            <w:pPr>
              <w:widowControl/>
              <w:jc w:val="left"/>
              <w:textAlignment w:val="center"/>
              <w:rPr>
                <w:rFonts w:hint="eastAsia" w:ascii="宋体" w:hAnsi="宋体" w:cs="宋体"/>
                <w:color w:val="000000"/>
                <w:kern w:val="0"/>
                <w:szCs w:val="21"/>
                <w:lang w:bidi="ar"/>
              </w:rPr>
            </w:pPr>
          </w:p>
        </w:tc>
        <w:tc>
          <w:tcPr>
            <w:tcW w:w="3272"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854"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right"/>
              <w:rPr>
                <w:rFonts w:ascii="宋体" w:hAnsi="宋体" w:cs="宋体"/>
                <w:kern w:val="0"/>
                <w:sz w:val="20"/>
                <w:szCs w:val="20"/>
              </w:rPr>
            </w:pPr>
          </w:p>
        </w:tc>
        <w:tc>
          <w:tcPr>
            <w:tcW w:w="703"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5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4" w:type="dxa"/>
            <w:gridSpan w:val="2"/>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6"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42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564"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65"/>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4" w:name="PO_part4Table1Remark2"/>
      <w:r>
        <w:rPr>
          <w:rFonts w:hint="eastAsia" w:ascii="宋体" w:hAnsi="宋体" w:cs="宋体"/>
          <w:color w:val="000000"/>
          <w:kern w:val="0"/>
          <w:sz w:val="18"/>
          <w:szCs w:val="18"/>
          <w:lang w:bidi="ar"/>
        </w:rPr>
        <w:t xml:space="preserve"> </w:t>
      </w:r>
      <w:permStart w:id="66" w:edGrp="everyone"/>
      <w:r>
        <w:rPr>
          <w:rFonts w:hint="eastAsia" w:ascii="宋体" w:hAnsi="宋体" w:cs="宋体"/>
          <w:color w:val="000000"/>
          <w:kern w:val="0"/>
          <w:sz w:val="18"/>
          <w:szCs w:val="18"/>
          <w:lang w:bidi="ar"/>
        </w:rPr>
        <w:t>报表金额单位转换时可能存在四舍五入尾数误差。</w:t>
      </w:r>
      <w:permEnd w:id="66"/>
      <w:r>
        <w:rPr>
          <w:rFonts w:hint="eastAsia" w:ascii="宋体" w:hAnsi="宋体" w:cs="宋体"/>
          <w:color w:val="000000"/>
          <w:kern w:val="0"/>
          <w:sz w:val="18"/>
          <w:szCs w:val="18"/>
          <w:lang w:bidi="ar"/>
        </w:rPr>
        <w:t xml:space="preserve"> </w:t>
      </w:r>
      <w:bookmarkEnd w:id="4"/>
      <w:r>
        <w:rPr>
          <w:rFonts w:hint="eastAsia" w:ascii="宋体" w:hAnsi="宋体" w:cs="宋体"/>
          <w:color w:val="000000"/>
          <w:kern w:val="0"/>
          <w:sz w:val="18"/>
          <w:szCs w:val="18"/>
          <w:lang w:bidi="ar"/>
        </w:rPr>
        <w:t xml:space="preserve"> </w:t>
      </w:r>
      <w:bookmarkEnd w:id="3"/>
      <w:r>
        <w:rPr>
          <w:rFonts w:hint="eastAsia" w:ascii="宋体" w:hAnsi="宋体" w:cs="宋体"/>
          <w:color w:val="000000"/>
          <w:kern w:val="0"/>
          <w:sz w:val="18"/>
          <w:szCs w:val="18"/>
          <w:lang w:bidi="ar"/>
        </w:rPr>
        <w:t xml:space="preserve"> </w:t>
      </w:r>
    </w:p>
    <w:tbl>
      <w:tblPr>
        <w:tblStyle w:val="5"/>
        <w:tblW w:w="14738" w:type="dxa"/>
        <w:tblInd w:w="-4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17"/>
        <w:gridCol w:w="1008"/>
        <w:gridCol w:w="2693"/>
        <w:gridCol w:w="1259"/>
        <w:gridCol w:w="1279"/>
        <w:gridCol w:w="1275"/>
        <w:gridCol w:w="284"/>
        <w:gridCol w:w="1134"/>
        <w:gridCol w:w="1276"/>
        <w:gridCol w:w="850"/>
        <w:gridCol w:w="709"/>
        <w:gridCol w:w="845"/>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4738" w:type="dxa"/>
            <w:gridSpan w:val="13"/>
            <w:tcBorders>
              <w:top w:val="nil"/>
              <w:left w:val="nil"/>
              <w:bottom w:val="nil"/>
              <w:right w:val="nil"/>
            </w:tcBorders>
            <w:noWrap w:val="0"/>
            <w:vAlign w:val="center"/>
          </w:tcPr>
          <w:p>
            <w:pPr>
              <w:jc w:val="right"/>
              <w:rPr>
                <w:rFonts w:hint="eastAsia" w:ascii="宋体" w:hAnsi="宋体" w:cs="宋体"/>
                <w:color w:val="000000"/>
                <w:sz w:val="24"/>
              </w:rPr>
            </w:pPr>
            <w:bookmarkStart w:id="5" w:name="PO_part4Table3"/>
            <w:r>
              <w:rPr>
                <w:rFonts w:hint="eastAsia" w:ascii="宋体" w:hAnsi="宋体"/>
                <w:color w:val="000000"/>
                <w:kern w:val="0"/>
                <w:sz w:val="18"/>
                <w:szCs w:val="18"/>
              </w:rPr>
              <w:t>预算03表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14738" w:type="dxa"/>
            <w:gridSpan w:val="13"/>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部门支出总体情况表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97" w:hRule="atLeast"/>
          <w:tblHeader/>
        </w:trPr>
        <w:tc>
          <w:tcPr>
            <w:tcW w:w="9215" w:type="dxa"/>
            <w:gridSpan w:val="7"/>
            <w:tcBorders>
              <w:top w:val="nil"/>
              <w:left w:val="nil"/>
              <w:bottom w:val="single" w:color="auto" w:sz="4" w:space="0"/>
              <w:right w:val="nil"/>
            </w:tcBorders>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部门名称：罗山县委办公室本级</w:t>
            </w:r>
          </w:p>
        </w:tc>
        <w:tc>
          <w:tcPr>
            <w:tcW w:w="5523" w:type="dxa"/>
            <w:gridSpan w:val="6"/>
            <w:tcBorders>
              <w:top w:val="nil"/>
              <w:left w:val="nil"/>
              <w:bottom w:val="single" w:color="auto" w:sz="4" w:space="0"/>
              <w:right w:val="nil"/>
            </w:tcBorders>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7" w:hRule="atLeast"/>
          <w:tblHeader/>
        </w:trPr>
        <w:tc>
          <w:tcPr>
            <w:tcW w:w="141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008"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269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25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6098" w:type="dxa"/>
            <w:gridSpan w:val="6"/>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226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008"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693"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259"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27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693"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12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70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845"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70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442" w:hRule="atLeast"/>
          <w:tblHeader/>
        </w:trPr>
        <w:tc>
          <w:tcPr>
            <w:tcW w:w="1417"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008"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2693"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259"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279" w:type="dxa"/>
            <w:vMerge w:val="continue"/>
            <w:tcBorders>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709"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5"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67" w:edGrp="everyone" w:colFirst="3" w:colLast="3"/>
            <w:permStart w:id="68" w:edGrp="everyone" w:colFirst="4" w:colLast="4"/>
            <w:permStart w:id="69" w:edGrp="everyone" w:colFirst="5" w:colLast="5"/>
            <w:permStart w:id="70" w:edGrp="everyone" w:colFirst="6" w:colLast="6"/>
            <w:permStart w:id="71" w:edGrp="everyone" w:colFirst="7" w:colLast="7"/>
            <w:permStart w:id="72" w:edGrp="everyone" w:colFirst="8" w:colLast="8"/>
            <w:permStart w:id="73" w:edGrp="everyone" w:colFirst="9" w:colLast="9"/>
            <w:permStart w:id="74" w:edGrp="everyone" w:colFirst="10" w:colLast="10"/>
            <w:permStart w:id="75" w:edGrp="everyone" w:colFirst="11" w:colLast="11"/>
          </w:p>
        </w:tc>
        <w:tc>
          <w:tcPr>
            <w:tcW w:w="1008"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2693"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27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67"/>
      <w:permEnd w:id="68"/>
      <w:permEnd w:id="69"/>
      <w:permEnd w:id="70"/>
      <w:permEnd w:id="71"/>
      <w:permEnd w:id="72"/>
      <w:permEnd w:id="73"/>
      <w:permEnd w:id="74"/>
      <w:permEnd w:id="7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ermStart w:id="76" w:edGrp="everyone"/>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101001</w:t>
            </w: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color w:val="000000"/>
                <w:kern w:val="0"/>
                <w:szCs w:val="21"/>
                <w:lang w:bidi="ar"/>
              </w:rPr>
              <w:t>罗山县委办公室</w:t>
            </w: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27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201</w:t>
            </w: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一般公共服务支出</w:t>
            </w: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27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20131</w:t>
            </w: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党委办公厅（室）及相关机构事务</w:t>
            </w: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310.40</w:t>
            </w:r>
          </w:p>
        </w:tc>
        <w:tc>
          <w:tcPr>
            <w:tcW w:w="127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282.10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0</w:t>
            </w: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default" w:ascii="宋体" w:hAnsi="宋体" w:cs="宋体" w:eastAsiaTheme="minorEastAsia"/>
                <w:kern w:val="0"/>
                <w:szCs w:val="21"/>
                <w:lang w:val="en-US" w:eastAsia="zh-CN"/>
              </w:rPr>
            </w:pPr>
            <w:r>
              <w:rPr>
                <w:rFonts w:hint="eastAsia" w:ascii="宋体" w:hAnsi="宋体" w:cs="宋体"/>
                <w:kern w:val="0"/>
                <w:szCs w:val="21"/>
                <w:lang w:val="en-US" w:eastAsia="zh-CN"/>
              </w:rPr>
              <w:t>2013101</w:t>
            </w: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rPr>
              <w:t>行政运行</w:t>
            </w: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27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default" w:ascii="宋体" w:hAnsi="宋体" w:cs="宋体" w:eastAsiaTheme="minorEastAsia"/>
                <w:kern w:val="0"/>
                <w:sz w:val="20"/>
                <w:szCs w:val="20"/>
                <w:lang w:val="en-US" w:eastAsia="zh-CN"/>
              </w:rPr>
            </w:pPr>
            <w:r>
              <w:rPr>
                <w:rFonts w:hint="eastAsia" w:ascii="宋体" w:hAnsi="宋体" w:cs="宋体"/>
                <w:kern w:val="0"/>
                <w:sz w:val="20"/>
                <w:szCs w:val="20"/>
                <w:lang w:val="en-US" w:eastAsia="zh-CN"/>
              </w:rPr>
              <w:t>282.10</w:t>
            </w: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s="宋体" w:eastAsiaTheme="minorEastAsia"/>
                <w:color w:val="000000"/>
                <w:kern w:val="0"/>
                <w:szCs w:val="21"/>
                <w:lang w:val="en-US" w:eastAsia="zh-CN" w:bidi="ar"/>
              </w:rPr>
            </w:pPr>
            <w:r>
              <w:rPr>
                <w:rFonts w:hint="eastAsia" w:ascii="宋体" w:hAnsi="宋体" w:cs="宋体"/>
                <w:color w:val="000000"/>
                <w:kern w:val="0"/>
                <w:szCs w:val="21"/>
                <w:lang w:val="en-US" w:eastAsia="zh-CN" w:bidi="ar"/>
              </w:rPr>
              <w:t>27.50</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val="en-US" w:eastAsia="zh-CN" w:bidi="ar"/>
              </w:rPr>
              <w:t>0</w:t>
            </w: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eastAsiaTheme="minorEastAsia"/>
                <w:color w:val="000000"/>
                <w:kern w:val="0"/>
                <w:szCs w:val="21"/>
                <w:lang w:eastAsia="zh-CN" w:bidi="ar"/>
              </w:rPr>
            </w:pPr>
            <w:r>
              <w:rPr>
                <w:rFonts w:hint="eastAsia" w:ascii="宋体" w:hAnsi="宋体" w:cs="宋体"/>
                <w:color w:val="000000"/>
                <w:kern w:val="0"/>
                <w:szCs w:val="21"/>
                <w:lang w:val="en-US" w:eastAsia="zh-CN" w:bidi="ar"/>
              </w:rPr>
              <w:t>0</w:t>
            </w: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340" w:hRule="atLeast"/>
        </w:trPr>
        <w:tc>
          <w:tcPr>
            <w:tcW w:w="1417"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008"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693"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259" w:type="dxa"/>
            <w:tcBorders>
              <w:left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8" w:type="dxa"/>
            <w:gridSpan w:val="2"/>
            <w:tcBorders>
              <w:top w:val="single" w:color="auto" w:sz="4" w:space="0"/>
              <w:left w:val="single" w:color="auto" w:sz="4" w:space="0"/>
              <w:bottom w:val="single" w:color="auto" w:sz="4" w:space="0"/>
              <w:right w:val="single" w:color="auto"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845"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c>
          <w:tcPr>
            <w:tcW w:w="709" w:type="dxa"/>
            <w:tcBorders>
              <w:left w:val="single" w:color="auto" w:sz="4" w:space="0"/>
              <w:right w:val="single" w:color="auto" w:sz="4" w:space="0"/>
            </w:tcBorders>
            <w:noWrap w:val="0"/>
            <w:vAlign w:val="center"/>
          </w:tcPr>
          <w:p>
            <w:pPr>
              <w:widowControl/>
              <w:jc w:val="right"/>
              <w:textAlignment w:val="center"/>
              <w:rPr>
                <w:rFonts w:hint="eastAsia" w:ascii="宋体" w:hAnsi="宋体" w:cs="宋体"/>
                <w:color w:val="000000"/>
                <w:kern w:val="0"/>
                <w:szCs w:val="21"/>
                <w:lang w:bidi="ar"/>
              </w:rPr>
            </w:pPr>
          </w:p>
        </w:tc>
      </w:tr>
      <w:permEnd w:id="76"/>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6" w:name="PO_part4Table1Remark3"/>
      <w:r>
        <w:rPr>
          <w:rFonts w:hint="eastAsia" w:ascii="宋体" w:hAnsi="宋体" w:cs="宋体"/>
          <w:color w:val="000000"/>
          <w:kern w:val="0"/>
          <w:sz w:val="18"/>
          <w:szCs w:val="18"/>
          <w:lang w:bidi="ar"/>
        </w:rPr>
        <w:t xml:space="preserve"> </w:t>
      </w:r>
      <w:permStart w:id="77" w:edGrp="everyone"/>
      <w:r>
        <w:rPr>
          <w:rFonts w:hint="eastAsia" w:ascii="宋体" w:hAnsi="宋体" w:cs="宋体"/>
          <w:color w:val="000000"/>
          <w:kern w:val="0"/>
          <w:sz w:val="18"/>
          <w:szCs w:val="18"/>
          <w:lang w:bidi="ar"/>
        </w:rPr>
        <w:t>报表金额单位转换时可能存在四舍五入尾数误差。</w:t>
      </w:r>
      <w:permEnd w:id="77"/>
      <w:r>
        <w:rPr>
          <w:rFonts w:hint="eastAsia" w:ascii="宋体" w:hAnsi="宋体" w:cs="宋体"/>
          <w:color w:val="000000"/>
          <w:kern w:val="0"/>
          <w:sz w:val="18"/>
          <w:szCs w:val="18"/>
          <w:lang w:bidi="ar"/>
        </w:rPr>
        <w:t xml:space="preserve"> </w:t>
      </w:r>
      <w:bookmarkEnd w:id="6"/>
      <w:r>
        <w:rPr>
          <w:rFonts w:hint="eastAsia" w:ascii="宋体" w:hAnsi="宋体" w:cs="宋体"/>
          <w:color w:val="000000"/>
          <w:kern w:val="0"/>
          <w:sz w:val="18"/>
          <w:szCs w:val="18"/>
          <w:lang w:bidi="ar"/>
        </w:rPr>
        <w:t xml:space="preserve"> </w:t>
      </w:r>
      <w:bookmarkEnd w:id="5"/>
      <w:r>
        <w:rPr>
          <w:rFonts w:hint="eastAsia" w:ascii="宋体" w:hAnsi="宋体" w:cs="宋体"/>
          <w:color w:val="000000"/>
          <w:kern w:val="0"/>
          <w:sz w:val="18"/>
          <w:szCs w:val="18"/>
          <w:lang w:bidi="ar"/>
        </w:rPr>
        <w:t xml:space="preserve"> </w:t>
      </w:r>
    </w:p>
    <w:tbl>
      <w:tblPr>
        <w:tblStyle w:val="5"/>
        <w:tblW w:w="14757" w:type="dxa"/>
        <w:tblInd w:w="-411" w:type="dxa"/>
        <w:tblLayout w:type="fixed"/>
        <w:tblCellMar>
          <w:top w:w="15" w:type="dxa"/>
          <w:left w:w="15" w:type="dxa"/>
          <w:bottom w:w="15" w:type="dxa"/>
          <w:right w:w="15" w:type="dxa"/>
        </w:tblCellMar>
      </w:tblPr>
      <w:tblGrid>
        <w:gridCol w:w="2850"/>
        <w:gridCol w:w="1559"/>
        <w:gridCol w:w="3260"/>
        <w:gridCol w:w="831"/>
        <w:gridCol w:w="729"/>
        <w:gridCol w:w="1984"/>
        <w:gridCol w:w="1537"/>
        <w:gridCol w:w="873"/>
        <w:gridCol w:w="1134"/>
      </w:tblGrid>
      <w:tr>
        <w:tblPrEx>
          <w:tblCellMar>
            <w:top w:w="15" w:type="dxa"/>
            <w:left w:w="15" w:type="dxa"/>
            <w:bottom w:w="15" w:type="dxa"/>
            <w:right w:w="15" w:type="dxa"/>
          </w:tblCellMar>
        </w:tblPrEx>
        <w:trPr>
          <w:cantSplit/>
          <w:trHeight w:val="397" w:hRule="atLeast"/>
          <w:tblHeader/>
        </w:trPr>
        <w:tc>
          <w:tcPr>
            <w:tcW w:w="14757" w:type="dxa"/>
            <w:gridSpan w:val="9"/>
            <w:noWrap w:val="0"/>
            <w:vAlign w:val="center"/>
          </w:tcPr>
          <w:p>
            <w:pPr>
              <w:widowControl/>
              <w:jc w:val="right"/>
              <w:textAlignment w:val="center"/>
              <w:rPr>
                <w:rFonts w:hint="eastAsia" w:ascii="宋体" w:hAnsi="宋体" w:cs="宋体"/>
                <w:color w:val="000000"/>
                <w:sz w:val="20"/>
                <w:szCs w:val="20"/>
              </w:rPr>
            </w:pPr>
            <w:bookmarkStart w:id="7" w:name="PO_part4Table4"/>
            <w:r>
              <w:rPr>
                <w:rFonts w:hint="eastAsia" w:ascii="宋体" w:hAnsi="宋体"/>
                <w:color w:val="000000"/>
                <w:kern w:val="0"/>
                <w:sz w:val="18"/>
                <w:szCs w:val="18"/>
              </w:rPr>
              <w:t>预算04表</w:t>
            </w:r>
          </w:p>
        </w:tc>
      </w:tr>
      <w:tr>
        <w:tblPrEx>
          <w:tblCellMar>
            <w:top w:w="15" w:type="dxa"/>
            <w:left w:w="15" w:type="dxa"/>
            <w:bottom w:w="15" w:type="dxa"/>
            <w:right w:w="15" w:type="dxa"/>
          </w:tblCellMar>
        </w:tblPrEx>
        <w:trPr>
          <w:cantSplit/>
          <w:trHeight w:val="397" w:hRule="atLeast"/>
          <w:tblHeader/>
        </w:trPr>
        <w:tc>
          <w:tcPr>
            <w:tcW w:w="14757" w:type="dxa"/>
            <w:gridSpan w:val="9"/>
            <w:tcBorders>
              <w:bottom w:val="nil"/>
            </w:tcBorders>
            <w:noWrap w:val="0"/>
            <w:vAlign w:val="center"/>
          </w:tcPr>
          <w:p>
            <w:pPr>
              <w:kinsoku w:val="0"/>
              <w:overflowPunct w:val="0"/>
              <w:adjustRightInd w:val="0"/>
              <w:snapToGrid w:val="0"/>
              <w:spacing w:line="360" w:lineRule="auto"/>
              <w:ind w:right="51" w:firstLine="964" w:firstLineChars="300"/>
              <w:jc w:val="center"/>
              <w:rPr>
                <w:rFonts w:hint="eastAsia" w:ascii="宋体" w:hAnsi="宋体"/>
                <w:color w:val="000000"/>
                <w:kern w:val="0"/>
                <w:sz w:val="18"/>
                <w:szCs w:val="18"/>
              </w:rPr>
            </w:pPr>
            <w:r>
              <w:rPr>
                <w:rFonts w:hint="eastAsia" w:ascii="宋体" w:hAnsi="宋体"/>
                <w:b/>
                <w:bCs/>
                <w:color w:val="000000"/>
                <w:kern w:val="0"/>
                <w:sz w:val="32"/>
                <w:szCs w:val="32"/>
              </w:rPr>
              <w:t>财政拨款收支总体情况表</w:t>
            </w:r>
          </w:p>
        </w:tc>
      </w:tr>
      <w:tr>
        <w:tblPrEx>
          <w:tblCellMar>
            <w:top w:w="15" w:type="dxa"/>
            <w:left w:w="15" w:type="dxa"/>
            <w:bottom w:w="15" w:type="dxa"/>
            <w:right w:w="15" w:type="dxa"/>
          </w:tblCellMar>
        </w:tblPrEx>
        <w:trPr>
          <w:cantSplit/>
          <w:trHeight w:val="397" w:hRule="atLeast"/>
          <w:tblHeader/>
        </w:trPr>
        <w:tc>
          <w:tcPr>
            <w:tcW w:w="8500" w:type="dxa"/>
            <w:gridSpan w:val="4"/>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部门名称：罗山县委办公室本级</w:t>
            </w:r>
          </w:p>
        </w:tc>
        <w:tc>
          <w:tcPr>
            <w:tcW w:w="6257" w:type="dxa"/>
            <w:gridSpan w:val="5"/>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sz w:val="20"/>
                <w:szCs w:val="20"/>
              </w:rPr>
            </w:pPr>
            <w:r>
              <w:rPr>
                <w:rFonts w:hint="eastAsia" w:ascii="宋体" w:hAnsi="宋体"/>
                <w:color w:val="000000"/>
                <w:kern w:val="0"/>
                <w:sz w:val="18"/>
                <w:szCs w:val="18"/>
              </w:rPr>
              <w:t>单位：万元</w:t>
            </w:r>
          </w:p>
        </w:tc>
      </w:tr>
      <w:tr>
        <w:tblPrEx>
          <w:tblCellMar>
            <w:top w:w="15" w:type="dxa"/>
            <w:left w:w="15" w:type="dxa"/>
            <w:bottom w:w="15" w:type="dxa"/>
            <w:right w:w="15" w:type="dxa"/>
          </w:tblCellMar>
        </w:tblPrEx>
        <w:trPr>
          <w:cantSplit/>
          <w:trHeight w:val="397" w:hRule="atLeast"/>
          <w:tblHeader/>
        </w:trPr>
        <w:tc>
          <w:tcPr>
            <w:tcW w:w="44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收入</w:t>
            </w:r>
          </w:p>
        </w:tc>
        <w:tc>
          <w:tcPr>
            <w:tcW w:w="10348"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支出</w:t>
            </w:r>
          </w:p>
        </w:tc>
      </w:tr>
      <w:tr>
        <w:tblPrEx>
          <w:tblCellMar>
            <w:top w:w="15" w:type="dxa"/>
            <w:left w:w="15" w:type="dxa"/>
            <w:bottom w:w="15" w:type="dxa"/>
            <w:right w:w="15" w:type="dxa"/>
          </w:tblCellMar>
        </w:tblPrEx>
        <w:trPr>
          <w:cantSplit/>
          <w:trHeight w:val="397" w:hRule="atLeast"/>
          <w:tblHeader/>
        </w:trPr>
        <w:tc>
          <w:tcPr>
            <w:tcW w:w="285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1559"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金额</w:t>
            </w:r>
          </w:p>
        </w:tc>
        <w:tc>
          <w:tcPr>
            <w:tcW w:w="326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w:t>
            </w:r>
          </w:p>
        </w:tc>
        <w:tc>
          <w:tcPr>
            <w:tcW w:w="1560" w:type="dxa"/>
            <w:gridSpan w:val="2"/>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3521"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873"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1134"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r>
      <w:tr>
        <w:tblPrEx>
          <w:tblCellMar>
            <w:top w:w="15" w:type="dxa"/>
            <w:left w:w="15" w:type="dxa"/>
            <w:bottom w:w="15" w:type="dxa"/>
            <w:right w:w="15" w:type="dxa"/>
          </w:tblCellMar>
        </w:tblPrEx>
        <w:trPr>
          <w:cantSplit/>
          <w:trHeight w:val="397" w:hRule="atLeast"/>
          <w:tblHeader/>
        </w:trPr>
        <w:tc>
          <w:tcPr>
            <w:tcW w:w="2850"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559"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3260"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560" w:type="dxa"/>
            <w:gridSpan w:val="2"/>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873"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134" w:type="dxa"/>
            <w:vMerge w:val="continue"/>
            <w:tcBorders>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78" w:edGrp="everyone" w:colFirst="1" w:colLast="1"/>
            <w:permStart w:id="79" w:edGrp="everyone" w:colFirst="3" w:colLast="3"/>
            <w:permStart w:id="80" w:edGrp="everyone" w:colFirst="4" w:colLast="4"/>
            <w:permStart w:id="81" w:edGrp="everyone" w:colFirst="5" w:colLast="5"/>
            <w:permStart w:id="82" w:edGrp="everyone" w:colFirst="6" w:colLast="6"/>
            <w:permStart w:id="83" w:edGrp="everyone" w:colFirst="7" w:colLast="7"/>
            <w:r>
              <w:rPr>
                <w:rFonts w:ascii="宋体" w:hAnsi="宋体" w:cs="宋体"/>
                <w:color w:val="000000"/>
                <w:kern w:val="0"/>
                <w:szCs w:val="21"/>
                <w:lang w:bidi="ar"/>
              </w:rPr>
              <w:t>一、本年收入</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r>
              <w:rPr>
                <w:rFonts w:hint="eastAsia" w:ascii="宋体" w:hAnsi="宋体" w:cs="宋体"/>
                <w:kern w:val="0"/>
                <w:sz w:val="20"/>
                <w:szCs w:val="20"/>
                <w:lang w:val="en-US" w:eastAsia="zh-CN"/>
              </w:rPr>
              <w:t>310.40</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一、本年支出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kern w:val="0"/>
                <w:sz w:val="20"/>
                <w:szCs w:val="20"/>
                <w:lang w:val="en-US" w:eastAsia="zh-CN"/>
              </w:rPr>
              <w:t>310.40</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kern w:val="0"/>
                <w:sz w:val="20"/>
                <w:szCs w:val="20"/>
                <w:lang w:val="en-US" w:eastAsia="zh-CN"/>
              </w:rPr>
              <w:t>310.40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kern w:val="0"/>
                <w:sz w:val="20"/>
                <w:szCs w:val="20"/>
                <w:lang w:val="en-US" w:eastAsia="zh-CN"/>
              </w:rPr>
              <w:t>310.40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78"/>
      <w:permEnd w:id="79"/>
      <w:permEnd w:id="80"/>
      <w:permEnd w:id="81"/>
      <w:permEnd w:id="82"/>
      <w:permEnd w:id="83"/>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84" w:edGrp="everyone" w:colFirst="1" w:colLast="1"/>
            <w:permStart w:id="85" w:edGrp="everyone" w:colFirst="3" w:colLast="3"/>
            <w:permStart w:id="86" w:edGrp="everyone" w:colFirst="4" w:colLast="4"/>
            <w:permStart w:id="87" w:edGrp="everyone" w:colFirst="5" w:colLast="5"/>
            <w:permStart w:id="88" w:edGrp="everyone" w:colFirst="6" w:colLast="6"/>
            <w:permStart w:id="89" w:edGrp="everyone" w:colFirst="7" w:colLast="7"/>
            <w:r>
              <w:rPr>
                <w:rFonts w:ascii="宋体" w:hAnsi="宋体" w:cs="宋体"/>
                <w:color w:val="000000"/>
                <w:kern w:val="0"/>
                <w:szCs w:val="21"/>
                <w:lang w:bidi="ar"/>
              </w:rPr>
              <w:t>（一）一般公共预算拨款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kern w:val="0"/>
                <w:sz w:val="20"/>
                <w:szCs w:val="20"/>
                <w:lang w:val="en-US" w:eastAsia="zh-CN"/>
              </w:rPr>
              <w:t>310.40</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（一）一般公共服务支出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258.20</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258.20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258.20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84"/>
      <w:permEnd w:id="85"/>
      <w:permEnd w:id="86"/>
      <w:permEnd w:id="87"/>
      <w:permEnd w:id="88"/>
      <w:permEnd w:id="89"/>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0" w:edGrp="everyone" w:colFirst="1" w:colLast="1"/>
            <w:permStart w:id="91" w:edGrp="everyone" w:colFirst="3" w:colLast="3"/>
            <w:permStart w:id="92" w:edGrp="everyone" w:colFirst="4" w:colLast="4"/>
            <w:permStart w:id="93" w:edGrp="everyone" w:colFirst="5" w:colLast="5"/>
            <w:permStart w:id="94" w:edGrp="everyone" w:colFirst="6" w:colLast="6"/>
            <w:permStart w:id="95" w:edGrp="everyone" w:colFirst="7" w:colLast="7"/>
            <w:r>
              <w:rPr>
                <w:rFonts w:ascii="宋体" w:hAnsi="宋体" w:cs="宋体"/>
                <w:color w:val="000000"/>
                <w:kern w:val="0"/>
                <w:szCs w:val="21"/>
                <w:lang w:bidi="ar"/>
              </w:rPr>
              <w:t xml:space="preserve">      其中：财政拨款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r>
              <w:rPr>
                <w:rFonts w:hint="eastAsia" w:ascii="宋体" w:hAnsi="宋体" w:cs="宋体"/>
                <w:kern w:val="0"/>
                <w:sz w:val="20"/>
                <w:szCs w:val="20"/>
                <w:lang w:val="en-US" w:eastAsia="zh-CN"/>
              </w:rPr>
              <w:t>310.40</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（二）外交支出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90"/>
      <w:permEnd w:id="91"/>
      <w:permEnd w:id="92"/>
      <w:permEnd w:id="93"/>
      <w:permEnd w:id="94"/>
      <w:permEnd w:id="95"/>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96" w:edGrp="everyone" w:colFirst="1" w:colLast="1"/>
            <w:permStart w:id="97" w:edGrp="everyone" w:colFirst="3" w:colLast="3"/>
            <w:permStart w:id="98" w:edGrp="everyone" w:colFirst="4" w:colLast="4"/>
            <w:permStart w:id="99" w:edGrp="everyone" w:colFirst="5" w:colLast="5"/>
            <w:permStart w:id="100" w:edGrp="everyone" w:colFirst="6" w:colLast="6"/>
            <w:permStart w:id="101" w:edGrp="everyone" w:colFirst="7" w:colLast="7"/>
            <w:r>
              <w:rPr>
                <w:rFonts w:ascii="宋体" w:hAnsi="宋体" w:cs="宋体"/>
                <w:color w:val="000000"/>
                <w:kern w:val="0"/>
                <w:szCs w:val="21"/>
                <w:lang w:bidi="ar"/>
              </w:rPr>
              <w:t>（二）政府性基金预算拨款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（三）国防支出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96"/>
      <w:permEnd w:id="97"/>
      <w:permEnd w:id="98"/>
      <w:permEnd w:id="99"/>
      <w:permEnd w:id="100"/>
      <w:permEnd w:id="10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2" w:edGrp="everyone" w:colFirst="1" w:colLast="1"/>
            <w:permStart w:id="103" w:edGrp="everyone" w:colFirst="3" w:colLast="3"/>
            <w:permStart w:id="104" w:edGrp="everyone" w:colFirst="4" w:colLast="4"/>
            <w:permStart w:id="105" w:edGrp="everyone" w:colFirst="5" w:colLast="5"/>
            <w:permStart w:id="106" w:edGrp="everyone" w:colFirst="6" w:colLast="6"/>
            <w:permStart w:id="107" w:edGrp="everyone" w:colFirst="7" w:colLast="7"/>
            <w:r>
              <w:rPr>
                <w:rFonts w:ascii="宋体" w:hAnsi="宋体" w:cs="宋体"/>
                <w:color w:val="000000"/>
                <w:kern w:val="0"/>
                <w:szCs w:val="21"/>
                <w:lang w:bidi="ar"/>
              </w:rPr>
              <w:t>（三）国有资本经营预算拨款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（四）公共安全支出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02"/>
      <w:permEnd w:id="103"/>
      <w:permEnd w:id="104"/>
      <w:permEnd w:id="105"/>
      <w:permEnd w:id="106"/>
      <w:permEnd w:id="107"/>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08" w:edGrp="everyone" w:colFirst="1" w:colLast="1"/>
            <w:permStart w:id="109" w:edGrp="everyone" w:colFirst="3" w:colLast="3"/>
            <w:permStart w:id="110" w:edGrp="everyone" w:colFirst="4" w:colLast="4"/>
            <w:permStart w:id="111" w:edGrp="everyone" w:colFirst="5" w:colLast="5"/>
            <w:permStart w:id="112" w:edGrp="everyone" w:colFirst="6" w:colLast="6"/>
            <w:permStart w:id="113" w:edGrp="everyone" w:colFirst="7" w:colLast="7"/>
            <w:r>
              <w:rPr>
                <w:rFonts w:ascii="宋体" w:hAnsi="宋体" w:cs="宋体"/>
                <w:color w:val="000000"/>
                <w:kern w:val="0"/>
                <w:szCs w:val="21"/>
                <w:lang w:bidi="ar"/>
              </w:rPr>
              <w:t>二、上年结转</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（五）教育支出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08"/>
      <w:permEnd w:id="109"/>
      <w:permEnd w:id="110"/>
      <w:permEnd w:id="111"/>
      <w:permEnd w:id="112"/>
      <w:permEnd w:id="113"/>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14" w:edGrp="everyone" w:colFirst="1" w:colLast="1"/>
            <w:permStart w:id="115" w:edGrp="everyone" w:colFirst="3" w:colLast="3"/>
            <w:permStart w:id="116" w:edGrp="everyone" w:colFirst="4" w:colLast="4"/>
            <w:permStart w:id="117" w:edGrp="everyone" w:colFirst="5" w:colLast="5"/>
            <w:permStart w:id="118" w:edGrp="everyone" w:colFirst="6" w:colLast="6"/>
            <w:permStart w:id="119" w:edGrp="everyone" w:colFirst="7" w:colLast="7"/>
            <w:r>
              <w:rPr>
                <w:rFonts w:ascii="宋体" w:hAnsi="宋体" w:cs="宋体"/>
                <w:color w:val="000000"/>
                <w:kern w:val="0"/>
                <w:szCs w:val="21"/>
                <w:lang w:bidi="ar"/>
              </w:rPr>
              <w:t>（一）一般公共预算拨款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（六）科学技术支出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14"/>
      <w:permEnd w:id="115"/>
      <w:permEnd w:id="116"/>
      <w:permEnd w:id="117"/>
      <w:permEnd w:id="118"/>
      <w:permEnd w:id="119"/>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0" w:edGrp="everyone" w:colFirst="1" w:colLast="1"/>
            <w:permStart w:id="121" w:edGrp="everyone" w:colFirst="3" w:colLast="3"/>
            <w:permStart w:id="122" w:edGrp="everyone" w:colFirst="4" w:colLast="4"/>
            <w:permStart w:id="123" w:edGrp="everyone" w:colFirst="5" w:colLast="5"/>
            <w:permStart w:id="124" w:edGrp="everyone" w:colFirst="6" w:colLast="6"/>
            <w:permStart w:id="125" w:edGrp="everyone" w:colFirst="7" w:colLast="7"/>
            <w:r>
              <w:rPr>
                <w:rFonts w:ascii="宋体" w:hAnsi="宋体" w:cs="宋体"/>
                <w:color w:val="000000"/>
                <w:kern w:val="0"/>
                <w:szCs w:val="21"/>
                <w:lang w:bidi="ar"/>
              </w:rPr>
              <w:t>（二）政府性基金预算拨款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（七）文化体育旅游与传媒支出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20"/>
      <w:permEnd w:id="121"/>
      <w:permEnd w:id="122"/>
      <w:permEnd w:id="123"/>
      <w:permEnd w:id="124"/>
      <w:permEnd w:id="125"/>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126" w:edGrp="everyone" w:colFirst="1" w:colLast="1"/>
            <w:permStart w:id="127" w:edGrp="everyone" w:colFirst="3" w:colLast="3"/>
            <w:permStart w:id="128" w:edGrp="everyone" w:colFirst="4" w:colLast="4"/>
            <w:permStart w:id="129" w:edGrp="everyone" w:colFirst="5" w:colLast="5"/>
            <w:permStart w:id="130" w:edGrp="everyone" w:colFirst="6" w:colLast="6"/>
            <w:permStart w:id="131" w:edGrp="everyone" w:colFirst="7" w:colLast="7"/>
            <w:r>
              <w:rPr>
                <w:rFonts w:ascii="宋体" w:hAnsi="宋体" w:cs="宋体"/>
                <w:color w:val="000000"/>
                <w:kern w:val="0"/>
                <w:szCs w:val="21"/>
                <w:lang w:bidi="ar"/>
              </w:rPr>
              <w:t>（三）国有资本经营预算拨款</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（八）社会保障和就业支出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52.20</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52.20</w:t>
            </w: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52.20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26"/>
      <w:permEnd w:id="127"/>
      <w:permEnd w:id="128"/>
      <w:permEnd w:id="129"/>
      <w:permEnd w:id="130"/>
      <w:permEnd w:id="13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32" w:edGrp="everyone" w:colFirst="3" w:colLast="3"/>
            <w:permStart w:id="133" w:edGrp="everyone" w:colFirst="4" w:colLast="4"/>
            <w:permStart w:id="134" w:edGrp="everyone" w:colFirst="5" w:colLast="5"/>
            <w:permStart w:id="135" w:edGrp="everyone" w:colFirst="6" w:colLast="6"/>
            <w:permStart w:id="13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（九）医疗卫生与计划生育支出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32"/>
      <w:permEnd w:id="133"/>
      <w:permEnd w:id="134"/>
      <w:permEnd w:id="135"/>
      <w:permEnd w:id="13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37" w:edGrp="everyone" w:colFirst="3" w:colLast="3"/>
            <w:permStart w:id="138" w:edGrp="everyone" w:colFirst="4" w:colLast="4"/>
            <w:permStart w:id="139" w:edGrp="everyone" w:colFirst="5" w:colLast="5"/>
            <w:permStart w:id="140" w:edGrp="everyone" w:colFirst="6" w:colLast="6"/>
            <w:permStart w:id="14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（十）卫生健康支出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37"/>
      <w:permEnd w:id="138"/>
      <w:permEnd w:id="139"/>
      <w:permEnd w:id="140"/>
      <w:permEnd w:id="14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2" w:edGrp="everyone" w:colFirst="3" w:colLast="3"/>
            <w:permStart w:id="143" w:edGrp="everyone" w:colFirst="4" w:colLast="4"/>
            <w:permStart w:id="144" w:edGrp="everyone" w:colFirst="5" w:colLast="5"/>
            <w:permStart w:id="145" w:edGrp="everyone" w:colFirst="6" w:colLast="6"/>
            <w:permStart w:id="14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（十一）节能环保支出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42"/>
      <w:permEnd w:id="143"/>
      <w:permEnd w:id="144"/>
      <w:permEnd w:id="145"/>
      <w:permEnd w:id="14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47" w:edGrp="everyone" w:colFirst="3" w:colLast="3"/>
            <w:permStart w:id="148" w:edGrp="everyone" w:colFirst="4" w:colLast="4"/>
            <w:permStart w:id="149" w:edGrp="everyone" w:colFirst="5" w:colLast="5"/>
            <w:permStart w:id="150" w:edGrp="everyone" w:colFirst="6" w:colLast="6"/>
            <w:permStart w:id="15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（十二）城乡社区事务支出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47"/>
      <w:permEnd w:id="148"/>
      <w:permEnd w:id="149"/>
      <w:permEnd w:id="150"/>
      <w:permEnd w:id="15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2" w:edGrp="everyone" w:colFirst="3" w:colLast="3"/>
            <w:permStart w:id="153" w:edGrp="everyone" w:colFirst="4" w:colLast="4"/>
            <w:permStart w:id="154" w:edGrp="everyone" w:colFirst="5" w:colLast="5"/>
            <w:permStart w:id="155" w:edGrp="everyone" w:colFirst="6" w:colLast="6"/>
            <w:permStart w:id="15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（十三）农林水事务支出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52"/>
      <w:permEnd w:id="153"/>
      <w:permEnd w:id="154"/>
      <w:permEnd w:id="155"/>
      <w:permEnd w:id="15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57" w:edGrp="everyone" w:colFirst="3" w:colLast="3"/>
            <w:permStart w:id="158" w:edGrp="everyone" w:colFirst="4" w:colLast="4"/>
            <w:permStart w:id="159" w:edGrp="everyone" w:colFirst="5" w:colLast="5"/>
            <w:permStart w:id="160" w:edGrp="everyone" w:colFirst="6" w:colLast="6"/>
            <w:permStart w:id="16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（十四）交通运输支出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57"/>
      <w:permEnd w:id="158"/>
      <w:permEnd w:id="159"/>
      <w:permEnd w:id="160"/>
      <w:permEnd w:id="16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2" w:edGrp="everyone" w:colFirst="3" w:colLast="3"/>
            <w:permStart w:id="163" w:edGrp="everyone" w:colFirst="4" w:colLast="4"/>
            <w:permStart w:id="164" w:edGrp="everyone" w:colFirst="5" w:colLast="5"/>
            <w:permStart w:id="165" w:edGrp="everyone" w:colFirst="6" w:colLast="6"/>
            <w:permStart w:id="16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（十五）资源勘探信息等支出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62"/>
      <w:permEnd w:id="163"/>
      <w:permEnd w:id="164"/>
      <w:permEnd w:id="165"/>
      <w:permEnd w:id="16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67" w:edGrp="everyone" w:colFirst="3" w:colLast="3"/>
            <w:permStart w:id="168" w:edGrp="everyone" w:colFirst="4" w:colLast="4"/>
            <w:permStart w:id="169" w:edGrp="everyone" w:colFirst="5" w:colLast="5"/>
            <w:permStart w:id="170" w:edGrp="everyone" w:colFirst="6" w:colLast="6"/>
            <w:permStart w:id="17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（十六）商业服务业等支出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67"/>
      <w:permEnd w:id="168"/>
      <w:permEnd w:id="169"/>
      <w:permEnd w:id="170"/>
      <w:permEnd w:id="17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2" w:edGrp="everyone" w:colFirst="3" w:colLast="3"/>
            <w:permStart w:id="173" w:edGrp="everyone" w:colFirst="4" w:colLast="4"/>
            <w:permStart w:id="174" w:edGrp="everyone" w:colFirst="5" w:colLast="5"/>
            <w:permStart w:id="175" w:edGrp="everyone" w:colFirst="6" w:colLast="6"/>
            <w:permStart w:id="17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（十七）金融支出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72"/>
      <w:permEnd w:id="173"/>
      <w:permEnd w:id="174"/>
      <w:permEnd w:id="175"/>
      <w:permEnd w:id="17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77" w:edGrp="everyone" w:colFirst="3" w:colLast="3"/>
            <w:permStart w:id="178" w:edGrp="everyone" w:colFirst="4" w:colLast="4"/>
            <w:permStart w:id="179" w:edGrp="everyone" w:colFirst="5" w:colLast="5"/>
            <w:permStart w:id="180" w:edGrp="everyone" w:colFirst="6" w:colLast="6"/>
            <w:permStart w:id="18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（十</w:t>
            </w:r>
            <w:r>
              <w:rPr>
                <w:rFonts w:hint="eastAsia" w:ascii="宋体" w:hAnsi="宋体" w:cs="宋体"/>
                <w:color w:val="000000"/>
                <w:kern w:val="0"/>
                <w:szCs w:val="21"/>
                <w:lang w:bidi="ar"/>
              </w:rPr>
              <w:t>八</w:t>
            </w:r>
            <w:r>
              <w:rPr>
                <w:rFonts w:ascii="宋体" w:hAnsi="宋体" w:cs="宋体"/>
                <w:color w:val="000000"/>
                <w:kern w:val="0"/>
                <w:szCs w:val="21"/>
                <w:lang w:bidi="ar"/>
              </w:rPr>
              <w:t>）援助其他地区支出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77"/>
      <w:permEnd w:id="178"/>
      <w:permEnd w:id="179"/>
      <w:permEnd w:id="180"/>
      <w:permEnd w:id="18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2" w:edGrp="everyone" w:colFirst="3" w:colLast="3"/>
            <w:permStart w:id="183" w:edGrp="everyone" w:colFirst="4" w:colLast="4"/>
            <w:permStart w:id="184" w:edGrp="everyone" w:colFirst="5" w:colLast="5"/>
            <w:permStart w:id="185" w:edGrp="everyone" w:colFirst="6" w:colLast="6"/>
            <w:permStart w:id="18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十九</w:t>
            </w:r>
            <w:r>
              <w:rPr>
                <w:rFonts w:ascii="宋体" w:hAnsi="宋体" w:cs="宋体"/>
                <w:color w:val="000000"/>
                <w:kern w:val="0"/>
                <w:szCs w:val="21"/>
                <w:lang w:bidi="ar"/>
              </w:rPr>
              <w:t>）自然资源海洋气象等支出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82"/>
      <w:permEnd w:id="183"/>
      <w:permEnd w:id="184"/>
      <w:permEnd w:id="185"/>
      <w:permEnd w:id="18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87" w:edGrp="everyone" w:colFirst="3" w:colLast="3"/>
            <w:permStart w:id="188" w:edGrp="everyone" w:colFirst="4" w:colLast="4"/>
            <w:permStart w:id="189" w:edGrp="everyone" w:colFirst="5" w:colLast="5"/>
            <w:permStart w:id="190" w:edGrp="everyone" w:colFirst="6" w:colLast="6"/>
            <w:permStart w:id="19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（二十）住房保障支出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87"/>
      <w:permEnd w:id="188"/>
      <w:permEnd w:id="189"/>
      <w:permEnd w:id="190"/>
      <w:permEnd w:id="19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2" w:edGrp="everyone" w:colFirst="3" w:colLast="3"/>
            <w:permStart w:id="193" w:edGrp="everyone" w:colFirst="4" w:colLast="4"/>
            <w:permStart w:id="194" w:edGrp="everyone" w:colFirst="5" w:colLast="5"/>
            <w:permStart w:id="195" w:edGrp="everyone" w:colFirst="6" w:colLast="6"/>
            <w:permStart w:id="19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一</w:t>
            </w:r>
            <w:r>
              <w:rPr>
                <w:rFonts w:ascii="宋体" w:hAnsi="宋体" w:cs="宋体"/>
                <w:color w:val="000000"/>
                <w:kern w:val="0"/>
                <w:szCs w:val="21"/>
                <w:lang w:bidi="ar"/>
              </w:rPr>
              <w:t>）粮油物资储备支出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92"/>
      <w:permEnd w:id="193"/>
      <w:permEnd w:id="194"/>
      <w:permEnd w:id="195"/>
      <w:permEnd w:id="19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197" w:edGrp="everyone" w:colFirst="3" w:colLast="3"/>
            <w:permStart w:id="198" w:edGrp="everyone" w:colFirst="4" w:colLast="4"/>
            <w:permStart w:id="199" w:edGrp="everyone" w:colFirst="5" w:colLast="5"/>
            <w:permStart w:id="200" w:edGrp="everyone" w:colFirst="6" w:colLast="6"/>
            <w:permStart w:id="20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二</w:t>
            </w:r>
            <w:r>
              <w:rPr>
                <w:rFonts w:ascii="宋体" w:hAnsi="宋体" w:cs="宋体"/>
                <w:color w:val="000000"/>
                <w:kern w:val="0"/>
                <w:szCs w:val="21"/>
                <w:lang w:bidi="ar"/>
              </w:rPr>
              <w:t>）国有资本经营预算</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197"/>
      <w:permEnd w:id="198"/>
      <w:permEnd w:id="199"/>
      <w:permEnd w:id="200"/>
      <w:permEnd w:id="20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2" w:edGrp="everyone" w:colFirst="3" w:colLast="3"/>
            <w:permStart w:id="203" w:edGrp="everyone" w:colFirst="4" w:colLast="4"/>
            <w:permStart w:id="204" w:edGrp="everyone" w:colFirst="5" w:colLast="5"/>
            <w:permStart w:id="205" w:edGrp="everyone" w:colFirst="6" w:colLast="6"/>
            <w:permStart w:id="20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三</w:t>
            </w:r>
            <w:r>
              <w:rPr>
                <w:rFonts w:ascii="宋体" w:hAnsi="宋体" w:cs="宋体"/>
                <w:color w:val="000000"/>
                <w:kern w:val="0"/>
                <w:szCs w:val="21"/>
                <w:lang w:bidi="ar"/>
              </w:rPr>
              <w:t>）灾害防治及应急管理</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02"/>
      <w:permEnd w:id="203"/>
      <w:permEnd w:id="204"/>
      <w:permEnd w:id="205"/>
      <w:permEnd w:id="20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07" w:edGrp="everyone" w:colFirst="3" w:colLast="3"/>
            <w:permStart w:id="208" w:edGrp="everyone" w:colFirst="4" w:colLast="4"/>
            <w:permStart w:id="209" w:edGrp="everyone" w:colFirst="5" w:colLast="5"/>
            <w:permStart w:id="210" w:edGrp="everyone" w:colFirst="6" w:colLast="6"/>
            <w:permStart w:id="21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四</w:t>
            </w:r>
            <w:r>
              <w:rPr>
                <w:rFonts w:ascii="宋体" w:hAnsi="宋体" w:cs="宋体"/>
                <w:color w:val="000000"/>
                <w:kern w:val="0"/>
                <w:szCs w:val="21"/>
                <w:lang w:bidi="ar"/>
              </w:rPr>
              <w:t>）预备费</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07"/>
      <w:permEnd w:id="208"/>
      <w:permEnd w:id="209"/>
      <w:permEnd w:id="210"/>
      <w:permEnd w:id="21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2" w:edGrp="everyone" w:colFirst="3" w:colLast="3"/>
            <w:permStart w:id="213" w:edGrp="everyone" w:colFirst="4" w:colLast="4"/>
            <w:permStart w:id="214" w:edGrp="everyone" w:colFirst="5" w:colLast="5"/>
            <w:permStart w:id="215" w:edGrp="everyone" w:colFirst="6" w:colLast="6"/>
            <w:permStart w:id="21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五</w:t>
            </w:r>
            <w:r>
              <w:rPr>
                <w:rFonts w:ascii="宋体" w:hAnsi="宋体" w:cs="宋体"/>
                <w:color w:val="000000"/>
                <w:kern w:val="0"/>
                <w:szCs w:val="21"/>
                <w:lang w:bidi="ar"/>
              </w:rPr>
              <w:t>）其他支出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12"/>
      <w:permEnd w:id="213"/>
      <w:permEnd w:id="214"/>
      <w:permEnd w:id="215"/>
      <w:permEnd w:id="21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17" w:edGrp="everyone" w:colFirst="3" w:colLast="3"/>
            <w:permStart w:id="218" w:edGrp="everyone" w:colFirst="4" w:colLast="4"/>
            <w:permStart w:id="219" w:edGrp="everyone" w:colFirst="5" w:colLast="5"/>
            <w:permStart w:id="220" w:edGrp="everyone" w:colFirst="6" w:colLast="6"/>
            <w:permStart w:id="22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（二十</w:t>
            </w:r>
            <w:r>
              <w:rPr>
                <w:rFonts w:hint="eastAsia" w:ascii="宋体" w:hAnsi="宋体" w:cs="宋体"/>
                <w:color w:val="000000"/>
                <w:kern w:val="0"/>
                <w:szCs w:val="21"/>
                <w:lang w:bidi="ar"/>
              </w:rPr>
              <w:t>六</w:t>
            </w:r>
            <w:r>
              <w:rPr>
                <w:rFonts w:ascii="宋体" w:hAnsi="宋体" w:cs="宋体"/>
                <w:color w:val="000000"/>
                <w:kern w:val="0"/>
                <w:szCs w:val="21"/>
                <w:lang w:bidi="ar"/>
              </w:rPr>
              <w:t>）转移性支出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17"/>
      <w:permEnd w:id="218"/>
      <w:permEnd w:id="219"/>
      <w:permEnd w:id="220"/>
      <w:permEnd w:id="22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2" w:edGrp="everyone" w:colFirst="3" w:colLast="3"/>
            <w:permStart w:id="223" w:edGrp="everyone" w:colFirst="4" w:colLast="4"/>
            <w:permStart w:id="224" w:edGrp="everyone" w:colFirst="5" w:colLast="5"/>
            <w:permStart w:id="225" w:edGrp="everyone" w:colFirst="6" w:colLast="6"/>
            <w:permStart w:id="22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二十七</w:t>
            </w:r>
            <w:r>
              <w:rPr>
                <w:rFonts w:ascii="宋体" w:hAnsi="宋体" w:cs="宋体"/>
                <w:color w:val="000000"/>
                <w:kern w:val="0"/>
                <w:szCs w:val="21"/>
                <w:lang w:bidi="ar"/>
              </w:rPr>
              <w:t>）债务还本支出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22"/>
      <w:permEnd w:id="223"/>
      <w:permEnd w:id="224"/>
      <w:permEnd w:id="225"/>
      <w:permEnd w:id="22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27" w:edGrp="everyone" w:colFirst="3" w:colLast="3"/>
            <w:permStart w:id="228" w:edGrp="everyone" w:colFirst="4" w:colLast="4"/>
            <w:permStart w:id="229" w:edGrp="everyone" w:colFirst="5" w:colLast="5"/>
            <w:permStart w:id="230" w:edGrp="everyone" w:colFirst="6" w:colLast="6"/>
            <w:permStart w:id="23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二十八</w:t>
            </w:r>
            <w:r>
              <w:rPr>
                <w:rFonts w:ascii="宋体" w:hAnsi="宋体" w:cs="宋体"/>
                <w:color w:val="000000"/>
                <w:kern w:val="0"/>
                <w:szCs w:val="21"/>
                <w:lang w:bidi="ar"/>
              </w:rPr>
              <w:t>）债务付息支出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27"/>
      <w:permEnd w:id="228"/>
      <w:permEnd w:id="229"/>
      <w:permEnd w:id="230"/>
      <w:permEnd w:id="23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2" w:edGrp="everyone" w:colFirst="3" w:colLast="3"/>
            <w:permStart w:id="233" w:edGrp="everyone" w:colFirst="4" w:colLast="4"/>
            <w:permStart w:id="234" w:edGrp="everyone" w:colFirst="5" w:colLast="5"/>
            <w:permStart w:id="235" w:edGrp="everyone" w:colFirst="6" w:colLast="6"/>
            <w:permStart w:id="23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w:t>
            </w:r>
            <w:r>
              <w:rPr>
                <w:rFonts w:hint="eastAsia" w:ascii="宋体" w:hAnsi="宋体" w:cs="宋体"/>
                <w:color w:val="000000"/>
                <w:kern w:val="0"/>
                <w:szCs w:val="21"/>
                <w:lang w:bidi="ar"/>
              </w:rPr>
              <w:t>二十九</w:t>
            </w:r>
            <w:r>
              <w:rPr>
                <w:rFonts w:ascii="宋体" w:hAnsi="宋体" w:cs="宋体"/>
                <w:color w:val="000000"/>
                <w:kern w:val="0"/>
                <w:szCs w:val="21"/>
                <w:lang w:bidi="ar"/>
              </w:rPr>
              <w:t>）债务发行费用支出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32"/>
      <w:permEnd w:id="233"/>
      <w:permEnd w:id="234"/>
      <w:permEnd w:id="235"/>
      <w:permEnd w:id="23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37" w:edGrp="everyone" w:colFirst="3" w:colLast="3"/>
            <w:permStart w:id="238" w:edGrp="everyone" w:colFirst="4" w:colLast="4"/>
            <w:permStart w:id="239" w:edGrp="everyone" w:colFirst="5" w:colLast="5"/>
            <w:permStart w:id="240" w:edGrp="everyone" w:colFirst="6" w:colLast="6"/>
            <w:permStart w:id="241"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（三十）抗疫特别国债安排的支出</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37"/>
      <w:permEnd w:id="238"/>
      <w:permEnd w:id="239"/>
      <w:permEnd w:id="240"/>
      <w:permEnd w:id="241"/>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242" w:edGrp="everyone" w:colFirst="3" w:colLast="3"/>
            <w:permStart w:id="243" w:edGrp="everyone" w:colFirst="4" w:colLast="4"/>
            <w:permStart w:id="244" w:edGrp="everyone" w:colFirst="5" w:colLast="5"/>
            <w:permStart w:id="245" w:edGrp="everyone" w:colFirst="6" w:colLast="6"/>
            <w:permStart w:id="246" w:edGrp="everyone" w:colFirst="7" w:colLast="7"/>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二、年终结转结余</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42"/>
      <w:permEnd w:id="243"/>
      <w:permEnd w:id="244"/>
      <w:permEnd w:id="245"/>
      <w:permEnd w:id="246"/>
      <w:tr>
        <w:tblPrEx>
          <w:tblCellMar>
            <w:top w:w="15" w:type="dxa"/>
            <w:left w:w="15" w:type="dxa"/>
            <w:bottom w:w="15" w:type="dxa"/>
            <w:right w:w="15" w:type="dxa"/>
          </w:tblCellMar>
        </w:tblPrEx>
        <w:trPr>
          <w:cantSplit/>
          <w:trHeight w:val="397" w:hRule="atLeast"/>
        </w:trPr>
        <w:tc>
          <w:tcPr>
            <w:tcW w:w="285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ermStart w:id="247" w:edGrp="everyone" w:colFirst="1" w:colLast="1"/>
            <w:permStart w:id="248" w:edGrp="everyone" w:colFirst="3" w:colLast="3"/>
            <w:permStart w:id="249" w:edGrp="everyone" w:colFirst="4" w:colLast="4"/>
            <w:permStart w:id="250" w:edGrp="everyone" w:colFirst="5" w:colLast="5"/>
            <w:permStart w:id="251" w:edGrp="everyone" w:colFirst="6" w:colLast="6"/>
            <w:permStart w:id="252" w:edGrp="everyone" w:colFirst="7" w:colLast="7"/>
            <w:r>
              <w:rPr>
                <w:rFonts w:hint="eastAsia" w:ascii="宋体" w:hAnsi="宋体"/>
                <w:color w:val="000000"/>
                <w:kern w:val="0"/>
                <w:szCs w:val="21"/>
              </w:rPr>
              <w:t>收入合计</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310.40</w:t>
            </w:r>
          </w:p>
        </w:tc>
        <w:tc>
          <w:tcPr>
            <w:tcW w:w="3260" w:type="dxa"/>
            <w:tcBorders>
              <w:top w:val="single" w:color="auto" w:sz="4" w:space="0"/>
              <w:left w:val="single" w:color="auto" w:sz="4" w:space="0"/>
              <w:bottom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r>
              <w:rPr>
                <w:rFonts w:ascii="宋体" w:hAnsi="宋体" w:cs="宋体"/>
                <w:color w:val="000000"/>
                <w:kern w:val="0"/>
                <w:szCs w:val="21"/>
                <w:lang w:bidi="ar"/>
              </w:rPr>
              <w:t>支出合计</w:t>
            </w:r>
          </w:p>
        </w:tc>
        <w:tc>
          <w:tcPr>
            <w:tcW w:w="1560"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310.40</w:t>
            </w:r>
          </w:p>
        </w:tc>
        <w:tc>
          <w:tcPr>
            <w:tcW w:w="198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color w:val="000000"/>
                <w:kern w:val="0"/>
                <w:szCs w:val="21"/>
                <w:lang w:val="en-US"/>
              </w:rPr>
            </w:pPr>
          </w:p>
        </w:tc>
        <w:tc>
          <w:tcPr>
            <w:tcW w:w="1537"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310.40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247"/>
      <w:permEnd w:id="248"/>
      <w:permEnd w:id="249"/>
      <w:permEnd w:id="250"/>
      <w:permEnd w:id="251"/>
      <w:permEnd w:id="252"/>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8" w:name="PO_part4Table1Remark4"/>
      <w:r>
        <w:rPr>
          <w:rFonts w:hint="eastAsia" w:ascii="宋体" w:hAnsi="宋体" w:cs="宋体"/>
          <w:color w:val="000000"/>
          <w:kern w:val="0"/>
          <w:sz w:val="18"/>
          <w:szCs w:val="18"/>
          <w:lang w:bidi="ar"/>
        </w:rPr>
        <w:t xml:space="preserve"> </w:t>
      </w:r>
      <w:permStart w:id="253" w:edGrp="everyone"/>
      <w:r>
        <w:rPr>
          <w:rFonts w:hint="eastAsia" w:ascii="宋体" w:hAnsi="宋体" w:cs="宋体"/>
          <w:color w:val="000000"/>
          <w:kern w:val="0"/>
          <w:sz w:val="18"/>
          <w:szCs w:val="18"/>
          <w:lang w:bidi="ar"/>
        </w:rPr>
        <w:t>报表金额单位转换时可能存在四舍五入尾数误差。</w:t>
      </w:r>
      <w:permEnd w:id="253"/>
      <w:r>
        <w:rPr>
          <w:rFonts w:hint="eastAsia" w:ascii="宋体" w:hAnsi="宋体" w:cs="宋体"/>
          <w:color w:val="000000"/>
          <w:kern w:val="0"/>
          <w:sz w:val="18"/>
          <w:szCs w:val="18"/>
          <w:lang w:bidi="ar"/>
        </w:rPr>
        <w:t xml:space="preserve"> </w:t>
      </w:r>
      <w:bookmarkEnd w:id="8"/>
      <w:r>
        <w:rPr>
          <w:rFonts w:hint="eastAsia" w:ascii="宋体" w:hAnsi="宋体" w:cs="宋体"/>
          <w:color w:val="000000"/>
          <w:kern w:val="0"/>
          <w:sz w:val="18"/>
          <w:szCs w:val="18"/>
          <w:lang w:bidi="ar"/>
        </w:rPr>
        <w:t xml:space="preserve"> </w:t>
      </w:r>
      <w:bookmarkEnd w:id="7"/>
      <w:r>
        <w:rPr>
          <w:rFonts w:hint="eastAsia" w:ascii="宋体" w:hAnsi="宋体" w:cs="宋体"/>
          <w:color w:val="000000"/>
          <w:kern w:val="0"/>
          <w:sz w:val="18"/>
          <w:szCs w:val="18"/>
          <w:lang w:bidi="ar"/>
        </w:rPr>
        <w:t xml:space="preserve"> </w:t>
      </w:r>
    </w:p>
    <w:tbl>
      <w:tblPr>
        <w:tblStyle w:val="5"/>
        <w:tblW w:w="1528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709"/>
        <w:gridCol w:w="2835"/>
        <w:gridCol w:w="1417"/>
        <w:gridCol w:w="1417"/>
        <w:gridCol w:w="1417"/>
        <w:gridCol w:w="946"/>
        <w:gridCol w:w="471"/>
        <w:gridCol w:w="1417"/>
        <w:gridCol w:w="962"/>
        <w:gridCol w:w="883"/>
        <w:gridCol w:w="742"/>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280" w:type="dxa"/>
            <w:gridSpan w:val="13"/>
            <w:tcBorders>
              <w:top w:val="nil"/>
              <w:left w:val="nil"/>
              <w:bottom w:val="nil"/>
              <w:right w:val="nil"/>
            </w:tcBorders>
            <w:shd w:val="clear" w:color="auto" w:fill="auto"/>
            <w:noWrap w:val="0"/>
            <w:vAlign w:val="center"/>
          </w:tcPr>
          <w:p>
            <w:pPr>
              <w:jc w:val="right"/>
              <w:rPr>
                <w:rFonts w:hint="eastAsia" w:ascii="仿宋_GB2312" w:hAnsi="仿宋_GB2312" w:eastAsia="仿宋_GB2312" w:cs="仿宋_GB2312"/>
                <w:sz w:val="32"/>
                <w:szCs w:val="32"/>
              </w:rPr>
            </w:pPr>
            <w:bookmarkStart w:id="9" w:name="PO_part4Table5"/>
            <w:r>
              <w:rPr>
                <w:rFonts w:hint="eastAsia" w:ascii="宋体" w:hAnsi="宋体"/>
                <w:color w:val="000000"/>
                <w:kern w:val="0"/>
                <w:sz w:val="18"/>
                <w:szCs w:val="18"/>
              </w:rPr>
              <w:t>预算05表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280" w:type="dxa"/>
            <w:gridSpan w:val="13"/>
            <w:tcBorders>
              <w:top w:val="nil"/>
              <w:left w:val="nil"/>
              <w:bottom w:val="nil"/>
              <w:right w:val="nil"/>
            </w:tcBorders>
            <w:shd w:val="clear" w:color="auto" w:fill="auto"/>
            <w:noWrap w:val="0"/>
            <w:vAlign w:val="center"/>
          </w:tcPr>
          <w:p>
            <w:pPr>
              <w:kinsoku w:val="0"/>
              <w:overflowPunct w:val="0"/>
              <w:adjustRightInd w:val="0"/>
              <w:snapToGrid w:val="0"/>
              <w:spacing w:line="360" w:lineRule="auto"/>
              <w:ind w:right="51" w:firstLine="964" w:firstLineChars="300"/>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841" w:type="dxa"/>
            <w:gridSpan w:val="7"/>
            <w:tcBorders>
              <w:top w:val="nil"/>
              <w:left w:val="nil"/>
              <w:bottom w:val="single" w:color="auto" w:sz="4" w:space="0"/>
              <w:right w:val="nil"/>
            </w:tcBorders>
            <w:shd w:val="clear" w:color="auto" w:fill="auto"/>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部门名称：罗山县委办公室本级</w:t>
            </w:r>
          </w:p>
        </w:tc>
        <w:tc>
          <w:tcPr>
            <w:tcW w:w="5439" w:type="dxa"/>
            <w:gridSpan w:val="6"/>
            <w:tcBorders>
              <w:top w:val="nil"/>
              <w:left w:val="nil"/>
              <w:bottom w:val="single" w:color="auto" w:sz="4" w:space="0"/>
              <w:right w:val="nil"/>
            </w:tcBorders>
            <w:shd w:val="clear" w:color="auto" w:fill="auto"/>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00"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科目编码</w:t>
            </w:r>
          </w:p>
        </w:tc>
        <w:tc>
          <w:tcPr>
            <w:tcW w:w="709" w:type="dxa"/>
            <w:vMerge w:val="restart"/>
            <w:tcBorders>
              <w:top w:val="single" w:color="auto" w:sz="4" w:space="0"/>
              <w:left w:val="single" w:color="auto" w:sz="4" w:space="0"/>
              <w:right w:val="single" w:color="auto" w:sz="4" w:space="0"/>
            </w:tcBorders>
            <w:shd w:val="clear" w:color="auto" w:fill="auto"/>
            <w:noWrap w:val="0"/>
            <w:vAlign w:val="center"/>
          </w:tcPr>
          <w:p>
            <w:pPr>
              <w:widowControl/>
              <w:ind w:right="-107" w:rightChars="-51"/>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2835"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6630" w:type="dxa"/>
            <w:gridSpan w:val="6"/>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258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00"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709"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5"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4"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37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883"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742"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其他运转类</w:t>
            </w:r>
          </w:p>
        </w:tc>
        <w:tc>
          <w:tcPr>
            <w:tcW w:w="964"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100"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709"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835"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工资福利支出</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对个人和家庭的补助</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商品和服务支出</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资本性支出</w:t>
            </w:r>
          </w:p>
        </w:tc>
        <w:tc>
          <w:tcPr>
            <w:tcW w:w="883"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742"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964"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permStart w:id="254" w:edGrp="everyone" w:colFirst="3" w:colLast="3"/>
            <w:permStart w:id="255" w:edGrp="everyone" w:colFirst="4" w:colLast="4"/>
            <w:permStart w:id="256" w:edGrp="everyone" w:colFirst="5" w:colLast="5"/>
            <w:permStart w:id="257" w:edGrp="everyone" w:colFirst="6" w:colLast="6"/>
            <w:permStart w:id="258" w:edGrp="everyone" w:colFirst="7" w:colLast="7"/>
            <w:permStart w:id="259" w:edGrp="everyone" w:colFirst="8" w:colLast="8"/>
            <w:permStart w:id="260" w:edGrp="everyone" w:colFirst="9" w:colLast="9"/>
            <w:permStart w:id="261" w:edGrp="everyone" w:colFirst="10" w:colLast="10"/>
            <w:permStart w:id="262" w:edGrp="everyone" w:colFirst="11" w:colLast="11"/>
          </w:p>
        </w:tc>
        <w:tc>
          <w:tcPr>
            <w:tcW w:w="709" w:type="dxa"/>
            <w:tcBorders>
              <w:left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2835" w:type="dxa"/>
            <w:tcBorders>
              <w:left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54"/>
      <w:permEnd w:id="255"/>
      <w:permEnd w:id="256"/>
      <w:permEnd w:id="257"/>
      <w:permEnd w:id="258"/>
      <w:permEnd w:id="259"/>
      <w:permEnd w:id="260"/>
      <w:permEnd w:id="261"/>
      <w:permEnd w:id="26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ermStart w:id="263" w:edGrp="everyone"/>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color w:val="000000"/>
                <w:kern w:val="0"/>
                <w:szCs w:val="21"/>
                <w:lang w:bidi="ar"/>
              </w:rPr>
              <w:t>罗山县委办公室</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201</w:t>
            </w: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一般公共服务支出</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eastAsia" w:ascii="宋体" w:hAnsi="宋体" w:cs="宋体"/>
                <w:kern w:val="0"/>
                <w:szCs w:val="21"/>
              </w:rPr>
            </w:pPr>
            <w:r>
              <w:rPr>
                <w:rFonts w:hint="eastAsia" w:ascii="宋体" w:hAnsi="宋体" w:cs="宋体"/>
                <w:kern w:val="0"/>
                <w:szCs w:val="21"/>
                <w:lang w:val="en-US" w:eastAsia="zh-CN"/>
              </w:rPr>
              <w:t>20131</w:t>
            </w: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hint="eastAsia" w:ascii="宋体" w:hAnsi="宋体" w:cs="宋体"/>
                <w:kern w:val="0"/>
                <w:szCs w:val="21"/>
              </w:rPr>
            </w:pPr>
            <w:r>
              <w:rPr>
                <w:rFonts w:hint="eastAsia" w:ascii="宋体" w:hAnsi="宋体" w:cs="宋体"/>
                <w:kern w:val="0"/>
                <w:szCs w:val="21"/>
                <w:lang w:val="en-US" w:eastAsia="zh-CN"/>
              </w:rPr>
              <w:t>党委办公厅（室）及相关机构事务</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310.40</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282.10</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2013101</w:t>
            </w: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lang w:val="en-US" w:eastAsia="zh-CN"/>
              </w:rPr>
              <w:t>101001</w:t>
            </w: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r>
              <w:rPr>
                <w:rFonts w:hint="eastAsia" w:ascii="宋体" w:hAnsi="宋体" w:cs="宋体"/>
                <w:kern w:val="0"/>
                <w:szCs w:val="21"/>
              </w:rPr>
              <w:t>行政运行</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310.40</w:t>
            </w: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hint="eastAsia" w:ascii="宋体" w:hAnsi="宋体" w:cs="宋体"/>
                <w:color w:val="000000"/>
                <w:kern w:val="0"/>
                <w:szCs w:val="21"/>
                <w:lang w:bidi="ar"/>
              </w:rPr>
            </w:pPr>
            <w:r>
              <w:rPr>
                <w:rFonts w:hint="eastAsia" w:ascii="宋体" w:hAnsi="宋体" w:cs="宋体"/>
                <w:kern w:val="0"/>
                <w:sz w:val="20"/>
                <w:szCs w:val="20"/>
                <w:lang w:val="en-US" w:eastAsia="zh-CN"/>
              </w:rPr>
              <w:t>310.40</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282.10</w:t>
            </w: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r>
              <w:rPr>
                <w:rFonts w:hint="eastAsia" w:ascii="宋体" w:hAnsi="宋体" w:cs="宋体"/>
                <w:kern w:val="0"/>
                <w:sz w:val="20"/>
                <w:szCs w:val="20"/>
                <w:lang w:val="en-US" w:eastAsia="zh-CN"/>
              </w:rPr>
              <w:t>0.80</w:t>
            </w:r>
            <w:r>
              <w:rPr>
                <w:rFonts w:hint="eastAsia" w:ascii="宋体" w:hAnsi="宋体" w:cs="宋体"/>
                <w:kern w:val="0"/>
                <w:sz w:val="20"/>
                <w:szCs w:val="20"/>
              </w:rPr>
              <w:t xml:space="preserve"> </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r>
              <w:rPr>
                <w:rFonts w:hint="eastAsia" w:ascii="宋体" w:hAnsi="宋体" w:cs="宋体"/>
                <w:color w:val="000000"/>
                <w:kern w:val="0"/>
                <w:szCs w:val="21"/>
                <w:lang w:val="en-US" w:eastAsia="zh-CN" w:bidi="ar"/>
              </w:rPr>
              <w:t>27.50</w:t>
            </w: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100"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709"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2835"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60" w:lineRule="exact"/>
              <w:jc w:val="left"/>
              <w:rPr>
                <w:rFonts w:ascii="宋体" w:hAnsi="宋体" w:cs="宋体"/>
                <w:kern w:val="0"/>
                <w:szCs w:val="21"/>
              </w:rPr>
            </w:pPr>
          </w:p>
        </w:tc>
        <w:tc>
          <w:tcPr>
            <w:tcW w:w="1417" w:type="dxa"/>
            <w:tcBorders>
              <w:left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right"/>
              <w:rPr>
                <w:rFonts w:ascii="宋体" w:hAnsi="宋体" w:cs="宋体"/>
                <w:kern w:val="0"/>
                <w:sz w:val="20"/>
                <w:szCs w:val="20"/>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883"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742"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s="宋体"/>
                <w:color w:val="000000"/>
                <w:kern w:val="0"/>
                <w:szCs w:val="21"/>
                <w:lang w:bidi="ar"/>
              </w:rPr>
            </w:pPr>
          </w:p>
        </w:tc>
        <w:tc>
          <w:tcPr>
            <w:tcW w:w="964" w:type="dxa"/>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63"/>
    </w:tbl>
    <w:p>
      <w:pP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注：</w:t>
      </w:r>
      <w:bookmarkStart w:id="10" w:name="PO_part4Table1Remark5"/>
      <w:r>
        <w:rPr>
          <w:rFonts w:hint="eastAsia" w:ascii="宋体" w:hAnsi="宋体" w:cs="宋体"/>
          <w:color w:val="000000"/>
          <w:kern w:val="0"/>
          <w:sz w:val="18"/>
          <w:szCs w:val="18"/>
          <w:lang w:bidi="ar"/>
        </w:rPr>
        <w:t xml:space="preserve"> </w:t>
      </w:r>
      <w:permStart w:id="264" w:edGrp="everyone"/>
      <w:r>
        <w:rPr>
          <w:rFonts w:hint="eastAsia" w:ascii="宋体" w:hAnsi="宋体" w:cs="宋体"/>
          <w:color w:val="000000"/>
          <w:kern w:val="0"/>
          <w:sz w:val="18"/>
          <w:szCs w:val="18"/>
          <w:lang w:bidi="ar"/>
        </w:rPr>
        <w:t>报表金额单位转换时可能存在四舍五入尾数误差。</w:t>
      </w:r>
    </w:p>
    <w:p>
      <w:pPr>
        <w:ind w:firstLine="419" w:firstLineChars="233"/>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本表仅含当年财政拨款安排的支出。</w:t>
      </w:r>
      <w:permEnd w:id="264"/>
      <w:r>
        <w:rPr>
          <w:rFonts w:hint="eastAsia" w:ascii="宋体" w:hAnsi="宋体" w:cs="宋体"/>
          <w:color w:val="000000"/>
          <w:kern w:val="0"/>
          <w:sz w:val="18"/>
          <w:szCs w:val="18"/>
          <w:lang w:bidi="ar"/>
        </w:rPr>
        <w:t xml:space="preserve"> </w:t>
      </w:r>
      <w:bookmarkEnd w:id="10"/>
      <w:r>
        <w:rPr>
          <w:rFonts w:hint="eastAsia" w:ascii="宋体" w:hAnsi="宋体" w:cs="宋体"/>
          <w:color w:val="000000"/>
          <w:kern w:val="0"/>
          <w:sz w:val="18"/>
          <w:szCs w:val="18"/>
          <w:lang w:bidi="ar"/>
        </w:rPr>
        <w:t xml:space="preserve"> </w:t>
      </w:r>
      <w:bookmarkEnd w:id="9"/>
      <w:r>
        <w:rPr>
          <w:rFonts w:hint="eastAsia" w:ascii="宋体" w:hAnsi="宋体" w:cs="宋体"/>
          <w:color w:val="000000"/>
          <w:kern w:val="0"/>
          <w:sz w:val="18"/>
          <w:szCs w:val="18"/>
          <w:lang w:bidi="ar"/>
        </w:rPr>
        <w:t xml:space="preserve"> </w:t>
      </w:r>
    </w:p>
    <w:tbl>
      <w:tblPr>
        <w:tblStyle w:val="5"/>
        <w:tblW w:w="1417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7"/>
        <w:gridCol w:w="2728"/>
        <w:gridCol w:w="1682"/>
        <w:gridCol w:w="1217"/>
        <w:gridCol w:w="1212"/>
        <w:gridCol w:w="1785"/>
        <w:gridCol w:w="198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6" w:type="dxa"/>
            <w:gridSpan w:val="8"/>
            <w:tcBorders>
              <w:top w:val="nil"/>
              <w:left w:val="nil"/>
              <w:bottom w:val="nil"/>
              <w:right w:val="nil"/>
            </w:tcBorders>
            <w:shd w:val="clear" w:color="auto" w:fill="auto"/>
            <w:noWrap w:val="0"/>
            <w:vAlign w:val="center"/>
          </w:tcPr>
          <w:p>
            <w:pPr>
              <w:jc w:val="right"/>
              <w:rPr>
                <w:rFonts w:hint="eastAsia" w:ascii="仿宋_GB2312" w:hAnsi="仿宋_GB2312" w:eastAsia="仿宋_GB2312" w:cs="仿宋_GB2312"/>
                <w:sz w:val="32"/>
                <w:szCs w:val="32"/>
              </w:rPr>
            </w:pPr>
            <w:bookmarkStart w:id="11" w:name="PO_part4Table6"/>
            <w:r>
              <w:rPr>
                <w:rFonts w:hint="eastAsia" w:ascii="宋体" w:hAnsi="宋体"/>
                <w:color w:val="000000"/>
                <w:kern w:val="0"/>
                <w:sz w:val="18"/>
                <w:szCs w:val="18"/>
              </w:rPr>
              <w:t>预算06表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6" w:type="dxa"/>
            <w:gridSpan w:val="8"/>
            <w:tcBorders>
              <w:top w:val="nil"/>
              <w:left w:val="nil"/>
              <w:bottom w:val="nil"/>
              <w:right w:val="nil"/>
            </w:tcBorders>
            <w:shd w:val="clear" w:color="auto" w:fill="auto"/>
            <w:noWrap w:val="0"/>
            <w:vAlign w:val="center"/>
          </w:tcPr>
          <w:p>
            <w:pPr>
              <w:jc w:val="center"/>
              <w:rPr>
                <w:rFonts w:hint="eastAsia" w:ascii="仿宋_GB2312" w:hAnsi="仿宋_GB2312" w:eastAsia="仿宋_GB2312" w:cs="仿宋_GB2312"/>
                <w:sz w:val="32"/>
                <w:szCs w:val="32"/>
              </w:rPr>
            </w:pPr>
            <w:r>
              <w:rPr>
                <w:rFonts w:hint="eastAsia" w:ascii="宋体" w:hAnsi="宋体"/>
                <w:b/>
                <w:bCs/>
                <w:color w:val="000000"/>
                <w:kern w:val="0"/>
                <w:sz w:val="32"/>
                <w:szCs w:val="32"/>
              </w:rPr>
              <w:t>一般公共预算基本支出表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7294" w:type="dxa"/>
            <w:gridSpan w:val="4"/>
            <w:tcBorders>
              <w:top w:val="nil"/>
              <w:left w:val="nil"/>
              <w:bottom w:val="single" w:color="auto" w:sz="4" w:space="0"/>
              <w:right w:val="nil"/>
            </w:tcBorders>
            <w:shd w:val="clear" w:color="auto" w:fill="auto"/>
            <w:noWrap w:val="0"/>
            <w:vAlign w:val="center"/>
          </w:tcPr>
          <w:p>
            <w:pPr>
              <w:widowControl/>
              <w:jc w:val="lef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部门名称：罗山县委办公室本级</w:t>
            </w:r>
          </w:p>
        </w:tc>
        <w:tc>
          <w:tcPr>
            <w:tcW w:w="6882" w:type="dxa"/>
            <w:gridSpan w:val="4"/>
            <w:tcBorders>
              <w:top w:val="nil"/>
              <w:left w:val="nil"/>
              <w:bottom w:val="single" w:color="auto" w:sz="4" w:space="0"/>
              <w:right w:val="nil"/>
            </w:tcBorders>
            <w:shd w:val="clear" w:color="auto" w:fill="auto"/>
            <w:noWrap w:val="0"/>
            <w:vAlign w:val="center"/>
          </w:tcPr>
          <w:p>
            <w:pPr>
              <w:widowControl/>
              <w:jc w:val="right"/>
              <w:textAlignment w:val="center"/>
              <w:rPr>
                <w:rFonts w:hint="eastAsia" w:ascii="仿宋_GB2312" w:hAnsi="仿宋_GB2312" w:eastAsia="仿宋_GB2312" w:cs="仿宋_GB2312"/>
                <w:sz w:val="32"/>
                <w:szCs w:val="32"/>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439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部门预算支出经济分类科目</w:t>
            </w:r>
          </w:p>
        </w:tc>
        <w:tc>
          <w:tcPr>
            <w:tcW w:w="4111"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政府预算支出经济分类科目编码</w:t>
            </w:r>
          </w:p>
        </w:tc>
        <w:tc>
          <w:tcPr>
            <w:tcW w:w="567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本年一般公共预算基本支出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科目名称</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人员经费</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公用经费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ermStart w:id="265" w:edGrp="everyone" w:colFirst="4" w:colLast="4"/>
            <w:permStart w:id="266" w:edGrp="everyone" w:colFirst="5" w:colLast="5"/>
            <w:permStart w:id="267" w:edGrp="everyone" w:colFirst="6" w:colLast="6"/>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310.40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282.10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27.50</w:t>
            </w:r>
          </w:p>
        </w:tc>
      </w:tr>
      <w:permEnd w:id="265"/>
      <w:permEnd w:id="266"/>
      <w:permEnd w:id="26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permStart w:id="268" w:edGrp="everyone"/>
            <w:r>
              <w:rPr>
                <w:rFonts w:hint="eastAsia" w:ascii="宋体" w:hAnsi="宋体" w:cs="宋体"/>
                <w:kern w:val="0"/>
                <w:szCs w:val="21"/>
              </w:rPr>
              <w:t>301　</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工资福利支出</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282.10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282.10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30101</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基本工资</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工资奖金津补贴</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113.70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113.70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30102</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津贴补贴</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工资奖金津补贴</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64.50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64.50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30103</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奖金</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工资奖金津补贴</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50.60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50.60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30107</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绩效工资</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50501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工资福利支出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0.20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0.20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30108</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机关事业单位基本养老保险缴费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社会保障缴费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23.20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23.20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30109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职业年金缴费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社会保障缴费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11.60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11.60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30110</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职工基本医疗保险缴费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社会保障缴费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30112</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其他社会保障缴费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社会保障缴费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Theme="minorEastAsia"/>
                <w:color w:val="000000"/>
                <w:kern w:val="0"/>
                <w:szCs w:val="21"/>
                <w:lang w:eastAsia="zh-CN"/>
              </w:rPr>
            </w:pPr>
            <w:r>
              <w:rPr>
                <w:rFonts w:hint="eastAsia" w:ascii="宋体" w:hAnsi="宋体"/>
                <w:color w:val="000000"/>
                <w:kern w:val="0"/>
                <w:szCs w:val="21"/>
                <w:lang w:val="en-US" w:eastAsia="zh-CN"/>
              </w:rPr>
              <w:t>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宋体" w:hAnsi="宋体" w:cs="宋体"/>
                <w:kern w:val="0"/>
                <w:szCs w:val="21"/>
              </w:rPr>
            </w:pPr>
            <w:r>
              <w:rPr>
                <w:rFonts w:hint="eastAsia" w:ascii="宋体" w:hAnsi="宋体" w:cs="宋体"/>
                <w:kern w:val="0"/>
                <w:szCs w:val="21"/>
              </w:rPr>
              <w:t>30113</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宋体" w:hAnsi="宋体" w:cs="宋体"/>
                <w:kern w:val="0"/>
                <w:szCs w:val="21"/>
              </w:rPr>
            </w:pPr>
            <w:r>
              <w:rPr>
                <w:rFonts w:hint="eastAsia" w:ascii="宋体" w:hAnsi="宋体" w:cs="宋体"/>
                <w:kern w:val="0"/>
                <w:szCs w:val="21"/>
              </w:rPr>
              <w:t>住房公积金</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50103</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s="宋体"/>
                <w:kern w:val="0"/>
                <w:szCs w:val="21"/>
              </w:rPr>
              <w:t>住房公积金</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17.40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17.40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30199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其他工资福利支出</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工资奖金津补贴</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0.90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lang w:val="en-US" w:eastAsia="zh-CN"/>
              </w:rPr>
              <w:t>0.90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302　</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商品和服务支出</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27.50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30201</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办公费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8.10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eastAsiaTheme="minorEastAsia"/>
                <w:color w:val="000000"/>
                <w:kern w:val="0"/>
                <w:szCs w:val="21"/>
                <w:lang w:eastAsia="zh-CN"/>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30202</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印刷费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30203</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咨询费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50205</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委托业务费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30204</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手续费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30205</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水费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30206</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电费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30207</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邮电费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30208</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取暖费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30209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物业管理费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30211</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差旅费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11.00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11.00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30212</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因公出国（境）费用</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50207</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因公出国（境）费用</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30213</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维修(护)费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50209</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维修（护）费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30214</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租赁费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30215</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会议费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50202</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会议费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30216</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培训费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50203</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培训费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ind w:firstLine="210" w:firstLineChars="100"/>
              <w:jc w:val="left"/>
              <w:rPr>
                <w:rFonts w:ascii="宋体" w:hAnsi="宋体" w:cs="宋体"/>
                <w:kern w:val="0"/>
                <w:szCs w:val="21"/>
              </w:rPr>
            </w:pPr>
            <w:r>
              <w:rPr>
                <w:rFonts w:hint="eastAsia" w:ascii="宋体" w:hAnsi="宋体" w:cs="宋体"/>
                <w:kern w:val="0"/>
                <w:szCs w:val="21"/>
              </w:rPr>
              <w:t>30217</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公务接待费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50206</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公务接待费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30218</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专用材料费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50204</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专用材料购置费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30224</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被装购置费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50204</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专用材料购置费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30225</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专用燃料费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50204</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专用材料购置费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30226</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劳务费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50205</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委托业务费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30227</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委托业务费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50205</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委托业务费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30228</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工会经费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2.00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30229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福利费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30231</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公务用车运行维护费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50208</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公务用车运行维护费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6.50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30239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其他交通费用</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30240</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税金及附加费用</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办公经费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30299</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其他商品和服务支出</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50299</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其他商务和服务支出</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303</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对个人和家庭的补助</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509</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ind w:firstLine="210" w:firstLineChars="100"/>
              <w:jc w:val="left"/>
              <w:rPr>
                <w:rFonts w:hint="eastAsia" w:ascii="宋体" w:hAnsi="宋体" w:cs="宋体"/>
                <w:kern w:val="0"/>
                <w:szCs w:val="21"/>
              </w:rPr>
            </w:pPr>
            <w:r>
              <w:rPr>
                <w:rFonts w:hint="eastAsia" w:ascii="宋体" w:hAnsi="宋体" w:cs="宋体"/>
                <w:kern w:val="0"/>
                <w:szCs w:val="21"/>
              </w:rPr>
              <w:t>30301</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eastAsia" w:ascii="宋体" w:hAnsi="宋体" w:cs="宋体"/>
                <w:kern w:val="0"/>
                <w:szCs w:val="21"/>
              </w:rPr>
            </w:pPr>
            <w:r>
              <w:rPr>
                <w:rFonts w:hint="eastAsia" w:ascii="宋体" w:hAnsi="宋体" w:cs="宋体"/>
                <w:kern w:val="0"/>
                <w:szCs w:val="21"/>
              </w:rPr>
              <w:t>离休费</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50905</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离退休费</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ind w:firstLine="210" w:firstLineChars="100"/>
              <w:jc w:val="left"/>
              <w:rPr>
                <w:rFonts w:ascii="宋体" w:hAnsi="宋体" w:cs="宋体"/>
                <w:kern w:val="0"/>
                <w:szCs w:val="21"/>
              </w:rPr>
            </w:pPr>
            <w:r>
              <w:rPr>
                <w:rFonts w:hint="eastAsia" w:ascii="宋体" w:hAnsi="宋体" w:cs="宋体"/>
                <w:kern w:val="0"/>
                <w:szCs w:val="21"/>
              </w:rPr>
              <w:t>30304</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抚恤金</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50901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社会福利和救助</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6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 xml:space="preserve">  30305</w:t>
            </w:r>
          </w:p>
        </w:tc>
        <w:tc>
          <w:tcPr>
            <w:tcW w:w="272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生活补助</w:t>
            </w:r>
          </w:p>
        </w:tc>
        <w:tc>
          <w:tcPr>
            <w:tcW w:w="16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50901</w:t>
            </w:r>
          </w:p>
        </w:tc>
        <w:tc>
          <w:tcPr>
            <w:tcW w:w="2429"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社会福利和救助</w:t>
            </w:r>
          </w:p>
        </w:tc>
        <w:tc>
          <w:tcPr>
            <w:tcW w:w="17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0.80</w:t>
            </w:r>
          </w:p>
        </w:tc>
        <w:tc>
          <w:tcPr>
            <w:tcW w:w="198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0.80</w:t>
            </w:r>
          </w:p>
        </w:tc>
        <w:tc>
          <w:tcPr>
            <w:tcW w:w="190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68"/>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2" w:name="PO_part4Table1Remark6"/>
      <w:r>
        <w:rPr>
          <w:rFonts w:hint="eastAsia" w:ascii="宋体" w:hAnsi="宋体" w:cs="宋体"/>
          <w:color w:val="000000"/>
          <w:kern w:val="0"/>
          <w:sz w:val="18"/>
          <w:szCs w:val="18"/>
          <w:lang w:bidi="ar"/>
        </w:rPr>
        <w:t xml:space="preserve"> </w:t>
      </w:r>
      <w:permStart w:id="269" w:edGrp="everyone"/>
      <w:r>
        <w:rPr>
          <w:rFonts w:hint="eastAsia" w:ascii="宋体" w:hAnsi="宋体" w:cs="宋体"/>
          <w:color w:val="000000"/>
          <w:kern w:val="0"/>
          <w:sz w:val="18"/>
          <w:szCs w:val="18"/>
          <w:lang w:bidi="ar"/>
        </w:rPr>
        <w:t>报表金额单位转换时可能存在四舍五入尾数误差。</w:t>
      </w:r>
      <w:permEnd w:id="269"/>
      <w:r>
        <w:rPr>
          <w:rFonts w:hint="eastAsia" w:ascii="宋体" w:hAnsi="宋体" w:cs="宋体"/>
          <w:color w:val="000000"/>
          <w:kern w:val="0"/>
          <w:sz w:val="18"/>
          <w:szCs w:val="18"/>
          <w:lang w:bidi="ar"/>
        </w:rPr>
        <w:t xml:space="preserve"> </w:t>
      </w:r>
      <w:bookmarkEnd w:id="12"/>
      <w:r>
        <w:rPr>
          <w:rFonts w:hint="eastAsia" w:ascii="宋体" w:hAnsi="宋体" w:cs="宋体"/>
          <w:color w:val="000000"/>
          <w:kern w:val="0"/>
          <w:sz w:val="18"/>
          <w:szCs w:val="18"/>
          <w:lang w:bidi="ar"/>
        </w:rPr>
        <w:t xml:space="preserve"> </w:t>
      </w:r>
      <w:bookmarkEnd w:id="11"/>
      <w:r>
        <w:rPr>
          <w:rFonts w:hint="eastAsia" w:ascii="宋体" w:hAnsi="宋体" w:cs="宋体"/>
          <w:color w:val="000000"/>
          <w:kern w:val="0"/>
          <w:sz w:val="18"/>
          <w:szCs w:val="18"/>
          <w:lang w:bidi="ar"/>
        </w:rPr>
        <w:t xml:space="preserve"> </w:t>
      </w:r>
    </w:p>
    <w:tbl>
      <w:tblPr>
        <w:tblStyle w:val="5"/>
        <w:tblW w:w="1506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409"/>
        <w:gridCol w:w="882"/>
        <w:gridCol w:w="2236"/>
        <w:gridCol w:w="973"/>
        <w:gridCol w:w="1143"/>
        <w:gridCol w:w="1130"/>
        <w:gridCol w:w="724"/>
        <w:gridCol w:w="413"/>
        <w:gridCol w:w="153"/>
        <w:gridCol w:w="567"/>
        <w:gridCol w:w="709"/>
        <w:gridCol w:w="567"/>
        <w:gridCol w:w="567"/>
        <w:gridCol w:w="567"/>
        <w:gridCol w:w="567"/>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064" w:type="dxa"/>
            <w:gridSpan w:val="17"/>
            <w:tcBorders>
              <w:top w:val="nil"/>
              <w:left w:val="nil"/>
              <w:bottom w:val="nil"/>
              <w:right w:val="nil"/>
            </w:tcBorders>
            <w:shd w:val="clear" w:color="auto" w:fill="auto"/>
            <w:noWrap w:val="0"/>
            <w:vAlign w:val="top"/>
          </w:tcPr>
          <w:p>
            <w:pPr>
              <w:jc w:val="right"/>
              <w:rPr>
                <w:rFonts w:hint="eastAsia" w:ascii="宋体" w:hAnsi="宋体"/>
                <w:color w:val="000000"/>
                <w:kern w:val="0"/>
                <w:sz w:val="18"/>
                <w:szCs w:val="18"/>
              </w:rPr>
            </w:pPr>
            <w:bookmarkStart w:id="13" w:name="PO_part4Table7"/>
            <w:r>
              <w:rPr>
                <w:rFonts w:hint="eastAsia" w:ascii="宋体" w:hAnsi="宋体"/>
                <w:color w:val="000000"/>
                <w:kern w:val="0"/>
                <w:sz w:val="18"/>
                <w:szCs w:val="18"/>
              </w:rPr>
              <w:t>预算07表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064" w:type="dxa"/>
            <w:gridSpan w:val="17"/>
            <w:tcBorders>
              <w:top w:val="nil"/>
              <w:left w:val="nil"/>
              <w:bottom w:val="nil"/>
              <w:right w:val="nil"/>
            </w:tcBorders>
            <w:shd w:val="clear" w:color="auto" w:fill="auto"/>
            <w:noWrap w:val="0"/>
            <w:vAlign w:val="top"/>
          </w:tcPr>
          <w:p>
            <w:pPr>
              <w:jc w:val="center"/>
              <w:rPr>
                <w:rFonts w:hint="eastAsia" w:ascii="宋体" w:hAnsi="宋体"/>
                <w:b/>
                <w:bCs/>
                <w:color w:val="000000"/>
                <w:kern w:val="0"/>
                <w:sz w:val="32"/>
                <w:szCs w:val="32"/>
              </w:rPr>
            </w:pPr>
            <w:r>
              <w:rPr>
                <w:rFonts w:hint="eastAsia" w:ascii="宋体" w:hAnsi="宋体"/>
                <w:b/>
                <w:bCs/>
                <w:color w:val="000000"/>
                <w:kern w:val="0"/>
                <w:sz w:val="32"/>
                <w:szCs w:val="32"/>
              </w:rPr>
              <w:t>支出经济分类汇总表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0903" w:type="dxa"/>
            <w:gridSpan w:val="9"/>
            <w:tcBorders>
              <w:top w:val="nil"/>
              <w:left w:val="nil"/>
              <w:bottom w:val="single" w:color="auto" w:sz="4" w:space="0"/>
              <w:right w:val="nil"/>
            </w:tcBorders>
            <w:shd w:val="clear" w:color="auto" w:fill="auto"/>
            <w:noWrap w:val="0"/>
            <w:vAlign w:val="center"/>
          </w:tcPr>
          <w:p>
            <w:pPr>
              <w:widowControl/>
              <w:jc w:val="left"/>
              <w:textAlignment w:val="center"/>
              <w:rPr>
                <w:rFonts w:hint="eastAsia" w:ascii="仿宋_GB2312" w:hAnsi="仿宋_GB2312" w:eastAsia="仿宋_GB2312" w:cs="仿宋_GB2312"/>
                <w:sz w:val="18"/>
                <w:szCs w:val="18"/>
              </w:rPr>
            </w:pPr>
            <w:r>
              <w:rPr>
                <w:rFonts w:hint="eastAsia" w:ascii="宋体" w:hAnsi="宋体"/>
                <w:color w:val="000000"/>
                <w:kern w:val="0"/>
                <w:sz w:val="18"/>
                <w:szCs w:val="18"/>
              </w:rPr>
              <w:t>部门名称：罗山县委办公室本级</w:t>
            </w:r>
          </w:p>
        </w:tc>
        <w:tc>
          <w:tcPr>
            <w:tcW w:w="4161" w:type="dxa"/>
            <w:gridSpan w:val="8"/>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3402"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部门预算经济分类</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政府预算经济分类</w:t>
            </w:r>
          </w:p>
        </w:tc>
        <w:tc>
          <w:tcPr>
            <w:tcW w:w="973"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总计</w:t>
            </w:r>
          </w:p>
        </w:tc>
        <w:tc>
          <w:tcPr>
            <w:tcW w:w="2273"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一般公共预算</w:t>
            </w:r>
          </w:p>
        </w:tc>
        <w:tc>
          <w:tcPr>
            <w:tcW w:w="724"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w:t>
            </w:r>
          </w:p>
        </w:tc>
        <w:tc>
          <w:tcPr>
            <w:tcW w:w="566" w:type="dxa"/>
            <w:gridSpan w:val="2"/>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国有资本经营预算</w:t>
            </w:r>
          </w:p>
        </w:tc>
        <w:tc>
          <w:tcPr>
            <w:tcW w:w="567"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上年结转结余</w:t>
            </w:r>
          </w:p>
        </w:tc>
        <w:tc>
          <w:tcPr>
            <w:tcW w:w="709"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财政专户管理资金收入</w:t>
            </w:r>
          </w:p>
        </w:tc>
        <w:tc>
          <w:tcPr>
            <w:tcW w:w="567"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事业收入</w:t>
            </w:r>
          </w:p>
        </w:tc>
        <w:tc>
          <w:tcPr>
            <w:tcW w:w="567"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上级补助收入</w:t>
            </w:r>
          </w:p>
        </w:tc>
        <w:tc>
          <w:tcPr>
            <w:tcW w:w="567"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附属单位上缴收入</w:t>
            </w:r>
          </w:p>
        </w:tc>
        <w:tc>
          <w:tcPr>
            <w:tcW w:w="567"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事业单位经营收入</w:t>
            </w:r>
          </w:p>
        </w:tc>
        <w:tc>
          <w:tcPr>
            <w:tcW w:w="464" w:type="dxa"/>
            <w:vMerge w:val="restart"/>
            <w:tcBorders>
              <w:top w:val="single" w:color="auto" w:sz="4" w:space="0"/>
              <w:left w:val="single" w:color="auto" w:sz="4" w:space="0"/>
              <w:right w:val="single" w:color="auto" w:sz="4" w:space="0"/>
            </w:tcBorders>
            <w:shd w:val="clear" w:color="auto" w:fill="auto"/>
            <w:noWrap w:val="0"/>
            <w:vAlign w:val="center"/>
          </w:tcPr>
          <w:p>
            <w:pPr>
              <w:widowControl/>
              <w:ind w:left="-126" w:leftChars="-60" w:right="-107" w:rightChars="-51"/>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其他收入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8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科目编码</w:t>
            </w:r>
          </w:p>
        </w:tc>
        <w:tc>
          <w:tcPr>
            <w:tcW w:w="2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科目名称</w:t>
            </w:r>
          </w:p>
        </w:tc>
        <w:tc>
          <w:tcPr>
            <w:tcW w:w="973"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其中：财政拨款</w:t>
            </w:r>
          </w:p>
        </w:tc>
        <w:tc>
          <w:tcPr>
            <w:tcW w:w="724"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6" w:type="dxa"/>
            <w:gridSpan w:val="2"/>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9"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464" w:type="dxa"/>
            <w:vMerge w:val="continue"/>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ermStart w:id="270" w:edGrp="everyone" w:colFirst="4" w:colLast="4"/>
            <w:permStart w:id="271" w:edGrp="everyone" w:colFirst="5" w:colLast="5"/>
            <w:permStart w:id="272" w:edGrp="everyone" w:colFirst="6" w:colLast="6"/>
            <w:permStart w:id="273" w:edGrp="everyone" w:colFirst="7" w:colLast="7"/>
            <w:permStart w:id="274" w:edGrp="everyone" w:colFirst="8" w:colLast="8"/>
            <w:permStart w:id="275" w:edGrp="everyone" w:colFirst="9" w:colLast="9"/>
            <w:permStart w:id="276" w:edGrp="everyone" w:colFirst="10" w:colLast="10"/>
            <w:permStart w:id="277" w:edGrp="everyone" w:colFirst="11" w:colLast="11"/>
            <w:permStart w:id="278" w:edGrp="everyone" w:colFirst="12" w:colLast="12"/>
            <w:permStart w:id="279" w:edGrp="everyone" w:colFirst="13" w:colLast="13"/>
            <w:permStart w:id="280" w:edGrp="everyone" w:colFirst="14" w:colLast="14"/>
            <w:permStart w:id="281" w:edGrp="everyone" w:colFirst="15" w:colLast="15"/>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2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310.40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ind w:left="-126" w:leftChars="-60"/>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70"/>
      <w:permEnd w:id="271"/>
      <w:permEnd w:id="272"/>
      <w:permEnd w:id="273"/>
      <w:permEnd w:id="274"/>
      <w:permEnd w:id="275"/>
      <w:permEnd w:id="276"/>
      <w:permEnd w:id="277"/>
      <w:permEnd w:id="278"/>
      <w:permEnd w:id="279"/>
      <w:permEnd w:id="280"/>
      <w:permEnd w:id="28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permStart w:id="282" w:edGrp="everyone"/>
            <w:r>
              <w:rPr>
                <w:rFonts w:hint="eastAsia" w:ascii="宋体" w:hAnsi="宋体" w:cs="宋体"/>
                <w:kern w:val="0"/>
                <w:szCs w:val="21"/>
              </w:rPr>
              <w:t>301　</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工资福利支出</w:t>
            </w:r>
          </w:p>
        </w:tc>
        <w:tc>
          <w:tcPr>
            <w:tcW w:w="8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501</w:t>
            </w:r>
          </w:p>
        </w:tc>
        <w:tc>
          <w:tcPr>
            <w:tcW w:w="2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282.10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302　</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商品和服务支出</w:t>
            </w:r>
          </w:p>
        </w:tc>
        <w:tc>
          <w:tcPr>
            <w:tcW w:w="8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502</w:t>
            </w:r>
          </w:p>
        </w:tc>
        <w:tc>
          <w:tcPr>
            <w:tcW w:w="2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27.50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99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303</w:t>
            </w:r>
          </w:p>
        </w:tc>
        <w:tc>
          <w:tcPr>
            <w:tcW w:w="24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Cs w:val="21"/>
              </w:rPr>
            </w:pPr>
            <w:r>
              <w:rPr>
                <w:rFonts w:hint="eastAsia" w:ascii="宋体" w:hAnsi="宋体" w:cs="宋体"/>
                <w:kern w:val="0"/>
                <w:szCs w:val="21"/>
              </w:rPr>
              <w:t>对个人和家庭的补助</w:t>
            </w:r>
          </w:p>
        </w:tc>
        <w:tc>
          <w:tcPr>
            <w:tcW w:w="88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509</w:t>
            </w:r>
          </w:p>
        </w:tc>
        <w:tc>
          <w:tcPr>
            <w:tcW w:w="223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97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0.80</w:t>
            </w:r>
          </w:p>
        </w:tc>
        <w:tc>
          <w:tcPr>
            <w:tcW w:w="11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13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2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6"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56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46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82"/>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4" w:name="PO_part4Table1Remark7"/>
      <w:r>
        <w:rPr>
          <w:rFonts w:hint="eastAsia" w:ascii="宋体" w:hAnsi="宋体" w:cs="宋体"/>
          <w:color w:val="000000"/>
          <w:kern w:val="0"/>
          <w:sz w:val="18"/>
          <w:szCs w:val="18"/>
          <w:lang w:bidi="ar"/>
        </w:rPr>
        <w:t xml:space="preserve"> </w:t>
      </w:r>
      <w:permStart w:id="283" w:edGrp="everyone"/>
      <w:r>
        <w:rPr>
          <w:rFonts w:hint="eastAsia" w:ascii="宋体" w:hAnsi="宋体" w:cs="宋体"/>
          <w:color w:val="000000"/>
          <w:kern w:val="0"/>
          <w:sz w:val="18"/>
          <w:szCs w:val="18"/>
          <w:lang w:bidi="ar"/>
        </w:rPr>
        <w:t>报表金额单位转换时可能存在四舍五入尾数误差。</w:t>
      </w:r>
      <w:permEnd w:id="283"/>
      <w:r>
        <w:rPr>
          <w:rFonts w:hint="eastAsia" w:ascii="宋体" w:hAnsi="宋体" w:cs="宋体"/>
          <w:color w:val="000000"/>
          <w:kern w:val="0"/>
          <w:sz w:val="18"/>
          <w:szCs w:val="18"/>
          <w:lang w:bidi="ar"/>
        </w:rPr>
        <w:t xml:space="preserve"> </w:t>
      </w:r>
      <w:bookmarkEnd w:id="14"/>
      <w:r>
        <w:rPr>
          <w:rFonts w:hint="eastAsia" w:ascii="宋体" w:hAnsi="宋体" w:cs="宋体"/>
          <w:color w:val="000000"/>
          <w:kern w:val="0"/>
          <w:sz w:val="18"/>
          <w:szCs w:val="18"/>
          <w:lang w:bidi="ar"/>
        </w:rPr>
        <w:t xml:space="preserve"> </w:t>
      </w:r>
      <w:bookmarkEnd w:id="13"/>
      <w:r>
        <w:rPr>
          <w:rFonts w:hint="eastAsia" w:ascii="宋体" w:hAnsi="宋体" w:cs="宋体"/>
          <w:color w:val="000000"/>
          <w:kern w:val="0"/>
          <w:sz w:val="18"/>
          <w:szCs w:val="18"/>
          <w:lang w:bidi="ar"/>
        </w:rPr>
        <w:t xml:space="preserve"> </w:t>
      </w:r>
    </w:p>
    <w:tbl>
      <w:tblPr>
        <w:tblStyle w:val="5"/>
        <w:tblW w:w="14992" w:type="dxa"/>
        <w:tblInd w:w="-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1526"/>
        <w:gridCol w:w="2127"/>
        <w:gridCol w:w="2834"/>
        <w:gridCol w:w="2834"/>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992" w:type="dxa"/>
            <w:gridSpan w:val="6"/>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bookmarkStart w:id="15" w:name="PO_part4Table8"/>
            <w:r>
              <w:rPr>
                <w:rFonts w:hint="eastAsia" w:ascii="宋体" w:hAnsi="宋体"/>
                <w:color w:val="000000"/>
                <w:kern w:val="0"/>
                <w:sz w:val="18"/>
                <w:szCs w:val="18"/>
              </w:rPr>
              <w:t>预算08表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992" w:type="dxa"/>
            <w:gridSpan w:val="6"/>
            <w:tcBorders>
              <w:top w:val="nil"/>
              <w:left w:val="nil"/>
              <w:bottom w:val="nil"/>
              <w:right w:val="nil"/>
            </w:tcBorders>
            <w:shd w:val="clear" w:color="auto" w:fill="auto"/>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一般公共预算“三公”经费支出情况表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6487" w:type="dxa"/>
            <w:gridSpan w:val="3"/>
            <w:tcBorders>
              <w:top w:val="nil"/>
              <w:left w:val="nil"/>
              <w:bottom w:val="single" w:color="auto" w:sz="4" w:space="0"/>
              <w:right w:val="nil"/>
            </w:tcBorders>
            <w:shd w:val="clear" w:color="auto" w:fill="auto"/>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部门名称：罗山县委办公室本级</w:t>
            </w:r>
          </w:p>
        </w:tc>
        <w:tc>
          <w:tcPr>
            <w:tcW w:w="8505" w:type="dxa"/>
            <w:gridSpan w:val="3"/>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“三公”经费合计</w:t>
            </w:r>
          </w:p>
        </w:tc>
        <w:tc>
          <w:tcPr>
            <w:tcW w:w="1526"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因公出国（境）费</w:t>
            </w:r>
          </w:p>
        </w:tc>
        <w:tc>
          <w:tcPr>
            <w:tcW w:w="7795"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公务用车购置及运行费</w:t>
            </w:r>
          </w:p>
        </w:tc>
        <w:tc>
          <w:tcPr>
            <w:tcW w:w="283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公务接待费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2834"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c>
          <w:tcPr>
            <w:tcW w:w="1526"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公务用车购置费</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公务用车运行费</w:t>
            </w:r>
          </w:p>
        </w:tc>
        <w:tc>
          <w:tcPr>
            <w:tcW w:w="2837" w:type="dxa"/>
            <w:vMerge w:val="continue"/>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2834" w:type="dxa"/>
            <w:tcBorders>
              <w:left w:val="single" w:color="auto" w:sz="4" w:space="0"/>
              <w:right w:val="single" w:color="auto" w:sz="4" w:space="0"/>
            </w:tcBorders>
            <w:shd w:val="clear" w:color="auto" w:fill="auto"/>
            <w:noWrap w:val="0"/>
            <w:vAlign w:val="center"/>
          </w:tcPr>
          <w:p>
            <w:pPr>
              <w:widowControl/>
              <w:jc w:val="center"/>
              <w:textAlignment w:val="center"/>
              <w:rPr>
                <w:rFonts w:hint="default" w:ascii="宋体" w:hAnsi="宋体" w:eastAsiaTheme="minorEastAsia"/>
                <w:color w:val="000000"/>
                <w:kern w:val="0"/>
                <w:szCs w:val="21"/>
                <w:lang w:val="en-US" w:eastAsia="zh-CN"/>
              </w:rPr>
            </w:pPr>
            <w:permStart w:id="284" w:edGrp="everyone" w:colFirst="0" w:colLast="0"/>
            <w:permStart w:id="285" w:edGrp="everyone" w:colFirst="1" w:colLast="1"/>
            <w:permStart w:id="286" w:edGrp="everyone" w:colFirst="2" w:colLast="2"/>
            <w:permStart w:id="287" w:edGrp="everyone" w:colFirst="3" w:colLast="3"/>
            <w:permStart w:id="288" w:edGrp="everyone" w:colFirst="4" w:colLast="4"/>
            <w:permStart w:id="289" w:edGrp="everyone" w:colFirst="5" w:colLast="5"/>
            <w:r>
              <w:rPr>
                <w:rFonts w:hint="eastAsia" w:ascii="宋体" w:hAnsi="宋体"/>
                <w:color w:val="000000"/>
                <w:kern w:val="0"/>
                <w:szCs w:val="21"/>
                <w:lang w:val="en-US" w:eastAsia="zh-CN"/>
              </w:rPr>
              <w:t>6.50</w:t>
            </w:r>
          </w:p>
        </w:tc>
        <w:tc>
          <w:tcPr>
            <w:tcW w:w="1526" w:type="dxa"/>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空</w:t>
            </w:r>
          </w:p>
        </w:tc>
        <w:tc>
          <w:tcPr>
            <w:tcW w:w="212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6.50</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空</w:t>
            </w:r>
          </w:p>
        </w:tc>
        <w:tc>
          <w:tcPr>
            <w:tcW w:w="2834"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default" w:ascii="宋体" w:hAnsi="宋体" w:eastAsiaTheme="minorEastAsia"/>
                <w:color w:val="000000"/>
                <w:kern w:val="0"/>
                <w:szCs w:val="21"/>
                <w:lang w:val="en-US" w:eastAsia="zh-CN"/>
              </w:rPr>
            </w:pPr>
            <w:r>
              <w:rPr>
                <w:rFonts w:hint="eastAsia" w:ascii="宋体" w:hAnsi="宋体"/>
                <w:color w:val="000000"/>
                <w:kern w:val="0"/>
                <w:szCs w:val="21"/>
                <w:lang w:val="en-US" w:eastAsia="zh-CN"/>
              </w:rPr>
              <w:t>6.50</w:t>
            </w:r>
          </w:p>
        </w:tc>
        <w:tc>
          <w:tcPr>
            <w:tcW w:w="2837" w:type="dxa"/>
            <w:tcBorders>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空</w:t>
            </w:r>
          </w:p>
        </w:tc>
      </w:tr>
      <w:bookmarkEnd w:id="15"/>
      <w:permEnd w:id="284"/>
      <w:permEnd w:id="285"/>
      <w:permEnd w:id="286"/>
      <w:permEnd w:id="287"/>
      <w:permEnd w:id="288"/>
      <w:permEnd w:id="289"/>
    </w:tbl>
    <w:p>
      <w:pPr>
        <w:rPr>
          <w:rFonts w:hint="eastAsia" w:ascii="宋体" w:hAnsi="宋体" w:cs="宋体"/>
          <w:kern w:val="0"/>
          <w:sz w:val="24"/>
          <w:szCs w:val="24"/>
        </w:rPr>
      </w:pPr>
      <w:r>
        <w:rPr>
          <w:rFonts w:hint="eastAsia" w:ascii="宋体" w:hAnsi="宋体" w:cs="宋体"/>
          <w:color w:val="000000"/>
          <w:kern w:val="0"/>
          <w:sz w:val="18"/>
          <w:szCs w:val="18"/>
          <w:lang w:bidi="ar"/>
        </w:rPr>
        <w:t xml:space="preserve">注：  </w:t>
      </w:r>
      <w:r>
        <w:rPr>
          <w:rFonts w:hint="eastAsia" w:ascii="宋体" w:hAnsi="宋体" w:cs="宋体"/>
          <w:kern w:val="0"/>
          <w:sz w:val="24"/>
          <w:szCs w:val="24"/>
        </w:rPr>
        <w:t>按照党中央、国务院有关规定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p>
    <w:p>
      <w:pPr>
        <w:rPr>
          <w:rFonts w:hint="eastAsia" w:ascii="宋体" w:hAnsi="宋体" w:cs="宋体"/>
          <w:color w:val="000000"/>
          <w:kern w:val="0"/>
          <w:sz w:val="18"/>
          <w:szCs w:val="18"/>
          <w:lang w:bidi="ar"/>
        </w:rPr>
      </w:pPr>
      <w:bookmarkStart w:id="16" w:name="PO_part4Table9"/>
    </w:p>
    <w:tbl>
      <w:tblPr>
        <w:tblStyle w:val="5"/>
        <w:tblW w:w="15499"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1417"/>
        <w:gridCol w:w="1417"/>
        <w:gridCol w:w="1417"/>
        <w:gridCol w:w="1418"/>
        <w:gridCol w:w="1417"/>
        <w:gridCol w:w="1103"/>
        <w:gridCol w:w="1417"/>
        <w:gridCol w:w="1417"/>
        <w:gridCol w:w="821"/>
        <w:gridCol w:w="8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499" w:type="dxa"/>
            <w:gridSpan w:val="12"/>
            <w:tcBorders>
              <w:top w:val="nil"/>
              <w:left w:val="nil"/>
              <w:bottom w:val="nil"/>
              <w:right w:val="nil"/>
            </w:tcBorders>
            <w:shd w:val="clear" w:color="auto" w:fill="auto"/>
            <w:noWrap w:val="0"/>
            <w:vAlign w:val="center"/>
          </w:tcPr>
          <w:p>
            <w:pPr>
              <w:jc w:val="right"/>
              <w:rPr>
                <w:rFonts w:hint="eastAsia" w:ascii="宋体" w:hAnsi="宋体"/>
                <w:color w:val="000000"/>
                <w:kern w:val="0"/>
                <w:sz w:val="18"/>
                <w:szCs w:val="18"/>
              </w:rPr>
            </w:pPr>
            <w:r>
              <w:rPr>
                <w:rFonts w:hint="eastAsia" w:ascii="宋体" w:hAnsi="宋体"/>
                <w:color w:val="000000"/>
                <w:kern w:val="0"/>
                <w:sz w:val="18"/>
                <w:szCs w:val="18"/>
              </w:rPr>
              <w:t>预算09表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5499" w:type="dxa"/>
            <w:gridSpan w:val="12"/>
            <w:tcBorders>
              <w:top w:val="nil"/>
              <w:left w:val="nil"/>
              <w:bottom w:val="nil"/>
              <w:right w:val="nil"/>
            </w:tcBorders>
            <w:shd w:val="clear" w:color="auto" w:fill="auto"/>
            <w:noWrap w:val="0"/>
            <w:vAlign w:val="top"/>
          </w:tcPr>
          <w:p>
            <w:pPr>
              <w:jc w:val="center"/>
              <w:rPr>
                <w:rFonts w:hint="eastAsia" w:ascii="宋体" w:hAnsi="宋体"/>
                <w:b/>
                <w:bCs/>
                <w:color w:val="000000"/>
                <w:kern w:val="0"/>
                <w:sz w:val="28"/>
                <w:szCs w:val="28"/>
              </w:rPr>
            </w:pPr>
            <w:r>
              <w:rPr>
                <w:rFonts w:hint="eastAsia" w:ascii="宋体" w:hAnsi="宋体"/>
                <w:b/>
                <w:bCs/>
                <w:color w:val="000000"/>
                <w:kern w:val="0"/>
                <w:sz w:val="32"/>
                <w:szCs w:val="32"/>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8503" w:type="dxa"/>
            <w:gridSpan w:val="6"/>
            <w:tcBorders>
              <w:top w:val="nil"/>
              <w:left w:val="nil"/>
              <w:bottom w:val="single" w:color="auto" w:sz="4" w:space="0"/>
              <w:right w:val="nil"/>
            </w:tcBorders>
            <w:shd w:val="clear" w:color="auto" w:fill="auto"/>
            <w:noWrap w:val="0"/>
            <w:vAlign w:val="center"/>
          </w:tcPr>
          <w:p>
            <w:pPr>
              <w:widowControl/>
              <w:jc w:val="left"/>
              <w:textAlignment w:val="center"/>
              <w:rPr>
                <w:rFonts w:hint="eastAsia" w:ascii="宋体" w:hAnsi="宋体"/>
                <w:color w:val="000000"/>
                <w:kern w:val="0"/>
                <w:sz w:val="18"/>
                <w:szCs w:val="18"/>
              </w:rPr>
            </w:pPr>
            <w:r>
              <w:rPr>
                <w:rFonts w:hint="eastAsia" w:ascii="宋体" w:hAnsi="宋体"/>
                <w:color w:val="000000"/>
                <w:kern w:val="0"/>
                <w:sz w:val="18"/>
                <w:szCs w:val="18"/>
              </w:rPr>
              <w:t>部门名称：罗山县委办公室本级</w:t>
            </w:r>
          </w:p>
        </w:tc>
        <w:tc>
          <w:tcPr>
            <w:tcW w:w="6996" w:type="dxa"/>
            <w:gridSpan w:val="6"/>
            <w:tcBorders>
              <w:top w:val="nil"/>
              <w:left w:val="nil"/>
              <w:bottom w:val="single" w:color="auto" w:sz="4" w:space="0"/>
              <w:right w:val="nil"/>
            </w:tcBorders>
            <w:shd w:val="clear" w:color="auto" w:fill="auto"/>
            <w:noWrap w:val="0"/>
            <w:vAlign w:val="center"/>
          </w:tcPr>
          <w:p>
            <w:pPr>
              <w:widowControl/>
              <w:jc w:val="right"/>
              <w:textAlignment w:val="center"/>
              <w:rPr>
                <w:rFonts w:hint="eastAsia" w:ascii="宋体" w:hAnsi="宋体"/>
                <w:color w:val="000000"/>
                <w:kern w:val="0"/>
                <w:sz w:val="18"/>
                <w:szCs w:val="18"/>
              </w:rPr>
            </w:pPr>
            <w:r>
              <w:rPr>
                <w:rFonts w:hint="eastAsia" w:ascii="宋体" w:hAnsi="宋体"/>
                <w:color w:val="000000"/>
                <w:kern w:val="0"/>
                <w:sz w:val="18"/>
                <w:szCs w:val="18"/>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科目编码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单位代码</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单位（科目名称）</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合计</w:t>
            </w:r>
          </w:p>
        </w:tc>
        <w:tc>
          <w:tcPr>
            <w:tcW w:w="6772" w:type="dxa"/>
            <w:gridSpan w:val="5"/>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基本支出</w:t>
            </w:r>
          </w:p>
        </w:tc>
        <w:tc>
          <w:tcPr>
            <w:tcW w:w="3059"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小计</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人员经费</w:t>
            </w:r>
          </w:p>
        </w:tc>
        <w:tc>
          <w:tcPr>
            <w:tcW w:w="2520" w:type="dxa"/>
            <w:gridSpan w:val="2"/>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hint="eastAsia" w:ascii="宋体" w:hAnsi="宋体"/>
                <w:color w:val="000000"/>
                <w:kern w:val="0"/>
                <w:szCs w:val="21"/>
              </w:rPr>
              <w:t>公用经费</w:t>
            </w:r>
          </w:p>
        </w:tc>
        <w:tc>
          <w:tcPr>
            <w:tcW w:w="1417"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小计</w:t>
            </w:r>
          </w:p>
        </w:tc>
        <w:tc>
          <w:tcPr>
            <w:tcW w:w="821"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其他运转类</w:t>
            </w:r>
          </w:p>
        </w:tc>
        <w:tc>
          <w:tcPr>
            <w:tcW w:w="821" w:type="dxa"/>
            <w:vMerge w:val="restart"/>
            <w:tcBorders>
              <w:top w:val="single" w:color="auto" w:sz="4" w:space="0"/>
              <w:left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特定目标类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trPr>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工资福利支出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对个人和家庭的补助</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商品和服务支出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hint="eastAsia" w:ascii="宋体" w:hAnsi="宋体" w:cs="宋体"/>
                <w:color w:val="000000"/>
                <w:kern w:val="0"/>
                <w:szCs w:val="21"/>
                <w:lang w:bidi="ar"/>
              </w:rPr>
            </w:pPr>
            <w:r>
              <w:rPr>
                <w:rFonts w:ascii="宋体" w:hAnsi="宋体" w:cs="宋体"/>
                <w:color w:val="000000"/>
                <w:kern w:val="0"/>
                <w:szCs w:val="21"/>
                <w:lang w:bidi="ar"/>
              </w:rPr>
              <w:t>资本性支出</w:t>
            </w:r>
          </w:p>
        </w:tc>
        <w:tc>
          <w:tcPr>
            <w:tcW w:w="1417"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vMerge w:val="continue"/>
            <w:tcBorders>
              <w:left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shd w:val="clear" w:color="auto" w:fill="auto"/>
            <w:noWrap w:val="0"/>
            <w:vAlign w:val="center"/>
          </w:tcPr>
          <w:p>
            <w:pPr>
              <w:widowControl/>
              <w:textAlignment w:val="center"/>
              <w:rPr>
                <w:rFonts w:hint="eastAsia" w:ascii="宋体" w:hAnsi="宋体"/>
                <w:color w:val="000000"/>
                <w:kern w:val="0"/>
                <w:szCs w:val="21"/>
              </w:rPr>
            </w:pPr>
            <w:permStart w:id="290" w:edGrp="everyone" w:colFirst="3" w:colLast="3"/>
            <w:permStart w:id="291" w:edGrp="everyone" w:colFirst="4" w:colLast="4"/>
            <w:permStart w:id="292" w:edGrp="everyone" w:colFirst="5" w:colLast="5"/>
            <w:permStart w:id="293" w:edGrp="everyone" w:colFirst="6" w:colLast="6"/>
            <w:permStart w:id="294" w:edGrp="everyone" w:colFirst="7" w:colLast="7"/>
            <w:permStart w:id="295" w:edGrp="everyone" w:colFirst="8" w:colLast="8"/>
            <w:permStart w:id="296" w:edGrp="everyone" w:colFirst="9" w:colLast="9"/>
            <w:permStart w:id="297" w:edGrp="everyone" w:colFirst="10" w:colLast="10"/>
            <w:permStart w:id="298" w:edGrp="everyone" w:colFirst="11" w:colLast="11"/>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90"/>
      <w:permEnd w:id="291"/>
      <w:permEnd w:id="292"/>
      <w:permEnd w:id="293"/>
      <w:permEnd w:id="294"/>
      <w:permEnd w:id="295"/>
      <w:permEnd w:id="296"/>
      <w:permEnd w:id="297"/>
      <w:permEnd w:id="29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permStart w:id="299" w:edGrp="everyone"/>
            <w:r>
              <w:rPr>
                <w:rFonts w:hint="eastAsia" w:ascii="宋体" w:hAnsi="宋体"/>
                <w:color w:val="000000"/>
                <w:kern w:val="0"/>
                <w:szCs w:val="21"/>
              </w:rPr>
              <w:t>空</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ascii="宋体" w:hAnsi="宋体"/>
                <w:color w:val="000000"/>
                <w:kern w:val="0"/>
                <w:szCs w:val="21"/>
              </w:rPr>
            </w:pPr>
            <w:r>
              <w:rPr>
                <w:rFonts w:hint="eastAsia" w:ascii="宋体" w:hAnsi="宋体"/>
                <w:color w:val="000000"/>
                <w:kern w:val="0"/>
                <w:szCs w:val="21"/>
              </w:rPr>
              <w:t>空</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r>
              <w:rPr>
                <w:rFonts w:hint="eastAsia" w:ascii="宋体" w:hAnsi="宋体"/>
                <w:color w:val="000000"/>
                <w:kern w:val="0"/>
                <w:szCs w:val="21"/>
              </w:rPr>
              <w:t>空</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olor w:val="000000"/>
                <w:kern w:val="0"/>
                <w:szCs w:val="21"/>
              </w:rPr>
            </w:pPr>
            <w:r>
              <w:rPr>
                <w:rFonts w:hint="eastAsia" w:ascii="宋体" w:hAnsi="宋体"/>
                <w:color w:val="000000"/>
                <w:kern w:val="0"/>
                <w:szCs w:val="21"/>
              </w:rPr>
              <w:t>空</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空</w:t>
            </w: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空</w:t>
            </w:r>
          </w:p>
        </w:tc>
        <w:tc>
          <w:tcPr>
            <w:tcW w:w="1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空</w:t>
            </w: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r>
              <w:rPr>
                <w:rFonts w:hint="eastAsia" w:ascii="宋体" w:hAnsi="宋体" w:cs="宋体"/>
                <w:color w:val="000000"/>
                <w:kern w:val="0"/>
                <w:szCs w:val="21"/>
                <w:lang w:bidi="ar"/>
              </w:rPr>
              <w:t>空</w:t>
            </w:r>
          </w:p>
        </w:tc>
        <w:tc>
          <w:tcPr>
            <w:tcW w:w="1417"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空</w:t>
            </w:r>
          </w:p>
        </w:tc>
        <w:tc>
          <w:tcPr>
            <w:tcW w:w="821"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空</w:t>
            </w:r>
          </w:p>
        </w:tc>
        <w:tc>
          <w:tcPr>
            <w:tcW w:w="821" w:type="dxa"/>
            <w:tcBorders>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r>
              <w:rPr>
                <w:rFonts w:hint="eastAsia" w:ascii="宋体" w:hAnsi="宋体"/>
                <w:color w:val="000000"/>
                <w:kern w:val="0"/>
                <w:szCs w:val="21"/>
              </w:rPr>
              <w:t>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textAlignment w:val="center"/>
              <w:rPr>
                <w:rFonts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lef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1418"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10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ascii="宋体" w:hAnsi="宋体" w:cs="宋体"/>
                <w:color w:val="000000"/>
                <w:kern w:val="0"/>
                <w:szCs w:val="21"/>
                <w:lang w:bidi="ar"/>
              </w:rPr>
            </w:pPr>
          </w:p>
        </w:tc>
        <w:tc>
          <w:tcPr>
            <w:tcW w:w="141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c>
          <w:tcPr>
            <w:tcW w:w="821"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jc w:val="right"/>
              <w:textAlignment w:val="center"/>
              <w:rPr>
                <w:rFonts w:hint="eastAsia" w:ascii="宋体" w:hAnsi="宋体"/>
                <w:color w:val="000000"/>
                <w:kern w:val="0"/>
                <w:szCs w:val="21"/>
              </w:rPr>
            </w:pPr>
          </w:p>
        </w:tc>
      </w:tr>
      <w:permEnd w:id="299"/>
    </w:tbl>
    <w:p>
      <w:pPr>
        <w:rPr>
          <w:rFonts w:hint="eastAsia" w:ascii="宋体" w:hAnsi="宋体"/>
          <w:color w:val="000000"/>
          <w:kern w:val="0"/>
          <w:sz w:val="18"/>
          <w:szCs w:val="18"/>
        </w:rPr>
      </w:pPr>
      <w:r>
        <w:rPr>
          <w:rFonts w:hint="eastAsia" w:ascii="宋体" w:hAnsi="宋体" w:cs="宋体"/>
          <w:color w:val="000000"/>
          <w:kern w:val="0"/>
          <w:sz w:val="18"/>
          <w:szCs w:val="18"/>
          <w:lang w:bidi="ar"/>
        </w:rPr>
        <w:t>注：</w:t>
      </w:r>
      <w:bookmarkStart w:id="17" w:name="PO_part4Table1Remark9"/>
      <w:r>
        <w:rPr>
          <w:rFonts w:hint="eastAsia" w:ascii="宋体" w:hAnsi="宋体" w:cs="宋体"/>
          <w:color w:val="000000"/>
          <w:kern w:val="0"/>
          <w:sz w:val="18"/>
          <w:szCs w:val="18"/>
          <w:lang w:bidi="ar"/>
        </w:rPr>
        <w:t xml:space="preserve"> </w:t>
      </w:r>
      <w:permStart w:id="300"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
    <w:p>
      <w:pPr>
        <w:rPr>
          <w:rFonts w:hint="eastAsia" w:ascii="宋体" w:hAnsi="宋体" w:cs="宋体"/>
          <w:color w:val="000000"/>
          <w:kern w:val="0"/>
          <w:sz w:val="24"/>
          <w:szCs w:val="24"/>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olor w:val="000000"/>
          <w:kern w:val="0"/>
          <w:sz w:val="24"/>
          <w:szCs w:val="24"/>
        </w:rPr>
        <w:t>我单位2022年度没有政府性基金预算支出，故本表无数据</w:t>
      </w:r>
      <w:r>
        <w:rPr>
          <w:rFonts w:hint="eastAsia" w:ascii="宋体" w:hAnsi="宋体" w:cs="宋体"/>
          <w:color w:val="000000"/>
          <w:kern w:val="0"/>
          <w:sz w:val="24"/>
          <w:szCs w:val="24"/>
          <w:lang w:bidi="ar"/>
        </w:rPr>
        <w:t>。</w:t>
      </w:r>
      <w:permEnd w:id="300"/>
      <w:r>
        <w:rPr>
          <w:rFonts w:hint="eastAsia" w:ascii="宋体" w:hAnsi="宋体" w:cs="宋体"/>
          <w:color w:val="000000"/>
          <w:kern w:val="0"/>
          <w:sz w:val="24"/>
          <w:szCs w:val="24"/>
          <w:lang w:bidi="ar"/>
        </w:rPr>
        <w:t xml:space="preserve"> </w:t>
      </w:r>
      <w:bookmarkEnd w:id="17"/>
      <w:r>
        <w:rPr>
          <w:rFonts w:hint="eastAsia" w:ascii="宋体" w:hAnsi="宋体" w:cs="宋体"/>
          <w:color w:val="000000"/>
          <w:kern w:val="0"/>
          <w:sz w:val="24"/>
          <w:szCs w:val="24"/>
          <w:lang w:bidi="ar"/>
        </w:rPr>
        <w:t xml:space="preserve"> </w:t>
      </w:r>
      <w:bookmarkEnd w:id="16"/>
      <w:r>
        <w:rPr>
          <w:rFonts w:hint="eastAsia" w:ascii="宋体" w:hAnsi="宋体" w:cs="宋体"/>
          <w:color w:val="000000"/>
          <w:kern w:val="0"/>
          <w:sz w:val="24"/>
          <w:szCs w:val="24"/>
          <w:lang w:bidi="ar"/>
        </w:rPr>
        <w:t xml:space="preserve"> </w:t>
      </w:r>
    </w:p>
    <w:tbl>
      <w:tblPr>
        <w:tblStyle w:val="5"/>
        <w:tblpPr w:leftFromText="180" w:rightFromText="180" w:vertAnchor="text" w:tblpX="-552" w:tblpY="1"/>
        <w:tblOverlap w:val="never"/>
        <w:tblW w:w="15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416"/>
        <w:gridCol w:w="2852"/>
        <w:gridCol w:w="3260"/>
        <w:gridCol w:w="992"/>
        <w:gridCol w:w="1134"/>
        <w:gridCol w:w="566"/>
        <w:gridCol w:w="143"/>
        <w:gridCol w:w="709"/>
        <w:gridCol w:w="850"/>
        <w:gridCol w:w="851"/>
        <w:gridCol w:w="848"/>
        <w:gridCol w:w="567"/>
        <w:gridCol w:w="9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5180" w:type="dxa"/>
            <w:gridSpan w:val="13"/>
            <w:tcBorders>
              <w:top w:val="nil"/>
              <w:left w:val="nil"/>
              <w:bottom w:val="nil"/>
              <w:right w:val="nil"/>
            </w:tcBorders>
            <w:noWrap w:val="0"/>
            <w:vAlign w:val="center"/>
          </w:tcPr>
          <w:p>
            <w:pPr>
              <w:jc w:val="right"/>
              <w:rPr>
                <w:rFonts w:hint="eastAsia" w:ascii="宋体" w:hAnsi="宋体" w:cs="宋体"/>
                <w:color w:val="000000"/>
                <w:sz w:val="24"/>
              </w:rPr>
            </w:pPr>
            <w:bookmarkStart w:id="18" w:name="PO_part4Table10"/>
            <w:r>
              <w:rPr>
                <w:rFonts w:hint="eastAsia" w:ascii="宋体" w:hAnsi="宋体"/>
                <w:color w:val="000000"/>
                <w:kern w:val="0"/>
                <w:sz w:val="18"/>
                <w:szCs w:val="18"/>
              </w:rPr>
              <w:t>预算10表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5180" w:type="dxa"/>
            <w:gridSpan w:val="13"/>
            <w:tcBorders>
              <w:top w:val="nil"/>
              <w:left w:val="nil"/>
              <w:bottom w:val="nil"/>
              <w:right w:val="nil"/>
            </w:tcBorders>
            <w:noWrap w:val="0"/>
            <w:vAlign w:val="center"/>
          </w:tcPr>
          <w:p>
            <w:pPr>
              <w:widowControl/>
              <w:jc w:val="center"/>
              <w:textAlignment w:val="center"/>
              <w:rPr>
                <w:rFonts w:ascii="方正小标宋简体" w:hAnsi="方正小标宋简体" w:eastAsia="方正小标宋简体" w:cs="方正小标宋简体"/>
                <w:color w:val="000000"/>
                <w:sz w:val="44"/>
                <w:szCs w:val="44"/>
              </w:rPr>
            </w:pPr>
            <w:r>
              <w:rPr>
                <w:rFonts w:hint="eastAsia" w:ascii="宋体" w:hAnsi="宋体"/>
                <w:b/>
                <w:bCs/>
                <w:color w:val="000000"/>
                <w:kern w:val="0"/>
                <w:sz w:val="32"/>
                <w:szCs w:val="32"/>
              </w:rPr>
              <w:t>项目支出表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15" w:hRule="atLeast"/>
          <w:tblHeader/>
        </w:trPr>
        <w:tc>
          <w:tcPr>
            <w:tcW w:w="10220" w:type="dxa"/>
            <w:gridSpan w:val="6"/>
            <w:tcBorders>
              <w:top w:val="nil"/>
              <w:left w:val="nil"/>
              <w:bottom w:val="single" w:color="auto" w:sz="4" w:space="0"/>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olor w:val="000000"/>
                <w:kern w:val="0"/>
                <w:sz w:val="18"/>
                <w:szCs w:val="18"/>
              </w:rPr>
              <w:t>部门名称：罗山县委办公室本级</w:t>
            </w:r>
          </w:p>
        </w:tc>
        <w:tc>
          <w:tcPr>
            <w:tcW w:w="4960" w:type="dxa"/>
            <w:gridSpan w:val="7"/>
            <w:tcBorders>
              <w:top w:val="nil"/>
              <w:left w:val="nil"/>
              <w:bottom w:val="single" w:color="auto" w:sz="4" w:space="0"/>
              <w:right w:val="nil"/>
            </w:tcBorders>
            <w:noWrap w:val="0"/>
            <w:vAlign w:val="center"/>
          </w:tcPr>
          <w:p>
            <w:pPr>
              <w:widowControl/>
              <w:jc w:val="right"/>
              <w:textAlignment w:val="center"/>
              <w:rPr>
                <w:rFonts w:hint="eastAsia" w:ascii="宋体" w:hAnsi="宋体" w:cs="宋体"/>
                <w:color w:val="000000"/>
                <w:kern w:val="0"/>
                <w:sz w:val="20"/>
                <w:szCs w:val="20"/>
                <w:lang w:bidi="ar"/>
              </w:rPr>
            </w:pPr>
            <w:r>
              <w:rPr>
                <w:rFonts w:hint="eastAsia" w:ascii="宋体" w:hAnsi="宋体"/>
                <w:color w:val="000000"/>
                <w:kern w:val="0"/>
                <w:sz w:val="18"/>
                <w:szCs w:val="18"/>
              </w:rPr>
              <w:t>单位：万元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类型</w:t>
            </w:r>
          </w:p>
        </w:tc>
        <w:tc>
          <w:tcPr>
            <w:tcW w:w="2852"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项目名称</w:t>
            </w:r>
          </w:p>
        </w:tc>
        <w:tc>
          <w:tcPr>
            <w:tcW w:w="3260"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项目单位</w:t>
            </w:r>
          </w:p>
        </w:tc>
        <w:tc>
          <w:tcPr>
            <w:tcW w:w="992"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合计</w:t>
            </w:r>
          </w:p>
        </w:tc>
        <w:tc>
          <w:tcPr>
            <w:tcW w:w="2552"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本年拨款</w:t>
            </w:r>
          </w:p>
        </w:tc>
        <w:tc>
          <w:tcPr>
            <w:tcW w:w="2549"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财政拨款结转结余</w:t>
            </w:r>
          </w:p>
        </w:tc>
        <w:tc>
          <w:tcPr>
            <w:tcW w:w="567"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财政专户管理资金</w:t>
            </w:r>
          </w:p>
        </w:tc>
        <w:tc>
          <w:tcPr>
            <w:tcW w:w="992" w:type="dxa"/>
            <w:vMerge w:val="restart"/>
            <w:tcBorders>
              <w:top w:val="single" w:color="auto" w:sz="4" w:space="0"/>
              <w:left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单位资金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blHeader/>
        </w:trPr>
        <w:tc>
          <w:tcPr>
            <w:tcW w:w="1416"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2852"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3260"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一般公共预算</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政府性基金预算</w:t>
            </w: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hint="eastAsia" w:ascii="宋体" w:hAnsi="宋体"/>
                <w:color w:val="000000"/>
                <w:kern w:val="0"/>
                <w:szCs w:val="21"/>
              </w:rPr>
            </w:pPr>
            <w:r>
              <w:rPr>
                <w:rFonts w:ascii="宋体" w:hAnsi="宋体" w:cs="宋体"/>
                <w:color w:val="000000"/>
                <w:kern w:val="0"/>
                <w:szCs w:val="21"/>
                <w:lang w:bidi="ar"/>
              </w:rPr>
              <w:t>国有资本经营预算</w:t>
            </w:r>
          </w:p>
        </w:tc>
        <w:tc>
          <w:tcPr>
            <w:tcW w:w="567"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c>
          <w:tcPr>
            <w:tcW w:w="992" w:type="dxa"/>
            <w:vMerge w:val="continue"/>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397" w:hRule="atLeast"/>
        </w:trPr>
        <w:tc>
          <w:tcPr>
            <w:tcW w:w="1416"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ermStart w:id="301" w:edGrp="everyone" w:colFirst="3" w:colLast="3"/>
            <w:permStart w:id="302" w:edGrp="everyone" w:colFirst="4" w:colLast="4"/>
            <w:permStart w:id="303" w:edGrp="everyone" w:colFirst="5" w:colLast="5"/>
            <w:permStart w:id="304" w:edGrp="everyone" w:colFirst="6" w:colLast="6"/>
            <w:permStart w:id="305" w:edGrp="everyone" w:colFirst="7" w:colLast="7"/>
            <w:permStart w:id="306" w:edGrp="everyone" w:colFirst="8" w:colLast="8"/>
            <w:permStart w:id="307" w:edGrp="everyone" w:colFirst="9" w:colLast="9"/>
            <w:permStart w:id="308" w:edGrp="everyone" w:colFirst="10" w:colLast="10"/>
            <w:permStart w:id="309" w:edGrp="everyone" w:colFirst="11" w:colLast="11"/>
          </w:p>
        </w:tc>
        <w:tc>
          <w:tcPr>
            <w:tcW w:w="285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center"/>
              <w:textAlignment w:val="center"/>
              <w:rPr>
                <w:rFonts w:ascii="宋体" w:hAnsi="宋体"/>
                <w:color w:val="000000"/>
                <w:kern w:val="0"/>
                <w:szCs w:val="21"/>
              </w:rPr>
            </w:pPr>
            <w:r>
              <w:rPr>
                <w:rFonts w:hint="eastAsia" w:ascii="宋体" w:hAnsi="宋体"/>
                <w:color w:val="000000"/>
                <w:kern w:val="0"/>
                <w:szCs w:val="21"/>
              </w:rPr>
              <w:t>合计</w:t>
            </w:r>
          </w:p>
        </w:tc>
        <w:tc>
          <w:tcPr>
            <w:tcW w:w="992" w:type="dxa"/>
            <w:tcBorders>
              <w:left w:val="single" w:color="auto" w:sz="4" w:space="0"/>
              <w:right w:val="single" w:color="auto" w:sz="4" w:space="0"/>
            </w:tcBorders>
            <w:noWrap w:val="0"/>
            <w:vAlign w:val="center"/>
          </w:tcPr>
          <w:p>
            <w:pPr>
              <w:widowControl/>
              <w:jc w:val="right"/>
              <w:textAlignment w:val="center"/>
              <w:rPr>
                <w:rFonts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01"/>
      <w:permEnd w:id="302"/>
      <w:permEnd w:id="303"/>
      <w:permEnd w:id="304"/>
      <w:permEnd w:id="305"/>
      <w:permEnd w:id="306"/>
      <w:permEnd w:id="307"/>
      <w:permEnd w:id="308"/>
      <w:permEnd w:id="309"/>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ascii="宋体" w:hAnsi="宋体"/>
                <w:color w:val="000000"/>
                <w:kern w:val="0"/>
                <w:szCs w:val="21"/>
              </w:rPr>
            </w:pPr>
            <w:permStart w:id="310" w:edGrp="everyone"/>
          </w:p>
        </w:tc>
        <w:tc>
          <w:tcPr>
            <w:tcW w:w="2852" w:type="dxa"/>
            <w:tcBorders>
              <w:left w:val="single" w:color="auto" w:sz="4" w:space="0"/>
              <w:right w:val="single" w:color="auto" w:sz="4" w:space="0"/>
            </w:tcBorders>
            <w:noWrap w:val="0"/>
            <w:vAlign w:val="center"/>
          </w:tcPr>
          <w:p>
            <w:pPr>
              <w:widowControl/>
              <w:jc w:val="left"/>
              <w:textAlignment w:val="center"/>
              <w:rPr>
                <w:rFonts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ascii="宋体" w:hAnsi="宋体" w:cs="宋体"/>
                <w:color w:val="000000"/>
                <w:kern w:val="0"/>
                <w:szCs w:val="21"/>
                <w:lang w:bidi="ar"/>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top"/>
          </w:tcPr>
          <w:p>
            <w:pPr>
              <w:widowControl/>
              <w:ind w:right="-155" w:rightChars="-74"/>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cantSplit/>
          <w:trHeight w:val="284" w:hRule="atLeast"/>
        </w:trPr>
        <w:tc>
          <w:tcPr>
            <w:tcW w:w="1416" w:type="dxa"/>
            <w:tcBorders>
              <w:left w:val="single" w:color="auto" w:sz="4" w:space="0"/>
              <w:right w:val="single" w:color="auto" w:sz="4" w:space="0"/>
            </w:tcBorders>
            <w:noWrap w:val="0"/>
            <w:vAlign w:val="center"/>
          </w:tcPr>
          <w:p>
            <w:pPr>
              <w:widowControl/>
              <w:textAlignment w:val="center"/>
              <w:rPr>
                <w:rFonts w:hint="eastAsia" w:ascii="宋体" w:hAnsi="宋体"/>
                <w:color w:val="000000"/>
                <w:kern w:val="0"/>
                <w:szCs w:val="21"/>
              </w:rPr>
            </w:pPr>
          </w:p>
        </w:tc>
        <w:tc>
          <w:tcPr>
            <w:tcW w:w="2852" w:type="dxa"/>
            <w:tcBorders>
              <w:left w:val="single" w:color="auto" w:sz="4" w:space="0"/>
              <w:right w:val="single" w:color="auto" w:sz="4" w:space="0"/>
            </w:tcBorders>
            <w:noWrap w:val="0"/>
            <w:vAlign w:val="center"/>
          </w:tcPr>
          <w:p>
            <w:pPr>
              <w:widowControl/>
              <w:jc w:val="left"/>
              <w:textAlignment w:val="center"/>
              <w:rPr>
                <w:rFonts w:hint="eastAsia" w:ascii="宋体" w:hAnsi="宋体"/>
                <w:color w:val="000000"/>
                <w:kern w:val="0"/>
                <w:szCs w:val="21"/>
              </w:rPr>
            </w:pPr>
          </w:p>
        </w:tc>
        <w:tc>
          <w:tcPr>
            <w:tcW w:w="3260" w:type="dxa"/>
            <w:tcBorders>
              <w:left w:val="single" w:color="auto" w:sz="4" w:space="0"/>
              <w:right w:val="single" w:color="auto" w:sz="4" w:space="0"/>
            </w:tcBorders>
            <w:noWrap w:val="0"/>
            <w:vAlign w:val="center"/>
          </w:tcPr>
          <w:p>
            <w:pPr>
              <w:widowControl/>
              <w:jc w:val="left"/>
              <w:textAlignment w:val="center"/>
              <w:rPr>
                <w:rFonts w:hint="eastAsia" w:ascii="宋体" w:hAnsi="宋体" w:cs="宋体"/>
                <w:color w:val="000000"/>
                <w:kern w:val="0"/>
                <w:szCs w:val="21"/>
                <w:lang w:bidi="ar"/>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848" w:type="dxa"/>
            <w:tcBorders>
              <w:top w:val="single" w:color="auto" w:sz="4" w:space="0"/>
              <w:left w:val="single" w:color="auto" w:sz="4" w:space="0"/>
              <w:bottom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567"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c>
          <w:tcPr>
            <w:tcW w:w="992" w:type="dxa"/>
            <w:tcBorders>
              <w:left w:val="single" w:color="auto" w:sz="4" w:space="0"/>
              <w:right w:val="single" w:color="auto" w:sz="4" w:space="0"/>
            </w:tcBorders>
            <w:noWrap w:val="0"/>
            <w:vAlign w:val="center"/>
          </w:tcPr>
          <w:p>
            <w:pPr>
              <w:widowControl/>
              <w:jc w:val="right"/>
              <w:textAlignment w:val="center"/>
              <w:rPr>
                <w:rFonts w:hint="eastAsia" w:ascii="宋体" w:hAnsi="宋体"/>
                <w:color w:val="000000"/>
                <w:kern w:val="0"/>
                <w:szCs w:val="21"/>
              </w:rPr>
            </w:pPr>
          </w:p>
        </w:tc>
      </w:tr>
      <w:permEnd w:id="310"/>
    </w:tbl>
    <w:p>
      <w:pPr>
        <w:rPr>
          <w:rFonts w:hint="eastAsia" w:ascii="宋体" w:hAnsi="宋体" w:cs="宋体"/>
          <w:color w:val="000000"/>
          <w:kern w:val="0"/>
          <w:sz w:val="18"/>
          <w:szCs w:val="18"/>
          <w:lang w:bidi="ar"/>
        </w:rPr>
        <w:sectPr>
          <w:pgSz w:w="16840" w:h="11907" w:orient="landscape"/>
          <w:pgMar w:top="1803" w:right="1440" w:bottom="1803" w:left="1440" w:header="851" w:footer="992" w:gutter="0"/>
          <w:cols w:space="720" w:num="1"/>
          <w:docGrid w:type="lines" w:linePitch="312" w:charSpace="0"/>
        </w:sectPr>
      </w:pPr>
      <w:r>
        <w:rPr>
          <w:rFonts w:hint="eastAsia" w:ascii="宋体" w:hAnsi="宋体" w:cs="宋体"/>
          <w:color w:val="000000"/>
          <w:kern w:val="0"/>
          <w:sz w:val="18"/>
          <w:szCs w:val="18"/>
          <w:lang w:bidi="ar"/>
        </w:rPr>
        <w:t>注：</w:t>
      </w:r>
      <w:bookmarkStart w:id="19" w:name="PO_part4Table1Remark10"/>
      <w:r>
        <w:rPr>
          <w:rFonts w:hint="eastAsia" w:ascii="宋体" w:hAnsi="宋体" w:cs="宋体"/>
          <w:color w:val="000000"/>
          <w:kern w:val="0"/>
          <w:sz w:val="18"/>
          <w:szCs w:val="18"/>
          <w:lang w:bidi="ar"/>
        </w:rPr>
        <w:t xml:space="preserve"> </w:t>
      </w:r>
      <w:permStart w:id="311" w:edGrp="everyone"/>
      <w:r>
        <w:rPr>
          <w:rFonts w:hint="eastAsia" w:ascii="宋体" w:hAnsi="宋体" w:cs="宋体"/>
          <w:color w:val="000000"/>
          <w:kern w:val="0"/>
          <w:sz w:val="18"/>
          <w:szCs w:val="18"/>
          <w:lang w:bidi="ar"/>
        </w:rPr>
        <w:t xml:space="preserve"> </w:t>
      </w:r>
      <w:r>
        <w:rPr>
          <w:rFonts w:hint="eastAsia" w:ascii="宋体" w:hAnsi="宋体"/>
          <w:color w:val="000000"/>
          <w:kern w:val="0"/>
          <w:sz w:val="18"/>
          <w:szCs w:val="18"/>
        </w:rPr>
        <w:t>报表金额单位转换时可能存在四舍五入尾数误差。</w:t>
      </w:r>
      <w:permEnd w:id="311"/>
      <w:r>
        <w:rPr>
          <w:rFonts w:hint="eastAsia" w:ascii="宋体" w:hAnsi="宋体" w:cs="宋体"/>
          <w:color w:val="000000"/>
          <w:kern w:val="0"/>
          <w:sz w:val="18"/>
          <w:szCs w:val="18"/>
          <w:lang w:bidi="ar"/>
        </w:rPr>
        <w:t xml:space="preserve"> </w:t>
      </w:r>
      <w:bookmarkEnd w:id="19"/>
      <w:r>
        <w:rPr>
          <w:rFonts w:hint="eastAsia" w:ascii="宋体" w:hAnsi="宋体" w:cs="宋体"/>
          <w:color w:val="000000"/>
          <w:kern w:val="0"/>
          <w:sz w:val="18"/>
          <w:szCs w:val="18"/>
          <w:lang w:bidi="ar"/>
        </w:rPr>
        <w:t xml:space="preserve"> </w:t>
      </w:r>
      <w:bookmarkEnd w:id="18"/>
      <w:r>
        <w:rPr>
          <w:rFonts w:hint="eastAsia" w:ascii="宋体" w:hAnsi="宋体" w:cs="宋体"/>
          <w:color w:val="000000"/>
          <w:kern w:val="0"/>
          <w:sz w:val="18"/>
          <w:szCs w:val="18"/>
          <w:lang w:bidi="ar"/>
        </w:rPr>
        <w:t xml:space="preserve"> </w:t>
      </w:r>
    </w:p>
    <w:tbl>
      <w:tblPr>
        <w:tblStyle w:val="5"/>
        <w:tblW w:w="15112" w:type="dxa"/>
        <w:tblInd w:w="-459" w:type="dxa"/>
        <w:tblLayout w:type="fixed"/>
        <w:tblCellMar>
          <w:top w:w="0" w:type="dxa"/>
          <w:left w:w="108" w:type="dxa"/>
          <w:bottom w:w="0" w:type="dxa"/>
          <w:right w:w="108" w:type="dxa"/>
        </w:tblCellMar>
      </w:tblPr>
      <w:tblGrid>
        <w:gridCol w:w="1560"/>
        <w:gridCol w:w="1559"/>
        <w:gridCol w:w="283"/>
        <w:gridCol w:w="1843"/>
        <w:gridCol w:w="1418"/>
        <w:gridCol w:w="8449"/>
      </w:tblGrid>
      <w:tr>
        <w:tblPrEx>
          <w:tblCellMar>
            <w:top w:w="0" w:type="dxa"/>
            <w:left w:w="108" w:type="dxa"/>
            <w:bottom w:w="0" w:type="dxa"/>
            <w:right w:w="108" w:type="dxa"/>
          </w:tblCellMar>
        </w:tblPrEx>
        <w:trPr>
          <w:trHeight w:val="431" w:hRule="atLeast"/>
        </w:trPr>
        <w:tc>
          <w:tcPr>
            <w:tcW w:w="15112" w:type="dxa"/>
            <w:gridSpan w:val="6"/>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bookmarkStart w:id="20" w:name="PO_part4Table11"/>
            <w:permStart w:id="312" w:edGrp="everyone"/>
            <w:r>
              <w:rPr>
                <w:rFonts w:hint="eastAsia" w:ascii="宋体" w:hAnsi="宋体"/>
                <w:color w:val="000000"/>
                <w:kern w:val="0"/>
                <w:sz w:val="18"/>
                <w:szCs w:val="18"/>
              </w:rPr>
              <w:t>预算11表</w:t>
            </w:r>
          </w:p>
        </w:tc>
      </w:tr>
      <w:tr>
        <w:tblPrEx>
          <w:tblCellMar>
            <w:top w:w="0" w:type="dxa"/>
            <w:left w:w="108" w:type="dxa"/>
            <w:bottom w:w="0" w:type="dxa"/>
            <w:right w:w="108" w:type="dxa"/>
          </w:tblCellMar>
        </w:tblPrEx>
        <w:trPr>
          <w:trHeight w:val="431" w:hRule="atLeast"/>
        </w:trPr>
        <w:tc>
          <w:tcPr>
            <w:tcW w:w="15112" w:type="dxa"/>
            <w:gridSpan w:val="6"/>
            <w:tcBorders>
              <w:top w:val="nil"/>
              <w:left w:val="nil"/>
              <w:bottom w:val="nil"/>
              <w:right w:val="nil"/>
            </w:tcBorders>
            <w:noWrap w:val="0"/>
            <w:vAlign w:val="center"/>
          </w:tcPr>
          <w:p>
            <w:pPr>
              <w:kinsoku w:val="0"/>
              <w:overflowPunct w:val="0"/>
              <w:adjustRightInd w:val="0"/>
              <w:snapToGrid w:val="0"/>
              <w:spacing w:line="360" w:lineRule="auto"/>
              <w:ind w:right="50" w:rightChars="24" w:firstLine="964" w:firstLineChars="300"/>
              <w:jc w:val="center"/>
              <w:rPr>
                <w:rFonts w:ascii="宋体" w:hAnsi="宋体" w:cs="宋体"/>
                <w:b/>
                <w:bCs/>
                <w:color w:val="000000"/>
                <w:sz w:val="38"/>
                <w:szCs w:val="38"/>
              </w:rPr>
            </w:pPr>
            <w:r>
              <w:rPr>
                <w:rFonts w:hint="eastAsia" w:ascii="宋体" w:hAnsi="宋体"/>
                <w:b/>
                <w:bCs/>
                <w:color w:val="000000"/>
                <w:kern w:val="0"/>
                <w:sz w:val="32"/>
                <w:szCs w:val="32"/>
              </w:rPr>
              <w:t>部门（单位）整体绩效目标表</w:t>
            </w:r>
          </w:p>
        </w:tc>
      </w:tr>
      <w:tr>
        <w:tblPrEx>
          <w:tblCellMar>
            <w:top w:w="0" w:type="dxa"/>
            <w:left w:w="108" w:type="dxa"/>
            <w:bottom w:w="0" w:type="dxa"/>
            <w:right w:w="108" w:type="dxa"/>
          </w:tblCellMar>
        </w:tblPrEx>
        <w:trPr>
          <w:trHeight w:val="431" w:hRule="atLeast"/>
        </w:trPr>
        <w:tc>
          <w:tcPr>
            <w:tcW w:w="15112" w:type="dxa"/>
            <w:gridSpan w:val="6"/>
            <w:tcBorders>
              <w:top w:val="nil"/>
              <w:left w:val="nil"/>
              <w:bottom w:val="nil"/>
              <w:right w:val="nil"/>
            </w:tcBorders>
            <w:noWrap w:val="0"/>
            <w:vAlign w:val="center"/>
          </w:tcPr>
          <w:p>
            <w:pPr>
              <w:widowControl/>
              <w:jc w:val="center"/>
              <w:textAlignment w:val="center"/>
              <w:rPr>
                <w:rFonts w:ascii="宋体" w:hAnsi="宋体" w:cs="宋体"/>
                <w:b/>
                <w:bCs/>
                <w:color w:val="000000"/>
                <w:szCs w:val="21"/>
              </w:rPr>
            </w:pPr>
            <w:r>
              <w:rPr>
                <w:rFonts w:ascii="宋体" w:hAnsi="宋体" w:cs="宋体"/>
                <w:b/>
                <w:bCs/>
                <w:color w:val="000000"/>
                <w:kern w:val="0"/>
                <w:szCs w:val="21"/>
                <w:lang w:bidi="ar"/>
              </w:rPr>
              <w:t>（2022年度）</w:t>
            </w:r>
          </w:p>
        </w:tc>
      </w:tr>
      <w:tr>
        <w:tblPrEx>
          <w:tblCellMar>
            <w:top w:w="0" w:type="dxa"/>
            <w:left w:w="108" w:type="dxa"/>
            <w:bottom w:w="0" w:type="dxa"/>
            <w:right w:w="108" w:type="dxa"/>
          </w:tblCellMar>
        </w:tblPrEx>
        <w:trPr>
          <w:trHeight w:val="397" w:hRule="atLeast"/>
        </w:trPr>
        <w:tc>
          <w:tcPr>
            <w:tcW w:w="3402"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部门（单位）名称</w:t>
            </w:r>
          </w:p>
        </w:tc>
        <w:tc>
          <w:tcPr>
            <w:tcW w:w="11710"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hint="eastAsia" w:ascii="宋体" w:hAnsi="宋体"/>
                <w:color w:val="000000"/>
                <w:kern w:val="0"/>
                <w:sz w:val="18"/>
                <w:szCs w:val="18"/>
              </w:rPr>
              <w:t>中共罗山县县委办公室</w:t>
            </w:r>
          </w:p>
        </w:tc>
      </w:tr>
      <w:tr>
        <w:tblPrEx>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年度履职目标</w:t>
            </w:r>
          </w:p>
        </w:tc>
        <w:tc>
          <w:tcPr>
            <w:tcW w:w="13552" w:type="dxa"/>
            <w:gridSpan w:val="5"/>
            <w:tcBorders>
              <w:top w:val="single" w:color="000000" w:sz="4" w:space="0"/>
              <w:left w:val="single" w:color="000000" w:sz="4" w:space="0"/>
              <w:bottom w:val="single" w:color="000000" w:sz="4" w:space="0"/>
              <w:right w:val="single" w:color="000000" w:sz="4" w:space="0"/>
            </w:tcBorders>
            <w:noWrap w:val="0"/>
            <w:vAlign w:val="center"/>
          </w:tcPr>
          <w:p>
            <w:pPr>
              <w:snapToGrid w:val="0"/>
              <w:jc w:val="left"/>
              <w:rPr>
                <w:rFonts w:hint="default" w:ascii="宋体" w:hAnsi="宋体" w:cs="宋体" w:eastAsiaTheme="minorEastAsia"/>
                <w:color w:val="000000"/>
                <w:szCs w:val="21"/>
                <w:lang w:val="en-US" w:eastAsia="zh-CN"/>
              </w:rPr>
            </w:pPr>
            <w:r>
              <w:rPr>
                <w:rFonts w:hint="eastAsia" w:ascii="宋体" w:hAnsi="宋体" w:cs="宋体"/>
                <w:kern w:val="0"/>
                <w:sz w:val="18"/>
                <w:szCs w:val="18"/>
                <w:lang w:val="en-US" w:eastAsia="zh-CN"/>
              </w:rPr>
              <w:t>1.</w:t>
            </w:r>
            <w:r>
              <w:rPr>
                <w:rFonts w:hint="eastAsia" w:ascii="宋体" w:hAnsi="宋体" w:cs="宋体"/>
                <w:kern w:val="0"/>
                <w:sz w:val="18"/>
                <w:szCs w:val="18"/>
              </w:rPr>
              <w:t>负责县委和县委办公室文件、县委向市委的报告、县委领导同志讲话等文稿的起草、修改和印发工作；负责内部刊物和其他资料的编辑任务；负责县委和县委办公室机关文书处理、档案管理工作；负责中央、省委、市委文件的翻印、分发工作。</w:t>
            </w:r>
            <w:r>
              <w:rPr>
                <w:rFonts w:hint="eastAsia" w:ascii="宋体" w:hAnsi="宋体" w:cs="宋体"/>
                <w:kern w:val="0"/>
                <w:sz w:val="18"/>
                <w:szCs w:val="18"/>
                <w:lang w:val="en-US" w:eastAsia="zh-CN"/>
              </w:rPr>
              <w:t>2.负责中央、省委、市委、县委重大工作部署和决定事项贯彻落实的督促检查；负责中央、省委、市委、县委领导同志有关批示的传达、催办和情况反馈工作。3.对关系全县经济社会发展的全局性、政策性问题进行研究，向县委反映情况，提出意见和建议；组织协调县直各单位及各乡镇有关部门的调研力量，完成上级政策研究部门下达的课题研究任务；负责收集、整理省内外、国内外有重要参考价值的信息资料和调研成果，供县委决策参考。4.负责县委各种会议的会务工作和县委日常工作，负责重大活动的组织安排。5.负责对全县各级党委办公室的业务指导；负责党委系统的信息收集和反馈工作。6.负责中央、省委、市委有关领导同志和外省市县有关领导同志来罗山的接待服务工作。7.负责县委及县委办公室机关的值班工作。8.负责县委机关的安全保卫工作。9.负责县委机关的行政事务和后勤服务工作。10.负责县委办公室机关和县委办公室所属单位的人事、劳资等管理工作。11.负责做好县委办公室机关离、退休人员的服务工作。12.承担县委领导交办的其他工作。</w:t>
            </w:r>
          </w:p>
        </w:tc>
      </w:tr>
      <w:tr>
        <w:tblPrEx>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年度主要任务</w:t>
            </w: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任务名称</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主要内容</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完成基本支出</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完成人员经费及公用经费支出310.40万元。</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p>
        </w:tc>
      </w:tr>
      <w:tr>
        <w:tblPrEx>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预算情况</w:t>
            </w: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部门预算总额（万元）</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310.40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1、资金来源：（1）政府预算资金</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310.40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 xml:space="preserve">       （2）财政专户管理资金</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 xml:space="preserve">       （3）单位资金</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2、资金结构：（1）基本支出</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default" w:ascii="宋体" w:hAnsi="宋体" w:cs="宋体" w:eastAsiaTheme="minorEastAsia"/>
                <w:color w:val="000000"/>
                <w:szCs w:val="21"/>
                <w:lang w:val="en-US" w:eastAsia="zh-CN"/>
              </w:rPr>
            </w:pPr>
            <w:r>
              <w:rPr>
                <w:rFonts w:hint="eastAsia" w:ascii="宋体" w:hAnsi="宋体" w:cs="宋体"/>
                <w:color w:val="000000"/>
                <w:szCs w:val="21"/>
                <w:lang w:val="en-US" w:eastAsia="zh-CN"/>
              </w:rPr>
              <w:t>310.40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3685" w:type="dxa"/>
            <w:gridSpan w:val="3"/>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 xml:space="preserve">       （2）项目支出</w:t>
            </w:r>
          </w:p>
        </w:tc>
        <w:tc>
          <w:tcPr>
            <w:tcW w:w="9867"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hint="eastAsia" w:ascii="宋体" w:hAnsi="宋体" w:cs="宋体" w:eastAsiaTheme="minorEastAsia"/>
                <w:color w:val="000000"/>
                <w:szCs w:val="21"/>
                <w:lang w:eastAsia="zh-CN"/>
              </w:rPr>
            </w:pPr>
          </w:p>
        </w:tc>
      </w:tr>
      <w:tr>
        <w:tblPrEx>
          <w:tblCellMar>
            <w:top w:w="0" w:type="dxa"/>
            <w:left w:w="108" w:type="dxa"/>
            <w:bottom w:w="0" w:type="dxa"/>
            <w:right w:w="108" w:type="dxa"/>
          </w:tblCellMar>
        </w:tblPrEx>
        <w:trPr>
          <w:trHeight w:val="397" w:hRule="atLeast"/>
        </w:trPr>
        <w:tc>
          <w:tcPr>
            <w:tcW w:w="1560"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一级指标</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二级指标</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指标值说明</w:t>
            </w:r>
          </w:p>
        </w:tc>
      </w:tr>
      <w:tr>
        <w:tblPrEx>
          <w:tblCellMar>
            <w:top w:w="0" w:type="dxa"/>
            <w:left w:w="108" w:type="dxa"/>
            <w:bottom w:w="0" w:type="dxa"/>
            <w:right w:w="108" w:type="dxa"/>
          </w:tblCellMar>
        </w:tblPrEx>
        <w:trPr>
          <w:trHeight w:val="397"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投入管理指标</w:t>
            </w: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工作目标管理</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年度履职目标相关性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相关</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1.年度履职目标是否符合国家、省委省政府战略部署和发展规划，与国家、省宏观政策、行业政策一致；2.年度履职目标是否与部门职责、工作规划和重点工作相关；3.确定的预算项目是否合理，是否与工作目标密切相关；4.工作任务和项目预算安排是否合理。</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工作任务科学性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科学</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1.工作任务是否有明确的绩效目标，绩效目标是否与部门年度履职目标一致，是否能体现工作任务的产出和效果；2.工作任务对应的预算项目是否有明确的绩效目标，绩效目标是否与部门职责目标、工作任务目标一致，是否能体现预算项目的产出和效果</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绩效指标合理性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合理</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1.工作任务、预算项目绩效指标设置是否准确反映部门绩效完成情况；2.工作任务、预算项目绩效指标是否清晰、细化、可评价、可衡量；3.工作任务、预算项目绩效指标的评价标准是否清晰、可衡量；4.是否与部门年度的任务数或计划数相对应。</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预算和财务管理</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预算编制完整性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完整</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1.部门所有收入是否全部纳入部门预算；2.部门支出预算是否统筹各类资金来源，全部纳入部门预算管理。</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专项资金细化率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≥90%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专项资金细化率=（已细化到具体承担单位的资金数/部门参与分配资金总数）×100%。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szCs w:val="21"/>
              </w:rPr>
              <w:t>预算执行率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预算执行率=（预算完成数/预算数）×100%。预算完成数指部门实际执行的预算数；预算数指财政部门批复的本年度部门的（调整）预算数。</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szCs w:val="21"/>
              </w:rPr>
              <w:t>预算调整率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预算调整率=（预算调整数-年初预算数）/年初预算数×100%。预算调整数：部门在本年度内涉及预算的追加、追减或结构调整的资金总和（因落实国家政策、发生不可抗力、上级部门或本级党委政府临时交办而产生的调整除外）。</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szCs w:val="21"/>
              </w:rPr>
              <w:t>结转结余率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结转结余率=结转结余总额/预算数*100%。结转结余总额是指部门本年度的结转结余资金之和。预算数是指财政部门批复的本年度部门的（调整）预算数。</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szCs w:val="21"/>
              </w:rPr>
              <w:t>“三公经费”控制率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“三公经费”控制率=本年度“三公经费”实际支出数/“三公经费”预算数*100%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政府采购执行率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≥80%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政府采购执行率=（实际政府采购金额/政府采购预算数）×100%。政府采购预算：采购机关根据事业发展计划和行政任务编制的、并经过规定程序批准的年度政府采购计划。</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决算真实性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真实</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rPr>
                <w:rFonts w:ascii="宋体" w:hAnsi="宋体" w:cs="宋体"/>
                <w:kern w:val="0"/>
                <w:sz w:val="18"/>
                <w:szCs w:val="18"/>
              </w:rPr>
            </w:pPr>
            <w:r>
              <w:rPr>
                <w:rFonts w:hint="eastAsia" w:ascii="宋体" w:hAnsi="宋体" w:cs="宋体"/>
                <w:kern w:val="0"/>
                <w:sz w:val="18"/>
                <w:szCs w:val="18"/>
              </w:rPr>
              <w:t>反映本部门决算工作情况。决算编制数据是否账表一致，即决算报表数据与会计账簿数据是否一致。</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资金使用合规性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合规</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ind w:right="-44" w:rightChars="-21"/>
              <w:rPr>
                <w:rFonts w:ascii="宋体" w:hAnsi="宋体" w:cs="宋体"/>
                <w:kern w:val="0"/>
                <w:sz w:val="18"/>
                <w:szCs w:val="18"/>
              </w:rPr>
            </w:pPr>
            <w:r>
              <w:rPr>
                <w:rFonts w:hint="eastAsia" w:ascii="宋体" w:hAnsi="宋体" w:cs="宋体"/>
                <w:kern w:val="0"/>
                <w:sz w:val="18"/>
                <w:szCs w:val="18"/>
              </w:rPr>
              <w:t>部门（单位）是否按照相关法律法规以及资金管理办法规定的用途使用预算资金，用以反映和考核部门(单位）预算资金的规范运行情况。1.是否符合国家财经法规和财务管理制度规定以及有关专项资金管理办法的规定；2.资金的拨付是否有完整的审批程序和手续；3.项目的重大开支是否经过评估论证；4.是否符合部门预算批复的用途；5.是否存在截留支出情况；6.是否存在挤占支出情况；7.是否存在挪用支出情况；8.是否存在虚列支出情况。</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管理制度健全性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健全</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ind w:right="-187" w:rightChars="-89"/>
              <w:rPr>
                <w:rFonts w:ascii="宋体" w:hAnsi="宋体" w:cs="宋体"/>
                <w:kern w:val="0"/>
                <w:sz w:val="18"/>
                <w:szCs w:val="18"/>
              </w:rPr>
            </w:pPr>
            <w:r>
              <w:rPr>
                <w:rFonts w:hint="eastAsia" w:ascii="宋体" w:hAnsi="宋体" w:cs="宋体"/>
                <w:kern w:val="0"/>
                <w:sz w:val="18"/>
                <w:szCs w:val="18"/>
              </w:rPr>
              <w:t>部门（单位）为加强预算管理，规范财务行为而制定的管理制度是否健全完整，用以反映和考核部门（单位）预算管理制度为完成主要职责或促成事业发展的保障情况。1.是否已制定或具有预算资金管理办法、内部管理制度、会计核算制度、会计岗位制度等管理制度；2.相关管理制度是否得到有效执行。</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预决算信息公开性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公开</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ind w:right="-187" w:rightChars="-89"/>
              <w:rPr>
                <w:rFonts w:ascii="宋体" w:hAnsi="宋体" w:cs="宋体"/>
                <w:kern w:val="0"/>
                <w:sz w:val="18"/>
                <w:szCs w:val="18"/>
              </w:rPr>
            </w:pPr>
            <w:r>
              <w:rPr>
                <w:rFonts w:hint="eastAsia" w:ascii="宋体" w:hAnsi="宋体" w:cs="宋体"/>
                <w:kern w:val="0"/>
                <w:sz w:val="18"/>
                <w:szCs w:val="18"/>
              </w:rPr>
              <w:t>部门（单位）是否按照政府信息公开有关规定公开部门预算、执行、决算、监督、绩效等相关预决算信息，用以反映和考核部门（单位）预决算管理的公开透明情况。1.是否按</w:t>
            </w:r>
            <w:r>
              <w:rPr>
                <w:rFonts w:hint="eastAsia" w:ascii="宋体" w:hAnsi="宋体" w:cs="宋体"/>
                <w:spacing w:val="-8"/>
                <w:kern w:val="0"/>
                <w:sz w:val="18"/>
                <w:szCs w:val="18"/>
              </w:rPr>
              <w:t>规定内容公开预决算信息；2.是否按规定时限公开预决算信息。</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资产管理规范性</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规范</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ind w:right="-44" w:rightChars="-21"/>
              <w:rPr>
                <w:rFonts w:ascii="宋体" w:hAnsi="宋体" w:cs="宋体"/>
                <w:kern w:val="0"/>
                <w:sz w:val="18"/>
                <w:szCs w:val="18"/>
              </w:rPr>
            </w:pPr>
            <w:r>
              <w:rPr>
                <w:rFonts w:hint="eastAsia" w:ascii="宋体" w:hAnsi="宋体" w:cs="宋体"/>
                <w:kern w:val="0"/>
                <w:sz w:val="18"/>
                <w:szCs w:val="18"/>
              </w:rPr>
              <w:t>部门（单位）的资产配置、使用是否合规，处置是否规范，收入是否及时足额上缴，用以反映和考核部门（单位）资产管理的规范程度。1.资产是否及时规范入账，资产报表数据与会计账簿数据是否相符，资产实物与财务账、资产账是否相符；2.新增资产是否符合规定程序和规定标准，新增资产是否考虑闲置存量资产；3.资产对外有偿使用（出租出借等）、对外投资、担保、资产处置等事项是否按规定报批；4.资产收益是否及时足额上交财政。</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绩效管理</w:t>
            </w:r>
          </w:p>
        </w:tc>
        <w:tc>
          <w:tcPr>
            <w:tcW w:w="2126" w:type="dxa"/>
            <w:gridSpan w:val="2"/>
            <w:tcBorders>
              <w:top w:val="nil"/>
              <w:left w:val="nil"/>
              <w:bottom w:val="nil"/>
              <w:right w:val="nil"/>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绩效目标编制完成率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rPr>
                <w:rFonts w:ascii="宋体" w:hAnsi="宋体" w:cs="宋体"/>
                <w:kern w:val="0"/>
                <w:sz w:val="18"/>
                <w:szCs w:val="18"/>
              </w:rPr>
            </w:pPr>
            <w:r>
              <w:rPr>
                <w:rFonts w:hint="eastAsia" w:ascii="宋体" w:hAnsi="宋体" w:cs="宋体"/>
                <w:kern w:val="0"/>
                <w:sz w:val="18"/>
                <w:szCs w:val="18"/>
              </w:rPr>
              <w:t>部门（单位）按要求实施绩效监控的项目数量占应实施绩效监控项目总数的比重。部门绩效监控完成率=已完成绩效监控项目数量/部门项目总数*100%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绩效监控完成率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rPr>
                <w:rFonts w:ascii="宋体" w:hAnsi="宋体" w:cs="宋体"/>
                <w:kern w:val="0"/>
                <w:sz w:val="18"/>
                <w:szCs w:val="18"/>
              </w:rPr>
            </w:pPr>
            <w:r>
              <w:rPr>
                <w:rFonts w:hint="eastAsia" w:ascii="宋体" w:hAnsi="宋体" w:cs="宋体"/>
                <w:kern w:val="0"/>
                <w:sz w:val="18"/>
                <w:szCs w:val="18"/>
              </w:rPr>
              <w:t>部门（单位）按要求实施绩效监控的项目数量占应实施绩效监控项目总数的比重。部门绩效监控完成率=已完成绩效监控项目数量/部门项目总数*100%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绩效自评完成率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rPr>
                <w:rFonts w:ascii="宋体" w:hAnsi="宋体" w:cs="宋体"/>
                <w:kern w:val="0"/>
                <w:sz w:val="18"/>
                <w:szCs w:val="18"/>
              </w:rPr>
            </w:pPr>
            <w:r>
              <w:rPr>
                <w:rFonts w:hint="eastAsia" w:ascii="宋体" w:hAnsi="宋体" w:cs="宋体"/>
                <w:kern w:val="0"/>
                <w:sz w:val="18"/>
                <w:szCs w:val="18"/>
              </w:rPr>
              <w:t>部门（单位）按要求实施绩效自评的项目数量占应实施绩效自评项目总数的比重。部门绩效自评完成率=已完成评价项目数量/部门项目总数*100%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部门绩效评价完成率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rPr>
                <w:rFonts w:ascii="宋体" w:hAnsi="宋体" w:cs="宋体"/>
                <w:kern w:val="0"/>
                <w:sz w:val="18"/>
                <w:szCs w:val="18"/>
              </w:rPr>
            </w:pPr>
            <w:r>
              <w:rPr>
                <w:rFonts w:hint="eastAsia" w:ascii="宋体" w:hAnsi="宋体" w:cs="宋体"/>
                <w:kern w:val="0"/>
                <w:sz w:val="18"/>
                <w:szCs w:val="18"/>
              </w:rPr>
              <w:t>部门重点绩效评价项目评价完成情况。部门绩效评价完成率=已完成评价项目数量/部门重点绩效评价项目数*100%</w:t>
            </w:r>
          </w:p>
        </w:tc>
      </w:tr>
      <w:tr>
        <w:tblPrEx>
          <w:tblCellMar>
            <w:top w:w="0" w:type="dxa"/>
            <w:left w:w="108" w:type="dxa"/>
            <w:bottom w:w="0" w:type="dxa"/>
            <w:right w:w="108" w:type="dxa"/>
          </w:tblCellMar>
        </w:tblPrEx>
        <w:trPr>
          <w:trHeight w:val="397"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p>
        </w:tc>
        <w:tc>
          <w:tcPr>
            <w:tcW w:w="1559"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Fonts w:hint="eastAsia" w:ascii="宋体" w:hAnsi="宋体" w:cs="宋体"/>
                <w:color w:val="000000"/>
                <w:szCs w:val="21"/>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left"/>
              <w:textAlignment w:val="center"/>
              <w:rPr>
                <w:rFonts w:ascii="宋体" w:hAnsi="宋体" w:cs="宋体"/>
                <w:color w:val="000000"/>
                <w:szCs w:val="21"/>
              </w:rPr>
            </w:pPr>
            <w:r>
              <w:rPr>
                <w:rFonts w:ascii="宋体" w:hAnsi="宋体" w:cs="宋体"/>
                <w:color w:val="000000"/>
                <w:kern w:val="0"/>
                <w:szCs w:val="21"/>
                <w:lang w:bidi="ar"/>
              </w:rPr>
              <w:t>评价结果应用率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spacing w:line="220" w:lineRule="exact"/>
              <w:rPr>
                <w:rFonts w:ascii="宋体" w:hAnsi="宋体" w:cs="宋体"/>
                <w:kern w:val="0"/>
                <w:sz w:val="18"/>
                <w:szCs w:val="18"/>
              </w:rPr>
            </w:pPr>
            <w:r>
              <w:rPr>
                <w:rFonts w:hint="eastAsia" w:ascii="宋体" w:hAnsi="宋体" w:cs="宋体"/>
                <w:kern w:val="0"/>
                <w:sz w:val="18"/>
                <w:szCs w:val="18"/>
              </w:rPr>
              <w:t>绩效监控、单位自评、部门绩效评价、财政重点绩效评价结果应用情况。评价结果应用率=评价提出的意见建议采纳数/提出的意见建议总数*100%</w:t>
            </w:r>
          </w:p>
        </w:tc>
      </w:tr>
      <w:tr>
        <w:tblPrEx>
          <w:tblCellMar>
            <w:top w:w="0" w:type="dxa"/>
            <w:left w:w="108" w:type="dxa"/>
            <w:bottom w:w="0" w:type="dxa"/>
            <w:right w:w="108" w:type="dxa"/>
          </w:tblCellMar>
        </w:tblPrEx>
        <w:trPr>
          <w:trHeight w:val="312" w:hRule="atLeast"/>
        </w:trPr>
        <w:tc>
          <w:tcPr>
            <w:tcW w:w="1560" w:type="dxa"/>
            <w:vMerge w:val="restart"/>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1559" w:type="dxa"/>
            <w:vMerge w:val="restart"/>
            <w:tcBorders>
              <w:top w:val="single" w:color="000000" w:sz="4" w:space="0"/>
              <w:left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重点工作任务完成</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调查研究计划完成率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上级部署的各项调查研究工作</w:t>
            </w:r>
          </w:p>
        </w:tc>
      </w:tr>
      <w:tr>
        <w:tblPrEx>
          <w:tblCellMar>
            <w:top w:w="0" w:type="dxa"/>
            <w:left w:w="108" w:type="dxa"/>
            <w:bottom w:w="0" w:type="dxa"/>
            <w:right w:w="108" w:type="dxa"/>
          </w:tblCellMar>
        </w:tblPrEx>
        <w:trPr>
          <w:trHeight w:val="312"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p>
        </w:tc>
        <w:tc>
          <w:tcPr>
            <w:tcW w:w="1559" w:type="dxa"/>
            <w:vMerge w:val="continue"/>
            <w:tcBorders>
              <w:left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文件处理计划完成率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hint="default" w:ascii="宋体" w:hAnsi="宋体" w:cs="宋体" w:eastAsiaTheme="minorEastAsia"/>
                <w:kern w:val="0"/>
                <w:sz w:val="18"/>
                <w:szCs w:val="18"/>
                <w:lang w:val="en-US" w:eastAsia="zh-CN"/>
              </w:rPr>
            </w:pPr>
            <w:r>
              <w:rPr>
                <w:rFonts w:hint="eastAsia" w:ascii="宋体" w:hAnsi="宋体" w:cs="宋体"/>
                <w:kern w:val="0"/>
                <w:sz w:val="18"/>
                <w:szCs w:val="18"/>
                <w:lang w:val="en-US" w:eastAsia="zh-CN"/>
              </w:rPr>
              <w:t>上行文、下行文、各级来文等文件处理</w:t>
            </w:r>
          </w:p>
        </w:tc>
      </w:tr>
      <w:tr>
        <w:tblPrEx>
          <w:tblCellMar>
            <w:top w:w="0" w:type="dxa"/>
            <w:left w:w="108" w:type="dxa"/>
            <w:bottom w:w="0" w:type="dxa"/>
            <w:right w:w="108" w:type="dxa"/>
          </w:tblCellMar>
        </w:tblPrEx>
        <w:trPr>
          <w:trHeight w:val="312"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p>
        </w:tc>
        <w:tc>
          <w:tcPr>
            <w:tcW w:w="1559" w:type="dxa"/>
            <w:vMerge w:val="restart"/>
            <w:tcBorders>
              <w:top w:val="single" w:color="auto" w:sz="4" w:space="0"/>
              <w:left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r>
              <w:rPr>
                <w:rFonts w:ascii="宋体" w:hAnsi="宋体" w:cs="宋体"/>
                <w:color w:val="000000"/>
                <w:kern w:val="0"/>
                <w:szCs w:val="21"/>
                <w:lang w:bidi="ar"/>
              </w:rPr>
              <w:t>履职目标实现</w:t>
            </w:r>
          </w:p>
        </w:tc>
        <w:tc>
          <w:tcPr>
            <w:tcW w:w="2126"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督导检查实现率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反映本部门制定的年度工作目标达成情况。</w:t>
            </w:r>
          </w:p>
        </w:tc>
      </w:tr>
      <w:tr>
        <w:tblPrEx>
          <w:tblCellMar>
            <w:top w:w="0" w:type="dxa"/>
            <w:left w:w="108" w:type="dxa"/>
            <w:bottom w:w="0" w:type="dxa"/>
            <w:right w:w="108" w:type="dxa"/>
          </w:tblCellMar>
        </w:tblPrEx>
        <w:trPr>
          <w:trHeight w:val="312"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p>
        </w:tc>
        <w:tc>
          <w:tcPr>
            <w:tcW w:w="1559" w:type="dxa"/>
            <w:vMerge w:val="continue"/>
            <w:tcBorders>
              <w:left w:val="single" w:color="000000" w:sz="4" w:space="0"/>
              <w:right w:val="single" w:color="000000" w:sz="4" w:space="0"/>
            </w:tcBorders>
            <w:noWrap w:val="0"/>
            <w:vAlign w:val="center"/>
          </w:tcPr>
          <w:p>
            <w:pPr>
              <w:snapToGrid w:val="0"/>
              <w:jc w:val="center"/>
              <w:textAlignment w:val="center"/>
              <w:rPr>
                <w:rFonts w:ascii="宋体" w:hAnsi="宋体" w:cs="宋体"/>
                <w:color w:val="000000"/>
                <w:kern w:val="0"/>
                <w:szCs w:val="21"/>
                <w:lang w:bidi="ar"/>
              </w:rPr>
            </w:pP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信息报送实现率</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100%</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200" w:firstLineChars="100"/>
              <w:jc w:val="left"/>
              <w:textAlignment w:val="center"/>
              <w:rPr>
                <w:rFonts w:ascii="宋体" w:hAnsi="宋体" w:cs="宋体"/>
                <w:kern w:val="0"/>
                <w:sz w:val="18"/>
                <w:szCs w:val="18"/>
              </w:rPr>
            </w:pPr>
            <w:r>
              <w:rPr>
                <w:rFonts w:hint="eastAsia" w:ascii="仿宋_GB2312" w:hAnsi="宋体" w:eastAsia="仿宋_GB2312" w:cs="仿宋_GB2312"/>
                <w:i w:val="0"/>
                <w:iCs w:val="0"/>
                <w:color w:val="000000"/>
                <w:kern w:val="0"/>
                <w:sz w:val="20"/>
                <w:szCs w:val="20"/>
                <w:u w:val="none"/>
                <w:lang w:val="en-US" w:eastAsia="zh-CN" w:bidi="ar"/>
              </w:rPr>
              <w:t>反映本部门制定的年度工作目标达成情况。</w:t>
            </w:r>
          </w:p>
        </w:tc>
      </w:tr>
      <w:tr>
        <w:tblPrEx>
          <w:tblCellMar>
            <w:top w:w="0" w:type="dxa"/>
            <w:left w:w="108" w:type="dxa"/>
            <w:bottom w:w="0" w:type="dxa"/>
            <w:right w:w="108" w:type="dxa"/>
          </w:tblCellMar>
        </w:tblPrEx>
        <w:trPr>
          <w:trHeight w:val="312" w:hRule="atLeast"/>
        </w:trPr>
        <w:tc>
          <w:tcPr>
            <w:tcW w:w="1560" w:type="dxa"/>
            <w:vMerge w:val="continue"/>
            <w:tcBorders>
              <w:top w:val="single" w:color="000000" w:sz="4" w:space="0"/>
              <w:left w:val="single" w:color="000000" w:sz="4" w:space="0"/>
              <w:bottom w:val="single" w:color="000000" w:sz="4" w:space="0"/>
              <w:right w:val="single" w:color="000000" w:sz="4" w:space="0"/>
            </w:tcBorders>
            <w:noWrap w:val="0"/>
            <w:vAlign w:val="center"/>
          </w:tcPr>
          <w:p>
            <w:pPr>
              <w:snapToGrid w:val="0"/>
              <w:spacing w:line="300" w:lineRule="exact"/>
              <w:jc w:val="center"/>
              <w:rPr>
                <w:rFonts w:hint="eastAsia" w:ascii="宋体" w:hAnsi="宋体" w:cs="宋体"/>
                <w:color w:val="000000"/>
                <w:szCs w:val="21"/>
              </w:rPr>
            </w:pPr>
            <w:bookmarkStart w:id="22" w:name="_GoBack"/>
            <w:bookmarkEnd w:id="22"/>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snapToGrid w:val="0"/>
              <w:jc w:val="center"/>
              <w:textAlignment w:val="center"/>
              <w:rPr>
                <w:rFonts w:ascii="宋体" w:hAnsi="宋体" w:cs="宋体"/>
                <w:color w:val="000000"/>
                <w:szCs w:val="21"/>
              </w:rPr>
            </w:pPr>
            <w:r>
              <w:rPr>
                <w:rFonts w:ascii="宋体" w:hAnsi="宋体" w:cs="宋体"/>
                <w:color w:val="000000"/>
                <w:kern w:val="0"/>
                <w:szCs w:val="21"/>
                <w:lang w:bidi="ar"/>
              </w:rPr>
              <w:t>满意度</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18"/>
                <w:szCs w:val="18"/>
              </w:rPr>
            </w:pPr>
            <w:r>
              <w:rPr>
                <w:rFonts w:hint="eastAsia" w:ascii="宋体" w:hAnsi="宋体" w:cs="宋体"/>
                <w:kern w:val="0"/>
                <w:sz w:val="18"/>
                <w:szCs w:val="18"/>
                <w:lang w:val="en-US" w:eastAsia="zh-CN"/>
              </w:rPr>
              <w:t>群众</w:t>
            </w:r>
            <w:r>
              <w:rPr>
                <w:rFonts w:hint="eastAsia" w:ascii="宋体" w:hAnsi="宋体" w:cs="宋体"/>
                <w:kern w:val="0"/>
                <w:sz w:val="18"/>
                <w:szCs w:val="18"/>
              </w:rPr>
              <w:t>满意度</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center"/>
              <w:rPr>
                <w:rFonts w:ascii="宋体" w:hAnsi="宋体" w:cs="宋体"/>
                <w:kern w:val="0"/>
                <w:sz w:val="18"/>
                <w:szCs w:val="18"/>
              </w:rPr>
            </w:pPr>
            <w:r>
              <w:rPr>
                <w:rFonts w:hint="eastAsia" w:ascii="宋体" w:hAnsi="宋体" w:cs="宋体"/>
                <w:kern w:val="0"/>
                <w:sz w:val="18"/>
                <w:szCs w:val="18"/>
              </w:rPr>
              <w:t>≥</w:t>
            </w:r>
            <w:r>
              <w:rPr>
                <w:rFonts w:hint="eastAsia" w:ascii="宋体" w:hAnsi="宋体" w:cs="宋体"/>
                <w:kern w:val="0"/>
                <w:sz w:val="18"/>
                <w:szCs w:val="18"/>
                <w:lang w:val="en-US" w:eastAsia="zh-CN"/>
              </w:rPr>
              <w:t>95</w:t>
            </w:r>
            <w:r>
              <w:rPr>
                <w:rFonts w:hint="eastAsia" w:ascii="宋体" w:hAnsi="宋体" w:cs="宋体"/>
                <w:kern w:val="0"/>
                <w:sz w:val="18"/>
                <w:szCs w:val="18"/>
              </w:rPr>
              <w:t>%</w:t>
            </w:r>
          </w:p>
        </w:tc>
        <w:tc>
          <w:tcPr>
            <w:tcW w:w="8449" w:type="dxa"/>
            <w:tcBorders>
              <w:top w:val="single" w:color="000000" w:sz="4" w:space="0"/>
              <w:left w:val="single" w:color="000000" w:sz="4" w:space="0"/>
              <w:bottom w:val="single" w:color="000000" w:sz="4" w:space="0"/>
              <w:right w:val="single" w:color="000000" w:sz="4" w:space="0"/>
            </w:tcBorders>
            <w:noWrap w:val="0"/>
            <w:vAlign w:val="center"/>
          </w:tcPr>
          <w:p>
            <w:pPr>
              <w:widowControl/>
              <w:pBdr>
                <w:top w:val="none" w:color="auto" w:sz="0" w:space="0"/>
                <w:left w:val="none" w:color="auto" w:sz="0" w:space="0"/>
                <w:bottom w:val="none" w:color="auto" w:sz="0" w:space="0"/>
                <w:right w:val="none" w:color="auto" w:sz="0" w:space="0"/>
                <w:between w:val="none" w:color="auto" w:sz="0" w:space="0"/>
              </w:pBdr>
              <w:jc w:val="left"/>
              <w:rPr>
                <w:rFonts w:ascii="宋体" w:hAnsi="宋体" w:cs="宋体"/>
                <w:kern w:val="0"/>
                <w:sz w:val="18"/>
                <w:szCs w:val="18"/>
              </w:rPr>
            </w:pPr>
            <w:r>
              <w:rPr>
                <w:rFonts w:hint="eastAsia" w:ascii="宋体" w:hAnsi="宋体" w:cs="宋体"/>
                <w:kern w:val="0"/>
                <w:sz w:val="18"/>
                <w:szCs w:val="18"/>
                <w:lang w:val="en-US" w:eastAsia="zh-CN"/>
              </w:rPr>
              <w:t>服务群众</w:t>
            </w:r>
            <w:r>
              <w:rPr>
                <w:rFonts w:hint="eastAsia" w:ascii="宋体" w:hAnsi="宋体" w:cs="宋体"/>
                <w:kern w:val="0"/>
                <w:sz w:val="18"/>
                <w:szCs w:val="18"/>
              </w:rPr>
              <w:t>满意度不低于</w:t>
            </w:r>
            <w:r>
              <w:rPr>
                <w:rFonts w:hint="eastAsia" w:ascii="宋体" w:hAnsi="宋体" w:cs="宋体"/>
                <w:kern w:val="0"/>
                <w:sz w:val="18"/>
                <w:szCs w:val="18"/>
                <w:lang w:val="en-US" w:eastAsia="zh-CN"/>
              </w:rPr>
              <w:t>9</w:t>
            </w:r>
            <w:r>
              <w:rPr>
                <w:rFonts w:hint="eastAsia" w:ascii="宋体" w:hAnsi="宋体" w:cs="宋体"/>
                <w:kern w:val="0"/>
                <w:sz w:val="18"/>
                <w:szCs w:val="18"/>
              </w:rPr>
              <w:t>5%</w:t>
            </w:r>
          </w:p>
        </w:tc>
      </w:tr>
    </w:tbl>
    <w:p>
      <w:pPr>
        <w:rPr>
          <w:rFonts w:hint="eastAsia" w:ascii="宋体" w:hAnsi="宋体"/>
          <w:color w:val="000000"/>
          <w:kern w:val="0"/>
          <w:sz w:val="18"/>
          <w:szCs w:val="18"/>
        </w:rPr>
        <w:sectPr>
          <w:pgSz w:w="16840" w:h="11907" w:orient="landscape"/>
          <w:pgMar w:top="1803" w:right="1440" w:bottom="1803" w:left="1440" w:header="851" w:footer="992" w:gutter="0"/>
          <w:cols w:space="720" w:num="1"/>
          <w:docGrid w:type="lines" w:linePitch="312" w:charSpace="0"/>
        </w:sectPr>
      </w:pPr>
      <w:r>
        <w:rPr>
          <w:rFonts w:hint="eastAsia" w:ascii="宋体" w:hAnsi="宋体"/>
          <w:color w:val="000000"/>
          <w:kern w:val="0"/>
          <w:szCs w:val="21"/>
        </w:rPr>
        <w:t xml:space="preserve"> </w:t>
      </w:r>
      <w:permEnd w:id="312"/>
      <w:r>
        <w:rPr>
          <w:rFonts w:hint="eastAsia" w:ascii="宋体" w:hAnsi="宋体"/>
          <w:color w:val="000000"/>
          <w:kern w:val="0"/>
          <w:sz w:val="18"/>
          <w:szCs w:val="18"/>
        </w:rPr>
        <w:t xml:space="preserve"> </w:t>
      </w:r>
      <w:bookmarkEnd w:id="20"/>
      <w:r>
        <w:rPr>
          <w:rFonts w:hint="eastAsia" w:ascii="宋体" w:hAnsi="宋体"/>
          <w:color w:val="000000"/>
          <w:kern w:val="0"/>
          <w:sz w:val="18"/>
          <w:szCs w:val="18"/>
        </w:rPr>
        <w:t xml:space="preserve"> </w:t>
      </w:r>
    </w:p>
    <w:tbl>
      <w:tblPr>
        <w:tblStyle w:val="5"/>
        <w:tblW w:w="15233" w:type="dxa"/>
        <w:tblInd w:w="-176" w:type="dxa"/>
        <w:tblLayout w:type="fixed"/>
        <w:tblCellMar>
          <w:top w:w="0" w:type="dxa"/>
          <w:left w:w="108" w:type="dxa"/>
          <w:bottom w:w="0" w:type="dxa"/>
          <w:right w:w="108" w:type="dxa"/>
        </w:tblCellMar>
      </w:tblPr>
      <w:tblGrid>
        <w:gridCol w:w="993"/>
        <w:gridCol w:w="3402"/>
        <w:gridCol w:w="851"/>
        <w:gridCol w:w="850"/>
        <w:gridCol w:w="851"/>
        <w:gridCol w:w="567"/>
        <w:gridCol w:w="850"/>
        <w:gridCol w:w="851"/>
        <w:gridCol w:w="1134"/>
        <w:gridCol w:w="850"/>
        <w:gridCol w:w="1134"/>
        <w:gridCol w:w="992"/>
        <w:gridCol w:w="974"/>
        <w:gridCol w:w="934"/>
      </w:tblGrid>
      <w:tr>
        <w:tblPrEx>
          <w:tblCellMar>
            <w:top w:w="0" w:type="dxa"/>
            <w:left w:w="108" w:type="dxa"/>
            <w:bottom w:w="0" w:type="dxa"/>
            <w:right w:w="108" w:type="dxa"/>
          </w:tblCellMar>
        </w:tblPrEx>
        <w:trPr>
          <w:trHeight w:val="397" w:hRule="atLeast"/>
        </w:trPr>
        <w:tc>
          <w:tcPr>
            <w:tcW w:w="15233" w:type="dxa"/>
            <w:gridSpan w:val="14"/>
            <w:tcBorders>
              <w:top w:val="nil"/>
              <w:left w:val="nil"/>
              <w:bottom w:val="nil"/>
              <w:right w:val="nil"/>
            </w:tcBorders>
            <w:noWrap w:val="0"/>
            <w:vAlign w:val="center"/>
          </w:tcPr>
          <w:p>
            <w:pPr>
              <w:widowControl/>
              <w:jc w:val="right"/>
              <w:textAlignment w:val="center"/>
              <w:rPr>
                <w:rFonts w:ascii="宋体" w:hAnsi="宋体" w:cs="宋体"/>
                <w:color w:val="000000"/>
                <w:sz w:val="18"/>
                <w:szCs w:val="18"/>
              </w:rPr>
            </w:pPr>
            <w:bookmarkStart w:id="21" w:name="PO_part4Table12"/>
            <w:permStart w:id="313" w:edGrp="everyone"/>
            <w:r>
              <w:rPr>
                <w:rFonts w:hint="eastAsia" w:ascii="宋体" w:hAnsi="宋体"/>
                <w:color w:val="000000"/>
                <w:kern w:val="0"/>
                <w:sz w:val="18"/>
                <w:szCs w:val="18"/>
              </w:rPr>
              <w:t>预算12表</w:t>
            </w:r>
          </w:p>
        </w:tc>
      </w:tr>
      <w:tr>
        <w:tblPrEx>
          <w:tblCellMar>
            <w:top w:w="0" w:type="dxa"/>
            <w:left w:w="108" w:type="dxa"/>
            <w:bottom w:w="0" w:type="dxa"/>
            <w:right w:w="108" w:type="dxa"/>
          </w:tblCellMar>
        </w:tblPrEx>
        <w:trPr>
          <w:trHeight w:val="397" w:hRule="atLeast"/>
        </w:trPr>
        <w:tc>
          <w:tcPr>
            <w:tcW w:w="15233" w:type="dxa"/>
            <w:gridSpan w:val="14"/>
            <w:tcBorders>
              <w:top w:val="nil"/>
              <w:left w:val="nil"/>
              <w:bottom w:val="nil"/>
              <w:right w:val="nil"/>
            </w:tcBorders>
            <w:noWrap w:val="0"/>
            <w:vAlign w:val="center"/>
          </w:tcPr>
          <w:p>
            <w:pPr>
              <w:widowControl/>
              <w:jc w:val="center"/>
              <w:textAlignment w:val="center"/>
              <w:rPr>
                <w:rFonts w:ascii="宋体" w:hAnsi="宋体" w:cs="宋体"/>
                <w:b/>
                <w:bCs/>
                <w:color w:val="000000"/>
                <w:sz w:val="38"/>
                <w:szCs w:val="38"/>
              </w:rPr>
            </w:pPr>
            <w:r>
              <w:rPr>
                <w:rFonts w:hint="eastAsia" w:ascii="宋体" w:hAnsi="宋体"/>
                <w:b/>
                <w:bCs/>
                <w:color w:val="000000"/>
                <w:kern w:val="0"/>
                <w:sz w:val="32"/>
                <w:szCs w:val="32"/>
              </w:rPr>
              <w:t>部门预算项目绩效目标汇总表</w:t>
            </w:r>
          </w:p>
        </w:tc>
      </w:tr>
      <w:tr>
        <w:tblPrEx>
          <w:tblCellMar>
            <w:top w:w="0" w:type="dxa"/>
            <w:left w:w="108" w:type="dxa"/>
            <w:bottom w:w="0" w:type="dxa"/>
            <w:right w:w="108" w:type="dxa"/>
          </w:tblCellMar>
        </w:tblPrEx>
        <w:trPr>
          <w:trHeight w:val="397" w:hRule="atLeast"/>
        </w:trPr>
        <w:tc>
          <w:tcPr>
            <w:tcW w:w="15233" w:type="dxa"/>
            <w:gridSpan w:val="14"/>
            <w:tcBorders>
              <w:top w:val="nil"/>
              <w:left w:val="nil"/>
              <w:bottom w:val="nil"/>
              <w:right w:val="nil"/>
            </w:tcBorders>
            <w:noWrap w:val="0"/>
            <w:vAlign w:val="center"/>
          </w:tcPr>
          <w:p>
            <w:pPr>
              <w:widowControl/>
              <w:jc w:val="left"/>
              <w:textAlignment w:val="center"/>
              <w:rPr>
                <w:rFonts w:ascii="宋体" w:hAnsi="宋体" w:cs="宋体"/>
                <w:color w:val="000000"/>
                <w:szCs w:val="21"/>
              </w:rPr>
            </w:pPr>
            <w:r>
              <w:rPr>
                <w:rFonts w:ascii="宋体" w:hAnsi="宋体" w:cs="宋体"/>
                <w:color w:val="000000"/>
                <w:kern w:val="0"/>
                <w:szCs w:val="21"/>
                <w:lang w:bidi="ar"/>
              </w:rPr>
              <w:t>部门名称：</w:t>
            </w:r>
            <w:r>
              <w:rPr>
                <w:rFonts w:hint="eastAsia" w:ascii="宋体" w:hAnsi="宋体"/>
                <w:color w:val="000000"/>
                <w:kern w:val="0"/>
                <w:sz w:val="18"/>
                <w:szCs w:val="18"/>
              </w:rPr>
              <w:t>罗山县委办公室</w:t>
            </w:r>
            <w:r>
              <w:rPr>
                <w:rFonts w:hint="eastAsia" w:ascii="宋体" w:hAnsi="宋体" w:cs="宋体"/>
                <w:color w:val="000000"/>
                <w:kern w:val="0"/>
                <w:szCs w:val="21"/>
                <w:lang w:bidi="ar"/>
              </w:rPr>
              <w:t>本级</w:t>
            </w:r>
          </w:p>
        </w:tc>
      </w:tr>
      <w:tr>
        <w:tblPrEx>
          <w:tblCellMar>
            <w:top w:w="0" w:type="dxa"/>
            <w:left w:w="108" w:type="dxa"/>
            <w:bottom w:w="0" w:type="dxa"/>
            <w:right w:w="108" w:type="dxa"/>
          </w:tblCellMar>
        </w:tblPrEx>
        <w:trPr>
          <w:trHeight w:val="397" w:hRule="atLeast"/>
        </w:trPr>
        <w:tc>
          <w:tcPr>
            <w:tcW w:w="993"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单位编码（项目编码）</w:t>
            </w:r>
          </w:p>
        </w:tc>
        <w:tc>
          <w:tcPr>
            <w:tcW w:w="3402"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项目单位（项目名称）</w:t>
            </w:r>
          </w:p>
        </w:tc>
        <w:tc>
          <w:tcPr>
            <w:tcW w:w="3119"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项目金额（万元）</w:t>
            </w:r>
          </w:p>
        </w:tc>
        <w:tc>
          <w:tcPr>
            <w:tcW w:w="7719" w:type="dxa"/>
            <w:gridSpan w:val="8"/>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绩效目标</w:t>
            </w:r>
          </w:p>
        </w:tc>
      </w:tr>
      <w:tr>
        <w:tblPrEx>
          <w:tblCellMar>
            <w:top w:w="0" w:type="dxa"/>
            <w:left w:w="108" w:type="dxa"/>
            <w:bottom w:w="0" w:type="dxa"/>
            <w:right w:w="108" w:type="dxa"/>
          </w:tblCellMar>
        </w:tblPrEx>
        <w:trPr>
          <w:trHeight w:val="397"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119"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1701"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成本指标</w:t>
            </w:r>
          </w:p>
        </w:tc>
        <w:tc>
          <w:tcPr>
            <w:tcW w:w="1984"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产出指标</w:t>
            </w:r>
          </w:p>
        </w:tc>
        <w:tc>
          <w:tcPr>
            <w:tcW w:w="212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效益指标</w:t>
            </w:r>
          </w:p>
        </w:tc>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满意度指标</w:t>
            </w:r>
          </w:p>
        </w:tc>
      </w:tr>
      <w:tr>
        <w:tblPrEx>
          <w:tblCellMar>
            <w:top w:w="0" w:type="dxa"/>
            <w:left w:w="108" w:type="dxa"/>
            <w:bottom w:w="0" w:type="dxa"/>
            <w:right w:w="108" w:type="dxa"/>
          </w:tblCellMar>
        </w:tblPrEx>
        <w:trPr>
          <w:trHeight w:val="397" w:hRule="atLeast"/>
        </w:trPr>
        <w:tc>
          <w:tcPr>
            <w:tcW w:w="99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340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00000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资金总额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政府预算资金</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财政专户管理资金</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单位资金</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三级指标</w:t>
            </w: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指标值</w:t>
            </w: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ind w:right="-250" w:rightChars="-119"/>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b/>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b/>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ascii="宋体" w:hAnsi="宋体" w:cs="宋体"/>
                <w:b/>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tr>
        <w:tblPrEx>
          <w:tblCellMar>
            <w:top w:w="0" w:type="dxa"/>
            <w:left w:w="108" w:type="dxa"/>
            <w:bottom w:w="0" w:type="dxa"/>
            <w:right w:w="108" w:type="dxa"/>
          </w:tblCellMar>
        </w:tblPrEx>
        <w:trPr>
          <w:trHeight w:val="340" w:hRule="atLeast"/>
        </w:trPr>
        <w:tc>
          <w:tcPr>
            <w:tcW w:w="993" w:type="dxa"/>
            <w:tcBorders>
              <w:top w:val="single" w:color="000000" w:sz="4" w:space="0"/>
              <w:left w:val="single" w:color="000000" w:sz="4" w:space="0"/>
              <w:bottom w:val="single" w:color="000000" w:sz="4" w:space="0"/>
              <w:right w:val="single" w:color="000000" w:sz="4" w:space="0"/>
            </w:tcBorders>
            <w:noWrap w:val="0"/>
            <w:vAlign w:val="center"/>
          </w:tcPr>
          <w:p>
            <w:pPr>
              <w:widowControl/>
              <w:textAlignment w:val="center"/>
              <w:rPr>
                <w:rFonts w:hint="eastAsia" w:ascii="宋体" w:hAnsi="宋体" w:cs="宋体"/>
                <w:color w:val="000000"/>
                <w:kern w:val="0"/>
                <w:szCs w:val="21"/>
                <w:lang w:bidi="ar"/>
              </w:rPr>
            </w:pPr>
          </w:p>
        </w:tc>
        <w:tc>
          <w:tcPr>
            <w:tcW w:w="3402"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textAlignment w:val="center"/>
              <w:rPr>
                <w:rFonts w:hint="eastAsia" w:ascii="宋体" w:hAnsi="宋体" w:cs="宋体"/>
                <w:color w:val="000000"/>
                <w:kern w:val="0"/>
                <w:szCs w:val="21"/>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textAlignment w:val="center"/>
              <w:rPr>
                <w:rFonts w:hint="eastAsia" w:ascii="宋体" w:hAnsi="宋体"/>
                <w:color w:val="000000"/>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Cs w:val="21"/>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9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c>
          <w:tcPr>
            <w:tcW w:w="93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ascii="宋体" w:hAnsi="宋体" w:cs="宋体"/>
                <w:color w:val="000000"/>
                <w:kern w:val="0"/>
                <w:sz w:val="15"/>
                <w:szCs w:val="15"/>
                <w:lang w:bidi="ar"/>
              </w:rPr>
            </w:pPr>
          </w:p>
        </w:tc>
      </w:tr>
      <w:bookmarkEnd w:id="21"/>
      <w:permEnd w:id="313"/>
    </w:tbl>
    <w:p>
      <w:pPr>
        <w:spacing w:line="20" w:lineRule="exact"/>
        <w:rPr>
          <w:rFonts w:hint="eastAsia" w:ascii="宋体" w:hAnsi="宋体"/>
          <w:color w:val="000000"/>
          <w:kern w:val="0"/>
          <w:sz w:val="18"/>
          <w:szCs w:val="18"/>
        </w:rPr>
      </w:pPr>
    </w:p>
    <w:p>
      <w:pPr>
        <w:pBdr>
          <w:top w:val="none" w:color="auto" w:sz="0" w:space="0"/>
          <w:left w:val="none" w:color="auto" w:sz="0" w:space="0"/>
          <w:bottom w:val="none" w:color="auto" w:sz="0" w:space="0"/>
          <w:right w:val="none" w:color="auto" w:sz="0" w:space="0"/>
          <w:between w:val="none" w:color="auto" w:sz="0" w:space="0"/>
        </w:pBdr>
        <w:tabs>
          <w:tab w:val="center" w:pos="6979"/>
        </w:tabs>
        <w:jc w:val="center"/>
        <w:rPr>
          <w:rFonts w:ascii="Times New Roman" w:hAnsi="Times New Roman" w:eastAsia="仿宋"/>
          <w:sz w:val="24"/>
          <w:szCs w:val="24"/>
        </w:rPr>
        <w:sectPr>
          <w:endnotePr>
            <w:numFmt w:val="decimal"/>
          </w:endnotePr>
          <w:pgSz w:w="16840" w:h="11907" w:orient="landscape"/>
          <w:pgMar w:top="1134" w:right="1134" w:bottom="1134" w:left="1134" w:header="720" w:footer="992" w:gutter="0"/>
          <w:pgNumType w:fmt="numberInDash"/>
          <w:cols w:space="720" w:num="1"/>
          <w:docGrid w:linePitch="286" w:charSpace="0"/>
        </w:sectPr>
      </w:pPr>
      <w:r>
        <w:rPr>
          <w:rFonts w:hint="eastAsia" w:ascii="文星标宋" w:hAnsi="文星标宋" w:eastAsia="文星标宋" w:cs="宋体"/>
          <w:kern w:val="0"/>
          <w:sz w:val="44"/>
          <w:szCs w:val="44"/>
        </w:rPr>
        <w:t xml:space="preserve">                     </w:t>
      </w:r>
    </w:p>
    <w:p>
      <w:pPr>
        <w:widowControl/>
        <w:pBdr>
          <w:top w:val="none" w:color="auto" w:sz="0" w:space="0"/>
          <w:left w:val="none" w:color="auto" w:sz="0" w:space="0"/>
          <w:bottom w:val="none" w:color="auto" w:sz="0" w:space="0"/>
          <w:right w:val="none" w:color="auto" w:sz="0" w:space="0"/>
          <w:between w:val="none" w:color="auto" w:sz="0" w:space="0"/>
        </w:pBdr>
        <w:spacing w:line="20" w:lineRule="exact"/>
        <w:jc w:val="left"/>
        <w:rPr>
          <w:rFonts w:hint="eastAsia" w:ascii="宋体" w:hAnsi="宋体" w:cs="宋体"/>
          <w:kern w:val="0"/>
          <w:sz w:val="24"/>
          <w:szCs w:val="24"/>
        </w:rPr>
      </w:pPr>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星标宋">
    <w:panose1 w:val="0201060900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EyMGQzNmY1OTk1ZTA2ODQ4ODlmZTQ0YzA4OTNiZjUifQ=="/>
  </w:docVars>
  <w:rsids>
    <w:rsidRoot w:val="58914A84"/>
    <w:rsid w:val="00013A44"/>
    <w:rsid w:val="0007289F"/>
    <w:rsid w:val="0008337E"/>
    <w:rsid w:val="00083EA6"/>
    <w:rsid w:val="000E1CD1"/>
    <w:rsid w:val="001139C3"/>
    <w:rsid w:val="00143B04"/>
    <w:rsid w:val="00153506"/>
    <w:rsid w:val="001A01CF"/>
    <w:rsid w:val="001F03C5"/>
    <w:rsid w:val="00225438"/>
    <w:rsid w:val="00256F70"/>
    <w:rsid w:val="002A1DBF"/>
    <w:rsid w:val="002B421F"/>
    <w:rsid w:val="002F6A23"/>
    <w:rsid w:val="00321ACD"/>
    <w:rsid w:val="00331241"/>
    <w:rsid w:val="003D5E6B"/>
    <w:rsid w:val="003F7834"/>
    <w:rsid w:val="00426142"/>
    <w:rsid w:val="00426E66"/>
    <w:rsid w:val="00451C3B"/>
    <w:rsid w:val="0045655A"/>
    <w:rsid w:val="00537BF2"/>
    <w:rsid w:val="005956C0"/>
    <w:rsid w:val="00612A27"/>
    <w:rsid w:val="00626A98"/>
    <w:rsid w:val="00663B36"/>
    <w:rsid w:val="00681AD2"/>
    <w:rsid w:val="006961D0"/>
    <w:rsid w:val="006E7CCF"/>
    <w:rsid w:val="00704CF7"/>
    <w:rsid w:val="00744EF8"/>
    <w:rsid w:val="007744DF"/>
    <w:rsid w:val="00952FFE"/>
    <w:rsid w:val="009A4F63"/>
    <w:rsid w:val="00A415FD"/>
    <w:rsid w:val="00A6237C"/>
    <w:rsid w:val="00A65B19"/>
    <w:rsid w:val="00AD7A82"/>
    <w:rsid w:val="00AE7A06"/>
    <w:rsid w:val="00AF3E98"/>
    <w:rsid w:val="00B10DEF"/>
    <w:rsid w:val="00B36D6B"/>
    <w:rsid w:val="00C04CDF"/>
    <w:rsid w:val="00D221D1"/>
    <w:rsid w:val="00D40CD9"/>
    <w:rsid w:val="00D94E9B"/>
    <w:rsid w:val="00E2301A"/>
    <w:rsid w:val="00E30CC4"/>
    <w:rsid w:val="00F16633"/>
    <w:rsid w:val="00F86449"/>
    <w:rsid w:val="00FA0E5F"/>
    <w:rsid w:val="06554EF3"/>
    <w:rsid w:val="14540247"/>
    <w:rsid w:val="16461F6B"/>
    <w:rsid w:val="1A410C27"/>
    <w:rsid w:val="242D7C5A"/>
    <w:rsid w:val="336C598E"/>
    <w:rsid w:val="462145C3"/>
    <w:rsid w:val="58914A84"/>
    <w:rsid w:val="690B6848"/>
    <w:rsid w:val="6ABA0FF0"/>
    <w:rsid w:val="F777FB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批注框文本 Char"/>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4150</Words>
  <Characters>4373</Characters>
  <Lines>31</Lines>
  <Paragraphs>8</Paragraphs>
  <TotalTime>8</TotalTime>
  <ScaleCrop>false</ScaleCrop>
  <LinksUpToDate>false</LinksUpToDate>
  <CharactersWithSpaces>4441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2021-07-23T16:57:00Z</dcterms:created>
  <dc:creator>LENOVO</dc:creator>
  <cp:lastModifiedBy>Administrator</cp:lastModifiedBy>
  <cp:lastPrinted>2021-07-14T10:56:00Z</cp:lastPrinted>
  <dcterms:modified xsi:type="dcterms:W3CDTF">2023-04-27T07:26:38Z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86E6A5BB1B6A4A4A8BECDD1D35D15C88</vt:lpwstr>
  </property>
</Properties>
</file>