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2022年度罗山县委政法委员会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预算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概况</w:t>
      </w:r>
    </w:p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2022年度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部门预算表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一、部门收支总体情况表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二、部门收入总体情况表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三、部门支出总体情况表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、部门（单位）整体绩效目标表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、财政支出绩效目标表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（一）贯彻习近平新时代中国特色社会主义思想，坚持党对政法工作的绝对领导，坚决执行党的路线方针政策和党中央重大决策部署，推动完善和落实政治轮训和政治督察制度。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（二）贯彻党中央以及上级党组织决定，研究协调县政法单位之间、县政法单位和有关部门、地方之间有关重大事项，统一政法单位思想和行动。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（三）加强对政法领域重大实践和理论问题调查研究，提出重大决策部署和改革措施的意见和建议，协助县委决策和统筹推进政法改革等各项工作。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了解掌握和分析研判社会稳定形势、政法工作情况动态，创新完善多部门参与的平安建设工作协调机制，协调推动预防、化解影响稳定的社会矛盾和风险，协调应对和妥善处置重大突发事件，协调指导县政法单位和相关部门做好反邪教、反暴恐工作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（五）加强对政法工作的督查，统筹协调社会治安综合治理、维护社会稳定、反邪教、反暴恐等有关国家法律法规和政策的实施工作。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支持和监督县政法单位依法行使职权，检查县政法单位执行党的路线方针政策、党中央重大决策部署和国家法律法规的情况，指导和协调政法单位密切配合，完善与县纪检监察机关工作衔接和协作配合机制，推进严格执法、公正司法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指导和推动县政法单位党的建设和政法队伍建设，协助县委及县组织部门加强县政法单位领导班子和干部队伍建设，协助县委和县纪检监察机关做好监督检查、审查调查工作，派员列席县政法单位党组（党委）民主生活会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落实中央、省委、市委、县委国家安全领导机构、全面依法治国领导机构的决策部署，支持配合其办事机构工作；指导县政法单位加强国家政治安全战略研究、法治中国建设重大问题研究，提出建议和工作意见，指导和协调政法单位维护政治安全工作和执法司法相关工作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（九）掌握分析政法舆情动态，指导和协调县政法单位和有关部门做好依法办理、宣传报道和舆论引导等相关工作。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（十）完成县委和上级党委政法委员会交办的其他任务。</w:t>
      </w:r>
    </w:p>
    <w:p>
      <w:pPr>
        <w:widowControl/>
        <w:shd w:val="clear" w:color="auto" w:fill="FFFFFF"/>
        <w:ind w:right="45" w:firstLine="643" w:firstLineChars="200"/>
        <w:jc w:val="left"/>
        <w:rPr>
          <w:rFonts w:hint="eastAsia" w:ascii="仿宋" w:hAnsi="仿宋" w:eastAsia="仿宋" w:cs="Arial"/>
          <w:b/>
          <w:bCs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313131"/>
          <w:kern w:val="0"/>
          <w:sz w:val="32"/>
          <w:szCs w:val="32"/>
        </w:rPr>
        <w:t>二、机构设置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（一）办公室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机关的综合协调工作；负责会务、机要、保密、档案、信息、文印工作；负责机关的财务、接待及其他事务工作；组织有关政法领域重大实践和理论问题调查研究，提出指导意见；负责有关文件、重要讲话稿的起草工作；组织委机关书记办公会和县委政法委员会全体会议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（二）政治处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县政法单位政治督察、政治轮训、教育培训工作；协助县组织部门加强县政法单位领导班子和干部队伍建设，参与考察县政法单位科级干部、乡镇（街道）政法委员调整任用，审查县政法单位股级干部调整任用提出意见报县组织部门审定；协助县纪检监察机关做好县政法单位监督检查、审查调查工作，加强政法单位、政法干警执法执纪监督，派员列席县政法单位党组（党委）民主生活会；负责监督指导县政法单位司法体制改革工作；开展政法队伍建设调研，提出指导意见；负责委机关的人事和机构编制管理工作；负责委机关的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（三）维护稳定协调办公室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atLeas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上级关于维护国家安全、社会稳定的指示意见，安排部署全县维稳工作；协调指导县政法单位、县有关部门、有关地方处置群体性事件、涉众案件和重大不稳定问题；督促指导涉稳单位开展不安定因素排查调处工作；分析研判我县稳定形势和问题，提出指导意见建议；审查重点项目不稳定因素风险评估报告，提出意见；组织维稳工作业务指导和培训工作；负责监督指导涉法涉诉信访问题化解，督促有关单位做好涉稳重点人员稳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（四）社会治理和平安创建办公室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atLeas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上级党委政法委关于社会治理、平安创建工作的指示要求，统筹社会各方力量，组织开展社会治安防控体系建设；组织开展基层矛盾纠纷排查调解工作；组织重点单位、重点区域社会治安综合治理工作；组织社会心理服务体系建设、未成年人防溺亡、“民转刑”问题、铁路护路等专项社会风险预防化解工作；组织开展治安突出问题、治安乱源综合整治工作；指导协调打击涉黑涉恶等影响群众安全感违法犯罪专项工作；指导、协调、监督县直单位、乡镇（街道）社会治安综合治理工作，进行年度考评奖惩，提出整改意见；组织平安创建宣传教育培训活动；开展社会治理、平安创建工作调研，提出意见建议；统筹、指导、协调各方资源，加强基层基础建设，构建社会治理、平安建设工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（五）反邪防范指导办公室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atLeas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中央关于处理反邪教工作的政策和上级党委、政府关于防范处理邪教问题的指示要求；组织部署、监督指导反邪防范各项措施落实；加强社会反邪防范的宣传、教育、引导工作；检查指导有关单位、有关地方开展涉邪问题排查化解，强化依法惩治手段，防范处置涉邪不安定隐患；组织、指导有关单位开展涉邪人员教育转化工作；开展反邪防范问题调研，加强形势研判；组织反邪防范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（六）政法宣传办公室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atLeast"/>
        <w:ind w:firstLine="640"/>
        <w:textAlignment w:val="auto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筹负责政法宣传工作；参与配合维稳、社会治安综合治理、平安创建、反邪防范、政法队建等工作的宣传工作；创建宣传平台，协调各类媒体，做好政法工作的正面宣传；加强社会和网络有关政法舆情监控，协调有关单位做好舆论引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atLeast"/>
        <w:ind w:firstLine="64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ascii="黑体" w:hAnsi="黑体" w:eastAsia="黑体" w:cs="宋体"/>
          <w:bCs/>
          <w:kern w:val="0"/>
          <w:sz w:val="32"/>
          <w:szCs w:val="32"/>
        </w:rPr>
        <w:t>单位构成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根据部门预算管理有关规定，本预算仅为本级预算，不包含所属单位预算。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部门预算情况说明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202.00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202.00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相比，收、支总计各增加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37.00</w:t>
      </w:r>
      <w:r>
        <w:rPr>
          <w:rFonts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22.42</w:t>
      </w:r>
      <w:r>
        <w:rPr>
          <w:rFonts w:ascii="仿宋" w:hAnsi="仿宋" w:eastAsia="仿宋" w:cs="宋体"/>
          <w:kern w:val="0"/>
          <w:sz w:val="32"/>
          <w:szCs w:val="32"/>
        </w:rPr>
        <w:t>%。主要原因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Courier New"/>
          <w:sz w:val="32"/>
          <w:szCs w:val="32"/>
        </w:rPr>
        <w:t>2021年10月起，人均月增资300元，单位人员工资收入、支出增加。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202.00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202.00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,</w:t>
      </w:r>
      <w:r>
        <w:rPr>
          <w:rFonts w:ascii="仿宋" w:hAnsi="仿宋" w:eastAsia="仿宋" w:cs="宋体"/>
          <w:kern w:val="0"/>
          <w:sz w:val="32"/>
          <w:szCs w:val="32"/>
        </w:rPr>
        <w:t>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202.00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202.00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%；项目支出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</w:t>
      </w:r>
      <w:r>
        <w:rPr>
          <w:rFonts w:ascii="仿宋" w:hAnsi="仿宋" w:eastAsia="仿宋" w:cs="宋体"/>
          <w:kern w:val="0"/>
          <w:sz w:val="32"/>
          <w:szCs w:val="32"/>
        </w:rPr>
        <w:t>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202.00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37.00</w:t>
      </w:r>
      <w:r>
        <w:rPr>
          <w:rFonts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22.42</w:t>
      </w:r>
      <w:r>
        <w:rPr>
          <w:rFonts w:ascii="仿宋" w:hAnsi="仿宋" w:eastAsia="仿宋" w:cs="宋体"/>
          <w:kern w:val="0"/>
          <w:sz w:val="32"/>
          <w:szCs w:val="32"/>
        </w:rPr>
        <w:t>%，主要原因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一是随着工资制度改革，人员经费支出较上年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增多</w:t>
      </w:r>
      <w:r>
        <w:rPr>
          <w:rFonts w:hint="eastAsia" w:ascii="仿宋_GB2312" w:eastAsia="仿宋_GB2312"/>
          <w:sz w:val="32"/>
          <w:szCs w:val="32"/>
        </w:rPr>
        <w:t>较多；二是根据工作需要人事变动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了工作人员。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202.00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万元。主要用于以下方面：一般公共服务（类）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行政运行</w:t>
      </w:r>
      <w:r>
        <w:rPr>
          <w:rFonts w:ascii="仿宋" w:hAnsi="仿宋" w:eastAsia="仿宋" w:cs="宋体"/>
          <w:kern w:val="0"/>
          <w:sz w:val="32"/>
          <w:szCs w:val="32"/>
        </w:rPr>
        <w:t>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167.20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82.77</w:t>
      </w:r>
      <w:r>
        <w:rPr>
          <w:rFonts w:ascii="仿宋" w:hAnsi="仿宋" w:eastAsia="仿宋" w:cs="宋体"/>
          <w:kern w:val="0"/>
          <w:sz w:val="32"/>
          <w:szCs w:val="32"/>
        </w:rPr>
        <w:t>%；社会保障和就业（类）支出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16.50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8.17</w:t>
      </w:r>
      <w:r>
        <w:rPr>
          <w:rFonts w:ascii="仿宋" w:hAnsi="仿宋" w:eastAsia="仿宋" w:cs="宋体"/>
          <w:kern w:val="0"/>
          <w:sz w:val="32"/>
          <w:szCs w:val="32"/>
        </w:rPr>
        <w:t>%；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卫生健康</w:t>
      </w:r>
      <w:r>
        <w:rPr>
          <w:rFonts w:ascii="仿宋" w:hAnsi="仿宋" w:eastAsia="仿宋" w:cs="宋体"/>
          <w:kern w:val="0"/>
          <w:sz w:val="32"/>
          <w:szCs w:val="32"/>
        </w:rPr>
        <w:t>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7.30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3.61</w:t>
      </w:r>
      <w:r>
        <w:rPr>
          <w:rFonts w:ascii="仿宋" w:hAnsi="仿宋" w:eastAsia="仿宋" w:cs="宋体"/>
          <w:kern w:val="0"/>
          <w:sz w:val="32"/>
          <w:szCs w:val="32"/>
        </w:rPr>
        <w:t>%；住房保障（类）支出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11.00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5.45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193.1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“三公”经费支出预算数</w:t>
      </w:r>
      <w:r>
        <w:rPr>
          <w:rFonts w:ascii="仿宋" w:hAnsi="仿宋" w:eastAsia="仿宋" w:cs="宋体"/>
          <w:kern w:val="0"/>
          <w:sz w:val="32"/>
          <w:szCs w:val="32"/>
        </w:rPr>
        <w:t>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8.90</w:t>
      </w:r>
      <w:r>
        <w:rPr>
          <w:rFonts w:ascii="仿宋" w:hAnsi="仿宋" w:eastAsia="仿宋" w:cs="宋体"/>
          <w:kern w:val="0"/>
          <w:sz w:val="32"/>
          <w:szCs w:val="32"/>
        </w:rPr>
        <w:t>万元，主要保障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14.42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本着厉行节约的原则，减少非刚性开支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预算项目均按要求编制了绩效目标，从项目产出、项目效益、满意度等方面设置了绩效目标，综合反映项目预期完成的数量、实效、质量，预期达到的社会经济效益、可持续影响以及对象满意度等情况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（四）重点项目预算的绩效目标等情况说明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2022年我委没有重点项目的预算，所以没有重点项目预算的绩效目标。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五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辆，其他用车主要是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六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ascii="仿宋" w:hAnsi="仿宋" w:eastAsia="仿宋" w:cs="宋体"/>
          <w:kern w:val="0"/>
          <w:sz w:val="32"/>
          <w:szCs w:val="32"/>
        </w:rPr>
        <w:t>负责管理的</w:t>
      </w:r>
      <w:r>
        <w:rPr>
          <w:rFonts w:hint="eastAsia" w:ascii="仿宋" w:hAnsi="仿宋" w:eastAsia="仿宋" w:cs="宋体"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kern w:val="0"/>
          <w:sz w:val="32"/>
          <w:szCs w:val="32"/>
        </w:rPr>
        <w:t>转移支付项目共有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项。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罗山县委政法委员会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年部门预算表</w:t>
      </w:r>
      <w: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jIyN2U2YTBkZGQzNTgwOTY1ZWFmODhhZjJkMTkifQ=="/>
  </w:docVars>
  <w:rsids>
    <w:rsidRoot w:val="00000000"/>
    <w:rsid w:val="03BB1753"/>
    <w:rsid w:val="09364543"/>
    <w:rsid w:val="094036A1"/>
    <w:rsid w:val="0A577989"/>
    <w:rsid w:val="1D5305BF"/>
    <w:rsid w:val="1D9C09E6"/>
    <w:rsid w:val="1F310DAE"/>
    <w:rsid w:val="2069348A"/>
    <w:rsid w:val="231558D6"/>
    <w:rsid w:val="24133DF1"/>
    <w:rsid w:val="24E269FD"/>
    <w:rsid w:val="250D5AC2"/>
    <w:rsid w:val="27D87767"/>
    <w:rsid w:val="2BCB7B04"/>
    <w:rsid w:val="39317FBB"/>
    <w:rsid w:val="45F94CD3"/>
    <w:rsid w:val="46FC6FF6"/>
    <w:rsid w:val="50AB7567"/>
    <w:rsid w:val="50AD2EA7"/>
    <w:rsid w:val="5F552F7D"/>
    <w:rsid w:val="61B70CCB"/>
    <w:rsid w:val="66275FD6"/>
    <w:rsid w:val="67C0189B"/>
    <w:rsid w:val="68707874"/>
    <w:rsid w:val="6A014E5B"/>
    <w:rsid w:val="6C4B3902"/>
    <w:rsid w:val="71A12FE6"/>
    <w:rsid w:val="7994240D"/>
    <w:rsid w:val="7F572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 Char"/>
    <w:link w:val="6"/>
    <w:qFormat/>
    <w:uiPriority w:val="99"/>
    <w:rPr>
      <w:sz w:val="18"/>
      <w:szCs w:val="18"/>
    </w:rPr>
  </w:style>
  <w:style w:type="character" w:customStyle="1" w:styleId="12">
    <w:name w:val="页脚 Char Char"/>
    <w:link w:val="5"/>
    <w:qFormat/>
    <w:uiPriority w:val="99"/>
    <w:rPr>
      <w:sz w:val="18"/>
      <w:szCs w:val="18"/>
    </w:rPr>
  </w:style>
  <w:style w:type="character" w:customStyle="1" w:styleId="13">
    <w:name w:val="批注框文本 Char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日期 Char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4597</Words>
  <Characters>4786</Characters>
  <Lines>29</Lines>
  <Paragraphs>8</Paragraphs>
  <TotalTime>7</TotalTime>
  <ScaleCrop>false</ScaleCrop>
  <LinksUpToDate>false</LinksUpToDate>
  <CharactersWithSpaces>4805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老样</cp:lastModifiedBy>
  <cp:lastPrinted>2020-06-04T09:09:00Z</cp:lastPrinted>
  <dcterms:modified xsi:type="dcterms:W3CDTF">2023-09-27T02:20:50Z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D77B0FCE14874A02AA2A720C98A684FA_13</vt:lpwstr>
  </property>
</Properties>
</file>