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罗山县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林政服务站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部门预算公开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240" w:lineRule="atLeast"/>
        <w:ind w:firstLine="640" w:firstLineChars="2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目 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left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第一部分 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罗山县林政服务站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概况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58" w:leftChars="304" w:hanging="320" w:hangingChars="1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主要职能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58" w:leftChars="304" w:hanging="320" w:hangingChars="1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部门预算单位构成</w:t>
      </w:r>
    </w:p>
    <w:p>
      <w:pPr>
        <w:pStyle w:val="2"/>
        <w:numPr>
          <w:ilvl w:val="0"/>
          <w:numId w:val="2"/>
        </w:numPr>
        <w:bidi w:val="0"/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罗山县林政服务站</w:t>
      </w:r>
      <w:r>
        <w:rPr>
          <w:rStyle w:val="7"/>
          <w:rFonts w:hint="eastAsia" w:ascii="宋体" w:hAnsi="宋体" w:eastAsia="宋体" w:cs="宋体"/>
          <w:b/>
          <w:color w:val="000000" w:themeColor="text1"/>
          <w:spacing w:val="-2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Style w:val="7"/>
          <w:rFonts w:hint="eastAsia" w:ascii="宋体" w:hAnsi="宋体" w:eastAsia="宋体" w:cs="宋体"/>
          <w:b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hint="eastAsia" w:ascii="宋体" w:hAnsi="宋体" w:eastAsia="宋体" w:cs="宋体"/>
          <w:b/>
          <w:color w:val="000000" w:themeColor="text1"/>
          <w:spacing w:val="-2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年度部门预算情况说明 </w:t>
      </w:r>
      <w:r>
        <w:rPr>
          <w:rFonts w:hint="eastAsia" w:ascii="宋体" w:hAnsi="宋体" w:eastAsia="宋体" w:cs="宋体"/>
          <w:color w:val="000000" w:themeColor="text1"/>
          <w:spacing w:val="-2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第三部分 名词解释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罗山县林政服务站</w:t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一、部门收支预算表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二、部门收入预算表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三、部门支出预算表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四、财政拨款收支预算表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五、一般公共预算支出预算表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六、一般公共预算基本支出预算表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七、支出经济分类汇总表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八、一般公共预算“三公”经费预算表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九、政府性基金支出预算表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十、项目支出预算表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十一、部门整体绩效目标表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十二、部门预算项目绩效目标表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240" w:lineRule="atLeast"/>
        <w:ind w:firstLine="643" w:firstLineChars="2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罗山县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林政服务站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240" w:lineRule="atLeast"/>
        <w:ind w:firstLine="643" w:firstLineChars="2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罗山县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林政服务站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罗山县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林政服务站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主要职责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罗山县林政服务站主要工作职责是办理林木采伐许可证，森林督查，林草湿地综合监测，林业政策宣传。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罗山县林政服务站内设机构及预算公开情况，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罗山县林政服务站为林茶局下设的二级机构，站内设业务室、财务室及档案室三个办公室。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林政服务站2024年单位预算公开仅为本站1个单位。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3" w:firstLineChars="200"/>
        <w:jc w:val="center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第二部分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罗山</w:t>
      </w:r>
      <w:r>
        <w:rPr>
          <w:rStyle w:val="7"/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林政服务站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年度部门预算情况说明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3" w:firstLineChars="200"/>
        <w:jc w:val="center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11" w:leftChars="0" w:firstLine="641" w:firstLineChars="0"/>
        <w:jc w:val="left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收入支出预算总体情况说明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罗山县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林政服务站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年收入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、支出预算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总计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99.14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。预算收入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86.84万元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相比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增加12.3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增加14.15%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。主要原因：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是林政服务站基本工资、养老保险、养老保险、住房公积金均有增长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。预算支出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增加12.3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增加14.15%。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主要原因：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是林政服务站基本工资、养老保险、养老保险、住房公积金均有增长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二、收入预算总体情况说明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罗山县林政服务站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年收入合计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99.14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万元，其中：一般公共预算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99.14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万元; 政府性基金收入0万元；专户管理的教育收费0万元。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三、支出预算总体情况说明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罗山县林政服务站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年支出合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99.14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元，其中：基本支出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99.14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占100%。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四、财政拨款收入支出预算总体情况说明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罗山县林政服务站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年一般公共预算收支预算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99.14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万元，政府性基金收支预算0万元。与202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年相比，一般公共预算收支预算各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增加12.3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元，增加14.15%。主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要原因：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是林政服务站基本工资、养老保险、养老保险、住房公积金均预算增长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630" w:leftChars="0"/>
        <w:jc w:val="left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一般公共预算支出预算情况说明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罗山县林政服务站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年一般公共预算支出年初预算为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99.14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万元。主要用于以下方面：人员工资及商品服务支出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90.01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万元，占年初预算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90.8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%；运转类项目支出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万元，占年初预算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5.1%；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住房保障类支出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4.13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万元，占年初预算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4.1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jc w:val="left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一般公共预算基本支出预算情况说明</w:t>
      </w:r>
    </w:p>
    <w:p>
      <w:pPr>
        <w:autoSpaceDE w:val="0"/>
        <w:autoSpaceDN w:val="0"/>
        <w:spacing w:line="640" w:lineRule="exact"/>
        <w:ind w:left="60" w:firstLine="640" w:firstLineChars="200"/>
        <w:jc w:val="both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罗山县林政服务站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年一般公共预算基本支出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99.14万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元，其中：人员经费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95.52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宋体" w:hAnsi="宋体" w:eastAsia="宋体" w:cs="宋体"/>
          <w:sz w:val="32"/>
          <w:szCs w:val="32"/>
        </w:rPr>
        <w:t>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96.3%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主要包括：基本工资、津贴补贴、奖金、社会保障缴费、绩效工资、离休费、退休费、遗属补助、住房公积金等；公用经费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3.62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宋体" w:hAnsi="宋体" w:eastAsia="宋体" w:cs="宋体"/>
          <w:sz w:val="32"/>
          <w:szCs w:val="32"/>
        </w:rPr>
        <w:t>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3.7</w:t>
      </w:r>
      <w:r>
        <w:rPr>
          <w:rFonts w:hint="eastAsia" w:ascii="宋体" w:hAnsi="宋体" w:eastAsia="宋体" w:cs="宋体"/>
          <w:sz w:val="32"/>
          <w:szCs w:val="32"/>
        </w:rPr>
        <w:t>%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要包括：办公费、印刷费、咨询费、手续费、水费、电费、邮电费、取暖费、物业管理费、差旅费、因公出国（境）费、维修（护）费、租赁费、会议费、培训费、公务接待费、专用材料费、劳务费、工会经费、福利费、公务用车运行维护费、其他交通费用等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 “三公”经费支出预算情况说明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罗山县林政服务站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年“三公”经费预算为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,与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年“三公”经费支出预算数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同相，没有增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减。具体支出情况如下：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（一）因公出国（境）费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0万元，预算数比 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年增加0万元，与202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年相比无差异。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（二）公务用车购置及运行费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万元，其中，公务用车购置费0万元；公务用车运行维护费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公务用车购置费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公务用车运行维护费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2024年度预算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年相比无差异。</w:t>
      </w:r>
    </w:p>
    <w:p>
      <w:pPr>
        <w:autoSpaceDE w:val="0"/>
        <w:autoSpaceDN w:val="0"/>
        <w:spacing w:line="640" w:lineRule="exact"/>
        <w:ind w:left="60" w:firstLine="640" w:firstLineChars="200"/>
        <w:jc w:val="both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公务接待费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万元，主要用于按规定开支的各类公务接待（含外宾接待）支出。预算数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年相比无差异。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其中国内招待费预算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0万元，外宾接待0万元。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政府性基金预算支出预算情况说明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罗山县林政服务站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年无使用政府性基金预算拨款安排的支出。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九、其他重要事项情况说明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90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运行经费支出情况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罗山县林政服务站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年机关运行经费支出预算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万元，主要保障机构正常运转及正常履职需要，完成预算年度主要工作任务需要。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（二）政府采购支出情况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罗山县林政服务站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年政府采购预算支出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0万元，其中采购办公货物预算0万元，林业有害生物防治采购专项预算0万元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（三）绩效目标设置情况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罗山县林政服务站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（四）国有资产占用情况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年期末，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罗山县林政服务站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共有车辆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辆，其中：一般公务用车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辆、一般执法执勤用车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辆、特种专业技术用车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辆，其他用车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辆；单价50万元以上通用设备0台（套），单位价值100万元以上专用设备0台（套）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；房屋及构筑建物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0幢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 </w:t>
      </w:r>
    </w:p>
    <w:p>
      <w:pPr>
        <w:autoSpaceDE w:val="0"/>
        <w:autoSpaceDN w:val="0"/>
        <w:spacing w:line="340" w:lineRule="exact"/>
        <w:ind w:left="358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第三部分</w:t>
      </w:r>
    </w:p>
    <w:p>
      <w:pPr>
        <w:autoSpaceDE w:val="0"/>
        <w:autoSpaceDN w:val="0"/>
        <w:spacing w:line="640" w:lineRule="exact"/>
        <w:ind w:left="358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名词解释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一、财政拨款收入：是指省级财政当年拨付的资金；包</w:t>
      </w: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括一般公共预算拨款、政府性基金预算拨款、国有资本经营预算拨款。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二、财政专户管理资金：是指缴入财政专户、实行专项</w:t>
      </w: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管理的高中以上学费、住宿费、高校委托培养费、函大、电大、夜大及短训班培训费等教育收费。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三、事业收入：是指事业单位开展专业活动及辅助活动</w:t>
      </w:r>
    </w:p>
    <w:p>
      <w:pPr>
        <w:autoSpaceDE w:val="0"/>
        <w:autoSpaceDN w:val="0"/>
        <w:spacing w:line="640" w:lineRule="exact"/>
        <w:ind w:left="6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所取得的收入，不包括教育收费。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四、事业单位经营收入：是指事业单位在专业业务活动</w:t>
      </w:r>
    </w:p>
    <w:p>
      <w:pPr>
        <w:autoSpaceDE w:val="0"/>
        <w:autoSpaceDN w:val="0"/>
        <w:spacing w:line="620" w:lineRule="exact"/>
        <w:ind w:left="6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及其辅助活动之外开展非独立核算经营活动取得的收入。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五、其他收入：是指部门取得的除“财政拨款”、“事业</w:t>
      </w:r>
    </w:p>
    <w:p>
      <w:pPr>
        <w:autoSpaceDE w:val="0"/>
        <w:autoSpaceDN w:val="0"/>
        <w:spacing w:line="620" w:lineRule="exact"/>
        <w:ind w:left="6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收入”、“事业单位经营收入”等以外的收入。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六、用事业基金弥补收支差额：是指事业单位在当年的</w:t>
      </w: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七、基本支出：是指为保障机构正常运转、完成日常工</w:t>
      </w:r>
    </w:p>
    <w:p>
      <w:pPr>
        <w:autoSpaceDE w:val="0"/>
        <w:autoSpaceDN w:val="0"/>
        <w:spacing w:line="56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作任务所必需的开支，其内容包括人员经费和日常公用经费两部分。</w:t>
      </w:r>
    </w:p>
    <w:p>
      <w:pPr>
        <w:autoSpaceDE w:val="0"/>
        <w:autoSpaceDN w:val="0"/>
        <w:spacing w:line="640" w:lineRule="exact"/>
        <w:ind w:left="7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八、项目支出：是指在基本支出之外，为完成特定的行</w:t>
      </w:r>
    </w:p>
    <w:p>
      <w:pPr>
        <w:autoSpaceDE w:val="0"/>
        <w:autoSpaceDN w:val="0"/>
        <w:spacing w:line="620" w:lineRule="exact"/>
        <w:ind w:left="6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政工作任务或事业发展目标所发生的支出。</w:t>
      </w:r>
    </w:p>
    <w:p>
      <w:pPr>
        <w:autoSpaceDE w:val="0"/>
        <w:autoSpaceDN w:val="0"/>
        <w:spacing w:line="620" w:lineRule="exact"/>
        <w:ind w:left="7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九、“三公”经费：是指纳入省级财政预算管理，部门</w:t>
      </w: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utoSpaceDE w:val="0"/>
        <w:autoSpaceDN w:val="0"/>
        <w:spacing w:line="620" w:lineRule="exact"/>
        <w:ind w:left="7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十、行政（事业）单位机构运转经费情况：是指为保障</w:t>
      </w: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附件: </w:t>
      </w:r>
    </w:p>
    <w:tbl>
      <w:tblPr>
        <w:tblStyle w:val="5"/>
        <w:tblW w:w="822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7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1450" cy="171450"/>
                  <wp:effectExtent l="0" t="0" r="0" b="0"/>
                  <wp:docPr id="1" name="图片 1" descr="IMG_256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instrText xml:space="preserve"> HYPERLINK "http://czj.xinyang.gov.cn/uploads/soft/210707/6-210FG53600.xlsx" \t "http://czj.xinyang.gov.cn/c/392/2021/0707/_blank"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罗山县林政服务</w:t>
            </w:r>
            <w:r>
              <w:rPr>
                <w:rStyle w:val="8"/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预算公开</w:t>
            </w:r>
            <w:bookmarkStart w:id="0" w:name="_GoBack"/>
            <w:r>
              <w:rPr>
                <w:rStyle w:val="8"/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表</w:t>
            </w:r>
            <w:bookmarkEnd w:id="0"/>
            <w:r>
              <w:rPr>
                <w:rStyle w:val="8"/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240" w:lineRule="atLeast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780F63"/>
    <w:multiLevelType w:val="singleLevel"/>
    <w:tmpl w:val="D1780F63"/>
    <w:lvl w:ilvl="0" w:tentative="0">
      <w:start w:val="1"/>
      <w:numFmt w:val="chineseCounting"/>
      <w:suff w:val="nothing"/>
      <w:lvlText w:val="（%1）"/>
      <w:lvlJc w:val="left"/>
      <w:pPr>
        <w:ind w:left="900" w:leftChars="0" w:firstLine="0" w:firstLineChars="0"/>
      </w:pPr>
      <w:rPr>
        <w:rFonts w:hint="eastAsia"/>
      </w:rPr>
    </w:lvl>
  </w:abstractNum>
  <w:abstractNum w:abstractNumId="1">
    <w:nsid w:val="F83791B0"/>
    <w:multiLevelType w:val="singleLevel"/>
    <w:tmpl w:val="F83791B0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01B09F0A"/>
    <w:multiLevelType w:val="singleLevel"/>
    <w:tmpl w:val="01B09F0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DCC394B"/>
    <w:multiLevelType w:val="singleLevel"/>
    <w:tmpl w:val="2DCC394B"/>
    <w:lvl w:ilvl="0" w:tentative="0">
      <w:start w:val="1"/>
      <w:numFmt w:val="chineseCounting"/>
      <w:suff w:val="nothing"/>
      <w:lvlText w:val="%1、"/>
      <w:lvlJc w:val="left"/>
      <w:pPr>
        <w:ind w:left="-11"/>
      </w:pPr>
      <w:rPr>
        <w:rFonts w:hint="eastAsia"/>
      </w:rPr>
    </w:lvl>
  </w:abstractNum>
  <w:abstractNum w:abstractNumId="4">
    <w:nsid w:val="4E32D0AD"/>
    <w:multiLevelType w:val="singleLevel"/>
    <w:tmpl w:val="4E32D0A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FEEDE91"/>
    <w:multiLevelType w:val="singleLevel"/>
    <w:tmpl w:val="4FEED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ODhmYzY0ODEyNThhOTYwNzUxNDFjMGNlNjgxYjMifQ=="/>
  </w:docVars>
  <w:rsids>
    <w:rsidRoot w:val="58914A84"/>
    <w:rsid w:val="000C3DA7"/>
    <w:rsid w:val="002A1DBF"/>
    <w:rsid w:val="005956C0"/>
    <w:rsid w:val="00A415FD"/>
    <w:rsid w:val="01193B8A"/>
    <w:rsid w:val="018B7635"/>
    <w:rsid w:val="041F0252"/>
    <w:rsid w:val="059565ED"/>
    <w:rsid w:val="05B30F86"/>
    <w:rsid w:val="06CF0375"/>
    <w:rsid w:val="07DA5B87"/>
    <w:rsid w:val="0857673A"/>
    <w:rsid w:val="08F3424E"/>
    <w:rsid w:val="0A222BEF"/>
    <w:rsid w:val="0F7B6853"/>
    <w:rsid w:val="1053599C"/>
    <w:rsid w:val="11734355"/>
    <w:rsid w:val="13642BF3"/>
    <w:rsid w:val="146039CD"/>
    <w:rsid w:val="17C2394B"/>
    <w:rsid w:val="197F32EF"/>
    <w:rsid w:val="198A56E2"/>
    <w:rsid w:val="19B150A8"/>
    <w:rsid w:val="1A811B16"/>
    <w:rsid w:val="1BB560FE"/>
    <w:rsid w:val="221E379A"/>
    <w:rsid w:val="26B056C3"/>
    <w:rsid w:val="2AAD1B5F"/>
    <w:rsid w:val="30E87D95"/>
    <w:rsid w:val="343C0CC1"/>
    <w:rsid w:val="3542315C"/>
    <w:rsid w:val="35494905"/>
    <w:rsid w:val="37A335F3"/>
    <w:rsid w:val="392B5CFA"/>
    <w:rsid w:val="3A746EF2"/>
    <w:rsid w:val="3DA1291D"/>
    <w:rsid w:val="3F597F31"/>
    <w:rsid w:val="43E8434A"/>
    <w:rsid w:val="44D926CA"/>
    <w:rsid w:val="460A5874"/>
    <w:rsid w:val="471D19C3"/>
    <w:rsid w:val="4F4618A1"/>
    <w:rsid w:val="51FD2B1C"/>
    <w:rsid w:val="58914A84"/>
    <w:rsid w:val="59863BEA"/>
    <w:rsid w:val="5C806FD7"/>
    <w:rsid w:val="5ECB4DC8"/>
    <w:rsid w:val="5EFF6FE8"/>
    <w:rsid w:val="60A94D3F"/>
    <w:rsid w:val="60FB291D"/>
    <w:rsid w:val="666D4B17"/>
    <w:rsid w:val="690B6848"/>
    <w:rsid w:val="70E3276D"/>
    <w:rsid w:val="724D0AFE"/>
    <w:rsid w:val="729B47C3"/>
    <w:rsid w:val="73B668CA"/>
    <w:rsid w:val="752F2B8E"/>
    <w:rsid w:val="761D53B8"/>
    <w:rsid w:val="7CAF2208"/>
    <w:rsid w:val="7F7049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://czj.xinyang.gov.cn/uploads/soft/210707/6-210FG53600.xlsx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2647</Words>
  <Characters>2829</Characters>
  <Lines>27</Lines>
  <Paragraphs>7</Paragraphs>
  <TotalTime>28</TotalTime>
  <ScaleCrop>false</ScaleCrop>
  <LinksUpToDate>false</LinksUpToDate>
  <CharactersWithSpaces>2911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2021-07-14T02:51:00Z</dcterms:created>
  <dc:creator>LENOVO</dc:creator>
  <cp:lastModifiedBy>陈钰蕾</cp:lastModifiedBy>
  <cp:lastPrinted>2022-05-23T02:49:00Z</cp:lastPrinted>
  <dcterms:modified xsi:type="dcterms:W3CDTF">2024-03-13T08:06:58Z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92654DD3CFB24CD9834EF2473FD8B141_13</vt:lpwstr>
  </property>
</Properties>
</file>