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rPr>
          <w:rFonts w:hint="eastAsia" w:ascii="黑体" w:hAnsi="黑体" w:eastAsia="黑体" w:cs="黑体"/>
          <w:b/>
          <w:bCs w:val="0"/>
          <w:color w:val="666666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 w:val="0"/>
          <w:color w:val="666666"/>
          <w:kern w:val="0"/>
          <w:sz w:val="32"/>
          <w:szCs w:val="32"/>
          <w:shd w:val="clear" w:color="auto" w:fill="FFFFFF"/>
        </w:rPr>
        <w:t>202</w:t>
      </w:r>
      <w:r>
        <w:rPr>
          <w:rStyle w:val="6"/>
          <w:rFonts w:hint="eastAsia" w:ascii="黑体" w:hAnsi="黑体" w:eastAsia="黑体" w:cs="黑体"/>
          <w:b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Style w:val="6"/>
          <w:rFonts w:hint="eastAsia" w:ascii="黑体" w:hAnsi="黑体" w:eastAsia="黑体" w:cs="黑体"/>
          <w:b/>
          <w:bCs w:val="0"/>
          <w:color w:val="666666"/>
          <w:kern w:val="0"/>
          <w:sz w:val="32"/>
          <w:szCs w:val="32"/>
          <w:shd w:val="clear" w:color="auto" w:fill="FFFFFF"/>
        </w:rPr>
        <w:t>年</w:t>
      </w:r>
      <w:r>
        <w:rPr>
          <w:rStyle w:val="6"/>
          <w:rFonts w:hint="eastAsia" w:ascii="黑体" w:hAnsi="黑体" w:eastAsia="黑体" w:cs="黑体"/>
          <w:b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罗山县行政审批和政务信息管理局</w:t>
      </w:r>
      <w:r>
        <w:rPr>
          <w:rStyle w:val="6"/>
          <w:rFonts w:hint="eastAsia" w:ascii="黑体" w:hAnsi="黑体" w:eastAsia="黑体" w:cs="黑体"/>
          <w:b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黑体" w:hAnsi="黑体" w:eastAsia="黑体" w:cs="黑体"/>
          <w:b/>
          <w:bCs w:val="0"/>
          <w:color w:val="666666"/>
          <w:kern w:val="0"/>
          <w:sz w:val="32"/>
          <w:szCs w:val="32"/>
          <w:shd w:val="clear" w:color="auto" w:fill="FFFFFF"/>
        </w:rPr>
        <w:t>部门预算公开</w:t>
      </w:r>
    </w:p>
    <w:p>
      <w:pPr>
        <w:widowControl/>
        <w:shd w:val="clear" w:color="auto" w:fill="FFFFFF"/>
        <w:spacing w:before="300" w:line="420" w:lineRule="atLeast"/>
        <w:rPr>
          <w:rFonts w:hint="eastAsia" w:ascii="黑体" w:hAnsi="黑体" w:eastAsia="黑体" w:cs="黑体"/>
          <w:b/>
          <w:bCs w:val="0"/>
          <w:color w:val="666666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666666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黑体" w:hAnsi="黑体" w:eastAsia="黑体" w:cs="黑体"/>
          <w:color w:val="666666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t>目 录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黑体" w:hAnsi="黑体" w:eastAsia="黑体" w:cs="黑体"/>
          <w:color w:val="666666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t>第一部分 </w:t>
      </w:r>
      <w:r>
        <w:rPr>
          <w:rStyle w:val="6"/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  <w:lang w:val="en-US" w:eastAsia="zh-CN"/>
        </w:rPr>
        <w:t>罗山县行政审批和政务信息管理局</w:t>
      </w:r>
      <w:r>
        <w:rPr>
          <w:rStyle w:val="6"/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t>概况 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jc w:val="left"/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t>主要职能</w:t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t>二、机构设置</w:t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t>三、部门预算单位构成</w:t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t>第二部分 </w:t>
      </w:r>
      <w:r>
        <w:rPr>
          <w:rStyle w:val="6"/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罗山县行政审批和政务信息管理局</w:t>
      </w:r>
      <w:r>
        <w:rPr>
          <w:rStyle w:val="6"/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Style w:val="6"/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Style w:val="6"/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t>年度部门预算情况说明 </w:t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t>第三部分 名词解释</w:t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t>附件： </w:t>
      </w:r>
      <w:r>
        <w:rPr>
          <w:rStyle w:val="6"/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  <w:lang w:val="en-US" w:eastAsia="zh-CN"/>
        </w:rPr>
        <w:t>2024年罗山县行政审批和政务信息管理局部门预算公开表</w:t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t>一、部门收支总体情况表</w:t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t>二、部门收入总体情况表</w:t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t>三、部门支出总体情况表</w:t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t>四、财政拨款收支总体情况表</w:t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t>五、一般公共预算支出情况表</w:t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t>六、一般公共预算基本支出情况表</w:t>
      </w:r>
    </w:p>
    <w:p>
      <w:pPr>
        <w:widowControl/>
        <w:numPr>
          <w:ilvl w:val="0"/>
          <w:numId w:val="2"/>
        </w:numPr>
        <w:shd w:val="clear" w:color="auto" w:fill="FFFFFF"/>
        <w:spacing w:line="420" w:lineRule="atLeast"/>
        <w:jc w:val="left"/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t>一般公共预算“三公”经费支出情况表</w:t>
      </w:r>
      <w:r>
        <w:rPr>
          <w:rFonts w:hint="eastAsia" w:ascii="黑体" w:hAnsi="黑体" w:eastAsia="黑体" w:cs="黑体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、政府性基金预算支出情况表</w:t>
      </w: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ind w:leftChars="0"/>
        <w:jc w:val="left"/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九、部门（单位）整体绩效目标表</w:t>
      </w: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ind w:leftChars="0"/>
        <w:jc w:val="left"/>
        <w:rPr>
          <w:rFonts w:hint="default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十、部门预算项目绩效目标汇总表</w:t>
      </w:r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jc w:val="left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before="300"/>
        <w:jc w:val="center"/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t>第一部分</w:t>
      </w: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  <w:lang w:val="en-US" w:eastAsia="zh-CN"/>
        </w:rPr>
        <w:t>罗山县行政审批和政务信息管理局</w:t>
      </w: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t>概况</w:t>
      </w:r>
    </w:p>
    <w:p>
      <w:pPr>
        <w:widowControl/>
        <w:shd w:val="clear" w:color="auto" w:fill="FFFFFF"/>
        <w:spacing w:line="420" w:lineRule="atLeast"/>
        <w:ind w:firstLine="640" w:firstLineChars="200"/>
        <w:jc w:val="both"/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ind w:firstLine="640" w:firstLineChars="200"/>
        <w:jc w:val="both"/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t>一、</w:t>
      </w: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  <w:lang w:val="en-US" w:eastAsia="zh-CN"/>
        </w:rPr>
        <w:t>罗山县行政审批和政务信息管理局</w:t>
      </w: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t>主要职责</w:t>
      </w:r>
    </w:p>
    <w:p>
      <w:pPr>
        <w:widowControl/>
        <w:shd w:val="clear" w:color="auto" w:fill="FFFFFF"/>
        <w:spacing w:line="450" w:lineRule="atLeast"/>
        <w:ind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行政审批和政务信息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管理局主要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负责起草全县审批改革、政务服务、政务信息化等相关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、制度规则、标准规范，并组织实施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负责拟订全县“数字政府”建设中长期规划和年度计划并组织实施；统筹智慧城市建设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全县行政审批改革、审批服务便民化相关工作，依法规范政府权力运行，负责全县政务服务事项目录管理和标准化建设；推进全县政务服务事项和便民服务事项进驻政务大厅；建设统一的网上政务服务平台，统筹推进全县“一网通办”前提下“最多跑一次”改革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统筹县级政务信息系统建设规划，提出项目建设具体意见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统筹管理政务云平台、政务服务平台、电子政务网络等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统筹全县政务服务和数据管理体系建设，指导各乡镇（办事处)开展工作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统筹全县数据资源管理和建设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工作。组织推动大数据研究、开发、应用和对外合作交流。承担大数据人才队伍建设工作。协调服务大数据产业发展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统筹全县电子政务基础设施、信息系统、数据资源等安全保障工作，负责“数字政府”平台安全技术和运营体系建设，监督管理县级政务信息系统和数据库安全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组织协调全县政务服务环境优化和评价工作，负责县级政务服务质量的监督管理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完成县委、县政府交办的其他事项。</w:t>
      </w:r>
    </w:p>
    <w:p>
      <w:pPr>
        <w:widowControl/>
        <w:shd w:val="clear" w:color="auto" w:fill="FFFFFF"/>
        <w:spacing w:line="450" w:lineRule="atLeast"/>
        <w:ind w:firstLine="640"/>
        <w:jc w:val="left"/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t>二、</w:t>
      </w: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  <w:lang w:val="en-US" w:eastAsia="zh-CN"/>
        </w:rPr>
        <w:t>罗山县行政审批和政务信息管理局</w:t>
      </w: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t>机构设置</w:t>
      </w:r>
    </w:p>
    <w:p>
      <w:pPr>
        <w:widowControl/>
        <w:shd w:val="clear" w:color="auto" w:fill="FFFFFF"/>
        <w:spacing w:line="450" w:lineRule="atLeast"/>
        <w:ind w:firstLine="640"/>
        <w:jc w:val="left"/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行政审批和政务信息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管理局内设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个股室，为办公室、审批改革协调股、政务服务环境股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大数据管理股（挂电子政务股牌子）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管理县政务服务中心（交易中心）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。罗山县政务服务和大数据管理局共有编制38个，其中行政编制9个，事业编制29个，截止到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年底共有在岗职工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人。</w:t>
      </w:r>
      <w:r>
        <w:rPr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t>三、</w:t>
      </w: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  <w:lang w:val="en-US" w:eastAsia="zh-CN"/>
        </w:rPr>
        <w:t>罗山县行政审批和政务信息管理局</w:t>
      </w: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t>预算单位构成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罗山县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行政审批和政务信息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管理局无二级预算单位，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年部门预算编制范围仅包括罗山县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行政审批和政务信息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管理局本级。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center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20" w:lineRule="atLeast"/>
        <w:ind w:firstLine="0" w:firstLineChars="0"/>
        <w:jc w:val="center"/>
        <w:textAlignment w:val="auto"/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t>第二部分</w:t>
      </w: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  <w:lang w:val="en-US" w:eastAsia="zh-CN"/>
        </w:rPr>
        <w:t>罗山县行政审批和政务信息管理局</w:t>
      </w: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t>年度部门预算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20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666666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t>一、收入支出预算总体情况说明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罗山县行政审批和政务信息管理局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年收入总计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1115.14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万元，支出总计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1115.14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万元，与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年预算相比，收入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增加12.87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增加1.17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%。主要原因：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2022年10月单位新增7人，2023年10月单位新增1人，故基本支出增加。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支出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增加12.87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增加1.17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%。主要原因：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基本支出增加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6"/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二、收入预算总体情况说明</w:t>
      </w:r>
      <w:r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罗山县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行政审批和政务信息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管理局202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年收入合计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1115.14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万元，其中：一般公共预算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1115.14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政府性基金收入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国有资本经营预算收入0万元，专户管理的收入0 万元，其他收入0万元，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部门结转资金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Style w:val="6"/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三、支出预算总体情况说明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罗山县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行政审批和政务信息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管理局202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年支出合计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1115.14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万元，其中：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工资福利支出248.59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22.29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%；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商品和服务支出16.28万元，占1.46%；对个人和家庭的补助0万元，占0%；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项目支出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850.27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76.25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%。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6"/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四、财政拨款收入支出预算总体情况说明</w:t>
      </w:r>
      <w:r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罗山县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行政审批和政务信息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管理局202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年一般公共预算收支预算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1115.14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万元，政府性基金收支预算0万元。与 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年相比，一般公共预算收支预算各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增加12.87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增加1.17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%，主要原因：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2022年10月单位新增7人，2023年10月单位新增1人，故基本支出增加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；政府性基金收支预算增加0万元，与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年相比无差异。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6"/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五、一般公共预算支出预算情况说明</w:t>
      </w:r>
      <w:r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罗山县</w:t>
      </w:r>
      <w:r>
        <w:rPr>
          <w:rFonts w:hint="eastAsia" w:ascii="仿宋_GB2312" w:hAnsi="仿宋_GB2312" w:eastAsia="仿宋_GB2312" w:cs="仿宋_GB2312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行政审批和政务信息</w:t>
      </w:r>
      <w:r>
        <w:rPr>
          <w:rFonts w:hint="eastAsia" w:ascii="仿宋_GB2312" w:hAnsi="仿宋_GB2312" w:eastAsia="仿宋_GB2312" w:cs="仿宋_GB2312"/>
          <w:b w:val="0"/>
          <w:bCs w:val="0"/>
          <w:color w:val="666666"/>
          <w:kern w:val="0"/>
          <w:sz w:val="32"/>
          <w:szCs w:val="32"/>
          <w:shd w:val="clear" w:color="auto" w:fill="FFFFFF"/>
          <w:lang w:eastAsia="zh-CN"/>
        </w:rPr>
        <w:t>管理局202</w:t>
      </w:r>
      <w:r>
        <w:rPr>
          <w:rFonts w:hint="eastAsia" w:ascii="仿宋_GB2312" w:hAnsi="仿宋_GB2312" w:eastAsia="仿宋_GB2312" w:cs="仿宋_GB2312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年一般公共预算支出年初预算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1115.14</w:t>
      </w:r>
      <w:r>
        <w:rPr>
          <w:rFonts w:hint="eastAsia" w:ascii="仿宋_GB2312" w:hAnsi="仿宋_GB2312" w:eastAsia="仿宋_GB2312" w:cs="仿宋_GB2312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万元。主要用于以下方面：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工资福利支出248.59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21.2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%；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商品和服务支出16.28万元，占1.46%；对个人和家庭的补助0万元，占0%；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项目支出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850.27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万元，占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76.25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5"/>
        <w:rPr>
          <w:rStyle w:val="6"/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六、一般公共预算基本支出预算情况说明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罗山县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行政审批和政务信息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管理局202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年一般公共预算基本支出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1115.14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万元，其中：人员经费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248.59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主要包括：基本工资、津贴补贴、奖金、社会保障费等；公用经费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16.28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万元，主要包括：印刷费、咨询费、手续费、差旅费、维修（护）费、租赁费、会议费、培训费、公务接待费、劳务费、工会经费、福利费、其他交通费用等。</w:t>
      </w:r>
    </w:p>
    <w:p>
      <w:pPr>
        <w:widowControl/>
        <w:spacing w:line="600" w:lineRule="exact"/>
        <w:ind w:firstLine="640" w:firstLineChars="200"/>
        <w:jc w:val="left"/>
        <w:rPr>
          <w:rStyle w:val="6"/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七、政府性基金预算支出预算情况说明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我局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年无使用政府性基金预算拨款安排的支出。</w:t>
      </w:r>
      <w:r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Style w:val="6"/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八、 “三公”经费支出预算情况说明</w:t>
      </w:r>
      <w:r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我局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年“三公”经费预算为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万元。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 xml:space="preserve">年“三公”经费支出预算数比 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年减少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0.07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万元。具体支出情况如下：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（一）因公出国（境）费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0万元，主要用于单位工作人员公务出国（境）的住宿费、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差旅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 xml:space="preserve">费、伙食补助费、杂费、培训费等支出。预算数比 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年增加0万元，与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年相比无差异。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（二）公务用车购置及运行费</w:t>
      </w:r>
      <w:r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万元，其中，公务用车购置费0万元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公务用车运行维护费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 xml:space="preserve">万元。公务用车购置费预算数比 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年增加0万元，与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 xml:space="preserve">年相比无差异。公务用车运行维护费预算数比 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年增加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万元，与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年相比无差异。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（三）公务接待费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万元，主要用于按规定开支的各类公务接待支出。预算数比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年减少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0.07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万元。主要原因：牢固树立过紧日子思想，按照压减非急需非刚性资金支出要求，减少部分资金支出。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  <w:t>九、其他重要事项情况说明（以下情况金额为0的，仍需进行情况说明）</w:t>
      </w:r>
      <w:r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（一）机关运行经费支出情况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罗山县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行政审批和政务信息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管理局202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年机关运行经费支出预算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201.6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万元，主要保障机构正常运转及正常履职需要，完成预算年度主要工作任务需要。</w:t>
      </w:r>
    </w:p>
    <w:p>
      <w:pPr>
        <w:widowControl/>
        <w:spacing w:line="600" w:lineRule="exact"/>
        <w:ind w:firstLine="643" w:firstLineChars="200"/>
        <w:jc w:val="left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（二）政府采购支出情况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罗山县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行政审批和政务信息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管理局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年政府采购预算安排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万元，均为政府采购货物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和服务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（三）绩效目标设置情况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罗山县行政审批和政务信息管理局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 xml:space="preserve">年预算项目均按要求编制了部门整体和项目绩效目标，从项目产出、项目效益、满意度等方面设置了绩效指标，综合反映项目预期完成的数量、实效、质量，预期达到的社会经济效益、可持续影响以及服务对象满意度等情况。 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（四）国有资产占用情况。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年期末，我局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无公务用车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；单价50万元以上通用设备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台（套），单位价值100万元以上专用设备0台（套）。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Style w:val="6"/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jc w:val="center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t>第三部分</w:t>
      </w: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Style w:val="6"/>
          <w:rFonts w:hint="eastAsia" w:ascii="黑体" w:hAnsi="黑体" w:eastAsia="黑体" w:cs="黑体"/>
          <w:b w:val="0"/>
          <w:bCs/>
          <w:color w:val="666666"/>
          <w:kern w:val="0"/>
          <w:sz w:val="32"/>
          <w:szCs w:val="32"/>
          <w:shd w:val="clear" w:color="auto" w:fill="FFFFFF"/>
        </w:rPr>
        <w:t>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、财政拨款收入：是指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以及其他费用。</w:t>
      </w: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</w:t>
      </w:r>
    </w:p>
    <w:p>
      <w:pPr>
        <w:widowControl/>
        <w:spacing w:line="600" w:lineRule="exact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年罗山县政务服务和大数据管理局部门预算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表</w:t>
      </w:r>
    </w:p>
    <w:sectPr>
      <w:footerReference r:id="rId3" w:type="default"/>
      <w:pgSz w:w="11906" w:h="16838"/>
      <w:pgMar w:top="1361" w:right="1361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27A7A"/>
    <w:multiLevelType w:val="singleLevel"/>
    <w:tmpl w:val="23E27A7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6B4989"/>
    <w:multiLevelType w:val="singleLevel"/>
    <w:tmpl w:val="626B49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k3NjU3NzIwMDcwNzU1NGY5ODE4YzU0NjY3N2Y1ZDYifQ=="/>
  </w:docVars>
  <w:rsids>
    <w:rsidRoot w:val="58914A84"/>
    <w:rsid w:val="002A1DBF"/>
    <w:rsid w:val="005956C0"/>
    <w:rsid w:val="00A415FD"/>
    <w:rsid w:val="00C36B5B"/>
    <w:rsid w:val="02355837"/>
    <w:rsid w:val="06D36AE3"/>
    <w:rsid w:val="0C084FB8"/>
    <w:rsid w:val="0E1B2426"/>
    <w:rsid w:val="0EA917EE"/>
    <w:rsid w:val="0F352DA1"/>
    <w:rsid w:val="16274223"/>
    <w:rsid w:val="18214C10"/>
    <w:rsid w:val="19573888"/>
    <w:rsid w:val="1CBD35D9"/>
    <w:rsid w:val="1E274922"/>
    <w:rsid w:val="20A200E4"/>
    <w:rsid w:val="21C57B52"/>
    <w:rsid w:val="238A4145"/>
    <w:rsid w:val="23AF2621"/>
    <w:rsid w:val="26C92787"/>
    <w:rsid w:val="28C66232"/>
    <w:rsid w:val="3237032D"/>
    <w:rsid w:val="3BE86E9B"/>
    <w:rsid w:val="3CC622AB"/>
    <w:rsid w:val="3EC81EEB"/>
    <w:rsid w:val="3FB9188B"/>
    <w:rsid w:val="409D43FF"/>
    <w:rsid w:val="483E223F"/>
    <w:rsid w:val="4A145990"/>
    <w:rsid w:val="4BFC7FBF"/>
    <w:rsid w:val="4E0A44F7"/>
    <w:rsid w:val="51AF7576"/>
    <w:rsid w:val="52A40D2D"/>
    <w:rsid w:val="537B5ACB"/>
    <w:rsid w:val="53B0637B"/>
    <w:rsid w:val="545B2642"/>
    <w:rsid w:val="55143B5A"/>
    <w:rsid w:val="55AC012E"/>
    <w:rsid w:val="567B15A2"/>
    <w:rsid w:val="58914A84"/>
    <w:rsid w:val="58AE691E"/>
    <w:rsid w:val="5B882075"/>
    <w:rsid w:val="5E7C0322"/>
    <w:rsid w:val="690B6848"/>
    <w:rsid w:val="70232A34"/>
    <w:rsid w:val="7EB51A59"/>
    <w:rsid w:val="7F257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page number"/>
    <w:basedOn w:val="5"/>
    <w:autoRedefine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3000</Words>
  <Characters>3297</Characters>
  <Lines>27</Lines>
  <Paragraphs>7</Paragraphs>
  <TotalTime>42</TotalTime>
  <ScaleCrop>false</ScaleCrop>
  <LinksUpToDate>false</LinksUpToDate>
  <CharactersWithSpaces>3389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2021-07-14T02:51:00Z</dcterms:created>
  <dc:creator>LENOVO</dc:creator>
  <cp:lastModifiedBy>qzuser</cp:lastModifiedBy>
  <cp:lastPrinted>2023-03-08T06:37:00Z</cp:lastPrinted>
  <dcterms:modified xsi:type="dcterms:W3CDTF">2024-03-13T02:48:06Z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97F43842AD7F4F14AFDFD6BEFEA9067A</vt:lpwstr>
  </property>
</Properties>
</file>