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1ED9A">
      <w:pPr>
        <w:spacing w:before="238" w:line="192" w:lineRule="auto"/>
        <w:rPr>
          <w:rFonts w:ascii="Times New Roman" w:hAnsi="Times New Roman" w:eastAsia="Times New Roman" w:cs="Times New Roman"/>
          <w:sz w:val="28"/>
          <w:szCs w:val="28"/>
        </w:rPr>
      </w:pPr>
      <w:r>
        <w:rPr>
          <w:rFonts w:ascii="微软雅黑" w:hAnsi="微软雅黑" w:eastAsia="微软雅黑" w:cs="微软雅黑"/>
          <w:spacing w:val="-7"/>
          <w:sz w:val="28"/>
          <w:szCs w:val="28"/>
        </w:rPr>
        <w:t xml:space="preserve">附件 </w:t>
      </w:r>
      <w:r>
        <w:rPr>
          <w:rFonts w:ascii="Times New Roman" w:hAnsi="Times New Roman" w:eastAsia="Times New Roman" w:cs="Times New Roman"/>
          <w:spacing w:val="-7"/>
          <w:sz w:val="28"/>
          <w:szCs w:val="28"/>
        </w:rPr>
        <w:t>2</w:t>
      </w:r>
    </w:p>
    <w:p w14:paraId="11F36A53">
      <w:pPr>
        <w:pStyle w:val="2"/>
        <w:spacing w:line="249" w:lineRule="auto"/>
      </w:pPr>
    </w:p>
    <w:p w14:paraId="3608A7A3">
      <w:pPr>
        <w:pStyle w:val="2"/>
        <w:spacing w:line="249" w:lineRule="auto"/>
      </w:pPr>
    </w:p>
    <w:p w14:paraId="61BDF6E9">
      <w:pPr>
        <w:pStyle w:val="2"/>
        <w:spacing w:line="249" w:lineRule="auto"/>
      </w:pPr>
    </w:p>
    <w:p w14:paraId="1DDAC181">
      <w:pPr>
        <w:pStyle w:val="2"/>
        <w:spacing w:line="249" w:lineRule="auto"/>
      </w:pPr>
    </w:p>
    <w:p w14:paraId="30F3B52C">
      <w:pPr>
        <w:pStyle w:val="2"/>
        <w:spacing w:line="249" w:lineRule="auto"/>
      </w:pPr>
    </w:p>
    <w:p w14:paraId="6C411764">
      <w:pPr>
        <w:pStyle w:val="2"/>
        <w:spacing w:line="249" w:lineRule="auto"/>
      </w:pPr>
    </w:p>
    <w:p w14:paraId="6B9B0555">
      <w:pPr>
        <w:pStyle w:val="2"/>
        <w:spacing w:line="249" w:lineRule="auto"/>
      </w:pPr>
    </w:p>
    <w:p w14:paraId="0472B35A">
      <w:pPr>
        <w:pStyle w:val="2"/>
        <w:spacing w:line="250" w:lineRule="auto"/>
      </w:pPr>
    </w:p>
    <w:p w14:paraId="43A444FC">
      <w:pPr>
        <w:pStyle w:val="2"/>
        <w:spacing w:line="250" w:lineRule="auto"/>
      </w:pPr>
    </w:p>
    <w:p w14:paraId="4D510460">
      <w:pPr>
        <w:pStyle w:val="2"/>
        <w:spacing w:line="250" w:lineRule="auto"/>
      </w:pPr>
    </w:p>
    <w:p w14:paraId="3880F7C6">
      <w:pPr>
        <w:pStyle w:val="2"/>
        <w:spacing w:line="250" w:lineRule="auto"/>
      </w:pPr>
    </w:p>
    <w:p w14:paraId="6EC84030">
      <w:pPr>
        <w:pStyle w:val="2"/>
        <w:spacing w:line="250" w:lineRule="auto"/>
      </w:pPr>
    </w:p>
    <w:p w14:paraId="1BACFB21">
      <w:pPr>
        <w:pStyle w:val="2"/>
        <w:spacing w:line="250" w:lineRule="auto"/>
      </w:pPr>
    </w:p>
    <w:p w14:paraId="7CF8D477">
      <w:pPr>
        <w:pStyle w:val="2"/>
        <w:spacing w:line="250" w:lineRule="auto"/>
      </w:pPr>
    </w:p>
    <w:p w14:paraId="5E475700">
      <w:pPr>
        <w:pStyle w:val="2"/>
        <w:spacing w:line="250" w:lineRule="auto"/>
      </w:pPr>
    </w:p>
    <w:p w14:paraId="687867CF">
      <w:pPr>
        <w:spacing w:before="223" w:line="192" w:lineRule="auto"/>
        <w:ind w:left="3281"/>
        <w:rPr>
          <w:rFonts w:ascii="微软雅黑" w:hAnsi="微软雅黑" w:eastAsia="微软雅黑" w:cs="微软雅黑"/>
          <w:sz w:val="52"/>
          <w:szCs w:val="52"/>
        </w:rPr>
      </w:pPr>
      <w:r>
        <w:rPr>
          <w:rFonts w:ascii="Times New Roman" w:hAnsi="Times New Roman" w:eastAsia="Times New Roman" w:cs="Times New Roman"/>
          <w:spacing w:val="-5"/>
          <w:sz w:val="52"/>
          <w:szCs w:val="52"/>
        </w:rPr>
        <w:t>2023</w:t>
      </w:r>
      <w:r>
        <w:rPr>
          <w:rFonts w:ascii="Times New Roman" w:hAnsi="Times New Roman" w:eastAsia="Times New Roman" w:cs="Times New Roman"/>
          <w:spacing w:val="27"/>
          <w:sz w:val="52"/>
          <w:szCs w:val="52"/>
        </w:rPr>
        <w:t xml:space="preserve"> </w:t>
      </w:r>
      <w:r>
        <w:rPr>
          <w:rFonts w:ascii="微软雅黑" w:hAnsi="微软雅黑" w:eastAsia="微软雅黑" w:cs="微软雅黑"/>
          <w:spacing w:val="-5"/>
          <w:sz w:val="52"/>
          <w:szCs w:val="52"/>
        </w:rPr>
        <w:t>年度</w:t>
      </w:r>
    </w:p>
    <w:p w14:paraId="3641ABBF">
      <w:pPr>
        <w:spacing w:before="239" w:line="187" w:lineRule="auto"/>
        <w:ind w:firstLine="900" w:firstLineChars="200"/>
        <w:rPr>
          <w:rFonts w:ascii="黑体" w:hAnsi="黑体" w:eastAsia="黑体" w:cs="黑体"/>
          <w:sz w:val="52"/>
          <w:szCs w:val="52"/>
        </w:rPr>
      </w:pPr>
      <w:r>
        <w:rPr>
          <w:rFonts w:hint="eastAsia" w:ascii="黑体" w:hAnsi="黑体" w:eastAsia="黑体" w:cs="黑体"/>
          <w:spacing w:val="-35"/>
          <w:sz w:val="52"/>
          <w:szCs w:val="52"/>
          <w:lang w:val="en-US" w:eastAsia="zh-CN"/>
        </w:rPr>
        <w:t>罗山县劳动就业服务中心</w:t>
      </w:r>
      <w:r>
        <w:rPr>
          <w:rFonts w:ascii="黑体" w:hAnsi="黑体" w:eastAsia="黑体" w:cs="黑体"/>
          <w:spacing w:val="-35"/>
          <w:sz w:val="52"/>
          <w:szCs w:val="52"/>
        </w:rPr>
        <w:t>部门决算</w:t>
      </w:r>
    </w:p>
    <w:p w14:paraId="403EFA05">
      <w:pPr>
        <w:pStyle w:val="2"/>
        <w:spacing w:line="249" w:lineRule="auto"/>
      </w:pPr>
    </w:p>
    <w:p w14:paraId="6D9E82E7">
      <w:pPr>
        <w:pStyle w:val="2"/>
        <w:spacing w:line="249" w:lineRule="auto"/>
      </w:pPr>
    </w:p>
    <w:p w14:paraId="5B27683B">
      <w:pPr>
        <w:pStyle w:val="2"/>
        <w:spacing w:line="249" w:lineRule="auto"/>
      </w:pPr>
    </w:p>
    <w:p w14:paraId="5FCE83C8">
      <w:pPr>
        <w:pStyle w:val="2"/>
        <w:spacing w:line="249" w:lineRule="auto"/>
      </w:pPr>
    </w:p>
    <w:p w14:paraId="675D7AB8">
      <w:pPr>
        <w:pStyle w:val="2"/>
        <w:spacing w:line="249" w:lineRule="auto"/>
      </w:pPr>
    </w:p>
    <w:p w14:paraId="1648726A">
      <w:pPr>
        <w:pStyle w:val="2"/>
        <w:spacing w:line="249" w:lineRule="auto"/>
      </w:pPr>
    </w:p>
    <w:p w14:paraId="0D83470F">
      <w:pPr>
        <w:pStyle w:val="2"/>
        <w:spacing w:line="249" w:lineRule="auto"/>
      </w:pPr>
    </w:p>
    <w:p w14:paraId="7AF21006">
      <w:pPr>
        <w:pStyle w:val="2"/>
        <w:spacing w:line="249" w:lineRule="auto"/>
      </w:pPr>
    </w:p>
    <w:p w14:paraId="0F8E153B">
      <w:pPr>
        <w:pStyle w:val="2"/>
        <w:spacing w:line="249" w:lineRule="auto"/>
      </w:pPr>
    </w:p>
    <w:p w14:paraId="08568125">
      <w:pPr>
        <w:pStyle w:val="2"/>
        <w:spacing w:line="249" w:lineRule="auto"/>
      </w:pPr>
    </w:p>
    <w:p w14:paraId="65089887">
      <w:pPr>
        <w:pStyle w:val="2"/>
        <w:spacing w:line="249" w:lineRule="auto"/>
      </w:pPr>
    </w:p>
    <w:p w14:paraId="22762B10">
      <w:pPr>
        <w:pStyle w:val="2"/>
        <w:spacing w:line="249" w:lineRule="auto"/>
      </w:pPr>
    </w:p>
    <w:p w14:paraId="10524F61">
      <w:pPr>
        <w:pStyle w:val="2"/>
        <w:spacing w:line="249" w:lineRule="auto"/>
      </w:pPr>
    </w:p>
    <w:p w14:paraId="09D8895B">
      <w:pPr>
        <w:pStyle w:val="2"/>
        <w:spacing w:line="249" w:lineRule="auto"/>
      </w:pPr>
    </w:p>
    <w:p w14:paraId="2EF24242">
      <w:pPr>
        <w:pStyle w:val="2"/>
        <w:spacing w:line="249" w:lineRule="auto"/>
      </w:pPr>
    </w:p>
    <w:p w14:paraId="2DAD1E57">
      <w:pPr>
        <w:pStyle w:val="2"/>
        <w:spacing w:line="250" w:lineRule="auto"/>
      </w:pPr>
    </w:p>
    <w:p w14:paraId="4DFC689F">
      <w:pPr>
        <w:pStyle w:val="2"/>
        <w:spacing w:line="250" w:lineRule="auto"/>
      </w:pPr>
    </w:p>
    <w:p w14:paraId="78BD32FE">
      <w:pPr>
        <w:pStyle w:val="2"/>
        <w:spacing w:line="250" w:lineRule="auto"/>
      </w:pPr>
    </w:p>
    <w:p w14:paraId="51A4D0F6">
      <w:pPr>
        <w:pStyle w:val="2"/>
        <w:spacing w:line="250" w:lineRule="auto"/>
      </w:pPr>
    </w:p>
    <w:p w14:paraId="53002C9F">
      <w:pPr>
        <w:pStyle w:val="2"/>
        <w:spacing w:line="250" w:lineRule="auto"/>
      </w:pPr>
    </w:p>
    <w:p w14:paraId="69319E5E">
      <w:pPr>
        <w:pStyle w:val="2"/>
        <w:spacing w:line="250" w:lineRule="auto"/>
      </w:pPr>
    </w:p>
    <w:p w14:paraId="35C82916">
      <w:pPr>
        <w:pStyle w:val="2"/>
        <w:spacing w:line="250" w:lineRule="auto"/>
      </w:pPr>
    </w:p>
    <w:p w14:paraId="366FDE9D">
      <w:pPr>
        <w:pStyle w:val="2"/>
        <w:spacing w:line="250" w:lineRule="auto"/>
      </w:pPr>
    </w:p>
    <w:p w14:paraId="2384EFFC">
      <w:pPr>
        <w:spacing w:before="137" w:line="191" w:lineRule="auto"/>
        <w:ind w:left="3268"/>
        <w:rPr>
          <w:rFonts w:ascii="微软雅黑" w:hAnsi="微软雅黑" w:eastAsia="微软雅黑" w:cs="微软雅黑"/>
          <w:sz w:val="32"/>
          <w:szCs w:val="32"/>
        </w:rPr>
      </w:pPr>
      <w:r>
        <w:rPr>
          <w:rFonts w:ascii="黑体" w:hAnsi="黑体" w:eastAsia="黑体" w:cs="黑体"/>
          <w:spacing w:val="-3"/>
          <w:sz w:val="32"/>
          <w:szCs w:val="32"/>
        </w:rPr>
        <w:t>二</w:t>
      </w:r>
      <w:r>
        <w:rPr>
          <w:rFonts w:ascii="微软雅黑" w:hAnsi="微软雅黑" w:eastAsia="微软雅黑" w:cs="微软雅黑"/>
          <w:spacing w:val="-3"/>
          <w:sz w:val="32"/>
          <w:szCs w:val="32"/>
        </w:rPr>
        <w:t>〇</w:t>
      </w:r>
      <w:r>
        <w:rPr>
          <w:rFonts w:ascii="黑体" w:hAnsi="黑体" w:eastAsia="黑体" w:cs="黑体"/>
          <w:spacing w:val="-3"/>
          <w:sz w:val="32"/>
          <w:szCs w:val="32"/>
        </w:rPr>
        <w:t>二</w:t>
      </w:r>
      <w:r>
        <w:rPr>
          <w:rFonts w:ascii="微软雅黑" w:hAnsi="微软雅黑" w:eastAsia="微软雅黑" w:cs="微软雅黑"/>
          <w:spacing w:val="-3"/>
          <w:sz w:val="32"/>
          <w:szCs w:val="32"/>
        </w:rPr>
        <w:t>四年八月</w:t>
      </w:r>
    </w:p>
    <w:p w14:paraId="283EDC75">
      <w:pPr>
        <w:spacing w:line="191" w:lineRule="auto"/>
        <w:rPr>
          <w:rFonts w:ascii="微软雅黑" w:hAnsi="微软雅黑" w:eastAsia="微软雅黑" w:cs="微软雅黑"/>
          <w:sz w:val="32"/>
          <w:szCs w:val="32"/>
        </w:rPr>
        <w:sectPr>
          <w:pgSz w:w="11906" w:h="16839"/>
          <w:pgMar w:top="1431" w:right="1785" w:bottom="0" w:left="1609" w:header="0" w:footer="0" w:gutter="0"/>
          <w:cols w:space="720" w:num="1"/>
        </w:sectPr>
      </w:pPr>
    </w:p>
    <w:p w14:paraId="747CCC51">
      <w:pPr>
        <w:spacing w:before="130" w:line="194" w:lineRule="auto"/>
        <w:ind w:left="3524"/>
        <w:outlineLvl w:val="0"/>
        <w:rPr>
          <w:rFonts w:ascii="微软雅黑" w:hAnsi="微软雅黑" w:eastAsia="微软雅黑" w:cs="微软雅黑"/>
          <w:sz w:val="36"/>
          <w:szCs w:val="36"/>
        </w:rPr>
      </w:pPr>
      <w:r>
        <w:rPr>
          <w:rFonts w:ascii="微软雅黑" w:hAnsi="微软雅黑" w:eastAsia="微软雅黑" w:cs="微软雅黑"/>
          <w:spacing w:val="-39"/>
          <w:sz w:val="36"/>
          <w:szCs w:val="36"/>
        </w:rPr>
        <w:t>目</w:t>
      </w:r>
      <w:r>
        <w:rPr>
          <w:rFonts w:ascii="微软雅黑" w:hAnsi="微软雅黑" w:eastAsia="微软雅黑" w:cs="微软雅黑"/>
          <w:spacing w:val="16"/>
          <w:sz w:val="36"/>
          <w:szCs w:val="36"/>
        </w:rPr>
        <w:t xml:space="preserve">      </w:t>
      </w:r>
      <w:r>
        <w:rPr>
          <w:rFonts w:ascii="微软雅黑" w:hAnsi="微软雅黑" w:eastAsia="微软雅黑" w:cs="微软雅黑"/>
          <w:spacing w:val="-39"/>
          <w:sz w:val="36"/>
          <w:szCs w:val="36"/>
        </w:rPr>
        <w:t>录</w:t>
      </w:r>
    </w:p>
    <w:p w14:paraId="4F8BA7AB">
      <w:pPr>
        <w:spacing w:before="147" w:line="187" w:lineRule="auto"/>
        <w:ind w:left="27"/>
        <w:rPr>
          <w:rFonts w:hint="eastAsia" w:ascii="黑体" w:hAnsi="黑体" w:eastAsia="黑体" w:cs="黑体"/>
          <w:b/>
          <w:bCs/>
          <w:sz w:val="32"/>
          <w:szCs w:val="32"/>
        </w:rPr>
      </w:pPr>
      <w:r>
        <w:rPr>
          <w:rFonts w:hint="eastAsia" w:ascii="黑体" w:hAnsi="黑体" w:eastAsia="黑体" w:cs="黑体"/>
          <w:b/>
          <w:bCs/>
          <w:spacing w:val="-19"/>
          <w:sz w:val="32"/>
          <w:szCs w:val="32"/>
        </w:rPr>
        <w:t>第一部分</w:t>
      </w:r>
      <w:r>
        <w:rPr>
          <w:rFonts w:hint="eastAsia" w:ascii="黑体" w:hAnsi="黑体" w:eastAsia="黑体" w:cs="黑体"/>
          <w:b/>
          <w:bCs/>
          <w:spacing w:val="24"/>
          <w:sz w:val="32"/>
          <w:szCs w:val="32"/>
        </w:rPr>
        <w:t xml:space="preserve">   </w:t>
      </w:r>
      <w:r>
        <w:rPr>
          <w:rFonts w:hint="eastAsia" w:ascii="黑体" w:hAnsi="黑体" w:eastAsia="黑体" w:cs="黑体"/>
          <w:b/>
          <w:bCs/>
          <w:spacing w:val="-19"/>
          <w:sz w:val="32"/>
          <w:szCs w:val="32"/>
          <w:lang w:val="en-US" w:eastAsia="zh-CN"/>
        </w:rPr>
        <w:t>罗山县劳动就业服务中心</w:t>
      </w:r>
      <w:r>
        <w:rPr>
          <w:rFonts w:hint="eastAsia" w:ascii="黑体" w:hAnsi="黑体" w:eastAsia="黑体" w:cs="黑体"/>
          <w:b/>
          <w:bCs/>
          <w:spacing w:val="-68"/>
          <w:sz w:val="32"/>
          <w:szCs w:val="32"/>
        </w:rPr>
        <w:t xml:space="preserve"> </w:t>
      </w:r>
      <w:r>
        <w:rPr>
          <w:rFonts w:hint="eastAsia" w:ascii="黑体" w:hAnsi="黑体" w:eastAsia="黑体" w:cs="黑体"/>
          <w:b/>
          <w:bCs/>
          <w:spacing w:val="-19"/>
          <w:sz w:val="32"/>
          <w:szCs w:val="32"/>
        </w:rPr>
        <w:t>概况</w:t>
      </w:r>
    </w:p>
    <w:p w14:paraId="1851B830">
      <w:pPr>
        <w:tabs>
          <w:tab w:val="left" w:pos="227"/>
        </w:tabs>
        <w:spacing w:before="239" w:line="192" w:lineRule="auto"/>
        <w:ind w:left="668"/>
        <w:rPr>
          <w:rFonts w:hint="eastAsia" w:ascii="宋体" w:hAnsi="宋体" w:eastAsia="宋体" w:cs="宋体"/>
          <w:sz w:val="32"/>
          <w:szCs w:val="32"/>
        </w:rPr>
      </w:pPr>
      <w:r>
        <w:rPr>
          <w:rFonts w:hint="eastAsia" w:ascii="宋体" w:hAnsi="宋体" w:eastAsia="宋体" w:cs="宋体"/>
          <w:spacing w:val="-16"/>
          <w:sz w:val="32"/>
          <w:szCs w:val="32"/>
        </w:rPr>
        <w:t>一 、部门职责</w:t>
      </w:r>
    </w:p>
    <w:p w14:paraId="2D01FBD1">
      <w:pPr>
        <w:spacing w:before="186" w:line="191" w:lineRule="auto"/>
        <w:ind w:left="671"/>
        <w:rPr>
          <w:rFonts w:hint="eastAsia" w:ascii="宋体" w:hAnsi="宋体" w:eastAsia="宋体" w:cs="宋体"/>
          <w:sz w:val="32"/>
          <w:szCs w:val="32"/>
        </w:rPr>
      </w:pPr>
      <w:r>
        <w:rPr>
          <w:rFonts w:hint="eastAsia" w:ascii="宋体" w:hAnsi="宋体" w:eastAsia="宋体" w:cs="宋体"/>
          <w:spacing w:val="-3"/>
          <w:sz w:val="32"/>
          <w:szCs w:val="32"/>
        </w:rPr>
        <w:t>二、机构设置</w:t>
      </w:r>
    </w:p>
    <w:p w14:paraId="796C82C6">
      <w:pPr>
        <w:spacing w:before="147" w:line="187" w:lineRule="auto"/>
        <w:ind w:left="27"/>
        <w:rPr>
          <w:rFonts w:hint="eastAsia" w:ascii="黑体" w:hAnsi="黑体" w:eastAsia="黑体" w:cs="黑体"/>
          <w:b/>
          <w:bCs/>
          <w:spacing w:val="-19"/>
          <w:sz w:val="32"/>
          <w:szCs w:val="32"/>
        </w:rPr>
      </w:pPr>
      <w:r>
        <w:rPr>
          <w:rFonts w:hint="eastAsia" w:ascii="黑体" w:hAnsi="黑体" w:eastAsia="黑体" w:cs="黑体"/>
          <w:b/>
          <w:bCs/>
          <w:spacing w:val="-19"/>
          <w:sz w:val="32"/>
          <w:szCs w:val="32"/>
        </w:rPr>
        <w:t>第二部分   2023 年度部门决算表</w:t>
      </w:r>
    </w:p>
    <w:p w14:paraId="1094040D">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一 、收入支出决算总表</w:t>
      </w:r>
    </w:p>
    <w:p w14:paraId="109DDEF9">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二、收入决算表</w:t>
      </w:r>
    </w:p>
    <w:p w14:paraId="03D285E1">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三、支出决算表</w:t>
      </w:r>
    </w:p>
    <w:p w14:paraId="67B306DA">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四、财政拨款收入支出决算总表</w:t>
      </w:r>
    </w:p>
    <w:p w14:paraId="7AB0BA16">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五、一般公共预算财政拨款支出决算表</w:t>
      </w:r>
    </w:p>
    <w:p w14:paraId="42E314BA">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六、一般公共预算财政拨款基本支出决算明细表</w:t>
      </w:r>
    </w:p>
    <w:p w14:paraId="14694EB6">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七、政府性基金预算财政拨款收入支出决算表</w:t>
      </w:r>
    </w:p>
    <w:p w14:paraId="571628DA">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八、国有资本经营预算财政拨款支出决算表</w:t>
      </w:r>
    </w:p>
    <w:p w14:paraId="5353C932">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 xml:space="preserve">九、财政拨款“三公”经费支出决算表 </w:t>
      </w:r>
    </w:p>
    <w:p w14:paraId="12CA6B07">
      <w:pPr>
        <w:spacing w:before="186" w:line="191" w:lineRule="auto"/>
        <w:rPr>
          <w:rFonts w:hint="eastAsia" w:ascii="黑体" w:hAnsi="黑体" w:eastAsia="黑体" w:cs="黑体"/>
          <w:b/>
          <w:bCs/>
          <w:spacing w:val="-19"/>
          <w:sz w:val="32"/>
          <w:szCs w:val="32"/>
        </w:rPr>
      </w:pPr>
      <w:r>
        <w:rPr>
          <w:rFonts w:hint="eastAsia" w:ascii="黑体" w:hAnsi="黑体" w:eastAsia="黑体" w:cs="黑体"/>
          <w:b/>
          <w:bCs/>
          <w:spacing w:val="-19"/>
          <w:sz w:val="32"/>
          <w:szCs w:val="32"/>
        </w:rPr>
        <w:t>第三部分   2023 年度部门决算情况说明</w:t>
      </w:r>
    </w:p>
    <w:p w14:paraId="68E232F7">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一 、收入支出决算总体情况说明</w:t>
      </w:r>
    </w:p>
    <w:p w14:paraId="334E2F2D">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二、收入决算情况说明</w:t>
      </w:r>
    </w:p>
    <w:p w14:paraId="5906774A">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三、支出决算情况说明</w:t>
      </w:r>
    </w:p>
    <w:p w14:paraId="6E112989">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四、财政拨款收入支出决算总体情况说明</w:t>
      </w:r>
    </w:p>
    <w:p w14:paraId="21A4258D">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五、一般公共预算财政拨款支出决算情况说明</w:t>
      </w:r>
    </w:p>
    <w:p w14:paraId="023D1222">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六、一般公共预算财政拨款基本支出决算情况说明</w:t>
      </w:r>
    </w:p>
    <w:p w14:paraId="0C2F53BE">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七、政府性基金预算财政拨款支出决算情况说明</w:t>
      </w:r>
    </w:p>
    <w:p w14:paraId="29D535B6">
      <w:pPr>
        <w:spacing w:before="186" w:line="191" w:lineRule="auto"/>
        <w:ind w:left="671"/>
        <w:rPr>
          <w:rFonts w:hint="eastAsia" w:ascii="宋体" w:hAnsi="宋体" w:eastAsia="宋体" w:cs="宋体"/>
          <w:spacing w:val="-3"/>
          <w:sz w:val="32"/>
          <w:szCs w:val="32"/>
        </w:rPr>
        <w:sectPr>
          <w:footerReference r:id="rId5" w:type="default"/>
          <w:pgSz w:w="11906" w:h="16839"/>
          <w:pgMar w:top="1431" w:right="1785" w:bottom="897" w:left="1785" w:header="0" w:footer="731" w:gutter="0"/>
          <w:cols w:space="720" w:num="1"/>
        </w:sectPr>
      </w:pPr>
    </w:p>
    <w:p w14:paraId="3D6C47D2">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八、国有资本经营预算财政拨款支出决算情况说明</w:t>
      </w:r>
    </w:p>
    <w:p w14:paraId="56901EC8">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九、财政拨款“三公”经费支出决算情况说明</w:t>
      </w:r>
    </w:p>
    <w:p w14:paraId="48392546">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十、机关运行经费支出情况说明</w:t>
      </w:r>
    </w:p>
    <w:p w14:paraId="5CE331AA">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十一 、政府采购支出情况说明</w:t>
      </w:r>
    </w:p>
    <w:p w14:paraId="0A14FD82">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十二、国有资产占用情况说明</w:t>
      </w:r>
    </w:p>
    <w:p w14:paraId="768E4F91">
      <w:pPr>
        <w:spacing w:before="186" w:line="191" w:lineRule="auto"/>
        <w:ind w:left="671"/>
        <w:rPr>
          <w:rFonts w:hint="eastAsia" w:ascii="宋体" w:hAnsi="宋体" w:eastAsia="宋体" w:cs="宋体"/>
          <w:spacing w:val="-3"/>
          <w:sz w:val="32"/>
          <w:szCs w:val="32"/>
        </w:rPr>
      </w:pPr>
      <w:r>
        <w:rPr>
          <w:rFonts w:hint="eastAsia" w:ascii="宋体" w:hAnsi="宋体" w:eastAsia="宋体" w:cs="宋体"/>
          <w:spacing w:val="-3"/>
          <w:sz w:val="32"/>
          <w:szCs w:val="32"/>
        </w:rPr>
        <w:t xml:space="preserve">十三、预算绩效情况说明 </w:t>
      </w:r>
    </w:p>
    <w:p w14:paraId="74F54129">
      <w:pPr>
        <w:spacing w:before="186" w:line="191" w:lineRule="auto"/>
        <w:rPr>
          <w:rFonts w:hint="eastAsia" w:ascii="黑体" w:hAnsi="黑体" w:eastAsia="黑体" w:cs="黑体"/>
          <w:b/>
          <w:bCs/>
          <w:sz w:val="32"/>
          <w:szCs w:val="32"/>
        </w:rPr>
      </w:pPr>
      <w:r>
        <w:rPr>
          <w:rFonts w:hint="eastAsia" w:ascii="黑体" w:hAnsi="黑体" w:eastAsia="黑体" w:cs="黑体"/>
          <w:b/>
          <w:bCs/>
          <w:spacing w:val="-3"/>
          <w:sz w:val="32"/>
          <w:szCs w:val="32"/>
        </w:rPr>
        <w:t>第四部分</w:t>
      </w:r>
      <w:r>
        <w:rPr>
          <w:rFonts w:hint="eastAsia" w:ascii="黑体" w:hAnsi="黑体" w:eastAsia="黑体" w:cs="黑体"/>
          <w:b/>
          <w:bCs/>
          <w:spacing w:val="15"/>
          <w:sz w:val="32"/>
          <w:szCs w:val="32"/>
        </w:rPr>
        <w:t xml:space="preserve">   </w:t>
      </w:r>
      <w:r>
        <w:rPr>
          <w:rFonts w:hint="eastAsia" w:ascii="黑体" w:hAnsi="黑体" w:eastAsia="黑体" w:cs="黑体"/>
          <w:b/>
          <w:bCs/>
          <w:spacing w:val="-3"/>
          <w:sz w:val="32"/>
          <w:szCs w:val="32"/>
        </w:rPr>
        <w:t>名词解释</w:t>
      </w:r>
    </w:p>
    <w:p w14:paraId="01CD1CBC">
      <w:pPr>
        <w:spacing w:line="223" w:lineRule="auto"/>
        <w:rPr>
          <w:rFonts w:hint="eastAsia" w:ascii="黑体" w:hAnsi="黑体" w:eastAsia="黑体" w:cs="黑体"/>
          <w:b/>
          <w:bCs/>
          <w:sz w:val="32"/>
          <w:szCs w:val="32"/>
        </w:rPr>
        <w:sectPr>
          <w:footerReference r:id="rId6" w:type="default"/>
          <w:pgSz w:w="11906" w:h="16839"/>
          <w:pgMar w:top="1431" w:right="1785" w:bottom="897" w:left="1785" w:header="0" w:footer="733" w:gutter="0"/>
          <w:cols w:space="720" w:num="1"/>
        </w:sectPr>
      </w:pPr>
    </w:p>
    <w:p w14:paraId="51227D3D">
      <w:pPr>
        <w:pStyle w:val="2"/>
        <w:spacing w:line="241" w:lineRule="auto"/>
        <w:rPr>
          <w:rFonts w:hint="eastAsia" w:eastAsia="宋体"/>
          <w:lang w:val="en-US" w:eastAsia="zh-CN"/>
        </w:rPr>
      </w:pPr>
      <w:r>
        <w:rPr>
          <w:rFonts w:hint="eastAsia" w:eastAsia="宋体"/>
          <w:lang w:val="en-US" w:eastAsia="zh-CN"/>
        </w:rPr>
        <w:t xml:space="preserve">  </w:t>
      </w:r>
    </w:p>
    <w:p w14:paraId="46FC87D1">
      <w:pPr>
        <w:pStyle w:val="2"/>
        <w:spacing w:line="241" w:lineRule="auto"/>
        <w:rPr>
          <w:rFonts w:hint="eastAsia" w:eastAsia="宋体"/>
          <w:lang w:val="en-US" w:eastAsia="zh-CN"/>
        </w:rPr>
      </w:pPr>
    </w:p>
    <w:p w14:paraId="67FBFBBF">
      <w:pPr>
        <w:pStyle w:val="2"/>
        <w:spacing w:line="241" w:lineRule="auto"/>
        <w:rPr>
          <w:rFonts w:hint="eastAsia" w:eastAsia="宋体"/>
          <w:lang w:val="en-US" w:eastAsia="zh-CN"/>
        </w:rPr>
      </w:pPr>
    </w:p>
    <w:p w14:paraId="1B3566A8">
      <w:pPr>
        <w:pStyle w:val="2"/>
        <w:spacing w:line="241" w:lineRule="auto"/>
        <w:rPr>
          <w:rFonts w:hint="eastAsia" w:eastAsia="宋体"/>
          <w:lang w:val="en-US" w:eastAsia="zh-CN"/>
        </w:rPr>
      </w:pPr>
    </w:p>
    <w:p w14:paraId="3872F4E5">
      <w:pPr>
        <w:pStyle w:val="2"/>
        <w:spacing w:line="241" w:lineRule="auto"/>
        <w:rPr>
          <w:rFonts w:hint="eastAsia" w:eastAsia="宋体"/>
          <w:lang w:val="en-US" w:eastAsia="zh-CN"/>
        </w:rPr>
      </w:pPr>
    </w:p>
    <w:p w14:paraId="78489208">
      <w:pPr>
        <w:pStyle w:val="2"/>
        <w:spacing w:line="241" w:lineRule="auto"/>
        <w:rPr>
          <w:rFonts w:hint="eastAsia" w:eastAsia="宋体"/>
          <w:lang w:val="en-US" w:eastAsia="zh-CN"/>
        </w:rPr>
      </w:pPr>
    </w:p>
    <w:p w14:paraId="4EA87D5D">
      <w:pPr>
        <w:pStyle w:val="2"/>
        <w:spacing w:line="241" w:lineRule="auto"/>
        <w:rPr>
          <w:rFonts w:hint="eastAsia" w:eastAsia="宋体"/>
          <w:lang w:val="en-US" w:eastAsia="zh-CN"/>
        </w:rPr>
      </w:pPr>
    </w:p>
    <w:p w14:paraId="1AA16685">
      <w:pPr>
        <w:pStyle w:val="2"/>
        <w:spacing w:line="241" w:lineRule="auto"/>
        <w:rPr>
          <w:rFonts w:hint="eastAsia" w:eastAsia="宋体"/>
          <w:lang w:val="en-US" w:eastAsia="zh-CN"/>
        </w:rPr>
      </w:pPr>
    </w:p>
    <w:p w14:paraId="671C5354">
      <w:pPr>
        <w:pStyle w:val="2"/>
        <w:spacing w:line="241" w:lineRule="auto"/>
        <w:rPr>
          <w:rFonts w:hint="eastAsia" w:eastAsia="宋体"/>
          <w:lang w:val="en-US" w:eastAsia="zh-CN"/>
        </w:rPr>
      </w:pPr>
    </w:p>
    <w:p w14:paraId="52710CB8">
      <w:pPr>
        <w:pStyle w:val="2"/>
        <w:spacing w:line="241" w:lineRule="auto"/>
        <w:rPr>
          <w:rFonts w:hint="eastAsia" w:eastAsia="宋体"/>
          <w:lang w:val="en-US" w:eastAsia="zh-CN"/>
        </w:rPr>
      </w:pPr>
    </w:p>
    <w:p w14:paraId="7B30FD8F">
      <w:pPr>
        <w:pStyle w:val="2"/>
        <w:spacing w:line="241" w:lineRule="auto"/>
        <w:rPr>
          <w:rFonts w:hint="eastAsia" w:eastAsia="宋体"/>
          <w:lang w:val="en-US" w:eastAsia="zh-CN"/>
        </w:rPr>
      </w:pPr>
    </w:p>
    <w:p w14:paraId="04EB8CBB">
      <w:pPr>
        <w:pStyle w:val="2"/>
        <w:spacing w:line="241" w:lineRule="auto"/>
        <w:rPr>
          <w:rFonts w:hint="eastAsia" w:eastAsia="宋体"/>
          <w:lang w:val="en-US" w:eastAsia="zh-CN"/>
        </w:rPr>
      </w:pPr>
    </w:p>
    <w:p w14:paraId="1738DB50">
      <w:pPr>
        <w:pStyle w:val="2"/>
        <w:spacing w:line="241" w:lineRule="auto"/>
        <w:rPr>
          <w:rFonts w:hint="eastAsia" w:eastAsia="宋体"/>
          <w:lang w:val="en-US" w:eastAsia="zh-CN"/>
        </w:rPr>
      </w:pPr>
    </w:p>
    <w:p w14:paraId="11534E17">
      <w:pPr>
        <w:pStyle w:val="2"/>
        <w:spacing w:line="241" w:lineRule="auto"/>
        <w:rPr>
          <w:rFonts w:hint="eastAsia" w:eastAsia="宋体"/>
          <w:lang w:val="en-US" w:eastAsia="zh-CN"/>
        </w:rPr>
      </w:pPr>
    </w:p>
    <w:p w14:paraId="27B7FFE1">
      <w:pPr>
        <w:pStyle w:val="2"/>
        <w:spacing w:line="241" w:lineRule="auto"/>
        <w:rPr>
          <w:rFonts w:hint="eastAsia" w:eastAsia="宋体"/>
          <w:lang w:val="en-US" w:eastAsia="zh-CN"/>
        </w:rPr>
      </w:pPr>
    </w:p>
    <w:p w14:paraId="337AD832">
      <w:pPr>
        <w:pStyle w:val="2"/>
        <w:spacing w:line="241" w:lineRule="auto"/>
        <w:rPr>
          <w:rFonts w:hint="eastAsia" w:eastAsia="宋体"/>
          <w:lang w:val="en-US" w:eastAsia="zh-CN"/>
        </w:rPr>
      </w:pPr>
    </w:p>
    <w:p w14:paraId="18BE87C6">
      <w:pPr>
        <w:pStyle w:val="2"/>
        <w:spacing w:line="241" w:lineRule="auto"/>
        <w:rPr>
          <w:rFonts w:hint="eastAsia" w:eastAsia="宋体"/>
          <w:lang w:val="en-US" w:eastAsia="zh-CN"/>
        </w:rPr>
      </w:pPr>
    </w:p>
    <w:p w14:paraId="333ECACC">
      <w:pPr>
        <w:pStyle w:val="2"/>
        <w:spacing w:line="241" w:lineRule="auto"/>
        <w:rPr>
          <w:rFonts w:hint="default" w:eastAsia="宋体"/>
          <w:lang w:val="en-US" w:eastAsia="zh-CN"/>
        </w:rPr>
      </w:pPr>
    </w:p>
    <w:p w14:paraId="52094539">
      <w:pPr>
        <w:pStyle w:val="2"/>
        <w:spacing w:line="242" w:lineRule="auto"/>
      </w:pPr>
    </w:p>
    <w:p w14:paraId="5DFA1328">
      <w:pPr>
        <w:spacing w:before="206" w:line="187" w:lineRule="auto"/>
        <w:ind w:left="4240" w:hanging="4240" w:hangingChars="1000"/>
        <w:rPr>
          <w:rFonts w:hint="eastAsia" w:ascii="黑体" w:hAnsi="黑体" w:eastAsia="黑体" w:cs="黑体"/>
          <w:sz w:val="48"/>
          <w:szCs w:val="48"/>
        </w:rPr>
      </w:pPr>
      <w:r>
        <w:rPr>
          <w:rFonts w:hint="eastAsia" w:ascii="黑体" w:hAnsi="黑体" w:eastAsia="黑体" w:cs="黑体"/>
          <w:spacing w:val="-28"/>
          <w:sz w:val="48"/>
          <w:szCs w:val="48"/>
        </w:rPr>
        <w:t>第一部分</w:t>
      </w:r>
      <w:r>
        <w:rPr>
          <w:rFonts w:hint="eastAsia" w:ascii="黑体" w:hAnsi="黑体" w:eastAsia="黑体" w:cs="黑体"/>
          <w:spacing w:val="34"/>
          <w:sz w:val="48"/>
          <w:szCs w:val="48"/>
        </w:rPr>
        <w:t xml:space="preserve">  </w:t>
      </w:r>
      <w:r>
        <w:rPr>
          <w:rFonts w:hint="eastAsia" w:ascii="黑体" w:hAnsi="黑体" w:eastAsia="黑体" w:cs="黑体"/>
          <w:spacing w:val="34"/>
          <w:sz w:val="48"/>
          <w:szCs w:val="48"/>
          <w:lang w:val="en-US" w:eastAsia="zh-CN"/>
        </w:rPr>
        <w:t>罗山县劳动就业服务中心</w:t>
      </w:r>
      <w:r>
        <w:rPr>
          <w:rFonts w:hint="eastAsia" w:ascii="黑体" w:hAnsi="黑体" w:eastAsia="黑体" w:cs="黑体"/>
          <w:spacing w:val="-28"/>
          <w:sz w:val="48"/>
          <w:szCs w:val="48"/>
        </w:rPr>
        <w:t>概况</w:t>
      </w:r>
    </w:p>
    <w:p w14:paraId="12AA673C">
      <w:pPr>
        <w:pStyle w:val="2"/>
        <w:spacing w:line="274" w:lineRule="auto"/>
        <w:rPr>
          <w:rFonts w:hint="eastAsia" w:ascii="黑体" w:hAnsi="黑体" w:eastAsia="黑体" w:cs="黑体"/>
        </w:rPr>
      </w:pPr>
    </w:p>
    <w:p w14:paraId="2CEFFC12">
      <w:pPr>
        <w:pStyle w:val="2"/>
        <w:spacing w:line="274" w:lineRule="auto"/>
        <w:rPr>
          <w:rFonts w:hint="eastAsia" w:ascii="黑体" w:hAnsi="黑体" w:eastAsia="黑体" w:cs="黑体"/>
        </w:rPr>
      </w:pPr>
    </w:p>
    <w:p w14:paraId="31494EE1">
      <w:pPr>
        <w:pStyle w:val="2"/>
        <w:spacing w:line="274" w:lineRule="auto"/>
        <w:rPr>
          <w:rFonts w:hint="eastAsia" w:ascii="黑体" w:hAnsi="黑体" w:eastAsia="黑体" w:cs="黑体"/>
        </w:rPr>
      </w:pPr>
    </w:p>
    <w:p w14:paraId="0AB21F55">
      <w:pPr>
        <w:pStyle w:val="2"/>
        <w:spacing w:line="274" w:lineRule="auto"/>
        <w:rPr>
          <w:rFonts w:hint="eastAsia" w:ascii="黑体" w:hAnsi="黑体" w:eastAsia="黑体" w:cs="黑体"/>
        </w:rPr>
      </w:pPr>
    </w:p>
    <w:p w14:paraId="5FA16FE6">
      <w:pPr>
        <w:pStyle w:val="2"/>
        <w:spacing w:line="274" w:lineRule="auto"/>
        <w:rPr>
          <w:rFonts w:hint="eastAsia" w:ascii="黑体" w:hAnsi="黑体" w:eastAsia="黑体" w:cs="黑体"/>
        </w:rPr>
      </w:pPr>
    </w:p>
    <w:p w14:paraId="066626AA">
      <w:pPr>
        <w:pStyle w:val="2"/>
        <w:spacing w:line="274" w:lineRule="auto"/>
        <w:rPr>
          <w:rFonts w:hint="eastAsia" w:ascii="黑体" w:hAnsi="黑体" w:eastAsia="黑体" w:cs="黑体"/>
        </w:rPr>
      </w:pPr>
    </w:p>
    <w:p w14:paraId="590EDBF9">
      <w:pPr>
        <w:pStyle w:val="2"/>
        <w:spacing w:line="274" w:lineRule="auto"/>
        <w:rPr>
          <w:rFonts w:hint="eastAsia" w:ascii="黑体" w:hAnsi="黑体" w:eastAsia="黑体" w:cs="黑体"/>
        </w:rPr>
      </w:pPr>
    </w:p>
    <w:p w14:paraId="412EA12B">
      <w:pPr>
        <w:pStyle w:val="2"/>
        <w:spacing w:line="274" w:lineRule="auto"/>
        <w:rPr>
          <w:rFonts w:hint="eastAsia" w:ascii="黑体" w:hAnsi="黑体" w:eastAsia="黑体" w:cs="黑体"/>
        </w:rPr>
      </w:pPr>
    </w:p>
    <w:p w14:paraId="6F10CF75">
      <w:pPr>
        <w:pStyle w:val="2"/>
        <w:spacing w:line="274" w:lineRule="auto"/>
        <w:rPr>
          <w:rFonts w:hint="eastAsia" w:ascii="黑体" w:hAnsi="黑体" w:eastAsia="黑体" w:cs="黑体"/>
        </w:rPr>
      </w:pPr>
    </w:p>
    <w:p w14:paraId="3BD95B18">
      <w:pPr>
        <w:pStyle w:val="2"/>
        <w:spacing w:line="274" w:lineRule="auto"/>
        <w:rPr>
          <w:rFonts w:hint="eastAsia" w:ascii="黑体" w:hAnsi="黑体" w:eastAsia="黑体" w:cs="黑体"/>
        </w:rPr>
      </w:pPr>
    </w:p>
    <w:p w14:paraId="541E632A">
      <w:pPr>
        <w:pStyle w:val="2"/>
        <w:spacing w:line="274" w:lineRule="auto"/>
        <w:rPr>
          <w:rFonts w:hint="eastAsia" w:ascii="黑体" w:hAnsi="黑体" w:eastAsia="黑体" w:cs="黑体"/>
        </w:rPr>
      </w:pPr>
    </w:p>
    <w:p w14:paraId="26446664">
      <w:pPr>
        <w:pStyle w:val="2"/>
        <w:spacing w:line="274" w:lineRule="auto"/>
        <w:rPr>
          <w:rFonts w:hint="eastAsia" w:ascii="黑体" w:hAnsi="黑体" w:eastAsia="黑体" w:cs="黑体"/>
        </w:rPr>
      </w:pPr>
    </w:p>
    <w:p w14:paraId="1D61328D">
      <w:pPr>
        <w:pStyle w:val="2"/>
        <w:spacing w:line="274" w:lineRule="auto"/>
        <w:rPr>
          <w:rFonts w:hint="eastAsia" w:ascii="黑体" w:hAnsi="黑体" w:eastAsia="黑体" w:cs="黑体"/>
        </w:rPr>
      </w:pPr>
    </w:p>
    <w:p w14:paraId="5989AA8E">
      <w:pPr>
        <w:pStyle w:val="2"/>
        <w:spacing w:line="274" w:lineRule="auto"/>
        <w:rPr>
          <w:rFonts w:hint="eastAsia" w:ascii="黑体" w:hAnsi="黑体" w:eastAsia="黑体" w:cs="黑体"/>
        </w:rPr>
      </w:pPr>
    </w:p>
    <w:p w14:paraId="13A786CC">
      <w:pPr>
        <w:pStyle w:val="2"/>
        <w:spacing w:line="274" w:lineRule="auto"/>
        <w:rPr>
          <w:rFonts w:hint="eastAsia" w:ascii="黑体" w:hAnsi="黑体" w:eastAsia="黑体" w:cs="黑体"/>
        </w:rPr>
      </w:pPr>
    </w:p>
    <w:p w14:paraId="3795D406">
      <w:pPr>
        <w:pStyle w:val="2"/>
        <w:spacing w:line="274" w:lineRule="auto"/>
        <w:rPr>
          <w:rFonts w:hint="eastAsia" w:ascii="黑体" w:hAnsi="黑体" w:eastAsia="黑体" w:cs="黑体"/>
        </w:rPr>
      </w:pPr>
    </w:p>
    <w:p w14:paraId="7A9E418D">
      <w:pPr>
        <w:pStyle w:val="2"/>
        <w:spacing w:line="274" w:lineRule="auto"/>
        <w:rPr>
          <w:rFonts w:hint="eastAsia" w:ascii="黑体" w:hAnsi="黑体" w:eastAsia="黑体" w:cs="黑体"/>
        </w:rPr>
      </w:pPr>
    </w:p>
    <w:p w14:paraId="1D74B8EB">
      <w:pPr>
        <w:pStyle w:val="2"/>
        <w:spacing w:line="274" w:lineRule="auto"/>
        <w:rPr>
          <w:rFonts w:hint="eastAsia" w:ascii="黑体" w:hAnsi="黑体" w:eastAsia="黑体" w:cs="黑体"/>
        </w:rPr>
      </w:pPr>
    </w:p>
    <w:p w14:paraId="1BDA5138">
      <w:pPr>
        <w:pStyle w:val="2"/>
        <w:spacing w:line="274" w:lineRule="auto"/>
        <w:rPr>
          <w:rFonts w:hint="eastAsia" w:ascii="黑体" w:hAnsi="黑体" w:eastAsia="黑体" w:cs="黑体"/>
        </w:rPr>
      </w:pPr>
    </w:p>
    <w:p w14:paraId="3DBFD30A">
      <w:pPr>
        <w:pStyle w:val="2"/>
        <w:spacing w:line="274" w:lineRule="auto"/>
        <w:rPr>
          <w:rFonts w:hint="eastAsia" w:ascii="黑体" w:hAnsi="黑体" w:eastAsia="黑体" w:cs="黑体"/>
        </w:rPr>
      </w:pPr>
    </w:p>
    <w:p w14:paraId="780CF593">
      <w:pPr>
        <w:pStyle w:val="2"/>
        <w:spacing w:line="274" w:lineRule="auto"/>
        <w:rPr>
          <w:rFonts w:hint="eastAsia" w:ascii="黑体" w:hAnsi="黑体" w:eastAsia="黑体" w:cs="黑体"/>
        </w:rPr>
      </w:pPr>
    </w:p>
    <w:p w14:paraId="0EC1DF7F">
      <w:pPr>
        <w:pStyle w:val="2"/>
        <w:spacing w:line="274" w:lineRule="auto"/>
        <w:rPr>
          <w:rFonts w:hint="eastAsia" w:ascii="黑体" w:hAnsi="黑体" w:eastAsia="黑体" w:cs="黑体"/>
        </w:rPr>
      </w:pPr>
    </w:p>
    <w:p w14:paraId="6F7AB504">
      <w:pPr>
        <w:pStyle w:val="2"/>
        <w:spacing w:line="274" w:lineRule="auto"/>
        <w:rPr>
          <w:rFonts w:hint="eastAsia" w:ascii="黑体" w:hAnsi="黑体" w:eastAsia="黑体" w:cs="黑体"/>
        </w:rPr>
      </w:pPr>
    </w:p>
    <w:p w14:paraId="1769B4ED">
      <w:pPr>
        <w:pStyle w:val="2"/>
        <w:spacing w:line="274" w:lineRule="auto"/>
        <w:rPr>
          <w:rFonts w:hint="eastAsia" w:ascii="黑体" w:hAnsi="黑体" w:eastAsia="黑体" w:cs="黑体"/>
        </w:rPr>
      </w:pPr>
    </w:p>
    <w:p w14:paraId="5505ED14">
      <w:pPr>
        <w:pStyle w:val="2"/>
        <w:spacing w:line="274" w:lineRule="auto"/>
        <w:rPr>
          <w:rFonts w:hint="eastAsia" w:ascii="黑体" w:hAnsi="黑体" w:eastAsia="黑体" w:cs="黑体"/>
        </w:rPr>
      </w:pPr>
    </w:p>
    <w:p w14:paraId="1D5C6331">
      <w:pPr>
        <w:pStyle w:val="2"/>
        <w:spacing w:line="274" w:lineRule="auto"/>
        <w:rPr>
          <w:rFonts w:hint="eastAsia" w:ascii="黑体" w:hAnsi="黑体" w:eastAsia="黑体" w:cs="黑体"/>
        </w:rPr>
      </w:pPr>
    </w:p>
    <w:p w14:paraId="07F7FFD1">
      <w:pPr>
        <w:pStyle w:val="2"/>
        <w:spacing w:line="274" w:lineRule="auto"/>
        <w:rPr>
          <w:rFonts w:hint="eastAsia" w:ascii="黑体" w:hAnsi="黑体" w:eastAsia="黑体" w:cs="黑体"/>
        </w:rPr>
      </w:pPr>
    </w:p>
    <w:p w14:paraId="58DE046D">
      <w:pPr>
        <w:pStyle w:val="2"/>
        <w:spacing w:line="274" w:lineRule="auto"/>
        <w:rPr>
          <w:rFonts w:hint="eastAsia" w:ascii="黑体" w:hAnsi="黑体" w:eastAsia="黑体" w:cs="黑体"/>
        </w:rPr>
      </w:pPr>
    </w:p>
    <w:p w14:paraId="1B3E8221">
      <w:pPr>
        <w:pStyle w:val="2"/>
        <w:spacing w:line="274" w:lineRule="auto"/>
        <w:rPr>
          <w:rFonts w:hint="eastAsia" w:ascii="黑体" w:hAnsi="黑体" w:eastAsia="黑体" w:cs="黑体"/>
        </w:rPr>
      </w:pPr>
    </w:p>
    <w:p w14:paraId="065160D7">
      <w:pPr>
        <w:pStyle w:val="2"/>
        <w:spacing w:line="274" w:lineRule="auto"/>
        <w:rPr>
          <w:rFonts w:hint="eastAsia" w:ascii="黑体" w:hAnsi="黑体" w:eastAsia="黑体" w:cs="黑体"/>
        </w:rPr>
      </w:pPr>
    </w:p>
    <w:p w14:paraId="0B42D55A">
      <w:pPr>
        <w:pStyle w:val="2"/>
        <w:spacing w:line="274" w:lineRule="auto"/>
        <w:rPr>
          <w:rFonts w:hint="eastAsia" w:ascii="黑体" w:hAnsi="黑体" w:eastAsia="黑体" w:cs="黑体"/>
        </w:rPr>
      </w:pPr>
    </w:p>
    <w:p w14:paraId="0B14DD60">
      <w:pPr>
        <w:pStyle w:val="2"/>
        <w:spacing w:line="274" w:lineRule="auto"/>
        <w:rPr>
          <w:rFonts w:hint="eastAsia" w:ascii="黑体" w:hAnsi="黑体" w:eastAsia="黑体" w:cs="黑体"/>
        </w:rPr>
      </w:pPr>
    </w:p>
    <w:p w14:paraId="4475F09D">
      <w:pPr>
        <w:pStyle w:val="2"/>
        <w:spacing w:line="274" w:lineRule="auto"/>
        <w:rPr>
          <w:rFonts w:hint="eastAsia" w:ascii="黑体" w:hAnsi="黑体" w:eastAsia="黑体" w:cs="黑体"/>
        </w:rPr>
      </w:pPr>
    </w:p>
    <w:p w14:paraId="26AC1BD5">
      <w:pPr>
        <w:numPr>
          <w:ilvl w:val="0"/>
          <w:numId w:val="1"/>
        </w:numPr>
        <w:spacing w:before="137" w:line="193" w:lineRule="auto"/>
        <w:ind w:left="671"/>
        <w:rPr>
          <w:rFonts w:hint="eastAsia" w:ascii="黑体" w:hAnsi="黑体" w:eastAsia="黑体" w:cs="黑体"/>
          <w:spacing w:val="-3"/>
          <w:sz w:val="32"/>
          <w:szCs w:val="32"/>
        </w:rPr>
      </w:pPr>
      <w:r>
        <w:rPr>
          <w:rFonts w:hint="eastAsia" w:ascii="黑体" w:hAnsi="黑体" w:eastAsia="黑体" w:cs="黑体"/>
          <w:spacing w:val="-3"/>
          <w:sz w:val="32"/>
          <w:szCs w:val="32"/>
        </w:rPr>
        <w:t>部门职责</w:t>
      </w:r>
    </w:p>
    <w:p w14:paraId="1F32C74B">
      <w:pPr>
        <w:numPr>
          <w:ilvl w:val="0"/>
          <w:numId w:val="0"/>
        </w:numPr>
        <w:spacing w:before="137" w:line="193" w:lineRule="auto"/>
        <w:rPr>
          <w:rFonts w:hint="default" w:ascii="微软雅黑" w:hAnsi="微软雅黑" w:eastAsia="微软雅黑" w:cs="微软雅黑"/>
          <w:spacing w:val="-3"/>
          <w:sz w:val="32"/>
          <w:szCs w:val="32"/>
          <w:lang w:val="en-US" w:eastAsia="zh-CN"/>
        </w:rPr>
      </w:pPr>
      <w:r>
        <w:rPr>
          <w:rFonts w:hint="eastAsia" w:ascii="微软雅黑" w:hAnsi="微软雅黑" w:eastAsia="微软雅黑" w:cs="微软雅黑"/>
          <w:spacing w:val="-3"/>
          <w:sz w:val="32"/>
          <w:szCs w:val="32"/>
          <w:lang w:val="en-US" w:eastAsia="zh-CN"/>
        </w:rPr>
        <w:t xml:space="preserve">            </w:t>
      </w:r>
      <w:r>
        <w:rPr>
          <w:rFonts w:hint="eastAsia" w:ascii="仿宋_GB2312" w:hAnsi="仿宋_GB2312" w:eastAsia="仿宋_GB2312" w:cs="仿宋_GB2312"/>
          <w:spacing w:val="-3"/>
          <w:sz w:val="32"/>
          <w:szCs w:val="32"/>
          <w:lang w:val="en-US" w:eastAsia="zh-CN"/>
        </w:rPr>
        <w:t>为全县就业人员提供服务。贯彻执行党和国家关于劳动就业工作的方针 政策 法律和法规 制定全县劳动就业服务企业的资格审定 年检 指导协调全县就业前培训工作和社会职业技能培训工作。</w:t>
      </w:r>
    </w:p>
    <w:p w14:paraId="4D910C7A">
      <w:pPr>
        <w:spacing w:before="105" w:line="191" w:lineRule="auto"/>
        <w:ind w:left="671"/>
        <w:rPr>
          <w:rFonts w:hint="eastAsia" w:ascii="黑体" w:hAnsi="黑体" w:eastAsia="黑体" w:cs="黑体"/>
          <w:sz w:val="32"/>
          <w:szCs w:val="32"/>
        </w:rPr>
      </w:pPr>
      <w:r>
        <w:rPr>
          <w:rFonts w:hint="eastAsia" w:ascii="黑体" w:hAnsi="黑体" w:eastAsia="黑体" w:cs="黑体"/>
          <w:spacing w:val="-3"/>
          <w:sz w:val="32"/>
          <w:szCs w:val="32"/>
        </w:rPr>
        <w:t>二、机构设置</w:t>
      </w:r>
    </w:p>
    <w:p w14:paraId="2200B7C9">
      <w:pPr>
        <w:numPr>
          <w:ilvl w:val="0"/>
          <w:numId w:val="0"/>
        </w:numPr>
        <w:spacing w:before="137" w:line="193" w:lineRule="auto"/>
        <w:ind w:firstLine="1256" w:firstLineChars="400"/>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罗山县劳动就业服务中心内设机构3个， 包括：办公室。 另设有劳动技能鉴定中心和业务股。共设置事业编制8个。</w:t>
      </w:r>
    </w:p>
    <w:p w14:paraId="54F941AE">
      <w:pPr>
        <w:numPr>
          <w:ilvl w:val="0"/>
          <w:numId w:val="0"/>
        </w:numPr>
        <w:spacing w:before="137" w:line="193" w:lineRule="auto"/>
        <w:rPr>
          <w:rFonts w:hint="eastAsia" w:ascii="仿宋_GB2312" w:hAnsi="仿宋_GB2312" w:eastAsia="仿宋_GB2312" w:cs="仿宋_GB2312"/>
          <w:spacing w:val="-3"/>
          <w:sz w:val="32"/>
          <w:szCs w:val="32"/>
          <w:lang w:val="en-US" w:eastAsia="zh-CN"/>
        </w:rPr>
      </w:pPr>
    </w:p>
    <w:p w14:paraId="18EA1EDB">
      <w:pPr>
        <w:numPr>
          <w:ilvl w:val="0"/>
          <w:numId w:val="0"/>
        </w:numPr>
        <w:spacing w:before="137" w:line="193" w:lineRule="auto"/>
        <w:rPr>
          <w:rFonts w:hint="eastAsia" w:ascii="仿宋_GB2312" w:hAnsi="仿宋_GB2312" w:eastAsia="仿宋_GB2312" w:cs="仿宋_GB2312"/>
          <w:spacing w:val="-3"/>
          <w:sz w:val="32"/>
          <w:szCs w:val="32"/>
          <w:lang w:val="en-US" w:eastAsia="zh-CN"/>
        </w:rPr>
      </w:pPr>
    </w:p>
    <w:p w14:paraId="04BC302F">
      <w:pPr>
        <w:pStyle w:val="2"/>
        <w:spacing w:line="247" w:lineRule="auto"/>
      </w:pPr>
    </w:p>
    <w:p w14:paraId="589E65B0">
      <w:pPr>
        <w:pStyle w:val="2"/>
        <w:spacing w:line="247" w:lineRule="auto"/>
      </w:pPr>
    </w:p>
    <w:p w14:paraId="4294DD41">
      <w:pPr>
        <w:pStyle w:val="2"/>
        <w:spacing w:line="247" w:lineRule="auto"/>
      </w:pPr>
    </w:p>
    <w:p w14:paraId="5814468B">
      <w:pPr>
        <w:pStyle w:val="2"/>
        <w:spacing w:line="247" w:lineRule="auto"/>
      </w:pPr>
    </w:p>
    <w:p w14:paraId="46823BE5">
      <w:pPr>
        <w:pStyle w:val="2"/>
        <w:spacing w:line="247" w:lineRule="auto"/>
      </w:pPr>
    </w:p>
    <w:p w14:paraId="7C1222CE">
      <w:pPr>
        <w:pStyle w:val="2"/>
        <w:spacing w:line="247" w:lineRule="auto"/>
      </w:pPr>
    </w:p>
    <w:p w14:paraId="5761F3D1">
      <w:pPr>
        <w:pStyle w:val="2"/>
        <w:spacing w:line="247" w:lineRule="auto"/>
      </w:pPr>
    </w:p>
    <w:p w14:paraId="6E539EC4">
      <w:pPr>
        <w:pStyle w:val="2"/>
        <w:spacing w:line="247" w:lineRule="auto"/>
      </w:pPr>
    </w:p>
    <w:p w14:paraId="5AADA973">
      <w:pPr>
        <w:pStyle w:val="2"/>
        <w:spacing w:line="247" w:lineRule="auto"/>
      </w:pPr>
    </w:p>
    <w:p w14:paraId="40008D6D">
      <w:pPr>
        <w:pStyle w:val="2"/>
        <w:spacing w:line="247" w:lineRule="auto"/>
      </w:pPr>
    </w:p>
    <w:p w14:paraId="049D8206">
      <w:pPr>
        <w:pStyle w:val="2"/>
        <w:spacing w:line="248" w:lineRule="auto"/>
      </w:pPr>
    </w:p>
    <w:p w14:paraId="682CE46A">
      <w:pPr>
        <w:pStyle w:val="2"/>
        <w:spacing w:line="248" w:lineRule="auto"/>
      </w:pPr>
    </w:p>
    <w:p w14:paraId="373F09BB">
      <w:pPr>
        <w:pStyle w:val="2"/>
        <w:spacing w:line="248" w:lineRule="auto"/>
      </w:pPr>
    </w:p>
    <w:p w14:paraId="5311BE3E">
      <w:pPr>
        <w:pStyle w:val="2"/>
        <w:spacing w:line="248" w:lineRule="auto"/>
      </w:pPr>
    </w:p>
    <w:p w14:paraId="32057F11">
      <w:pPr>
        <w:pStyle w:val="2"/>
        <w:spacing w:line="248" w:lineRule="auto"/>
      </w:pPr>
    </w:p>
    <w:p w14:paraId="068D77D8">
      <w:pPr>
        <w:spacing w:before="205" w:line="192" w:lineRule="auto"/>
        <w:ind w:left="767"/>
        <w:rPr>
          <w:rFonts w:ascii="微软雅黑" w:hAnsi="微软雅黑" w:eastAsia="微软雅黑" w:cs="微软雅黑"/>
          <w:spacing w:val="-3"/>
          <w:sz w:val="48"/>
          <w:szCs w:val="48"/>
        </w:rPr>
      </w:pPr>
    </w:p>
    <w:p w14:paraId="4EFA8073">
      <w:pPr>
        <w:spacing w:before="205" w:line="192" w:lineRule="auto"/>
        <w:ind w:left="767"/>
        <w:rPr>
          <w:rFonts w:ascii="微软雅黑" w:hAnsi="微软雅黑" w:eastAsia="微软雅黑" w:cs="微软雅黑"/>
          <w:spacing w:val="-3"/>
          <w:sz w:val="48"/>
          <w:szCs w:val="48"/>
        </w:rPr>
      </w:pPr>
    </w:p>
    <w:p w14:paraId="7DF0D067">
      <w:pPr>
        <w:spacing w:before="205" w:line="192" w:lineRule="auto"/>
        <w:ind w:left="767"/>
        <w:rPr>
          <w:rFonts w:ascii="微软雅黑" w:hAnsi="微软雅黑" w:eastAsia="微软雅黑" w:cs="微软雅黑"/>
          <w:spacing w:val="-3"/>
          <w:sz w:val="48"/>
          <w:szCs w:val="48"/>
        </w:rPr>
      </w:pPr>
    </w:p>
    <w:p w14:paraId="398ADF39">
      <w:pPr>
        <w:spacing w:before="205" w:line="192" w:lineRule="auto"/>
        <w:ind w:left="767"/>
        <w:rPr>
          <w:rFonts w:ascii="微软雅黑" w:hAnsi="微软雅黑" w:eastAsia="微软雅黑" w:cs="微软雅黑"/>
          <w:spacing w:val="-3"/>
          <w:sz w:val="48"/>
          <w:szCs w:val="48"/>
        </w:rPr>
      </w:pPr>
    </w:p>
    <w:p w14:paraId="53BDEC81">
      <w:pPr>
        <w:spacing w:before="205" w:line="192" w:lineRule="auto"/>
        <w:ind w:left="767"/>
        <w:rPr>
          <w:rFonts w:ascii="微软雅黑" w:hAnsi="微软雅黑" w:eastAsia="微软雅黑" w:cs="微软雅黑"/>
          <w:spacing w:val="-3"/>
          <w:sz w:val="48"/>
          <w:szCs w:val="48"/>
        </w:rPr>
      </w:pPr>
    </w:p>
    <w:p w14:paraId="34839DF1">
      <w:pPr>
        <w:spacing w:before="205" w:line="192" w:lineRule="auto"/>
        <w:ind w:left="767"/>
        <w:rPr>
          <w:rFonts w:ascii="微软雅黑" w:hAnsi="微软雅黑" w:eastAsia="微软雅黑" w:cs="微软雅黑"/>
          <w:spacing w:val="-3"/>
          <w:sz w:val="48"/>
          <w:szCs w:val="48"/>
        </w:rPr>
      </w:pPr>
    </w:p>
    <w:p w14:paraId="082FDAAF">
      <w:pPr>
        <w:spacing w:before="205" w:line="192" w:lineRule="auto"/>
        <w:ind w:left="767"/>
        <w:rPr>
          <w:rFonts w:ascii="微软雅黑" w:hAnsi="微软雅黑" w:eastAsia="微软雅黑" w:cs="微软雅黑"/>
          <w:spacing w:val="-3"/>
          <w:sz w:val="48"/>
          <w:szCs w:val="48"/>
        </w:rPr>
      </w:pPr>
    </w:p>
    <w:p w14:paraId="18CDE1FD">
      <w:pPr>
        <w:spacing w:before="205" w:line="192" w:lineRule="auto"/>
        <w:ind w:left="767"/>
        <w:rPr>
          <w:rFonts w:ascii="微软雅黑" w:hAnsi="微软雅黑" w:eastAsia="微软雅黑" w:cs="微软雅黑"/>
          <w:spacing w:val="-3"/>
          <w:sz w:val="48"/>
          <w:szCs w:val="48"/>
        </w:rPr>
      </w:pPr>
    </w:p>
    <w:p w14:paraId="30A8F2ED">
      <w:pPr>
        <w:spacing w:before="205" w:line="192" w:lineRule="auto"/>
        <w:ind w:left="767"/>
        <w:rPr>
          <w:rFonts w:ascii="微软雅黑" w:hAnsi="微软雅黑" w:eastAsia="微软雅黑" w:cs="微软雅黑"/>
          <w:spacing w:val="-3"/>
          <w:sz w:val="48"/>
          <w:szCs w:val="48"/>
        </w:rPr>
      </w:pPr>
    </w:p>
    <w:p w14:paraId="64C3FD5A">
      <w:pPr>
        <w:spacing w:before="205" w:line="192" w:lineRule="auto"/>
        <w:rPr>
          <w:rFonts w:ascii="微软雅黑" w:hAnsi="微软雅黑" w:eastAsia="微软雅黑" w:cs="微软雅黑"/>
          <w:spacing w:val="-3"/>
          <w:sz w:val="48"/>
          <w:szCs w:val="48"/>
        </w:rPr>
      </w:pPr>
    </w:p>
    <w:p w14:paraId="665B9844">
      <w:pPr>
        <w:spacing w:before="205" w:line="192" w:lineRule="auto"/>
        <w:rPr>
          <w:rFonts w:ascii="微软雅黑" w:hAnsi="微软雅黑" w:eastAsia="微软雅黑" w:cs="微软雅黑"/>
          <w:spacing w:val="-3"/>
          <w:sz w:val="48"/>
          <w:szCs w:val="48"/>
        </w:rPr>
      </w:pPr>
    </w:p>
    <w:p w14:paraId="107E91E8">
      <w:pPr>
        <w:spacing w:before="205" w:line="192" w:lineRule="auto"/>
        <w:ind w:left="767"/>
        <w:rPr>
          <w:rFonts w:ascii="微软雅黑" w:hAnsi="微软雅黑" w:eastAsia="微软雅黑" w:cs="微软雅黑"/>
          <w:sz w:val="48"/>
          <w:szCs w:val="48"/>
        </w:rPr>
      </w:pPr>
      <w:r>
        <w:rPr>
          <w:rFonts w:ascii="微软雅黑" w:hAnsi="微软雅黑" w:eastAsia="微软雅黑" w:cs="微软雅黑"/>
          <w:spacing w:val="-3"/>
          <w:sz w:val="48"/>
          <w:szCs w:val="48"/>
        </w:rPr>
        <w:t>第</w:t>
      </w:r>
      <w:r>
        <w:rPr>
          <w:rFonts w:ascii="黑体" w:hAnsi="黑体" w:eastAsia="黑体" w:cs="黑体"/>
          <w:spacing w:val="-3"/>
          <w:sz w:val="48"/>
          <w:szCs w:val="48"/>
        </w:rPr>
        <w:t>二部</w:t>
      </w:r>
      <w:r>
        <w:rPr>
          <w:rFonts w:ascii="微软雅黑" w:hAnsi="微软雅黑" w:eastAsia="微软雅黑" w:cs="微软雅黑"/>
          <w:spacing w:val="-3"/>
          <w:sz w:val="48"/>
          <w:szCs w:val="48"/>
        </w:rPr>
        <w:t>分</w:t>
      </w:r>
      <w:r>
        <w:rPr>
          <w:rFonts w:ascii="微软雅黑" w:hAnsi="微软雅黑" w:eastAsia="微软雅黑" w:cs="微软雅黑"/>
          <w:spacing w:val="26"/>
          <w:sz w:val="48"/>
          <w:szCs w:val="48"/>
        </w:rPr>
        <w:t xml:space="preserve">   </w:t>
      </w:r>
      <w:r>
        <w:rPr>
          <w:rFonts w:ascii="Times New Roman" w:hAnsi="Times New Roman" w:eastAsia="Times New Roman" w:cs="Times New Roman"/>
          <w:spacing w:val="-3"/>
          <w:sz w:val="48"/>
          <w:szCs w:val="48"/>
        </w:rPr>
        <w:t xml:space="preserve">2023 </w:t>
      </w:r>
      <w:r>
        <w:rPr>
          <w:rFonts w:ascii="微软雅黑" w:hAnsi="微软雅黑" w:eastAsia="微软雅黑" w:cs="微软雅黑"/>
          <w:spacing w:val="-3"/>
          <w:sz w:val="48"/>
          <w:szCs w:val="48"/>
        </w:rPr>
        <w:t>年度</w:t>
      </w:r>
      <w:r>
        <w:rPr>
          <w:rFonts w:ascii="黑体" w:hAnsi="黑体" w:eastAsia="黑体" w:cs="黑体"/>
          <w:spacing w:val="-3"/>
          <w:sz w:val="48"/>
          <w:szCs w:val="48"/>
        </w:rPr>
        <w:t>部门决算</w:t>
      </w:r>
      <w:r>
        <w:rPr>
          <w:rFonts w:ascii="微软雅黑" w:hAnsi="微软雅黑" w:eastAsia="微软雅黑" w:cs="微软雅黑"/>
          <w:spacing w:val="-3"/>
          <w:sz w:val="48"/>
          <w:szCs w:val="48"/>
        </w:rPr>
        <w:t>表</w:t>
      </w:r>
    </w:p>
    <w:p w14:paraId="06E3B22C">
      <w:pPr>
        <w:spacing w:line="192" w:lineRule="auto"/>
        <w:rPr>
          <w:rFonts w:ascii="微软雅黑" w:hAnsi="微软雅黑" w:eastAsia="微软雅黑" w:cs="微软雅黑"/>
          <w:sz w:val="48"/>
          <w:szCs w:val="48"/>
        </w:rPr>
        <w:sectPr>
          <w:footerReference r:id="rId7" w:type="default"/>
          <w:pgSz w:w="11906" w:h="16839"/>
          <w:pgMar w:top="1431" w:right="1785" w:bottom="899" w:left="1785" w:header="0" w:footer="734" w:gutter="0"/>
          <w:cols w:space="720" w:num="1"/>
        </w:sectPr>
      </w:pPr>
    </w:p>
    <w:p w14:paraId="09A25870">
      <w:pPr>
        <w:pStyle w:val="2"/>
        <w:spacing w:line="282" w:lineRule="auto"/>
      </w:pPr>
    </w:p>
    <w:p w14:paraId="08D7A42C">
      <w:pPr>
        <w:pStyle w:val="2"/>
        <w:spacing w:line="283" w:lineRule="auto"/>
      </w:pPr>
    </w:p>
    <w:p w14:paraId="1AEBB579">
      <w:pPr>
        <w:pStyle w:val="2"/>
        <w:spacing w:line="283" w:lineRule="auto"/>
      </w:pPr>
    </w:p>
    <w:p w14:paraId="68F7C4E2">
      <w:pPr>
        <w:spacing w:before="137" w:line="191" w:lineRule="auto"/>
        <w:ind w:left="5742"/>
        <w:outlineLvl w:val="0"/>
        <w:rPr>
          <w:rFonts w:ascii="微软雅黑" w:hAnsi="微软雅黑" w:eastAsia="微软雅黑" w:cs="微软雅黑"/>
          <w:sz w:val="32"/>
          <w:szCs w:val="32"/>
        </w:rPr>
      </w:pPr>
      <w:r>
        <w:rPr>
          <w:rFonts w:ascii="微软雅黑" w:hAnsi="微软雅黑" w:eastAsia="微软雅黑" w:cs="微软雅黑"/>
          <w:spacing w:val="-3"/>
          <w:sz w:val="32"/>
          <w:szCs w:val="32"/>
        </w:rPr>
        <w:t>收入支出决算总表</w:t>
      </w:r>
    </w:p>
    <w:p w14:paraId="567914BC">
      <w:pPr>
        <w:spacing w:before="91" w:line="192" w:lineRule="auto"/>
        <w:ind w:right="17"/>
        <w:jc w:val="right"/>
        <w:rPr>
          <w:rFonts w:ascii="微软雅黑" w:hAnsi="微软雅黑" w:eastAsia="微软雅黑" w:cs="微软雅黑"/>
          <w:sz w:val="20"/>
          <w:szCs w:val="20"/>
        </w:rPr>
      </w:pPr>
      <w:r>
        <w:rPr>
          <w:rFonts w:ascii="微软雅黑" w:hAnsi="微软雅黑" w:eastAsia="微软雅黑" w:cs="微软雅黑"/>
          <w:spacing w:val="-8"/>
          <w:sz w:val="20"/>
          <w:szCs w:val="20"/>
        </w:rPr>
        <w:t>公开 01 表</w:t>
      </w:r>
    </w:p>
    <w:p w14:paraId="274F1D86">
      <w:pPr>
        <w:spacing w:before="53" w:line="204" w:lineRule="exact"/>
        <w:ind w:left="30"/>
        <w:rPr>
          <w:rFonts w:ascii="微软雅黑" w:hAnsi="微软雅黑" w:eastAsia="微软雅黑" w:cs="微软雅黑"/>
          <w:sz w:val="20"/>
          <w:szCs w:val="20"/>
        </w:rPr>
      </w:pPr>
      <w:r>
        <w:rPr>
          <w:rFonts w:ascii="微软雅黑" w:hAnsi="微软雅黑" w:eastAsia="微软雅黑" w:cs="微软雅黑"/>
          <w:spacing w:val="-1"/>
          <w:position w:val="-1"/>
          <w:sz w:val="20"/>
          <w:szCs w:val="20"/>
        </w:rPr>
        <w:t xml:space="preserve">部门：  </w:t>
      </w:r>
      <w:r>
        <w:rPr>
          <w:rFonts w:hint="eastAsia" w:ascii="微软雅黑" w:hAnsi="微软雅黑" w:eastAsia="微软雅黑" w:cs="微软雅黑"/>
          <w:spacing w:val="-1"/>
          <w:position w:val="-1"/>
          <w:sz w:val="20"/>
          <w:szCs w:val="20"/>
          <w:lang w:val="en-US" w:eastAsia="zh-CN"/>
        </w:rPr>
        <w:t>罗山县劳动就业服务中心</w:t>
      </w:r>
      <w:r>
        <w:rPr>
          <w:rFonts w:ascii="微软雅黑" w:hAnsi="微软雅黑" w:eastAsia="微软雅黑" w:cs="微软雅黑"/>
          <w:spacing w:val="-1"/>
          <w:position w:val="-1"/>
          <w:sz w:val="20"/>
          <w:szCs w:val="20"/>
        </w:rPr>
        <w:t xml:space="preserve">                                                                                                                                                                                          </w:t>
      </w:r>
      <w:r>
        <w:rPr>
          <w:rFonts w:ascii="微软雅黑" w:hAnsi="微软雅黑" w:eastAsia="微软雅黑" w:cs="微软雅黑"/>
          <w:spacing w:val="-2"/>
          <w:position w:val="-1"/>
          <w:sz w:val="20"/>
          <w:szCs w:val="20"/>
        </w:rPr>
        <w:t xml:space="preserve">                         单位：万元</w:t>
      </w:r>
    </w:p>
    <w:tbl>
      <w:tblPr>
        <w:tblStyle w:val="7"/>
        <w:tblW w:w="13988"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81"/>
        <w:gridCol w:w="823"/>
        <w:gridCol w:w="1761"/>
        <w:gridCol w:w="4662"/>
        <w:gridCol w:w="749"/>
        <w:gridCol w:w="1472"/>
        <w:gridCol w:w="240"/>
      </w:tblGrid>
      <w:tr w14:paraId="0AD7D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865" w:type="dxa"/>
            <w:gridSpan w:val="3"/>
            <w:tcBorders>
              <w:top w:val="single" w:color="000000" w:sz="8" w:space="0"/>
              <w:left w:val="single" w:color="000000" w:sz="8" w:space="0"/>
            </w:tcBorders>
            <w:vAlign w:val="top"/>
          </w:tcPr>
          <w:p w14:paraId="0235F63F">
            <w:pPr>
              <w:pStyle w:val="8"/>
              <w:spacing w:before="185" w:line="192" w:lineRule="auto"/>
              <w:ind w:left="3235"/>
            </w:pPr>
            <w:r>
              <w:rPr>
                <w:spacing w:val="-3"/>
              </w:rPr>
              <w:t>收入</w:t>
            </w:r>
          </w:p>
        </w:tc>
        <w:tc>
          <w:tcPr>
            <w:tcW w:w="6883" w:type="dxa"/>
            <w:gridSpan w:val="3"/>
            <w:tcBorders>
              <w:top w:val="single" w:color="000000" w:sz="8" w:space="0"/>
            </w:tcBorders>
            <w:vAlign w:val="top"/>
          </w:tcPr>
          <w:p w14:paraId="17A2C3EB">
            <w:pPr>
              <w:pStyle w:val="8"/>
              <w:spacing w:before="186" w:line="191" w:lineRule="auto"/>
              <w:ind w:left="3370"/>
            </w:pPr>
            <w:r>
              <w:rPr>
                <w:spacing w:val="-4"/>
              </w:rPr>
              <w:t>支出</w:t>
            </w:r>
          </w:p>
        </w:tc>
        <w:tc>
          <w:tcPr>
            <w:tcW w:w="240" w:type="dxa"/>
            <w:tcBorders>
              <w:top w:val="nil"/>
              <w:left w:val="nil"/>
              <w:bottom w:val="nil"/>
              <w:right w:val="nil"/>
            </w:tcBorders>
            <w:vAlign w:val="top"/>
          </w:tcPr>
          <w:p w14:paraId="7C7A13D2">
            <w:pPr>
              <w:rPr>
                <w:rFonts w:ascii="Arial"/>
                <w:sz w:val="21"/>
              </w:rPr>
            </w:pPr>
          </w:p>
        </w:tc>
      </w:tr>
      <w:tr w14:paraId="31B73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281" w:type="dxa"/>
            <w:tcBorders>
              <w:left w:val="single" w:color="000000" w:sz="8" w:space="0"/>
            </w:tcBorders>
            <w:vAlign w:val="top"/>
          </w:tcPr>
          <w:p w14:paraId="26A062B0">
            <w:pPr>
              <w:pStyle w:val="8"/>
              <w:spacing w:before="150" w:line="190" w:lineRule="auto"/>
              <w:ind w:left="1735"/>
            </w:pPr>
            <w:r>
              <w:rPr>
                <w:spacing w:val="-4"/>
              </w:rPr>
              <w:t>项</w:t>
            </w:r>
            <w:r>
              <w:rPr>
                <w:spacing w:val="4"/>
              </w:rPr>
              <w:t xml:space="preserve">       </w:t>
            </w:r>
            <w:r>
              <w:rPr>
                <w:spacing w:val="-4"/>
              </w:rPr>
              <w:t>目</w:t>
            </w:r>
          </w:p>
        </w:tc>
        <w:tc>
          <w:tcPr>
            <w:tcW w:w="823" w:type="dxa"/>
            <w:vAlign w:val="top"/>
          </w:tcPr>
          <w:p w14:paraId="3D84F3A4">
            <w:pPr>
              <w:pStyle w:val="8"/>
              <w:spacing w:before="149" w:line="192" w:lineRule="auto"/>
              <w:ind w:left="211"/>
            </w:pPr>
            <w:r>
              <w:rPr>
                <w:spacing w:val="-2"/>
              </w:rPr>
              <w:t>行次</w:t>
            </w:r>
          </w:p>
        </w:tc>
        <w:tc>
          <w:tcPr>
            <w:tcW w:w="1761" w:type="dxa"/>
            <w:vAlign w:val="top"/>
          </w:tcPr>
          <w:p w14:paraId="68F4E689">
            <w:pPr>
              <w:pStyle w:val="8"/>
              <w:spacing w:before="150" w:line="190" w:lineRule="auto"/>
              <w:ind w:left="585"/>
            </w:pPr>
            <w:r>
              <w:rPr>
                <w:spacing w:val="-2"/>
              </w:rPr>
              <w:t>决算数</w:t>
            </w:r>
          </w:p>
        </w:tc>
        <w:tc>
          <w:tcPr>
            <w:tcW w:w="4662" w:type="dxa"/>
            <w:vAlign w:val="top"/>
          </w:tcPr>
          <w:p w14:paraId="2E8AA9B0">
            <w:pPr>
              <w:pStyle w:val="8"/>
              <w:spacing w:before="150" w:line="190" w:lineRule="auto"/>
              <w:ind w:left="1939"/>
            </w:pPr>
            <w:r>
              <w:rPr>
                <w:spacing w:val="-4"/>
              </w:rPr>
              <w:t>项</w:t>
            </w:r>
            <w:r>
              <w:rPr>
                <w:spacing w:val="4"/>
              </w:rPr>
              <w:t xml:space="preserve">       </w:t>
            </w:r>
            <w:r>
              <w:rPr>
                <w:spacing w:val="-4"/>
              </w:rPr>
              <w:t>目</w:t>
            </w:r>
          </w:p>
        </w:tc>
        <w:tc>
          <w:tcPr>
            <w:tcW w:w="749" w:type="dxa"/>
            <w:vAlign w:val="top"/>
          </w:tcPr>
          <w:p w14:paraId="78D670A7">
            <w:pPr>
              <w:pStyle w:val="8"/>
              <w:spacing w:before="149" w:line="192" w:lineRule="auto"/>
              <w:ind w:left="188"/>
            </w:pPr>
            <w:r>
              <w:rPr>
                <w:spacing w:val="-2"/>
              </w:rPr>
              <w:t>行次</w:t>
            </w:r>
          </w:p>
        </w:tc>
        <w:tc>
          <w:tcPr>
            <w:tcW w:w="1712" w:type="dxa"/>
            <w:gridSpan w:val="2"/>
            <w:tcBorders>
              <w:right w:val="single" w:color="000000" w:sz="8" w:space="0"/>
            </w:tcBorders>
            <w:vAlign w:val="top"/>
          </w:tcPr>
          <w:p w14:paraId="6203A4F3">
            <w:pPr>
              <w:pStyle w:val="8"/>
              <w:spacing w:before="150" w:line="190" w:lineRule="auto"/>
              <w:ind w:left="565"/>
            </w:pPr>
            <w:r>
              <w:rPr>
                <w:spacing w:val="-2"/>
              </w:rPr>
              <w:t>决算数</w:t>
            </w:r>
          </w:p>
        </w:tc>
      </w:tr>
      <w:tr w14:paraId="58A10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281" w:type="dxa"/>
            <w:tcBorders>
              <w:left w:val="single" w:color="000000" w:sz="8" w:space="0"/>
            </w:tcBorders>
            <w:vAlign w:val="top"/>
          </w:tcPr>
          <w:p w14:paraId="0D6B494F">
            <w:pPr>
              <w:pStyle w:val="8"/>
              <w:spacing w:before="150" w:line="192" w:lineRule="auto"/>
              <w:ind w:left="1734"/>
            </w:pPr>
            <w:r>
              <w:rPr>
                <w:spacing w:val="-1"/>
              </w:rPr>
              <w:t>栏       次</w:t>
            </w:r>
          </w:p>
        </w:tc>
        <w:tc>
          <w:tcPr>
            <w:tcW w:w="823" w:type="dxa"/>
            <w:vAlign w:val="top"/>
          </w:tcPr>
          <w:p w14:paraId="6EE9979E">
            <w:pPr>
              <w:rPr>
                <w:rFonts w:ascii="Arial"/>
                <w:sz w:val="21"/>
              </w:rPr>
            </w:pPr>
          </w:p>
        </w:tc>
        <w:tc>
          <w:tcPr>
            <w:tcW w:w="1761" w:type="dxa"/>
            <w:vAlign w:val="top"/>
          </w:tcPr>
          <w:p w14:paraId="067829ED">
            <w:pPr>
              <w:pStyle w:val="8"/>
              <w:spacing w:before="192" w:line="215" w:lineRule="exact"/>
              <w:ind w:left="848"/>
            </w:pPr>
            <w:r>
              <w:rPr>
                <w:position w:val="-4"/>
              </w:rPr>
              <w:t>1</w:t>
            </w:r>
          </w:p>
        </w:tc>
        <w:tc>
          <w:tcPr>
            <w:tcW w:w="4662" w:type="dxa"/>
            <w:vAlign w:val="top"/>
          </w:tcPr>
          <w:p w14:paraId="73955261">
            <w:pPr>
              <w:pStyle w:val="8"/>
              <w:spacing w:before="150" w:line="192" w:lineRule="auto"/>
              <w:ind w:left="1938"/>
            </w:pPr>
            <w:r>
              <w:rPr>
                <w:spacing w:val="-1"/>
              </w:rPr>
              <w:t>栏       次</w:t>
            </w:r>
          </w:p>
        </w:tc>
        <w:tc>
          <w:tcPr>
            <w:tcW w:w="749" w:type="dxa"/>
            <w:vAlign w:val="top"/>
          </w:tcPr>
          <w:p w14:paraId="5B354E5E">
            <w:pPr>
              <w:rPr>
                <w:rFonts w:ascii="Arial"/>
                <w:sz w:val="21"/>
              </w:rPr>
            </w:pPr>
          </w:p>
        </w:tc>
        <w:tc>
          <w:tcPr>
            <w:tcW w:w="1712" w:type="dxa"/>
            <w:gridSpan w:val="2"/>
            <w:tcBorders>
              <w:right w:val="single" w:color="000000" w:sz="8" w:space="0"/>
            </w:tcBorders>
            <w:vAlign w:val="top"/>
          </w:tcPr>
          <w:p w14:paraId="31E99758">
            <w:pPr>
              <w:pStyle w:val="8"/>
              <w:spacing w:before="190" w:line="217" w:lineRule="exact"/>
              <w:ind w:left="817"/>
            </w:pPr>
            <w:r>
              <w:rPr>
                <w:position w:val="-4"/>
              </w:rPr>
              <w:t>2</w:t>
            </w:r>
          </w:p>
        </w:tc>
      </w:tr>
      <w:tr w14:paraId="291D0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281" w:type="dxa"/>
            <w:tcBorders>
              <w:left w:val="single" w:color="000000" w:sz="8" w:space="0"/>
            </w:tcBorders>
            <w:vAlign w:val="top"/>
          </w:tcPr>
          <w:p w14:paraId="6AEE7AAC">
            <w:pPr>
              <w:pStyle w:val="8"/>
              <w:spacing w:before="151" w:line="191" w:lineRule="auto"/>
              <w:ind w:left="13"/>
            </w:pPr>
            <w:r>
              <w:rPr>
                <w:spacing w:val="-5"/>
              </w:rPr>
              <w:t>一 、一般公共预算财政拨款收入</w:t>
            </w:r>
          </w:p>
        </w:tc>
        <w:tc>
          <w:tcPr>
            <w:tcW w:w="823" w:type="dxa"/>
            <w:vAlign w:val="center"/>
          </w:tcPr>
          <w:p w14:paraId="24EC3357">
            <w:pPr>
              <w:pStyle w:val="8"/>
              <w:spacing w:before="193" w:line="215" w:lineRule="exact"/>
              <w:jc w:val="center"/>
            </w:pPr>
            <w:r>
              <w:rPr>
                <w:position w:val="-4"/>
              </w:rPr>
              <w:t>1</w:t>
            </w:r>
          </w:p>
        </w:tc>
        <w:tc>
          <w:tcPr>
            <w:tcW w:w="1761" w:type="dxa"/>
            <w:vAlign w:val="center"/>
          </w:tcPr>
          <w:p w14:paraId="0D5F48C4">
            <w:pPr>
              <w:jc w:val="center"/>
              <w:rPr>
                <w:rFonts w:hint="default" w:ascii="Arial" w:eastAsia="宋体"/>
                <w:sz w:val="21"/>
                <w:lang w:val="en-US" w:eastAsia="zh-CN"/>
              </w:rPr>
            </w:pPr>
            <w:r>
              <w:rPr>
                <w:rFonts w:hint="eastAsia" w:eastAsia="宋体"/>
                <w:sz w:val="21"/>
                <w:lang w:val="en-US" w:eastAsia="zh-CN"/>
              </w:rPr>
              <w:t>75.65</w:t>
            </w:r>
          </w:p>
        </w:tc>
        <w:tc>
          <w:tcPr>
            <w:tcW w:w="4662" w:type="dxa"/>
            <w:vAlign w:val="top"/>
          </w:tcPr>
          <w:p w14:paraId="62805256">
            <w:pPr>
              <w:pStyle w:val="8"/>
              <w:spacing w:before="151" w:line="191" w:lineRule="auto"/>
              <w:ind w:left="22"/>
            </w:pPr>
            <w:r>
              <w:rPr>
                <w:spacing w:val="-7"/>
              </w:rPr>
              <w:t>一 、一般公共服务支出</w:t>
            </w:r>
          </w:p>
        </w:tc>
        <w:tc>
          <w:tcPr>
            <w:tcW w:w="749" w:type="dxa"/>
            <w:vAlign w:val="center"/>
          </w:tcPr>
          <w:p w14:paraId="4EE23D84">
            <w:pPr>
              <w:pStyle w:val="8"/>
              <w:spacing w:before="193" w:line="215" w:lineRule="exact"/>
              <w:jc w:val="center"/>
              <w:rPr>
                <w:rFonts w:hint="default" w:eastAsia="微软雅黑"/>
                <w:lang w:val="en-US" w:eastAsia="zh-CN"/>
              </w:rPr>
            </w:pPr>
            <w:r>
              <w:rPr>
                <w:rFonts w:hint="eastAsia"/>
                <w:lang w:val="en-US" w:eastAsia="zh-CN"/>
              </w:rPr>
              <w:t>16</w:t>
            </w:r>
          </w:p>
        </w:tc>
        <w:tc>
          <w:tcPr>
            <w:tcW w:w="1712" w:type="dxa"/>
            <w:gridSpan w:val="2"/>
            <w:tcBorders>
              <w:right w:val="single" w:color="000000" w:sz="8" w:space="0"/>
            </w:tcBorders>
            <w:vAlign w:val="center"/>
          </w:tcPr>
          <w:p w14:paraId="67EF4F1D">
            <w:pPr>
              <w:jc w:val="center"/>
              <w:rPr>
                <w:rFonts w:hint="default" w:ascii="Arial" w:eastAsia="宋体"/>
                <w:sz w:val="21"/>
                <w:lang w:val="en-US" w:eastAsia="zh-CN"/>
              </w:rPr>
            </w:pPr>
            <w:r>
              <w:rPr>
                <w:rFonts w:hint="eastAsia" w:eastAsia="宋体"/>
                <w:sz w:val="21"/>
                <w:lang w:val="en-US" w:eastAsia="zh-CN"/>
              </w:rPr>
              <w:t>6.92</w:t>
            </w:r>
          </w:p>
        </w:tc>
      </w:tr>
      <w:tr w14:paraId="4E124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281" w:type="dxa"/>
            <w:tcBorders>
              <w:left w:val="single" w:color="000000" w:sz="8" w:space="0"/>
            </w:tcBorders>
            <w:vAlign w:val="top"/>
          </w:tcPr>
          <w:p w14:paraId="25E426AA">
            <w:pPr>
              <w:pStyle w:val="8"/>
              <w:spacing w:before="152" w:line="191" w:lineRule="auto"/>
              <w:ind w:left="15"/>
            </w:pPr>
            <w:r>
              <w:rPr>
                <w:spacing w:val="-1"/>
              </w:rPr>
              <w:t>二、政府性基金预算财政拨款收入</w:t>
            </w:r>
          </w:p>
        </w:tc>
        <w:tc>
          <w:tcPr>
            <w:tcW w:w="823" w:type="dxa"/>
            <w:vAlign w:val="center"/>
          </w:tcPr>
          <w:p w14:paraId="79AF8EEC">
            <w:pPr>
              <w:pStyle w:val="8"/>
              <w:spacing w:before="192" w:line="217" w:lineRule="exact"/>
              <w:jc w:val="center"/>
            </w:pPr>
            <w:r>
              <w:rPr>
                <w:position w:val="-4"/>
              </w:rPr>
              <w:t>2</w:t>
            </w:r>
          </w:p>
        </w:tc>
        <w:tc>
          <w:tcPr>
            <w:tcW w:w="1761" w:type="dxa"/>
            <w:vAlign w:val="center"/>
          </w:tcPr>
          <w:p w14:paraId="10CB506E">
            <w:pPr>
              <w:jc w:val="center"/>
              <w:rPr>
                <w:rFonts w:hint="default" w:ascii="Arial" w:eastAsia="宋体"/>
                <w:sz w:val="21"/>
                <w:lang w:val="en-US" w:eastAsia="zh-CN"/>
              </w:rPr>
            </w:pPr>
            <w:r>
              <w:rPr>
                <w:rFonts w:hint="eastAsia" w:eastAsia="宋体"/>
                <w:sz w:val="21"/>
                <w:lang w:val="en-US" w:eastAsia="zh-CN"/>
              </w:rPr>
              <w:t>0.00</w:t>
            </w:r>
          </w:p>
        </w:tc>
        <w:tc>
          <w:tcPr>
            <w:tcW w:w="4662" w:type="dxa"/>
            <w:vAlign w:val="top"/>
          </w:tcPr>
          <w:p w14:paraId="2612DA4E">
            <w:pPr>
              <w:pStyle w:val="8"/>
              <w:spacing w:before="153" w:line="191" w:lineRule="auto"/>
              <w:ind w:left="23"/>
            </w:pPr>
            <w:r>
              <w:rPr>
                <w:spacing w:val="-2"/>
              </w:rPr>
              <w:t>二、外交支出</w:t>
            </w:r>
          </w:p>
        </w:tc>
        <w:tc>
          <w:tcPr>
            <w:tcW w:w="749" w:type="dxa"/>
            <w:vAlign w:val="center"/>
          </w:tcPr>
          <w:p w14:paraId="04DA6908">
            <w:pPr>
              <w:pStyle w:val="8"/>
              <w:spacing w:before="194" w:line="214" w:lineRule="exact"/>
              <w:jc w:val="center"/>
              <w:rPr>
                <w:rFonts w:hint="default" w:eastAsia="微软雅黑"/>
                <w:lang w:val="en-US" w:eastAsia="zh-CN"/>
              </w:rPr>
            </w:pPr>
            <w:r>
              <w:rPr>
                <w:rFonts w:hint="eastAsia"/>
                <w:lang w:val="en-US" w:eastAsia="zh-CN"/>
              </w:rPr>
              <w:t>17</w:t>
            </w:r>
          </w:p>
        </w:tc>
        <w:tc>
          <w:tcPr>
            <w:tcW w:w="1712" w:type="dxa"/>
            <w:gridSpan w:val="2"/>
            <w:tcBorders>
              <w:right w:val="single" w:color="000000" w:sz="8" w:space="0"/>
            </w:tcBorders>
            <w:vAlign w:val="center"/>
          </w:tcPr>
          <w:p w14:paraId="752F1043">
            <w:pPr>
              <w:jc w:val="center"/>
              <w:rPr>
                <w:rFonts w:hint="default" w:ascii="Arial" w:eastAsia="宋体"/>
                <w:sz w:val="21"/>
                <w:lang w:val="en-US" w:eastAsia="zh-CN"/>
              </w:rPr>
            </w:pPr>
            <w:r>
              <w:rPr>
                <w:rFonts w:hint="eastAsia" w:eastAsia="宋体"/>
                <w:sz w:val="21"/>
                <w:lang w:val="en-US" w:eastAsia="zh-CN"/>
              </w:rPr>
              <w:t>0.00</w:t>
            </w:r>
          </w:p>
        </w:tc>
      </w:tr>
      <w:tr w14:paraId="20E67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281" w:type="dxa"/>
            <w:tcBorders>
              <w:left w:val="single" w:color="000000" w:sz="8" w:space="0"/>
            </w:tcBorders>
            <w:vAlign w:val="top"/>
          </w:tcPr>
          <w:p w14:paraId="4F76AC8E">
            <w:pPr>
              <w:pStyle w:val="8"/>
              <w:spacing w:before="153" w:line="191" w:lineRule="auto"/>
              <w:ind w:left="15"/>
            </w:pPr>
            <w:r>
              <w:rPr>
                <w:spacing w:val="-1"/>
              </w:rPr>
              <w:t>三、国有资本经营预算财政拨款收入</w:t>
            </w:r>
          </w:p>
        </w:tc>
        <w:tc>
          <w:tcPr>
            <w:tcW w:w="823" w:type="dxa"/>
            <w:vAlign w:val="center"/>
          </w:tcPr>
          <w:p w14:paraId="08ABB93F">
            <w:pPr>
              <w:pStyle w:val="8"/>
              <w:spacing w:before="193" w:line="216" w:lineRule="exact"/>
              <w:jc w:val="center"/>
            </w:pPr>
            <w:r>
              <w:rPr>
                <w:position w:val="-4"/>
              </w:rPr>
              <w:t>3</w:t>
            </w:r>
          </w:p>
        </w:tc>
        <w:tc>
          <w:tcPr>
            <w:tcW w:w="1761" w:type="dxa"/>
            <w:vAlign w:val="center"/>
          </w:tcPr>
          <w:p w14:paraId="7720EEDF">
            <w:pPr>
              <w:jc w:val="center"/>
              <w:rPr>
                <w:rFonts w:hint="default" w:ascii="Arial" w:eastAsia="宋体"/>
                <w:sz w:val="21"/>
                <w:lang w:val="en-US" w:eastAsia="zh-CN"/>
              </w:rPr>
            </w:pPr>
            <w:r>
              <w:rPr>
                <w:rFonts w:hint="eastAsia" w:eastAsia="宋体"/>
                <w:sz w:val="21"/>
                <w:lang w:val="en-US" w:eastAsia="zh-CN"/>
              </w:rPr>
              <w:t>0.00</w:t>
            </w:r>
          </w:p>
        </w:tc>
        <w:tc>
          <w:tcPr>
            <w:tcW w:w="4662" w:type="dxa"/>
            <w:vAlign w:val="top"/>
          </w:tcPr>
          <w:p w14:paraId="1A9D3676">
            <w:pPr>
              <w:pStyle w:val="8"/>
              <w:spacing w:before="154" w:line="191" w:lineRule="auto"/>
              <w:ind w:left="23"/>
            </w:pPr>
            <w:r>
              <w:rPr>
                <w:spacing w:val="-2"/>
              </w:rPr>
              <w:t>三、国防支出</w:t>
            </w:r>
          </w:p>
        </w:tc>
        <w:tc>
          <w:tcPr>
            <w:tcW w:w="749" w:type="dxa"/>
            <w:vAlign w:val="center"/>
          </w:tcPr>
          <w:p w14:paraId="4F813BA5">
            <w:pPr>
              <w:pStyle w:val="8"/>
              <w:spacing w:before="193" w:line="216" w:lineRule="exact"/>
              <w:jc w:val="center"/>
              <w:rPr>
                <w:rFonts w:hint="default" w:eastAsia="微软雅黑"/>
                <w:lang w:val="en-US" w:eastAsia="zh-CN"/>
              </w:rPr>
            </w:pPr>
            <w:r>
              <w:rPr>
                <w:rFonts w:hint="eastAsia"/>
                <w:lang w:val="en-US" w:eastAsia="zh-CN"/>
              </w:rPr>
              <w:t>18</w:t>
            </w:r>
          </w:p>
        </w:tc>
        <w:tc>
          <w:tcPr>
            <w:tcW w:w="1712" w:type="dxa"/>
            <w:gridSpan w:val="2"/>
            <w:tcBorders>
              <w:right w:val="single" w:color="000000" w:sz="8" w:space="0"/>
            </w:tcBorders>
            <w:vAlign w:val="center"/>
          </w:tcPr>
          <w:p w14:paraId="004C0660">
            <w:pPr>
              <w:jc w:val="center"/>
              <w:rPr>
                <w:rFonts w:hint="default" w:ascii="Arial" w:eastAsia="宋体"/>
                <w:sz w:val="21"/>
                <w:lang w:val="en-US" w:eastAsia="zh-CN"/>
              </w:rPr>
            </w:pPr>
            <w:r>
              <w:rPr>
                <w:rFonts w:hint="eastAsia" w:eastAsia="宋体"/>
                <w:sz w:val="21"/>
                <w:lang w:val="en-US" w:eastAsia="zh-CN"/>
              </w:rPr>
              <w:t>0.00</w:t>
            </w:r>
          </w:p>
        </w:tc>
      </w:tr>
      <w:tr w14:paraId="0735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281" w:type="dxa"/>
            <w:tcBorders>
              <w:left w:val="single" w:color="000000" w:sz="8" w:space="0"/>
            </w:tcBorders>
            <w:vAlign w:val="top"/>
          </w:tcPr>
          <w:p w14:paraId="74522576">
            <w:pPr>
              <w:pStyle w:val="8"/>
              <w:spacing w:before="154" w:line="192" w:lineRule="auto"/>
              <w:ind w:left="26"/>
            </w:pPr>
            <w:r>
              <w:rPr>
                <w:spacing w:val="-3"/>
              </w:rPr>
              <w:t>四、上级补助收入</w:t>
            </w:r>
          </w:p>
        </w:tc>
        <w:tc>
          <w:tcPr>
            <w:tcW w:w="823" w:type="dxa"/>
            <w:vAlign w:val="center"/>
          </w:tcPr>
          <w:p w14:paraId="7923F774">
            <w:pPr>
              <w:tabs>
                <w:tab w:val="left" w:pos="254"/>
                <w:tab w:val="center" w:pos="466"/>
              </w:tabs>
              <w:jc w:val="center"/>
              <w:rPr>
                <w:rFonts w:hint="default" w:ascii="Arial" w:eastAsia="宋体"/>
                <w:sz w:val="21"/>
                <w:lang w:val="en-US" w:eastAsia="zh-CN"/>
              </w:rPr>
            </w:pPr>
            <w:r>
              <w:rPr>
                <w:rFonts w:hint="eastAsia" w:eastAsia="宋体"/>
                <w:sz w:val="21"/>
                <w:lang w:val="en-US" w:eastAsia="zh-CN"/>
              </w:rPr>
              <w:t>4</w:t>
            </w:r>
          </w:p>
        </w:tc>
        <w:tc>
          <w:tcPr>
            <w:tcW w:w="1761" w:type="dxa"/>
            <w:vAlign w:val="center"/>
          </w:tcPr>
          <w:p w14:paraId="56E465B5">
            <w:pPr>
              <w:jc w:val="center"/>
              <w:rPr>
                <w:rFonts w:hint="default" w:ascii="Arial" w:eastAsia="宋体"/>
                <w:sz w:val="21"/>
                <w:lang w:val="en-US" w:eastAsia="zh-CN"/>
              </w:rPr>
            </w:pPr>
            <w:r>
              <w:rPr>
                <w:rFonts w:hint="eastAsia" w:eastAsia="宋体"/>
                <w:sz w:val="21"/>
                <w:lang w:val="en-US" w:eastAsia="zh-CN"/>
              </w:rPr>
              <w:t>0.00</w:t>
            </w:r>
          </w:p>
        </w:tc>
        <w:tc>
          <w:tcPr>
            <w:tcW w:w="4662" w:type="dxa"/>
            <w:vAlign w:val="top"/>
          </w:tcPr>
          <w:p w14:paraId="0372050D">
            <w:pPr>
              <w:pStyle w:val="8"/>
              <w:spacing w:before="155" w:line="191" w:lineRule="auto"/>
              <w:ind w:left="34"/>
            </w:pPr>
            <w:r>
              <w:rPr>
                <w:spacing w:val="-3"/>
              </w:rPr>
              <w:t>四、公共安全支出</w:t>
            </w:r>
          </w:p>
        </w:tc>
        <w:tc>
          <w:tcPr>
            <w:tcW w:w="749" w:type="dxa"/>
            <w:vAlign w:val="center"/>
          </w:tcPr>
          <w:p w14:paraId="7ED7AE0E">
            <w:pPr>
              <w:jc w:val="center"/>
              <w:rPr>
                <w:rFonts w:hint="default" w:ascii="Arial" w:eastAsia="宋体"/>
                <w:sz w:val="21"/>
                <w:lang w:val="en-US" w:eastAsia="zh-CN"/>
              </w:rPr>
            </w:pPr>
            <w:r>
              <w:rPr>
                <w:rFonts w:hint="eastAsia" w:eastAsia="宋体"/>
                <w:sz w:val="21"/>
                <w:lang w:val="en-US" w:eastAsia="zh-CN"/>
              </w:rPr>
              <w:t>19</w:t>
            </w:r>
          </w:p>
        </w:tc>
        <w:tc>
          <w:tcPr>
            <w:tcW w:w="1712" w:type="dxa"/>
            <w:gridSpan w:val="2"/>
            <w:tcBorders>
              <w:right w:val="single" w:color="000000" w:sz="8" w:space="0"/>
            </w:tcBorders>
            <w:vAlign w:val="center"/>
          </w:tcPr>
          <w:p w14:paraId="5BF24843">
            <w:pPr>
              <w:jc w:val="center"/>
              <w:rPr>
                <w:rFonts w:hint="default" w:ascii="Arial" w:eastAsia="宋体"/>
                <w:sz w:val="21"/>
                <w:lang w:val="en-US" w:eastAsia="zh-CN"/>
              </w:rPr>
            </w:pPr>
            <w:r>
              <w:rPr>
                <w:rFonts w:hint="eastAsia" w:eastAsia="宋体"/>
                <w:sz w:val="21"/>
                <w:lang w:val="en-US" w:eastAsia="zh-CN"/>
              </w:rPr>
              <w:t>0.00</w:t>
            </w:r>
          </w:p>
        </w:tc>
      </w:tr>
      <w:tr w14:paraId="1A46D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281" w:type="dxa"/>
            <w:tcBorders>
              <w:left w:val="single" w:color="000000" w:sz="8" w:space="0"/>
            </w:tcBorders>
            <w:vAlign w:val="top"/>
          </w:tcPr>
          <w:p w14:paraId="3AE7A681">
            <w:pPr>
              <w:pStyle w:val="8"/>
              <w:spacing w:before="155" w:line="192" w:lineRule="auto"/>
              <w:ind w:left="14"/>
            </w:pPr>
            <w:r>
              <w:rPr>
                <w:spacing w:val="-2"/>
              </w:rPr>
              <w:t>五、事业收入</w:t>
            </w:r>
          </w:p>
        </w:tc>
        <w:tc>
          <w:tcPr>
            <w:tcW w:w="823" w:type="dxa"/>
            <w:vAlign w:val="center"/>
          </w:tcPr>
          <w:p w14:paraId="534FFC34">
            <w:pPr>
              <w:pStyle w:val="8"/>
              <w:spacing w:before="197" w:line="215" w:lineRule="exact"/>
              <w:jc w:val="center"/>
              <w:rPr>
                <w:rFonts w:hint="default" w:eastAsia="微软雅黑"/>
                <w:lang w:val="en-US" w:eastAsia="zh-CN"/>
              </w:rPr>
            </w:pPr>
            <w:r>
              <w:rPr>
                <w:rFonts w:hint="eastAsia"/>
                <w:lang w:val="en-US" w:eastAsia="zh-CN"/>
              </w:rPr>
              <w:t>5</w:t>
            </w:r>
          </w:p>
        </w:tc>
        <w:tc>
          <w:tcPr>
            <w:tcW w:w="1761" w:type="dxa"/>
            <w:vAlign w:val="center"/>
          </w:tcPr>
          <w:p w14:paraId="3BA70BF0">
            <w:pPr>
              <w:jc w:val="center"/>
              <w:rPr>
                <w:rFonts w:hint="default" w:ascii="Arial" w:eastAsia="宋体"/>
                <w:sz w:val="21"/>
                <w:lang w:val="en-US" w:eastAsia="zh-CN"/>
              </w:rPr>
            </w:pPr>
            <w:r>
              <w:rPr>
                <w:rFonts w:hint="eastAsia" w:eastAsia="宋体"/>
                <w:sz w:val="21"/>
                <w:lang w:val="en-US" w:eastAsia="zh-CN"/>
              </w:rPr>
              <w:t>0.00</w:t>
            </w:r>
          </w:p>
        </w:tc>
        <w:tc>
          <w:tcPr>
            <w:tcW w:w="4662" w:type="dxa"/>
            <w:vAlign w:val="top"/>
          </w:tcPr>
          <w:p w14:paraId="614F182C">
            <w:pPr>
              <w:pStyle w:val="8"/>
              <w:spacing w:before="156" w:line="191" w:lineRule="auto"/>
              <w:ind w:left="22"/>
            </w:pPr>
            <w:r>
              <w:rPr>
                <w:spacing w:val="-2"/>
              </w:rPr>
              <w:t>五、教育支出</w:t>
            </w:r>
          </w:p>
        </w:tc>
        <w:tc>
          <w:tcPr>
            <w:tcW w:w="749" w:type="dxa"/>
            <w:vAlign w:val="center"/>
          </w:tcPr>
          <w:p w14:paraId="61D68234">
            <w:pPr>
              <w:pStyle w:val="8"/>
              <w:spacing w:before="197" w:line="217" w:lineRule="exact"/>
              <w:jc w:val="center"/>
              <w:rPr>
                <w:rFonts w:hint="default" w:eastAsia="微软雅黑"/>
                <w:lang w:val="en-US" w:eastAsia="zh-CN"/>
              </w:rPr>
            </w:pPr>
            <w:r>
              <w:rPr>
                <w:rFonts w:hint="eastAsia"/>
                <w:lang w:val="en-US" w:eastAsia="zh-CN"/>
              </w:rPr>
              <w:t>20</w:t>
            </w:r>
          </w:p>
        </w:tc>
        <w:tc>
          <w:tcPr>
            <w:tcW w:w="1712" w:type="dxa"/>
            <w:gridSpan w:val="2"/>
            <w:tcBorders>
              <w:right w:val="single" w:color="000000" w:sz="8" w:space="0"/>
            </w:tcBorders>
            <w:vAlign w:val="center"/>
          </w:tcPr>
          <w:p w14:paraId="5BA5BE6F">
            <w:pPr>
              <w:jc w:val="center"/>
              <w:rPr>
                <w:rFonts w:hint="default" w:ascii="Arial" w:eastAsia="宋体"/>
                <w:sz w:val="21"/>
                <w:lang w:val="en-US" w:eastAsia="zh-CN"/>
              </w:rPr>
            </w:pPr>
            <w:r>
              <w:rPr>
                <w:rFonts w:hint="eastAsia" w:eastAsia="宋体"/>
                <w:sz w:val="21"/>
                <w:lang w:val="en-US" w:eastAsia="zh-CN"/>
              </w:rPr>
              <w:t>0.00</w:t>
            </w:r>
          </w:p>
        </w:tc>
      </w:tr>
      <w:tr w14:paraId="376BF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281" w:type="dxa"/>
            <w:tcBorders>
              <w:left w:val="single" w:color="000000" w:sz="8" w:space="0"/>
            </w:tcBorders>
            <w:vAlign w:val="top"/>
          </w:tcPr>
          <w:p w14:paraId="1CE87485">
            <w:pPr>
              <w:pStyle w:val="8"/>
              <w:spacing w:before="156" w:line="192" w:lineRule="auto"/>
              <w:ind w:left="13"/>
            </w:pPr>
            <w:r>
              <w:rPr>
                <w:spacing w:val="-2"/>
              </w:rPr>
              <w:t>六、经营收入</w:t>
            </w:r>
          </w:p>
        </w:tc>
        <w:tc>
          <w:tcPr>
            <w:tcW w:w="823" w:type="dxa"/>
            <w:vAlign w:val="center"/>
          </w:tcPr>
          <w:p w14:paraId="41FEFD97">
            <w:pPr>
              <w:jc w:val="center"/>
              <w:rPr>
                <w:rFonts w:hint="eastAsia" w:ascii="Arial" w:eastAsia="宋体"/>
                <w:sz w:val="21"/>
                <w:lang w:val="en-US" w:eastAsia="zh-CN"/>
              </w:rPr>
            </w:pPr>
            <w:r>
              <w:rPr>
                <w:rFonts w:hint="eastAsia" w:eastAsia="宋体"/>
                <w:sz w:val="21"/>
                <w:lang w:val="en-US" w:eastAsia="zh-CN"/>
              </w:rPr>
              <w:t>6</w:t>
            </w:r>
          </w:p>
        </w:tc>
        <w:tc>
          <w:tcPr>
            <w:tcW w:w="1761" w:type="dxa"/>
            <w:vAlign w:val="center"/>
          </w:tcPr>
          <w:p w14:paraId="09FB189D">
            <w:pPr>
              <w:jc w:val="center"/>
              <w:rPr>
                <w:rFonts w:hint="default" w:ascii="Arial" w:eastAsia="宋体"/>
                <w:sz w:val="21"/>
                <w:lang w:val="en-US" w:eastAsia="zh-CN"/>
              </w:rPr>
            </w:pPr>
            <w:r>
              <w:rPr>
                <w:rFonts w:hint="eastAsia" w:eastAsia="宋体"/>
                <w:sz w:val="21"/>
                <w:lang w:val="en-US" w:eastAsia="zh-CN"/>
              </w:rPr>
              <w:t>0.00</w:t>
            </w:r>
          </w:p>
        </w:tc>
        <w:tc>
          <w:tcPr>
            <w:tcW w:w="4662" w:type="dxa"/>
            <w:vAlign w:val="top"/>
          </w:tcPr>
          <w:p w14:paraId="3852676C">
            <w:pPr>
              <w:pStyle w:val="8"/>
              <w:spacing w:before="157" w:line="191" w:lineRule="auto"/>
              <w:ind w:left="22"/>
            </w:pPr>
            <w:r>
              <w:rPr>
                <w:spacing w:val="-1"/>
              </w:rPr>
              <w:t>六、科学技术支出</w:t>
            </w:r>
          </w:p>
        </w:tc>
        <w:tc>
          <w:tcPr>
            <w:tcW w:w="749" w:type="dxa"/>
            <w:vAlign w:val="center"/>
          </w:tcPr>
          <w:p w14:paraId="6DBFE982">
            <w:pPr>
              <w:jc w:val="center"/>
              <w:rPr>
                <w:rFonts w:hint="default" w:ascii="Arial" w:eastAsia="宋体"/>
                <w:sz w:val="21"/>
                <w:lang w:val="en-US" w:eastAsia="zh-CN"/>
              </w:rPr>
            </w:pPr>
            <w:r>
              <w:rPr>
                <w:rFonts w:hint="eastAsia" w:eastAsia="宋体"/>
                <w:sz w:val="21"/>
                <w:lang w:val="en-US" w:eastAsia="zh-CN"/>
              </w:rPr>
              <w:t>21</w:t>
            </w:r>
          </w:p>
        </w:tc>
        <w:tc>
          <w:tcPr>
            <w:tcW w:w="1712" w:type="dxa"/>
            <w:gridSpan w:val="2"/>
            <w:tcBorders>
              <w:right w:val="single" w:color="000000" w:sz="8" w:space="0"/>
            </w:tcBorders>
            <w:vAlign w:val="center"/>
          </w:tcPr>
          <w:p w14:paraId="0B54D6C2">
            <w:pPr>
              <w:jc w:val="center"/>
              <w:rPr>
                <w:rFonts w:hint="default" w:ascii="Arial" w:eastAsia="宋体"/>
                <w:sz w:val="21"/>
                <w:lang w:val="en-US" w:eastAsia="zh-CN"/>
              </w:rPr>
            </w:pPr>
            <w:r>
              <w:rPr>
                <w:rFonts w:hint="eastAsia" w:eastAsia="宋体"/>
                <w:sz w:val="21"/>
                <w:lang w:val="en-US" w:eastAsia="zh-CN"/>
              </w:rPr>
              <w:t>0.00</w:t>
            </w:r>
          </w:p>
        </w:tc>
      </w:tr>
      <w:tr w14:paraId="384C3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281" w:type="dxa"/>
            <w:tcBorders>
              <w:left w:val="single" w:color="000000" w:sz="8" w:space="0"/>
            </w:tcBorders>
            <w:vAlign w:val="top"/>
          </w:tcPr>
          <w:p w14:paraId="4F2B8191">
            <w:pPr>
              <w:pStyle w:val="8"/>
              <w:spacing w:before="158" w:line="191" w:lineRule="auto"/>
              <w:ind w:left="13"/>
            </w:pPr>
            <w:r>
              <w:rPr>
                <w:spacing w:val="-1"/>
              </w:rPr>
              <w:t>七、附属单位上缴收入</w:t>
            </w:r>
          </w:p>
        </w:tc>
        <w:tc>
          <w:tcPr>
            <w:tcW w:w="823" w:type="dxa"/>
            <w:vAlign w:val="center"/>
          </w:tcPr>
          <w:p w14:paraId="3041424A">
            <w:pPr>
              <w:pStyle w:val="8"/>
              <w:spacing w:before="199" w:line="214" w:lineRule="exact"/>
              <w:jc w:val="center"/>
              <w:rPr>
                <w:rFonts w:hint="eastAsia" w:eastAsia="微软雅黑"/>
                <w:lang w:val="en-US" w:eastAsia="zh-CN"/>
              </w:rPr>
            </w:pPr>
            <w:r>
              <w:rPr>
                <w:rFonts w:hint="eastAsia"/>
                <w:lang w:val="en-US" w:eastAsia="zh-CN"/>
              </w:rPr>
              <w:t>7</w:t>
            </w:r>
          </w:p>
        </w:tc>
        <w:tc>
          <w:tcPr>
            <w:tcW w:w="1761" w:type="dxa"/>
            <w:vAlign w:val="center"/>
          </w:tcPr>
          <w:p w14:paraId="2E8E7FF7">
            <w:pPr>
              <w:jc w:val="center"/>
              <w:rPr>
                <w:rFonts w:hint="default" w:ascii="Arial" w:eastAsia="宋体"/>
                <w:sz w:val="21"/>
                <w:lang w:val="en-US" w:eastAsia="zh-CN"/>
              </w:rPr>
            </w:pPr>
            <w:r>
              <w:rPr>
                <w:rFonts w:hint="eastAsia" w:eastAsia="宋体"/>
                <w:sz w:val="21"/>
                <w:lang w:val="en-US" w:eastAsia="zh-CN"/>
              </w:rPr>
              <w:t>0.00</w:t>
            </w:r>
          </w:p>
        </w:tc>
        <w:tc>
          <w:tcPr>
            <w:tcW w:w="4662" w:type="dxa"/>
            <w:vAlign w:val="top"/>
          </w:tcPr>
          <w:p w14:paraId="0ACFB06A">
            <w:pPr>
              <w:jc w:val="left"/>
              <w:rPr>
                <w:rFonts w:hint="default" w:ascii="Arial" w:eastAsia="宋体"/>
                <w:sz w:val="21"/>
                <w:lang w:val="en-US" w:eastAsia="zh-CN"/>
              </w:rPr>
            </w:pPr>
            <w:r>
              <w:rPr>
                <w:rFonts w:hint="eastAsia" w:ascii="华文宋体" w:hAnsi="华文宋体" w:eastAsia="华文宋体" w:cs="华文宋体"/>
                <w:b/>
                <w:bCs/>
                <w:sz w:val="21"/>
                <w:lang w:val="en-US" w:eastAsia="zh-CN"/>
              </w:rPr>
              <w:t>七、社会保障和就业支出</w:t>
            </w:r>
          </w:p>
        </w:tc>
        <w:tc>
          <w:tcPr>
            <w:tcW w:w="749" w:type="dxa"/>
            <w:vAlign w:val="center"/>
          </w:tcPr>
          <w:p w14:paraId="2D504CB6">
            <w:pPr>
              <w:pStyle w:val="8"/>
              <w:spacing w:before="197" w:line="216" w:lineRule="exact"/>
              <w:jc w:val="center"/>
              <w:rPr>
                <w:rFonts w:hint="default" w:eastAsia="微软雅黑"/>
                <w:lang w:val="en-US" w:eastAsia="zh-CN"/>
              </w:rPr>
            </w:pPr>
            <w:r>
              <w:rPr>
                <w:rFonts w:hint="eastAsia"/>
                <w:lang w:val="en-US" w:eastAsia="zh-CN"/>
              </w:rPr>
              <w:t>22</w:t>
            </w:r>
          </w:p>
        </w:tc>
        <w:tc>
          <w:tcPr>
            <w:tcW w:w="1712" w:type="dxa"/>
            <w:gridSpan w:val="2"/>
            <w:tcBorders>
              <w:right w:val="single" w:color="000000" w:sz="8" w:space="0"/>
            </w:tcBorders>
            <w:vAlign w:val="center"/>
          </w:tcPr>
          <w:p w14:paraId="59D6614C">
            <w:pPr>
              <w:jc w:val="center"/>
              <w:rPr>
                <w:rFonts w:hint="default" w:ascii="Arial" w:eastAsia="宋体"/>
                <w:sz w:val="21"/>
                <w:lang w:val="en-US" w:eastAsia="zh-CN"/>
              </w:rPr>
            </w:pPr>
            <w:r>
              <w:rPr>
                <w:rFonts w:hint="eastAsia" w:eastAsia="宋体"/>
                <w:sz w:val="21"/>
                <w:lang w:val="en-US" w:eastAsia="zh-CN"/>
              </w:rPr>
              <w:t>68.73</w:t>
            </w:r>
          </w:p>
        </w:tc>
      </w:tr>
      <w:tr w14:paraId="21A37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281" w:type="dxa"/>
            <w:tcBorders>
              <w:left w:val="single" w:color="000000" w:sz="8" w:space="0"/>
            </w:tcBorders>
            <w:vAlign w:val="top"/>
          </w:tcPr>
          <w:p w14:paraId="6F2AF0F6">
            <w:pPr>
              <w:pStyle w:val="8"/>
              <w:spacing w:before="158" w:line="192" w:lineRule="auto"/>
              <w:ind w:left="11"/>
            </w:pPr>
            <w:r>
              <w:rPr>
                <w:spacing w:val="-1"/>
              </w:rPr>
              <w:t>八、其他收入</w:t>
            </w:r>
          </w:p>
        </w:tc>
        <w:tc>
          <w:tcPr>
            <w:tcW w:w="823" w:type="dxa"/>
            <w:vAlign w:val="center"/>
          </w:tcPr>
          <w:p w14:paraId="1E305311">
            <w:pPr>
              <w:pStyle w:val="8"/>
              <w:spacing w:before="198" w:line="216" w:lineRule="exact"/>
              <w:jc w:val="center"/>
              <w:rPr>
                <w:rFonts w:hint="eastAsia" w:eastAsia="微软雅黑"/>
                <w:lang w:val="en-US" w:eastAsia="zh-CN"/>
              </w:rPr>
            </w:pPr>
            <w:r>
              <w:rPr>
                <w:rFonts w:hint="eastAsia"/>
                <w:lang w:val="en-US" w:eastAsia="zh-CN"/>
              </w:rPr>
              <w:t>8</w:t>
            </w:r>
          </w:p>
        </w:tc>
        <w:tc>
          <w:tcPr>
            <w:tcW w:w="1761" w:type="dxa"/>
            <w:vAlign w:val="center"/>
          </w:tcPr>
          <w:p w14:paraId="36AC2841">
            <w:pPr>
              <w:jc w:val="center"/>
              <w:rPr>
                <w:rFonts w:ascii="Arial"/>
                <w:sz w:val="21"/>
              </w:rPr>
            </w:pPr>
          </w:p>
        </w:tc>
        <w:tc>
          <w:tcPr>
            <w:tcW w:w="4662" w:type="dxa"/>
            <w:vAlign w:val="top"/>
          </w:tcPr>
          <w:p w14:paraId="33233E94">
            <w:pPr>
              <w:rPr>
                <w:rFonts w:ascii="Arial"/>
                <w:sz w:val="21"/>
              </w:rPr>
            </w:pPr>
          </w:p>
        </w:tc>
        <w:tc>
          <w:tcPr>
            <w:tcW w:w="749" w:type="dxa"/>
            <w:vAlign w:val="center"/>
          </w:tcPr>
          <w:p w14:paraId="3C76A78B">
            <w:pPr>
              <w:pStyle w:val="8"/>
              <w:spacing w:before="198" w:line="216" w:lineRule="exact"/>
              <w:jc w:val="center"/>
              <w:rPr>
                <w:rFonts w:hint="default" w:eastAsia="微软雅黑"/>
                <w:lang w:val="en-US" w:eastAsia="zh-CN"/>
              </w:rPr>
            </w:pPr>
            <w:r>
              <w:rPr>
                <w:rFonts w:hint="eastAsia"/>
                <w:lang w:val="en-US" w:eastAsia="zh-CN"/>
              </w:rPr>
              <w:t>23</w:t>
            </w:r>
          </w:p>
        </w:tc>
        <w:tc>
          <w:tcPr>
            <w:tcW w:w="1712" w:type="dxa"/>
            <w:gridSpan w:val="2"/>
            <w:tcBorders>
              <w:right w:val="single" w:color="000000" w:sz="8" w:space="0"/>
            </w:tcBorders>
            <w:vAlign w:val="center"/>
          </w:tcPr>
          <w:p w14:paraId="648C68AC">
            <w:pPr>
              <w:jc w:val="center"/>
              <w:rPr>
                <w:rFonts w:ascii="Arial"/>
                <w:sz w:val="21"/>
              </w:rPr>
            </w:pPr>
          </w:p>
        </w:tc>
      </w:tr>
      <w:tr w14:paraId="4D8FD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281" w:type="dxa"/>
            <w:tcBorders>
              <w:left w:val="single" w:color="000000" w:sz="8" w:space="0"/>
            </w:tcBorders>
            <w:vAlign w:val="top"/>
          </w:tcPr>
          <w:p w14:paraId="7B9648B9">
            <w:pPr>
              <w:rPr>
                <w:rFonts w:ascii="Arial"/>
                <w:sz w:val="21"/>
              </w:rPr>
            </w:pPr>
          </w:p>
        </w:tc>
        <w:tc>
          <w:tcPr>
            <w:tcW w:w="823" w:type="dxa"/>
            <w:vAlign w:val="center"/>
          </w:tcPr>
          <w:p w14:paraId="445A962A">
            <w:pPr>
              <w:pStyle w:val="8"/>
              <w:spacing w:before="201" w:line="217" w:lineRule="exact"/>
              <w:jc w:val="center"/>
              <w:rPr>
                <w:rFonts w:hint="eastAsia" w:eastAsia="微软雅黑"/>
                <w:lang w:val="en-US" w:eastAsia="zh-CN"/>
              </w:rPr>
            </w:pPr>
            <w:r>
              <w:rPr>
                <w:rFonts w:hint="eastAsia"/>
                <w:lang w:val="en-US" w:eastAsia="zh-CN"/>
              </w:rPr>
              <w:t>9</w:t>
            </w:r>
          </w:p>
        </w:tc>
        <w:tc>
          <w:tcPr>
            <w:tcW w:w="1761" w:type="dxa"/>
            <w:vAlign w:val="center"/>
          </w:tcPr>
          <w:p w14:paraId="7336885B">
            <w:pPr>
              <w:jc w:val="center"/>
              <w:rPr>
                <w:rFonts w:ascii="Arial"/>
                <w:sz w:val="21"/>
              </w:rPr>
            </w:pPr>
          </w:p>
        </w:tc>
        <w:tc>
          <w:tcPr>
            <w:tcW w:w="4662" w:type="dxa"/>
            <w:vAlign w:val="top"/>
          </w:tcPr>
          <w:p w14:paraId="4FAE8D9F">
            <w:pPr>
              <w:pStyle w:val="8"/>
              <w:spacing w:before="249" w:line="116" w:lineRule="exact"/>
              <w:ind w:left="34"/>
            </w:pPr>
            <w:r>
              <w:rPr>
                <w:spacing w:val="26"/>
                <w:position w:val="2"/>
              </w:rPr>
              <w:t>……</w:t>
            </w:r>
          </w:p>
        </w:tc>
        <w:tc>
          <w:tcPr>
            <w:tcW w:w="749" w:type="dxa"/>
            <w:vAlign w:val="center"/>
          </w:tcPr>
          <w:p w14:paraId="09248A12">
            <w:pPr>
              <w:pStyle w:val="8"/>
              <w:spacing w:before="199" w:line="216" w:lineRule="exact"/>
              <w:jc w:val="center"/>
              <w:rPr>
                <w:rFonts w:hint="default" w:eastAsia="微软雅黑"/>
                <w:lang w:val="en-US" w:eastAsia="zh-CN"/>
              </w:rPr>
            </w:pPr>
            <w:r>
              <w:rPr>
                <w:rFonts w:hint="eastAsia"/>
                <w:lang w:val="en-US" w:eastAsia="zh-CN"/>
              </w:rPr>
              <w:t>24</w:t>
            </w:r>
          </w:p>
        </w:tc>
        <w:tc>
          <w:tcPr>
            <w:tcW w:w="1712" w:type="dxa"/>
            <w:gridSpan w:val="2"/>
            <w:tcBorders>
              <w:right w:val="single" w:color="000000" w:sz="8" w:space="0"/>
            </w:tcBorders>
            <w:vAlign w:val="center"/>
          </w:tcPr>
          <w:p w14:paraId="7EC87DCE">
            <w:pPr>
              <w:jc w:val="center"/>
              <w:rPr>
                <w:rFonts w:ascii="Arial"/>
                <w:sz w:val="21"/>
              </w:rPr>
            </w:pPr>
          </w:p>
        </w:tc>
      </w:tr>
      <w:tr w14:paraId="631CD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281" w:type="dxa"/>
            <w:tcBorders>
              <w:left w:val="single" w:color="000000" w:sz="8" w:space="0"/>
            </w:tcBorders>
            <w:vAlign w:val="top"/>
          </w:tcPr>
          <w:p w14:paraId="32410D0D">
            <w:pPr>
              <w:rPr>
                <w:rFonts w:ascii="Arial"/>
                <w:sz w:val="21"/>
              </w:rPr>
            </w:pPr>
          </w:p>
        </w:tc>
        <w:tc>
          <w:tcPr>
            <w:tcW w:w="823" w:type="dxa"/>
            <w:vAlign w:val="center"/>
          </w:tcPr>
          <w:p w14:paraId="074FBB27">
            <w:pPr>
              <w:pStyle w:val="8"/>
              <w:spacing w:before="200" w:line="216" w:lineRule="exact"/>
              <w:jc w:val="center"/>
              <w:rPr>
                <w:rFonts w:hint="default" w:eastAsia="微软雅黑"/>
                <w:lang w:val="en-US" w:eastAsia="zh-CN"/>
              </w:rPr>
            </w:pPr>
            <w:r>
              <w:rPr>
                <w:rFonts w:hint="eastAsia"/>
                <w:lang w:val="en-US" w:eastAsia="zh-CN"/>
              </w:rPr>
              <w:t>10</w:t>
            </w:r>
          </w:p>
        </w:tc>
        <w:tc>
          <w:tcPr>
            <w:tcW w:w="1761" w:type="dxa"/>
            <w:vAlign w:val="center"/>
          </w:tcPr>
          <w:p w14:paraId="7A9E72C7">
            <w:pPr>
              <w:jc w:val="center"/>
              <w:rPr>
                <w:rFonts w:ascii="Arial"/>
                <w:sz w:val="21"/>
              </w:rPr>
            </w:pPr>
          </w:p>
        </w:tc>
        <w:tc>
          <w:tcPr>
            <w:tcW w:w="4662" w:type="dxa"/>
            <w:vAlign w:val="top"/>
          </w:tcPr>
          <w:p w14:paraId="701B691D">
            <w:pPr>
              <w:rPr>
                <w:rFonts w:ascii="Arial"/>
                <w:sz w:val="21"/>
              </w:rPr>
            </w:pPr>
          </w:p>
        </w:tc>
        <w:tc>
          <w:tcPr>
            <w:tcW w:w="749" w:type="dxa"/>
            <w:vAlign w:val="center"/>
          </w:tcPr>
          <w:p w14:paraId="2D5377B1">
            <w:pPr>
              <w:pStyle w:val="8"/>
              <w:spacing w:before="200" w:line="217" w:lineRule="exact"/>
              <w:jc w:val="center"/>
              <w:rPr>
                <w:rFonts w:hint="default" w:eastAsia="微软雅黑"/>
                <w:lang w:val="en-US" w:eastAsia="zh-CN"/>
              </w:rPr>
            </w:pPr>
            <w:r>
              <w:rPr>
                <w:rFonts w:hint="eastAsia"/>
                <w:lang w:val="en-US" w:eastAsia="zh-CN"/>
              </w:rPr>
              <w:t>25</w:t>
            </w:r>
          </w:p>
        </w:tc>
        <w:tc>
          <w:tcPr>
            <w:tcW w:w="1712" w:type="dxa"/>
            <w:gridSpan w:val="2"/>
            <w:tcBorders>
              <w:right w:val="single" w:color="000000" w:sz="8" w:space="0"/>
            </w:tcBorders>
            <w:vAlign w:val="center"/>
          </w:tcPr>
          <w:p w14:paraId="60F3E335">
            <w:pPr>
              <w:jc w:val="center"/>
              <w:rPr>
                <w:rFonts w:ascii="Arial"/>
                <w:sz w:val="21"/>
              </w:rPr>
            </w:pPr>
          </w:p>
        </w:tc>
      </w:tr>
      <w:tr w14:paraId="420EC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281" w:type="dxa"/>
            <w:tcBorders>
              <w:left w:val="single" w:color="000000" w:sz="8" w:space="0"/>
            </w:tcBorders>
            <w:vAlign w:val="top"/>
          </w:tcPr>
          <w:p w14:paraId="5C8BF190">
            <w:pPr>
              <w:pStyle w:val="8"/>
              <w:spacing w:before="160" w:line="192" w:lineRule="auto"/>
              <w:ind w:left="1535"/>
            </w:pPr>
            <w:r>
              <w:rPr>
                <w:b/>
                <w:bCs/>
                <w:spacing w:val="-1"/>
              </w:rPr>
              <w:t>本年收入合计</w:t>
            </w:r>
          </w:p>
        </w:tc>
        <w:tc>
          <w:tcPr>
            <w:tcW w:w="823" w:type="dxa"/>
            <w:vAlign w:val="center"/>
          </w:tcPr>
          <w:p w14:paraId="23375B9E">
            <w:pPr>
              <w:pStyle w:val="8"/>
              <w:spacing w:before="200" w:line="216" w:lineRule="exact"/>
              <w:jc w:val="center"/>
              <w:rPr>
                <w:rFonts w:hint="default" w:eastAsia="微软雅黑"/>
                <w:lang w:val="en-US" w:eastAsia="zh-CN"/>
              </w:rPr>
            </w:pPr>
            <w:r>
              <w:rPr>
                <w:rFonts w:hint="eastAsia"/>
                <w:lang w:val="en-US" w:eastAsia="zh-CN"/>
              </w:rPr>
              <w:t>11</w:t>
            </w:r>
          </w:p>
        </w:tc>
        <w:tc>
          <w:tcPr>
            <w:tcW w:w="1761" w:type="dxa"/>
            <w:vAlign w:val="center"/>
          </w:tcPr>
          <w:p w14:paraId="49B8BFAA">
            <w:pPr>
              <w:jc w:val="center"/>
              <w:rPr>
                <w:rFonts w:hint="default" w:ascii="Arial" w:eastAsia="宋体"/>
                <w:sz w:val="21"/>
                <w:lang w:val="en-US" w:eastAsia="zh-CN"/>
              </w:rPr>
            </w:pPr>
            <w:r>
              <w:rPr>
                <w:rFonts w:hint="eastAsia" w:eastAsia="宋体"/>
                <w:sz w:val="21"/>
                <w:lang w:val="en-US" w:eastAsia="zh-CN"/>
              </w:rPr>
              <w:t>75.65</w:t>
            </w:r>
          </w:p>
        </w:tc>
        <w:tc>
          <w:tcPr>
            <w:tcW w:w="4662" w:type="dxa"/>
            <w:vAlign w:val="top"/>
          </w:tcPr>
          <w:p w14:paraId="1E77B431">
            <w:pPr>
              <w:pStyle w:val="8"/>
              <w:spacing w:before="160" w:line="192" w:lineRule="auto"/>
              <w:ind w:left="1739"/>
            </w:pPr>
            <w:r>
              <w:rPr>
                <w:b/>
                <w:bCs/>
                <w:spacing w:val="-1"/>
              </w:rPr>
              <w:t>本年支出合计</w:t>
            </w:r>
          </w:p>
        </w:tc>
        <w:tc>
          <w:tcPr>
            <w:tcW w:w="749" w:type="dxa"/>
            <w:vAlign w:val="center"/>
          </w:tcPr>
          <w:p w14:paraId="3F9C57AA">
            <w:pPr>
              <w:pStyle w:val="8"/>
              <w:spacing w:before="200" w:line="217" w:lineRule="exact"/>
              <w:jc w:val="center"/>
              <w:rPr>
                <w:rFonts w:hint="default" w:eastAsia="微软雅黑"/>
                <w:lang w:val="en-US" w:eastAsia="zh-CN"/>
              </w:rPr>
            </w:pPr>
            <w:r>
              <w:rPr>
                <w:rFonts w:hint="eastAsia"/>
                <w:lang w:val="en-US" w:eastAsia="zh-CN"/>
              </w:rPr>
              <w:t>26</w:t>
            </w:r>
          </w:p>
        </w:tc>
        <w:tc>
          <w:tcPr>
            <w:tcW w:w="1712" w:type="dxa"/>
            <w:gridSpan w:val="2"/>
            <w:tcBorders>
              <w:right w:val="single" w:color="000000" w:sz="8" w:space="0"/>
            </w:tcBorders>
            <w:vAlign w:val="center"/>
          </w:tcPr>
          <w:p w14:paraId="6F88298B">
            <w:pPr>
              <w:jc w:val="center"/>
              <w:rPr>
                <w:rFonts w:hint="default" w:ascii="Arial" w:eastAsia="宋体"/>
                <w:sz w:val="21"/>
                <w:lang w:val="en-US" w:eastAsia="zh-CN"/>
              </w:rPr>
            </w:pPr>
            <w:r>
              <w:rPr>
                <w:rFonts w:hint="eastAsia" w:eastAsia="宋体"/>
                <w:sz w:val="21"/>
                <w:lang w:val="en-US" w:eastAsia="zh-CN"/>
              </w:rPr>
              <w:t>75.65</w:t>
            </w:r>
          </w:p>
        </w:tc>
      </w:tr>
      <w:tr w14:paraId="7E1E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281" w:type="dxa"/>
            <w:tcBorders>
              <w:left w:val="single" w:color="000000" w:sz="8" w:space="0"/>
            </w:tcBorders>
            <w:vAlign w:val="top"/>
          </w:tcPr>
          <w:p w14:paraId="4EFADA95">
            <w:pPr>
              <w:pStyle w:val="8"/>
              <w:spacing w:before="160" w:line="191" w:lineRule="auto"/>
              <w:ind w:left="911"/>
            </w:pPr>
            <w:r>
              <w:rPr>
                <w:spacing w:val="-1"/>
              </w:rPr>
              <w:t>使用非财政拨款结余</w:t>
            </w:r>
          </w:p>
        </w:tc>
        <w:tc>
          <w:tcPr>
            <w:tcW w:w="823" w:type="dxa"/>
            <w:vAlign w:val="center"/>
          </w:tcPr>
          <w:p w14:paraId="69101A70">
            <w:pPr>
              <w:pStyle w:val="8"/>
              <w:spacing w:before="200" w:line="216" w:lineRule="exact"/>
              <w:jc w:val="center"/>
              <w:rPr>
                <w:rFonts w:hint="default" w:eastAsia="微软雅黑"/>
                <w:lang w:val="en-US" w:eastAsia="zh-CN"/>
              </w:rPr>
            </w:pPr>
            <w:r>
              <w:rPr>
                <w:rFonts w:hint="eastAsia"/>
                <w:lang w:val="en-US" w:eastAsia="zh-CN"/>
              </w:rPr>
              <w:t>12</w:t>
            </w:r>
          </w:p>
        </w:tc>
        <w:tc>
          <w:tcPr>
            <w:tcW w:w="1761" w:type="dxa"/>
            <w:vAlign w:val="center"/>
          </w:tcPr>
          <w:p w14:paraId="69475EC3">
            <w:pPr>
              <w:jc w:val="center"/>
              <w:rPr>
                <w:rFonts w:hint="default" w:ascii="Arial" w:eastAsia="宋体"/>
                <w:sz w:val="21"/>
                <w:lang w:val="en-US" w:eastAsia="zh-CN"/>
              </w:rPr>
            </w:pPr>
            <w:r>
              <w:rPr>
                <w:rFonts w:hint="eastAsia" w:eastAsia="宋体"/>
                <w:sz w:val="21"/>
                <w:lang w:val="en-US" w:eastAsia="zh-CN"/>
              </w:rPr>
              <w:t>0.00</w:t>
            </w:r>
          </w:p>
        </w:tc>
        <w:tc>
          <w:tcPr>
            <w:tcW w:w="4662" w:type="dxa"/>
            <w:vAlign w:val="top"/>
          </w:tcPr>
          <w:p w14:paraId="0EEB4EE5">
            <w:pPr>
              <w:pStyle w:val="8"/>
              <w:spacing w:before="161" w:line="191" w:lineRule="auto"/>
              <w:ind w:left="1620"/>
            </w:pPr>
            <w:r>
              <w:rPr>
                <w:spacing w:val="-2"/>
              </w:rPr>
              <w:t>结余分配</w:t>
            </w:r>
          </w:p>
        </w:tc>
        <w:tc>
          <w:tcPr>
            <w:tcW w:w="749" w:type="dxa"/>
            <w:vAlign w:val="center"/>
          </w:tcPr>
          <w:p w14:paraId="6EA8FFEB">
            <w:pPr>
              <w:pStyle w:val="8"/>
              <w:spacing w:before="200" w:line="216" w:lineRule="exact"/>
              <w:jc w:val="center"/>
              <w:rPr>
                <w:rFonts w:hint="default" w:eastAsia="微软雅黑"/>
                <w:lang w:val="en-US" w:eastAsia="zh-CN"/>
              </w:rPr>
            </w:pPr>
            <w:r>
              <w:rPr>
                <w:rFonts w:hint="eastAsia"/>
                <w:lang w:val="en-US" w:eastAsia="zh-CN"/>
              </w:rPr>
              <w:t>27</w:t>
            </w:r>
          </w:p>
        </w:tc>
        <w:tc>
          <w:tcPr>
            <w:tcW w:w="1712" w:type="dxa"/>
            <w:gridSpan w:val="2"/>
            <w:tcBorders>
              <w:right w:val="single" w:color="000000" w:sz="8" w:space="0"/>
            </w:tcBorders>
            <w:vAlign w:val="center"/>
          </w:tcPr>
          <w:p w14:paraId="1C584B24">
            <w:pPr>
              <w:jc w:val="center"/>
              <w:rPr>
                <w:rFonts w:hint="default" w:ascii="Arial" w:eastAsia="宋体"/>
                <w:sz w:val="21"/>
                <w:lang w:val="en-US" w:eastAsia="zh-CN"/>
              </w:rPr>
            </w:pPr>
            <w:r>
              <w:rPr>
                <w:rFonts w:hint="eastAsia" w:eastAsia="宋体"/>
                <w:sz w:val="21"/>
                <w:lang w:val="en-US" w:eastAsia="zh-CN"/>
              </w:rPr>
              <w:t>0.00</w:t>
            </w:r>
          </w:p>
        </w:tc>
      </w:tr>
    </w:tbl>
    <w:p w14:paraId="175E84BF">
      <w:pPr>
        <w:pStyle w:val="2"/>
      </w:pPr>
    </w:p>
    <w:p w14:paraId="5F76669D">
      <w:pPr>
        <w:sectPr>
          <w:footerReference r:id="rId8" w:type="default"/>
          <w:pgSz w:w="16839" w:h="11906"/>
          <w:pgMar w:top="1012" w:right="1415" w:bottom="897" w:left="1415" w:header="0" w:footer="733" w:gutter="0"/>
          <w:cols w:space="720" w:num="1"/>
        </w:sectPr>
      </w:pPr>
    </w:p>
    <w:p w14:paraId="0CC07760">
      <w:pPr>
        <w:spacing w:before="21"/>
      </w:pPr>
    </w:p>
    <w:p w14:paraId="7965E7C7">
      <w:pPr>
        <w:spacing w:before="21"/>
      </w:pPr>
    </w:p>
    <w:p w14:paraId="3E75113C">
      <w:pPr>
        <w:spacing w:before="21"/>
      </w:pPr>
    </w:p>
    <w:tbl>
      <w:tblPr>
        <w:tblStyle w:val="7"/>
        <w:tblW w:w="13988"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83"/>
        <w:gridCol w:w="824"/>
        <w:gridCol w:w="1761"/>
        <w:gridCol w:w="4664"/>
        <w:gridCol w:w="749"/>
        <w:gridCol w:w="1707"/>
      </w:tblGrid>
      <w:tr w14:paraId="46175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283" w:type="dxa"/>
            <w:tcBorders>
              <w:left w:val="single" w:color="000000" w:sz="8" w:space="0"/>
            </w:tcBorders>
            <w:vAlign w:val="top"/>
          </w:tcPr>
          <w:p w14:paraId="3F7C8D9C">
            <w:pPr>
              <w:pStyle w:val="8"/>
              <w:spacing w:before="155" w:line="192" w:lineRule="auto"/>
              <w:ind w:left="915"/>
            </w:pPr>
            <w:r>
              <w:rPr>
                <w:spacing w:val="-2"/>
              </w:rPr>
              <w:t>年初结转和结余</w:t>
            </w:r>
          </w:p>
        </w:tc>
        <w:tc>
          <w:tcPr>
            <w:tcW w:w="824" w:type="dxa"/>
            <w:vAlign w:val="top"/>
          </w:tcPr>
          <w:p w14:paraId="38302246">
            <w:pPr>
              <w:pStyle w:val="8"/>
              <w:spacing w:before="197" w:line="215" w:lineRule="exact"/>
              <w:ind w:left="324"/>
              <w:rPr>
                <w:rFonts w:hint="default" w:eastAsia="微软雅黑"/>
                <w:lang w:val="en-US" w:eastAsia="zh-CN"/>
              </w:rPr>
            </w:pPr>
            <w:r>
              <w:rPr>
                <w:rFonts w:hint="eastAsia"/>
                <w:lang w:val="en-US" w:eastAsia="zh-CN"/>
              </w:rPr>
              <w:t>13</w:t>
            </w:r>
          </w:p>
        </w:tc>
        <w:tc>
          <w:tcPr>
            <w:tcW w:w="1761" w:type="dxa"/>
            <w:vAlign w:val="center"/>
          </w:tcPr>
          <w:p w14:paraId="75227505">
            <w:pPr>
              <w:jc w:val="center"/>
              <w:rPr>
                <w:rFonts w:ascii="Arial"/>
                <w:sz w:val="21"/>
              </w:rPr>
            </w:pPr>
          </w:p>
        </w:tc>
        <w:tc>
          <w:tcPr>
            <w:tcW w:w="4664" w:type="dxa"/>
            <w:vAlign w:val="top"/>
          </w:tcPr>
          <w:p w14:paraId="65DAED86">
            <w:pPr>
              <w:pStyle w:val="8"/>
              <w:spacing w:before="155" w:line="192" w:lineRule="auto"/>
              <w:ind w:left="1620"/>
            </w:pPr>
            <w:r>
              <w:rPr>
                <w:spacing w:val="-2"/>
              </w:rPr>
              <w:t>年末结转和结余</w:t>
            </w:r>
          </w:p>
        </w:tc>
        <w:tc>
          <w:tcPr>
            <w:tcW w:w="749" w:type="dxa"/>
            <w:vAlign w:val="top"/>
          </w:tcPr>
          <w:p w14:paraId="3E0145A6">
            <w:pPr>
              <w:pStyle w:val="8"/>
              <w:spacing w:before="195" w:line="217" w:lineRule="exact"/>
              <w:ind w:left="286"/>
              <w:rPr>
                <w:rFonts w:hint="default" w:eastAsia="微软雅黑"/>
                <w:lang w:val="en-US" w:eastAsia="zh-CN"/>
              </w:rPr>
            </w:pPr>
            <w:r>
              <w:rPr>
                <w:rFonts w:hint="eastAsia"/>
                <w:lang w:val="en-US" w:eastAsia="zh-CN"/>
              </w:rPr>
              <w:t>28</w:t>
            </w:r>
          </w:p>
        </w:tc>
        <w:tc>
          <w:tcPr>
            <w:tcW w:w="1707" w:type="dxa"/>
            <w:tcBorders>
              <w:right w:val="single" w:color="000000" w:sz="8" w:space="0"/>
            </w:tcBorders>
            <w:vAlign w:val="center"/>
          </w:tcPr>
          <w:p w14:paraId="0207ABCE">
            <w:pPr>
              <w:jc w:val="center"/>
              <w:rPr>
                <w:rFonts w:ascii="Arial"/>
                <w:sz w:val="21"/>
              </w:rPr>
            </w:pPr>
          </w:p>
        </w:tc>
      </w:tr>
      <w:tr w14:paraId="4C68A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4283" w:type="dxa"/>
            <w:tcBorders>
              <w:left w:val="single" w:color="000000" w:sz="8" w:space="0"/>
            </w:tcBorders>
            <w:vAlign w:val="top"/>
          </w:tcPr>
          <w:p w14:paraId="2CA46963">
            <w:pPr>
              <w:rPr>
                <w:rFonts w:ascii="Arial"/>
                <w:sz w:val="21"/>
              </w:rPr>
            </w:pPr>
          </w:p>
        </w:tc>
        <w:tc>
          <w:tcPr>
            <w:tcW w:w="824" w:type="dxa"/>
            <w:vAlign w:val="top"/>
          </w:tcPr>
          <w:p w14:paraId="12FB1D9F">
            <w:pPr>
              <w:pStyle w:val="8"/>
              <w:spacing w:before="197" w:line="217" w:lineRule="exact"/>
              <w:ind w:left="324"/>
              <w:rPr>
                <w:rFonts w:hint="default" w:eastAsia="微软雅黑"/>
                <w:lang w:val="en-US" w:eastAsia="zh-CN"/>
              </w:rPr>
            </w:pPr>
            <w:r>
              <w:rPr>
                <w:rFonts w:hint="eastAsia"/>
                <w:lang w:val="en-US" w:eastAsia="zh-CN"/>
              </w:rPr>
              <w:t>14</w:t>
            </w:r>
          </w:p>
        </w:tc>
        <w:tc>
          <w:tcPr>
            <w:tcW w:w="1761" w:type="dxa"/>
            <w:vAlign w:val="center"/>
          </w:tcPr>
          <w:p w14:paraId="1F903D2C">
            <w:pPr>
              <w:jc w:val="center"/>
              <w:rPr>
                <w:rFonts w:ascii="Arial"/>
                <w:sz w:val="21"/>
              </w:rPr>
            </w:pPr>
          </w:p>
        </w:tc>
        <w:tc>
          <w:tcPr>
            <w:tcW w:w="4664" w:type="dxa"/>
            <w:vAlign w:val="top"/>
          </w:tcPr>
          <w:p w14:paraId="2DA3B94D">
            <w:pPr>
              <w:rPr>
                <w:rFonts w:ascii="Arial"/>
                <w:sz w:val="21"/>
              </w:rPr>
            </w:pPr>
          </w:p>
        </w:tc>
        <w:tc>
          <w:tcPr>
            <w:tcW w:w="749" w:type="dxa"/>
            <w:vAlign w:val="top"/>
          </w:tcPr>
          <w:p w14:paraId="78D0E9D1">
            <w:pPr>
              <w:pStyle w:val="8"/>
              <w:spacing w:before="197" w:line="217" w:lineRule="exact"/>
              <w:ind w:left="286"/>
              <w:rPr>
                <w:rFonts w:hint="default" w:eastAsia="微软雅黑"/>
                <w:lang w:val="en-US" w:eastAsia="zh-CN"/>
              </w:rPr>
            </w:pPr>
            <w:r>
              <w:rPr>
                <w:rFonts w:hint="eastAsia"/>
                <w:lang w:val="en-US" w:eastAsia="zh-CN"/>
              </w:rPr>
              <w:t>29</w:t>
            </w:r>
          </w:p>
        </w:tc>
        <w:tc>
          <w:tcPr>
            <w:tcW w:w="1707" w:type="dxa"/>
            <w:tcBorders>
              <w:right w:val="single" w:color="000000" w:sz="8" w:space="0"/>
            </w:tcBorders>
            <w:vAlign w:val="center"/>
          </w:tcPr>
          <w:p w14:paraId="6D3C71C1">
            <w:pPr>
              <w:jc w:val="center"/>
              <w:rPr>
                <w:rFonts w:ascii="Arial"/>
                <w:sz w:val="21"/>
              </w:rPr>
            </w:pPr>
          </w:p>
        </w:tc>
      </w:tr>
      <w:tr w14:paraId="5A4B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4283" w:type="dxa"/>
            <w:tcBorders>
              <w:left w:val="single" w:color="000000" w:sz="8" w:space="0"/>
              <w:bottom w:val="single" w:color="000000" w:sz="8" w:space="0"/>
            </w:tcBorders>
            <w:vAlign w:val="top"/>
          </w:tcPr>
          <w:p w14:paraId="39123CEF">
            <w:pPr>
              <w:pStyle w:val="8"/>
              <w:spacing w:before="164" w:line="192" w:lineRule="auto"/>
              <w:ind w:left="1939"/>
            </w:pPr>
            <w:r>
              <w:rPr>
                <w:b/>
                <w:bCs/>
                <w:spacing w:val="-3"/>
              </w:rPr>
              <w:t>总计</w:t>
            </w:r>
          </w:p>
        </w:tc>
        <w:tc>
          <w:tcPr>
            <w:tcW w:w="824" w:type="dxa"/>
            <w:tcBorders>
              <w:bottom w:val="single" w:color="000000" w:sz="8" w:space="0"/>
            </w:tcBorders>
            <w:vAlign w:val="top"/>
          </w:tcPr>
          <w:p w14:paraId="55AFAAE7">
            <w:pPr>
              <w:pStyle w:val="8"/>
              <w:spacing w:before="203" w:line="217" w:lineRule="exact"/>
              <w:ind w:left="324"/>
              <w:rPr>
                <w:rFonts w:hint="default" w:eastAsia="微软雅黑"/>
                <w:lang w:val="en-US" w:eastAsia="zh-CN"/>
              </w:rPr>
            </w:pPr>
            <w:r>
              <w:rPr>
                <w:rFonts w:hint="eastAsia"/>
                <w:lang w:val="en-US" w:eastAsia="zh-CN"/>
              </w:rPr>
              <w:t>15</w:t>
            </w:r>
          </w:p>
        </w:tc>
        <w:tc>
          <w:tcPr>
            <w:tcW w:w="1761" w:type="dxa"/>
            <w:tcBorders>
              <w:bottom w:val="single" w:color="000000" w:sz="8" w:space="0"/>
            </w:tcBorders>
            <w:vAlign w:val="center"/>
          </w:tcPr>
          <w:p w14:paraId="4A907026">
            <w:pPr>
              <w:jc w:val="center"/>
              <w:rPr>
                <w:rFonts w:hint="default" w:ascii="Arial" w:eastAsia="宋体"/>
                <w:sz w:val="21"/>
                <w:lang w:val="en-US" w:eastAsia="zh-CN"/>
              </w:rPr>
            </w:pPr>
            <w:r>
              <w:rPr>
                <w:rFonts w:hint="eastAsia" w:eastAsia="宋体"/>
                <w:sz w:val="21"/>
                <w:lang w:val="en-US" w:eastAsia="zh-CN"/>
              </w:rPr>
              <w:t>75.65</w:t>
            </w:r>
          </w:p>
        </w:tc>
        <w:tc>
          <w:tcPr>
            <w:tcW w:w="4664" w:type="dxa"/>
            <w:tcBorders>
              <w:bottom w:val="single" w:color="000000" w:sz="8" w:space="0"/>
            </w:tcBorders>
            <w:vAlign w:val="top"/>
          </w:tcPr>
          <w:p w14:paraId="04542767">
            <w:pPr>
              <w:pStyle w:val="8"/>
              <w:spacing w:before="164" w:line="192" w:lineRule="auto"/>
              <w:ind w:left="2140"/>
            </w:pPr>
            <w:r>
              <w:rPr>
                <w:b/>
                <w:bCs/>
                <w:spacing w:val="-3"/>
              </w:rPr>
              <w:t>总计</w:t>
            </w:r>
          </w:p>
        </w:tc>
        <w:tc>
          <w:tcPr>
            <w:tcW w:w="749" w:type="dxa"/>
            <w:tcBorders>
              <w:bottom w:val="single" w:color="000000" w:sz="8" w:space="0"/>
            </w:tcBorders>
            <w:vAlign w:val="top"/>
          </w:tcPr>
          <w:p w14:paraId="47517D8C">
            <w:pPr>
              <w:pStyle w:val="8"/>
              <w:spacing w:before="203" w:line="217" w:lineRule="exact"/>
              <w:ind w:left="286"/>
              <w:rPr>
                <w:rFonts w:hint="default" w:eastAsia="微软雅黑"/>
                <w:lang w:val="en-US" w:eastAsia="zh-CN"/>
              </w:rPr>
            </w:pPr>
            <w:r>
              <w:rPr>
                <w:rFonts w:hint="eastAsia"/>
                <w:lang w:val="en-US" w:eastAsia="zh-CN"/>
              </w:rPr>
              <w:t>30</w:t>
            </w:r>
          </w:p>
        </w:tc>
        <w:tc>
          <w:tcPr>
            <w:tcW w:w="1707" w:type="dxa"/>
            <w:tcBorders>
              <w:bottom w:val="single" w:color="000000" w:sz="8" w:space="0"/>
              <w:right w:val="single" w:color="000000" w:sz="8" w:space="0"/>
            </w:tcBorders>
            <w:vAlign w:val="center"/>
          </w:tcPr>
          <w:p w14:paraId="4B392918">
            <w:pPr>
              <w:jc w:val="center"/>
              <w:rPr>
                <w:rFonts w:hint="default" w:ascii="Arial" w:eastAsia="宋体"/>
                <w:sz w:val="21"/>
                <w:lang w:val="en-US" w:eastAsia="zh-CN"/>
              </w:rPr>
            </w:pPr>
            <w:r>
              <w:rPr>
                <w:rFonts w:hint="eastAsia" w:eastAsia="宋体"/>
                <w:sz w:val="21"/>
                <w:lang w:val="en-US" w:eastAsia="zh-CN"/>
              </w:rPr>
              <w:t>75.65</w:t>
            </w:r>
          </w:p>
        </w:tc>
      </w:tr>
    </w:tbl>
    <w:p w14:paraId="2F10D6C0">
      <w:pPr>
        <w:spacing w:before="229" w:line="191" w:lineRule="auto"/>
        <w:ind w:left="33"/>
        <w:rPr>
          <w:rFonts w:ascii="微软雅黑" w:hAnsi="微软雅黑" w:eastAsia="微软雅黑" w:cs="微软雅黑"/>
          <w:sz w:val="20"/>
          <w:szCs w:val="20"/>
        </w:rPr>
      </w:pPr>
      <w:r>
        <w:rPr>
          <w:rFonts w:ascii="微软雅黑" w:hAnsi="微软雅黑" w:eastAsia="微软雅黑" w:cs="微软雅黑"/>
          <w:sz w:val="20"/>
          <w:szCs w:val="20"/>
        </w:rPr>
        <w:t>注：本表反映部门本年度的总收支和年末结转结余情况。本表金额转换为万元时，因四舍五入可能存在尾差。</w:t>
      </w:r>
    </w:p>
    <w:p w14:paraId="149C467B">
      <w:pPr>
        <w:spacing w:line="191" w:lineRule="auto"/>
        <w:rPr>
          <w:rFonts w:ascii="微软雅黑" w:hAnsi="微软雅黑" w:eastAsia="微软雅黑" w:cs="微软雅黑"/>
          <w:sz w:val="20"/>
          <w:szCs w:val="20"/>
        </w:rPr>
        <w:sectPr>
          <w:footerReference r:id="rId9" w:type="default"/>
          <w:pgSz w:w="16839" w:h="11906"/>
          <w:pgMar w:top="1012" w:right="1415" w:bottom="897" w:left="1415" w:header="0" w:footer="733" w:gutter="0"/>
          <w:cols w:space="720" w:num="1"/>
        </w:sectPr>
      </w:pPr>
    </w:p>
    <w:p w14:paraId="421C89B4">
      <w:pPr>
        <w:pStyle w:val="2"/>
        <w:spacing w:line="282" w:lineRule="auto"/>
      </w:pPr>
    </w:p>
    <w:p w14:paraId="78C7FCCF">
      <w:pPr>
        <w:pStyle w:val="2"/>
        <w:spacing w:line="283" w:lineRule="auto"/>
      </w:pPr>
    </w:p>
    <w:p w14:paraId="00D6322C">
      <w:pPr>
        <w:pStyle w:val="2"/>
        <w:spacing w:line="283" w:lineRule="auto"/>
      </w:pPr>
    </w:p>
    <w:p w14:paraId="6378A980">
      <w:pPr>
        <w:spacing w:before="137" w:line="191" w:lineRule="auto"/>
        <w:ind w:left="6151"/>
        <w:outlineLvl w:val="0"/>
        <w:rPr>
          <w:rFonts w:ascii="微软雅黑" w:hAnsi="微软雅黑" w:eastAsia="微软雅黑" w:cs="微软雅黑"/>
          <w:sz w:val="32"/>
          <w:szCs w:val="32"/>
        </w:rPr>
      </w:pPr>
      <w:r>
        <w:rPr>
          <w:rFonts w:ascii="微软雅黑" w:hAnsi="微软雅黑" w:eastAsia="微软雅黑" w:cs="微软雅黑"/>
          <w:spacing w:val="-3"/>
          <w:sz w:val="32"/>
          <w:szCs w:val="32"/>
        </w:rPr>
        <w:t>收入决算表</w:t>
      </w:r>
    </w:p>
    <w:p w14:paraId="7D31868B">
      <w:pPr>
        <w:spacing w:before="91" w:line="192" w:lineRule="auto"/>
        <w:ind w:right="17"/>
        <w:jc w:val="right"/>
        <w:rPr>
          <w:rFonts w:ascii="微软雅黑" w:hAnsi="微软雅黑" w:eastAsia="微软雅黑" w:cs="微软雅黑"/>
          <w:sz w:val="20"/>
          <w:szCs w:val="20"/>
        </w:rPr>
      </w:pPr>
      <w:r>
        <w:rPr>
          <w:rFonts w:ascii="微软雅黑" w:hAnsi="微软雅黑" w:eastAsia="微软雅黑" w:cs="微软雅黑"/>
          <w:spacing w:val="-8"/>
          <w:sz w:val="20"/>
          <w:szCs w:val="20"/>
        </w:rPr>
        <w:t>公开 02 表</w:t>
      </w:r>
    </w:p>
    <w:p w14:paraId="088FEA8C">
      <w:pPr>
        <w:spacing w:before="52" w:line="164" w:lineRule="auto"/>
        <w:ind w:left="30"/>
        <w:rPr>
          <w:rFonts w:ascii="微软雅黑" w:hAnsi="微软雅黑" w:eastAsia="微软雅黑" w:cs="微软雅黑"/>
          <w:sz w:val="20"/>
          <w:szCs w:val="20"/>
        </w:rPr>
      </w:pPr>
      <w:r>
        <w:rPr>
          <w:rFonts w:ascii="微软雅黑" w:hAnsi="微软雅黑" w:eastAsia="微软雅黑" w:cs="微软雅黑"/>
          <w:spacing w:val="-1"/>
          <w:sz w:val="20"/>
          <w:szCs w:val="20"/>
        </w:rPr>
        <w:t>部门：</w:t>
      </w:r>
      <w:r>
        <w:rPr>
          <w:rFonts w:hint="eastAsia" w:ascii="微软雅黑" w:hAnsi="微软雅黑" w:eastAsia="微软雅黑" w:cs="微软雅黑"/>
          <w:spacing w:val="-1"/>
          <w:sz w:val="20"/>
          <w:szCs w:val="20"/>
          <w:lang w:val="en-US" w:eastAsia="zh-CN"/>
        </w:rPr>
        <w:t>罗山县劳动就业服务中心</w:t>
      </w:r>
      <w:r>
        <w:rPr>
          <w:rFonts w:ascii="微软雅黑" w:hAnsi="微软雅黑" w:eastAsia="微软雅黑" w:cs="微软雅黑"/>
          <w:spacing w:val="-1"/>
          <w:sz w:val="20"/>
          <w:szCs w:val="20"/>
        </w:rPr>
        <w:t xml:space="preserve">                                                                                                                                                               </w:t>
      </w:r>
      <w:r>
        <w:rPr>
          <w:rFonts w:ascii="微软雅黑" w:hAnsi="微软雅黑" w:eastAsia="微软雅黑" w:cs="微软雅黑"/>
          <w:spacing w:val="-2"/>
          <w:sz w:val="20"/>
          <w:szCs w:val="20"/>
        </w:rPr>
        <w:t xml:space="preserve">                                                    单位：万元</w:t>
      </w:r>
    </w:p>
    <w:tbl>
      <w:tblPr>
        <w:tblStyle w:val="7"/>
        <w:tblW w:w="13844"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269"/>
        <w:gridCol w:w="1638"/>
        <w:gridCol w:w="1639"/>
        <w:gridCol w:w="1639"/>
        <w:gridCol w:w="1639"/>
        <w:gridCol w:w="1639"/>
        <w:gridCol w:w="1638"/>
        <w:gridCol w:w="1649"/>
      </w:tblGrid>
      <w:tr w14:paraId="63EDD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363" w:type="dxa"/>
            <w:gridSpan w:val="2"/>
            <w:tcBorders>
              <w:top w:val="single" w:color="000000" w:sz="8" w:space="0"/>
              <w:left w:val="single" w:color="000000" w:sz="8" w:space="0"/>
            </w:tcBorders>
            <w:vAlign w:val="top"/>
          </w:tcPr>
          <w:p w14:paraId="4F203156">
            <w:pPr>
              <w:pStyle w:val="8"/>
              <w:spacing w:before="162" w:line="190" w:lineRule="auto"/>
              <w:ind w:left="774"/>
            </w:pPr>
            <w:r>
              <w:rPr>
                <w:spacing w:val="-4"/>
              </w:rPr>
              <w:t>项</w:t>
            </w:r>
            <w:r>
              <w:rPr>
                <w:spacing w:val="4"/>
              </w:rPr>
              <w:t xml:space="preserve">       </w:t>
            </w:r>
            <w:r>
              <w:rPr>
                <w:spacing w:val="-4"/>
              </w:rPr>
              <w:t>目</w:t>
            </w:r>
          </w:p>
        </w:tc>
        <w:tc>
          <w:tcPr>
            <w:tcW w:w="1638" w:type="dxa"/>
            <w:vMerge w:val="restart"/>
            <w:tcBorders>
              <w:top w:val="single" w:color="000000" w:sz="8" w:space="0"/>
              <w:bottom w:val="nil"/>
            </w:tcBorders>
            <w:vAlign w:val="top"/>
          </w:tcPr>
          <w:p w14:paraId="1690CA9C">
            <w:pPr>
              <w:spacing w:line="271" w:lineRule="auto"/>
              <w:rPr>
                <w:rFonts w:ascii="Arial"/>
                <w:sz w:val="21"/>
              </w:rPr>
            </w:pPr>
          </w:p>
          <w:p w14:paraId="14171BAF">
            <w:pPr>
              <w:spacing w:line="272" w:lineRule="auto"/>
              <w:rPr>
                <w:rFonts w:ascii="Arial"/>
                <w:sz w:val="21"/>
              </w:rPr>
            </w:pPr>
          </w:p>
          <w:p w14:paraId="2C188F1C">
            <w:pPr>
              <w:pStyle w:val="8"/>
              <w:spacing w:before="86" w:line="191" w:lineRule="auto"/>
              <w:ind w:left="215"/>
            </w:pPr>
            <w:r>
              <w:rPr>
                <w:spacing w:val="-1"/>
              </w:rPr>
              <w:t>本年收入合计</w:t>
            </w:r>
          </w:p>
        </w:tc>
        <w:tc>
          <w:tcPr>
            <w:tcW w:w="1639" w:type="dxa"/>
            <w:vMerge w:val="restart"/>
            <w:tcBorders>
              <w:top w:val="single" w:color="000000" w:sz="8" w:space="0"/>
              <w:bottom w:val="nil"/>
            </w:tcBorders>
            <w:vAlign w:val="top"/>
          </w:tcPr>
          <w:p w14:paraId="1D9CF1AD">
            <w:pPr>
              <w:spacing w:line="271" w:lineRule="auto"/>
              <w:rPr>
                <w:rFonts w:ascii="Arial"/>
                <w:sz w:val="21"/>
              </w:rPr>
            </w:pPr>
          </w:p>
          <w:p w14:paraId="4E010D8F">
            <w:pPr>
              <w:spacing w:line="272" w:lineRule="auto"/>
              <w:rPr>
                <w:rFonts w:ascii="Arial"/>
                <w:sz w:val="21"/>
              </w:rPr>
            </w:pPr>
          </w:p>
          <w:p w14:paraId="5BB37ED3">
            <w:pPr>
              <w:pStyle w:val="8"/>
              <w:spacing w:before="86" w:line="191" w:lineRule="auto"/>
              <w:ind w:left="219"/>
            </w:pPr>
            <w:r>
              <w:rPr>
                <w:spacing w:val="-1"/>
              </w:rPr>
              <w:t>财政拨款收入</w:t>
            </w:r>
          </w:p>
        </w:tc>
        <w:tc>
          <w:tcPr>
            <w:tcW w:w="1639" w:type="dxa"/>
            <w:vMerge w:val="restart"/>
            <w:tcBorders>
              <w:top w:val="single" w:color="000000" w:sz="8" w:space="0"/>
              <w:bottom w:val="nil"/>
            </w:tcBorders>
            <w:vAlign w:val="top"/>
          </w:tcPr>
          <w:p w14:paraId="3C1261A0">
            <w:pPr>
              <w:spacing w:line="271" w:lineRule="auto"/>
              <w:rPr>
                <w:rFonts w:ascii="Arial"/>
                <w:sz w:val="21"/>
              </w:rPr>
            </w:pPr>
          </w:p>
          <w:p w14:paraId="70E21804">
            <w:pPr>
              <w:spacing w:line="271" w:lineRule="auto"/>
              <w:rPr>
                <w:rFonts w:ascii="Arial"/>
                <w:sz w:val="21"/>
              </w:rPr>
            </w:pPr>
          </w:p>
          <w:p w14:paraId="09961E64">
            <w:pPr>
              <w:pStyle w:val="8"/>
              <w:spacing w:before="86" w:line="192" w:lineRule="auto"/>
              <w:ind w:left="224"/>
            </w:pPr>
            <w:r>
              <w:rPr>
                <w:spacing w:val="-2"/>
              </w:rPr>
              <w:t>上级补助收入</w:t>
            </w:r>
          </w:p>
        </w:tc>
        <w:tc>
          <w:tcPr>
            <w:tcW w:w="1639" w:type="dxa"/>
            <w:vMerge w:val="restart"/>
            <w:tcBorders>
              <w:top w:val="single" w:color="000000" w:sz="8" w:space="0"/>
              <w:bottom w:val="nil"/>
            </w:tcBorders>
            <w:vAlign w:val="top"/>
          </w:tcPr>
          <w:p w14:paraId="3C98FD9D">
            <w:pPr>
              <w:spacing w:line="271" w:lineRule="auto"/>
              <w:rPr>
                <w:rFonts w:ascii="Arial"/>
                <w:sz w:val="21"/>
              </w:rPr>
            </w:pPr>
          </w:p>
          <w:p w14:paraId="3A27B151">
            <w:pPr>
              <w:spacing w:line="271" w:lineRule="auto"/>
              <w:rPr>
                <w:rFonts w:ascii="Arial"/>
                <w:sz w:val="21"/>
              </w:rPr>
            </w:pPr>
          </w:p>
          <w:p w14:paraId="585298F4">
            <w:pPr>
              <w:pStyle w:val="8"/>
              <w:spacing w:before="86" w:line="192" w:lineRule="auto"/>
              <w:ind w:left="424"/>
            </w:pPr>
            <w:r>
              <w:rPr>
                <w:spacing w:val="-2"/>
              </w:rPr>
              <w:t>事业收入</w:t>
            </w:r>
          </w:p>
        </w:tc>
        <w:tc>
          <w:tcPr>
            <w:tcW w:w="1639" w:type="dxa"/>
            <w:vMerge w:val="restart"/>
            <w:tcBorders>
              <w:top w:val="single" w:color="000000" w:sz="8" w:space="0"/>
              <w:bottom w:val="nil"/>
            </w:tcBorders>
            <w:vAlign w:val="top"/>
          </w:tcPr>
          <w:p w14:paraId="13D776D0">
            <w:pPr>
              <w:spacing w:line="271" w:lineRule="auto"/>
              <w:rPr>
                <w:rFonts w:ascii="Arial"/>
                <w:sz w:val="21"/>
              </w:rPr>
            </w:pPr>
          </w:p>
          <w:p w14:paraId="798B5E2E">
            <w:pPr>
              <w:spacing w:line="271" w:lineRule="auto"/>
              <w:rPr>
                <w:rFonts w:ascii="Arial"/>
                <w:sz w:val="21"/>
              </w:rPr>
            </w:pPr>
          </w:p>
          <w:p w14:paraId="1749CA9C">
            <w:pPr>
              <w:pStyle w:val="8"/>
              <w:spacing w:before="86" w:line="192" w:lineRule="auto"/>
              <w:ind w:left="426"/>
            </w:pPr>
            <w:r>
              <w:rPr>
                <w:spacing w:val="-2"/>
              </w:rPr>
              <w:t>经营收入</w:t>
            </w:r>
          </w:p>
        </w:tc>
        <w:tc>
          <w:tcPr>
            <w:tcW w:w="1638" w:type="dxa"/>
            <w:vMerge w:val="restart"/>
            <w:tcBorders>
              <w:top w:val="single" w:color="000000" w:sz="8" w:space="0"/>
              <w:bottom w:val="nil"/>
            </w:tcBorders>
            <w:vAlign w:val="top"/>
          </w:tcPr>
          <w:p w14:paraId="34EFA3EC">
            <w:pPr>
              <w:spacing w:line="271" w:lineRule="auto"/>
              <w:rPr>
                <w:rFonts w:ascii="Arial"/>
                <w:sz w:val="21"/>
              </w:rPr>
            </w:pPr>
          </w:p>
          <w:p w14:paraId="6263A34F">
            <w:pPr>
              <w:spacing w:line="272" w:lineRule="auto"/>
              <w:rPr>
                <w:rFonts w:ascii="Arial"/>
                <w:sz w:val="21"/>
              </w:rPr>
            </w:pPr>
          </w:p>
          <w:p w14:paraId="6D19BB23">
            <w:pPr>
              <w:pStyle w:val="8"/>
              <w:spacing w:before="85" w:line="191" w:lineRule="auto"/>
              <w:ind w:right="5"/>
              <w:jc w:val="right"/>
            </w:pPr>
            <w:r>
              <w:rPr>
                <w:spacing w:val="-2"/>
              </w:rPr>
              <w:t>附属单位上缴收入</w:t>
            </w:r>
          </w:p>
        </w:tc>
        <w:tc>
          <w:tcPr>
            <w:tcW w:w="1649" w:type="dxa"/>
            <w:vMerge w:val="restart"/>
            <w:tcBorders>
              <w:top w:val="single" w:color="000000" w:sz="8" w:space="0"/>
              <w:bottom w:val="nil"/>
              <w:right w:val="single" w:color="000000" w:sz="8" w:space="0"/>
            </w:tcBorders>
            <w:vAlign w:val="top"/>
          </w:tcPr>
          <w:p w14:paraId="2F955310">
            <w:pPr>
              <w:spacing w:line="271" w:lineRule="auto"/>
              <w:rPr>
                <w:rFonts w:ascii="Arial"/>
                <w:sz w:val="21"/>
              </w:rPr>
            </w:pPr>
          </w:p>
          <w:p w14:paraId="6383B4A2">
            <w:pPr>
              <w:spacing w:line="271" w:lineRule="auto"/>
              <w:rPr>
                <w:rFonts w:ascii="Arial"/>
                <w:sz w:val="21"/>
              </w:rPr>
            </w:pPr>
          </w:p>
          <w:p w14:paraId="28BA435B">
            <w:pPr>
              <w:pStyle w:val="8"/>
              <w:spacing w:before="86" w:line="192" w:lineRule="auto"/>
              <w:ind w:left="432"/>
            </w:pPr>
            <w:r>
              <w:rPr>
                <w:spacing w:val="-2"/>
              </w:rPr>
              <w:t>其他收入</w:t>
            </w:r>
          </w:p>
        </w:tc>
      </w:tr>
      <w:tr w14:paraId="6EDF2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094" w:type="dxa"/>
            <w:tcBorders>
              <w:left w:val="single" w:color="000000" w:sz="8" w:space="0"/>
            </w:tcBorders>
            <w:vAlign w:val="top"/>
          </w:tcPr>
          <w:p w14:paraId="44DAED5A">
            <w:pPr>
              <w:pStyle w:val="8"/>
              <w:spacing w:before="234" w:line="217" w:lineRule="auto"/>
              <w:ind w:left="139" w:right="145"/>
            </w:pPr>
            <w:r>
              <w:rPr>
                <w:spacing w:val="-2"/>
              </w:rPr>
              <w:t>功能分类</w:t>
            </w:r>
            <w:r>
              <w:t xml:space="preserve"> </w:t>
            </w:r>
            <w:r>
              <w:rPr>
                <w:spacing w:val="-2"/>
              </w:rPr>
              <w:t>科目编码</w:t>
            </w:r>
          </w:p>
        </w:tc>
        <w:tc>
          <w:tcPr>
            <w:tcW w:w="1269" w:type="dxa"/>
            <w:vAlign w:val="top"/>
          </w:tcPr>
          <w:p w14:paraId="3DC78551">
            <w:pPr>
              <w:spacing w:line="303" w:lineRule="auto"/>
              <w:rPr>
                <w:rFonts w:ascii="Arial"/>
                <w:sz w:val="21"/>
              </w:rPr>
            </w:pPr>
          </w:p>
          <w:p w14:paraId="31E90B67">
            <w:pPr>
              <w:pStyle w:val="8"/>
              <w:spacing w:before="86" w:line="192" w:lineRule="auto"/>
              <w:ind w:left="229"/>
            </w:pPr>
            <w:r>
              <w:rPr>
                <w:spacing w:val="-2"/>
              </w:rPr>
              <w:t>科目名称</w:t>
            </w:r>
          </w:p>
        </w:tc>
        <w:tc>
          <w:tcPr>
            <w:tcW w:w="1638" w:type="dxa"/>
            <w:vMerge w:val="continue"/>
            <w:tcBorders>
              <w:top w:val="nil"/>
            </w:tcBorders>
            <w:vAlign w:val="top"/>
          </w:tcPr>
          <w:p w14:paraId="5FE220ED">
            <w:pPr>
              <w:rPr>
                <w:rFonts w:ascii="Arial"/>
                <w:sz w:val="21"/>
              </w:rPr>
            </w:pPr>
          </w:p>
        </w:tc>
        <w:tc>
          <w:tcPr>
            <w:tcW w:w="1639" w:type="dxa"/>
            <w:vMerge w:val="continue"/>
            <w:tcBorders>
              <w:top w:val="nil"/>
            </w:tcBorders>
            <w:vAlign w:val="top"/>
          </w:tcPr>
          <w:p w14:paraId="447ED37F">
            <w:pPr>
              <w:rPr>
                <w:rFonts w:ascii="Arial"/>
                <w:sz w:val="21"/>
              </w:rPr>
            </w:pPr>
          </w:p>
        </w:tc>
        <w:tc>
          <w:tcPr>
            <w:tcW w:w="1639" w:type="dxa"/>
            <w:vMerge w:val="continue"/>
            <w:tcBorders>
              <w:top w:val="nil"/>
            </w:tcBorders>
            <w:vAlign w:val="top"/>
          </w:tcPr>
          <w:p w14:paraId="33953504">
            <w:pPr>
              <w:rPr>
                <w:rFonts w:ascii="Arial"/>
                <w:sz w:val="21"/>
              </w:rPr>
            </w:pPr>
          </w:p>
        </w:tc>
        <w:tc>
          <w:tcPr>
            <w:tcW w:w="1639" w:type="dxa"/>
            <w:vMerge w:val="continue"/>
            <w:tcBorders>
              <w:top w:val="nil"/>
            </w:tcBorders>
            <w:vAlign w:val="top"/>
          </w:tcPr>
          <w:p w14:paraId="696EDE07">
            <w:pPr>
              <w:rPr>
                <w:rFonts w:ascii="Arial"/>
                <w:sz w:val="21"/>
              </w:rPr>
            </w:pPr>
          </w:p>
        </w:tc>
        <w:tc>
          <w:tcPr>
            <w:tcW w:w="1639" w:type="dxa"/>
            <w:vMerge w:val="continue"/>
            <w:tcBorders>
              <w:top w:val="nil"/>
            </w:tcBorders>
            <w:vAlign w:val="top"/>
          </w:tcPr>
          <w:p w14:paraId="4358A59B">
            <w:pPr>
              <w:rPr>
                <w:rFonts w:ascii="Arial"/>
                <w:sz w:val="21"/>
              </w:rPr>
            </w:pPr>
          </w:p>
        </w:tc>
        <w:tc>
          <w:tcPr>
            <w:tcW w:w="1638" w:type="dxa"/>
            <w:vMerge w:val="continue"/>
            <w:tcBorders>
              <w:top w:val="nil"/>
            </w:tcBorders>
            <w:vAlign w:val="top"/>
          </w:tcPr>
          <w:p w14:paraId="5236AC07">
            <w:pPr>
              <w:rPr>
                <w:rFonts w:ascii="Arial"/>
                <w:sz w:val="21"/>
              </w:rPr>
            </w:pPr>
          </w:p>
        </w:tc>
        <w:tc>
          <w:tcPr>
            <w:tcW w:w="1649" w:type="dxa"/>
            <w:vMerge w:val="continue"/>
            <w:tcBorders>
              <w:top w:val="nil"/>
              <w:right w:val="single" w:color="000000" w:sz="8" w:space="0"/>
            </w:tcBorders>
            <w:vAlign w:val="top"/>
          </w:tcPr>
          <w:p w14:paraId="6E04BEB4">
            <w:pPr>
              <w:rPr>
                <w:rFonts w:ascii="Arial"/>
                <w:sz w:val="21"/>
              </w:rPr>
            </w:pPr>
          </w:p>
        </w:tc>
      </w:tr>
      <w:tr w14:paraId="59FF3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363" w:type="dxa"/>
            <w:gridSpan w:val="2"/>
            <w:tcBorders>
              <w:left w:val="single" w:color="000000" w:sz="8" w:space="0"/>
            </w:tcBorders>
            <w:vAlign w:val="top"/>
          </w:tcPr>
          <w:p w14:paraId="1E76FB30">
            <w:pPr>
              <w:pStyle w:val="8"/>
              <w:spacing w:before="161" w:line="192" w:lineRule="auto"/>
              <w:ind w:left="973"/>
            </w:pPr>
            <w:r>
              <w:rPr>
                <w:spacing w:val="-2"/>
              </w:rPr>
              <w:t>栏次</w:t>
            </w:r>
          </w:p>
        </w:tc>
        <w:tc>
          <w:tcPr>
            <w:tcW w:w="1638" w:type="dxa"/>
            <w:vAlign w:val="top"/>
          </w:tcPr>
          <w:p w14:paraId="680888FC">
            <w:pPr>
              <w:pStyle w:val="8"/>
              <w:spacing w:before="203" w:line="215" w:lineRule="exact"/>
              <w:ind w:left="780"/>
            </w:pPr>
            <w:r>
              <w:rPr>
                <w:position w:val="-4"/>
              </w:rPr>
              <w:t>1</w:t>
            </w:r>
          </w:p>
        </w:tc>
        <w:tc>
          <w:tcPr>
            <w:tcW w:w="1639" w:type="dxa"/>
            <w:vAlign w:val="top"/>
          </w:tcPr>
          <w:p w14:paraId="7AB454AC">
            <w:pPr>
              <w:pStyle w:val="8"/>
              <w:spacing w:before="201" w:line="217" w:lineRule="exact"/>
              <w:ind w:left="772"/>
            </w:pPr>
            <w:r>
              <w:rPr>
                <w:position w:val="-4"/>
              </w:rPr>
              <w:t>2</w:t>
            </w:r>
          </w:p>
        </w:tc>
        <w:tc>
          <w:tcPr>
            <w:tcW w:w="1639" w:type="dxa"/>
            <w:vAlign w:val="top"/>
          </w:tcPr>
          <w:p w14:paraId="688EE05D">
            <w:pPr>
              <w:pStyle w:val="8"/>
              <w:spacing w:before="201" w:line="216" w:lineRule="exact"/>
              <w:ind w:left="774"/>
            </w:pPr>
            <w:r>
              <w:rPr>
                <w:position w:val="-4"/>
              </w:rPr>
              <w:t>3</w:t>
            </w:r>
          </w:p>
        </w:tc>
        <w:tc>
          <w:tcPr>
            <w:tcW w:w="1639" w:type="dxa"/>
            <w:vAlign w:val="top"/>
          </w:tcPr>
          <w:p w14:paraId="6A6A2649">
            <w:pPr>
              <w:pStyle w:val="8"/>
              <w:spacing w:before="203" w:line="215" w:lineRule="exact"/>
              <w:ind w:left="772"/>
            </w:pPr>
            <w:r>
              <w:rPr>
                <w:position w:val="-4"/>
              </w:rPr>
              <w:t>4</w:t>
            </w:r>
          </w:p>
        </w:tc>
        <w:tc>
          <w:tcPr>
            <w:tcW w:w="1639" w:type="dxa"/>
            <w:vAlign w:val="top"/>
          </w:tcPr>
          <w:p w14:paraId="796331E6">
            <w:pPr>
              <w:pStyle w:val="8"/>
              <w:spacing w:before="203" w:line="214" w:lineRule="exact"/>
              <w:ind w:left="778"/>
            </w:pPr>
            <w:r>
              <w:rPr>
                <w:position w:val="-4"/>
              </w:rPr>
              <w:t>5</w:t>
            </w:r>
          </w:p>
        </w:tc>
        <w:tc>
          <w:tcPr>
            <w:tcW w:w="1638" w:type="dxa"/>
            <w:vAlign w:val="top"/>
          </w:tcPr>
          <w:p w14:paraId="15B990C4">
            <w:pPr>
              <w:pStyle w:val="8"/>
              <w:spacing w:before="201" w:line="216" w:lineRule="exact"/>
              <w:ind w:left="780"/>
            </w:pPr>
            <w:r>
              <w:rPr>
                <w:position w:val="-4"/>
              </w:rPr>
              <w:t>6</w:t>
            </w:r>
          </w:p>
        </w:tc>
        <w:tc>
          <w:tcPr>
            <w:tcW w:w="1649" w:type="dxa"/>
            <w:tcBorders>
              <w:right w:val="single" w:color="000000" w:sz="8" w:space="0"/>
            </w:tcBorders>
            <w:vAlign w:val="top"/>
          </w:tcPr>
          <w:p w14:paraId="7EB22804">
            <w:pPr>
              <w:pStyle w:val="8"/>
              <w:spacing w:before="203" w:line="217" w:lineRule="exact"/>
              <w:ind w:left="783"/>
            </w:pPr>
            <w:r>
              <w:rPr>
                <w:position w:val="-4"/>
              </w:rPr>
              <w:t>7</w:t>
            </w:r>
          </w:p>
        </w:tc>
      </w:tr>
      <w:tr w14:paraId="73260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363" w:type="dxa"/>
            <w:gridSpan w:val="2"/>
            <w:tcBorders>
              <w:left w:val="single" w:color="000000" w:sz="8" w:space="0"/>
            </w:tcBorders>
            <w:vAlign w:val="top"/>
          </w:tcPr>
          <w:p w14:paraId="7054AA2B">
            <w:pPr>
              <w:pStyle w:val="8"/>
              <w:spacing w:before="164" w:line="191" w:lineRule="auto"/>
              <w:ind w:left="979"/>
            </w:pPr>
            <w:r>
              <w:rPr>
                <w:spacing w:val="-3"/>
              </w:rPr>
              <w:t>合计</w:t>
            </w:r>
          </w:p>
        </w:tc>
        <w:tc>
          <w:tcPr>
            <w:tcW w:w="1638" w:type="dxa"/>
            <w:vAlign w:val="center"/>
          </w:tcPr>
          <w:p w14:paraId="18E71287">
            <w:pPr>
              <w:jc w:val="center"/>
              <w:rPr>
                <w:rFonts w:hint="default" w:ascii="Arial" w:eastAsia="宋体"/>
                <w:sz w:val="21"/>
                <w:lang w:val="en-US" w:eastAsia="zh-CN"/>
              </w:rPr>
            </w:pPr>
            <w:r>
              <w:rPr>
                <w:rFonts w:hint="eastAsia" w:eastAsia="宋体"/>
                <w:sz w:val="21"/>
                <w:lang w:val="en-US" w:eastAsia="zh-CN"/>
              </w:rPr>
              <w:t>75.65</w:t>
            </w:r>
          </w:p>
        </w:tc>
        <w:tc>
          <w:tcPr>
            <w:tcW w:w="1639" w:type="dxa"/>
            <w:vAlign w:val="center"/>
          </w:tcPr>
          <w:p w14:paraId="303C97CE">
            <w:pPr>
              <w:jc w:val="center"/>
              <w:rPr>
                <w:rFonts w:hint="default" w:ascii="Arial" w:eastAsia="宋体"/>
                <w:sz w:val="21"/>
                <w:lang w:val="en-US" w:eastAsia="zh-CN"/>
              </w:rPr>
            </w:pPr>
            <w:r>
              <w:rPr>
                <w:rFonts w:hint="eastAsia" w:eastAsia="宋体"/>
                <w:sz w:val="21"/>
                <w:lang w:val="en-US" w:eastAsia="zh-CN"/>
              </w:rPr>
              <w:t>75.65</w:t>
            </w:r>
          </w:p>
        </w:tc>
        <w:tc>
          <w:tcPr>
            <w:tcW w:w="1639" w:type="dxa"/>
            <w:vAlign w:val="top"/>
          </w:tcPr>
          <w:p w14:paraId="142B6415">
            <w:pPr>
              <w:rPr>
                <w:rFonts w:ascii="Arial"/>
                <w:sz w:val="21"/>
              </w:rPr>
            </w:pPr>
          </w:p>
        </w:tc>
        <w:tc>
          <w:tcPr>
            <w:tcW w:w="1639" w:type="dxa"/>
            <w:vAlign w:val="top"/>
          </w:tcPr>
          <w:p w14:paraId="5055EE96">
            <w:pPr>
              <w:rPr>
                <w:rFonts w:ascii="Arial"/>
                <w:sz w:val="21"/>
              </w:rPr>
            </w:pPr>
          </w:p>
        </w:tc>
        <w:tc>
          <w:tcPr>
            <w:tcW w:w="1639" w:type="dxa"/>
            <w:vAlign w:val="top"/>
          </w:tcPr>
          <w:p w14:paraId="2E04D7FC">
            <w:pPr>
              <w:rPr>
                <w:rFonts w:ascii="Arial"/>
                <w:sz w:val="21"/>
              </w:rPr>
            </w:pPr>
          </w:p>
        </w:tc>
        <w:tc>
          <w:tcPr>
            <w:tcW w:w="1638" w:type="dxa"/>
            <w:vAlign w:val="top"/>
          </w:tcPr>
          <w:p w14:paraId="28B83682">
            <w:pPr>
              <w:rPr>
                <w:rFonts w:ascii="Arial"/>
                <w:sz w:val="21"/>
              </w:rPr>
            </w:pPr>
          </w:p>
        </w:tc>
        <w:tc>
          <w:tcPr>
            <w:tcW w:w="1649" w:type="dxa"/>
            <w:tcBorders>
              <w:right w:val="single" w:color="000000" w:sz="8" w:space="0"/>
            </w:tcBorders>
            <w:vAlign w:val="top"/>
          </w:tcPr>
          <w:p w14:paraId="69ED6D87">
            <w:pPr>
              <w:rPr>
                <w:rFonts w:ascii="Arial"/>
                <w:sz w:val="21"/>
              </w:rPr>
            </w:pPr>
          </w:p>
        </w:tc>
      </w:tr>
      <w:tr w14:paraId="13EF3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94" w:type="dxa"/>
            <w:tcBorders>
              <w:left w:val="single" w:color="000000" w:sz="8" w:space="0"/>
            </w:tcBorders>
            <w:vAlign w:val="top"/>
          </w:tcPr>
          <w:p w14:paraId="61FD7E96">
            <w:pPr>
              <w:rPr>
                <w:rFonts w:hint="default" w:ascii="Arial" w:eastAsia="宋体"/>
                <w:sz w:val="21"/>
                <w:lang w:val="en-US" w:eastAsia="zh-CN"/>
              </w:rPr>
            </w:pPr>
            <w:r>
              <w:rPr>
                <w:rFonts w:hint="eastAsia" w:eastAsia="宋体"/>
                <w:sz w:val="21"/>
                <w:lang w:val="en-US" w:eastAsia="zh-CN"/>
              </w:rPr>
              <w:t>201</w:t>
            </w:r>
          </w:p>
        </w:tc>
        <w:tc>
          <w:tcPr>
            <w:tcW w:w="1269" w:type="dxa"/>
            <w:vAlign w:val="top"/>
          </w:tcPr>
          <w:p w14:paraId="015A247B">
            <w:pPr>
              <w:rPr>
                <w:rFonts w:hint="default" w:ascii="Arial" w:eastAsia="宋体"/>
                <w:sz w:val="21"/>
                <w:lang w:val="en-US" w:eastAsia="zh-CN"/>
              </w:rPr>
            </w:pPr>
            <w:r>
              <w:rPr>
                <w:rFonts w:hint="eastAsia" w:eastAsia="宋体"/>
                <w:sz w:val="21"/>
                <w:lang w:val="en-US" w:eastAsia="zh-CN"/>
              </w:rPr>
              <w:t>一般公共服务支出</w:t>
            </w:r>
          </w:p>
        </w:tc>
        <w:tc>
          <w:tcPr>
            <w:tcW w:w="1638" w:type="dxa"/>
            <w:vAlign w:val="center"/>
          </w:tcPr>
          <w:p w14:paraId="65ECD2EC">
            <w:pPr>
              <w:jc w:val="center"/>
              <w:rPr>
                <w:rFonts w:hint="default" w:ascii="Arial" w:eastAsia="宋体"/>
                <w:sz w:val="21"/>
                <w:lang w:val="en-US" w:eastAsia="zh-CN"/>
              </w:rPr>
            </w:pPr>
            <w:r>
              <w:rPr>
                <w:rFonts w:hint="eastAsia" w:eastAsia="宋体"/>
                <w:sz w:val="21"/>
                <w:lang w:val="en-US" w:eastAsia="zh-CN"/>
              </w:rPr>
              <w:t>6.92</w:t>
            </w:r>
          </w:p>
        </w:tc>
        <w:tc>
          <w:tcPr>
            <w:tcW w:w="1639" w:type="dxa"/>
            <w:vAlign w:val="center"/>
          </w:tcPr>
          <w:p w14:paraId="20E4CDA5">
            <w:pPr>
              <w:jc w:val="center"/>
              <w:rPr>
                <w:rFonts w:hint="default" w:ascii="Arial" w:eastAsia="宋体"/>
                <w:sz w:val="21"/>
                <w:lang w:val="en-US" w:eastAsia="zh-CN"/>
              </w:rPr>
            </w:pPr>
            <w:r>
              <w:rPr>
                <w:rFonts w:hint="eastAsia" w:eastAsia="宋体"/>
                <w:sz w:val="21"/>
                <w:lang w:val="en-US" w:eastAsia="zh-CN"/>
              </w:rPr>
              <w:t>6.92</w:t>
            </w:r>
          </w:p>
        </w:tc>
        <w:tc>
          <w:tcPr>
            <w:tcW w:w="1639" w:type="dxa"/>
            <w:vAlign w:val="top"/>
          </w:tcPr>
          <w:p w14:paraId="3522CEFC">
            <w:pPr>
              <w:rPr>
                <w:rFonts w:ascii="Arial"/>
                <w:sz w:val="21"/>
              </w:rPr>
            </w:pPr>
          </w:p>
        </w:tc>
        <w:tc>
          <w:tcPr>
            <w:tcW w:w="1639" w:type="dxa"/>
            <w:vAlign w:val="top"/>
          </w:tcPr>
          <w:p w14:paraId="6230F981">
            <w:pPr>
              <w:rPr>
                <w:rFonts w:ascii="Arial"/>
                <w:sz w:val="21"/>
              </w:rPr>
            </w:pPr>
          </w:p>
        </w:tc>
        <w:tc>
          <w:tcPr>
            <w:tcW w:w="1639" w:type="dxa"/>
            <w:vAlign w:val="top"/>
          </w:tcPr>
          <w:p w14:paraId="1662C0FE">
            <w:pPr>
              <w:rPr>
                <w:rFonts w:ascii="Arial"/>
                <w:sz w:val="21"/>
              </w:rPr>
            </w:pPr>
          </w:p>
        </w:tc>
        <w:tc>
          <w:tcPr>
            <w:tcW w:w="1638" w:type="dxa"/>
            <w:vAlign w:val="top"/>
          </w:tcPr>
          <w:p w14:paraId="04E8E3D8">
            <w:pPr>
              <w:rPr>
                <w:rFonts w:ascii="Arial"/>
                <w:sz w:val="21"/>
              </w:rPr>
            </w:pPr>
          </w:p>
        </w:tc>
        <w:tc>
          <w:tcPr>
            <w:tcW w:w="1649" w:type="dxa"/>
            <w:tcBorders>
              <w:right w:val="single" w:color="000000" w:sz="8" w:space="0"/>
            </w:tcBorders>
            <w:vAlign w:val="top"/>
          </w:tcPr>
          <w:p w14:paraId="47EC0675">
            <w:pPr>
              <w:rPr>
                <w:rFonts w:ascii="Arial"/>
                <w:sz w:val="21"/>
              </w:rPr>
            </w:pPr>
          </w:p>
        </w:tc>
      </w:tr>
      <w:tr w14:paraId="4259F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94" w:type="dxa"/>
            <w:tcBorders>
              <w:left w:val="single" w:color="000000" w:sz="8" w:space="0"/>
            </w:tcBorders>
            <w:vAlign w:val="top"/>
          </w:tcPr>
          <w:p w14:paraId="481FB738">
            <w:pPr>
              <w:rPr>
                <w:rFonts w:hint="default" w:ascii="Arial" w:eastAsia="宋体"/>
                <w:sz w:val="21"/>
                <w:lang w:val="en-US" w:eastAsia="zh-CN"/>
              </w:rPr>
            </w:pPr>
            <w:r>
              <w:rPr>
                <w:rFonts w:hint="eastAsia" w:eastAsia="宋体"/>
                <w:sz w:val="21"/>
                <w:lang w:val="en-US" w:eastAsia="zh-CN"/>
              </w:rPr>
              <w:t>20199</w:t>
            </w:r>
          </w:p>
        </w:tc>
        <w:tc>
          <w:tcPr>
            <w:tcW w:w="1269" w:type="dxa"/>
            <w:vAlign w:val="top"/>
          </w:tcPr>
          <w:p w14:paraId="0AFFF17E">
            <w:pPr>
              <w:rPr>
                <w:rFonts w:hint="default" w:ascii="Arial" w:eastAsia="宋体"/>
                <w:sz w:val="21"/>
                <w:lang w:val="en-US" w:eastAsia="zh-CN"/>
              </w:rPr>
            </w:pPr>
            <w:r>
              <w:rPr>
                <w:rFonts w:hint="eastAsia" w:eastAsia="宋体"/>
                <w:sz w:val="21"/>
                <w:lang w:val="en-US" w:eastAsia="zh-CN"/>
              </w:rPr>
              <w:t>其他一般公共服务支出</w:t>
            </w:r>
          </w:p>
        </w:tc>
        <w:tc>
          <w:tcPr>
            <w:tcW w:w="1638" w:type="dxa"/>
            <w:vAlign w:val="center"/>
          </w:tcPr>
          <w:p w14:paraId="29CE68EF">
            <w:pPr>
              <w:jc w:val="center"/>
              <w:rPr>
                <w:rFonts w:hint="default" w:ascii="Arial" w:eastAsia="宋体"/>
                <w:sz w:val="21"/>
                <w:lang w:val="en-US" w:eastAsia="zh-CN"/>
              </w:rPr>
            </w:pPr>
            <w:r>
              <w:rPr>
                <w:rFonts w:hint="eastAsia" w:eastAsia="宋体"/>
                <w:sz w:val="21"/>
                <w:lang w:val="en-US" w:eastAsia="zh-CN"/>
              </w:rPr>
              <w:t>6.92</w:t>
            </w:r>
          </w:p>
        </w:tc>
        <w:tc>
          <w:tcPr>
            <w:tcW w:w="1639" w:type="dxa"/>
            <w:vAlign w:val="center"/>
          </w:tcPr>
          <w:p w14:paraId="12C53137">
            <w:pPr>
              <w:jc w:val="center"/>
              <w:rPr>
                <w:rFonts w:hint="default" w:ascii="Arial" w:eastAsia="宋体"/>
                <w:sz w:val="21"/>
                <w:lang w:val="en-US" w:eastAsia="zh-CN"/>
              </w:rPr>
            </w:pPr>
            <w:r>
              <w:rPr>
                <w:rFonts w:hint="eastAsia" w:eastAsia="宋体"/>
                <w:sz w:val="21"/>
                <w:lang w:val="en-US" w:eastAsia="zh-CN"/>
              </w:rPr>
              <w:t>6.92</w:t>
            </w:r>
          </w:p>
        </w:tc>
        <w:tc>
          <w:tcPr>
            <w:tcW w:w="1639" w:type="dxa"/>
            <w:vAlign w:val="top"/>
          </w:tcPr>
          <w:p w14:paraId="0B8498D4">
            <w:pPr>
              <w:rPr>
                <w:rFonts w:ascii="Arial"/>
                <w:sz w:val="21"/>
              </w:rPr>
            </w:pPr>
          </w:p>
        </w:tc>
        <w:tc>
          <w:tcPr>
            <w:tcW w:w="1639" w:type="dxa"/>
            <w:vAlign w:val="top"/>
          </w:tcPr>
          <w:p w14:paraId="7F58D507">
            <w:pPr>
              <w:rPr>
                <w:rFonts w:ascii="Arial"/>
                <w:sz w:val="21"/>
              </w:rPr>
            </w:pPr>
          </w:p>
        </w:tc>
        <w:tc>
          <w:tcPr>
            <w:tcW w:w="1639" w:type="dxa"/>
            <w:vAlign w:val="top"/>
          </w:tcPr>
          <w:p w14:paraId="35E7C400">
            <w:pPr>
              <w:rPr>
                <w:rFonts w:ascii="Arial"/>
                <w:sz w:val="21"/>
              </w:rPr>
            </w:pPr>
          </w:p>
        </w:tc>
        <w:tc>
          <w:tcPr>
            <w:tcW w:w="1638" w:type="dxa"/>
            <w:vAlign w:val="top"/>
          </w:tcPr>
          <w:p w14:paraId="006B87AE">
            <w:pPr>
              <w:rPr>
                <w:rFonts w:ascii="Arial"/>
                <w:sz w:val="21"/>
              </w:rPr>
            </w:pPr>
          </w:p>
        </w:tc>
        <w:tc>
          <w:tcPr>
            <w:tcW w:w="1649" w:type="dxa"/>
            <w:tcBorders>
              <w:right w:val="single" w:color="000000" w:sz="8" w:space="0"/>
            </w:tcBorders>
            <w:vAlign w:val="top"/>
          </w:tcPr>
          <w:p w14:paraId="11542082">
            <w:pPr>
              <w:rPr>
                <w:rFonts w:ascii="Arial"/>
                <w:sz w:val="21"/>
              </w:rPr>
            </w:pPr>
          </w:p>
        </w:tc>
      </w:tr>
      <w:tr w14:paraId="2B04A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94" w:type="dxa"/>
            <w:tcBorders>
              <w:left w:val="single" w:color="000000" w:sz="8" w:space="0"/>
            </w:tcBorders>
            <w:vAlign w:val="top"/>
          </w:tcPr>
          <w:p w14:paraId="73A56043">
            <w:pPr>
              <w:rPr>
                <w:rFonts w:hint="default" w:ascii="Arial" w:eastAsia="宋体"/>
                <w:sz w:val="21"/>
                <w:lang w:val="en-US" w:eastAsia="zh-CN"/>
              </w:rPr>
            </w:pPr>
            <w:r>
              <w:rPr>
                <w:rFonts w:hint="eastAsia" w:eastAsia="宋体"/>
                <w:sz w:val="21"/>
                <w:lang w:val="en-US" w:eastAsia="zh-CN"/>
              </w:rPr>
              <w:t>2019999</w:t>
            </w:r>
          </w:p>
        </w:tc>
        <w:tc>
          <w:tcPr>
            <w:tcW w:w="1269" w:type="dxa"/>
            <w:vAlign w:val="top"/>
          </w:tcPr>
          <w:p w14:paraId="00AD2E4D">
            <w:pPr>
              <w:rPr>
                <w:rFonts w:hint="default" w:ascii="Arial" w:eastAsia="宋体"/>
                <w:sz w:val="21"/>
                <w:lang w:val="en-US" w:eastAsia="zh-CN"/>
              </w:rPr>
            </w:pPr>
            <w:r>
              <w:rPr>
                <w:rFonts w:hint="eastAsia" w:eastAsia="宋体"/>
                <w:sz w:val="21"/>
                <w:lang w:val="en-US" w:eastAsia="zh-CN"/>
              </w:rPr>
              <w:t>其他一般公共服务支出</w:t>
            </w:r>
          </w:p>
        </w:tc>
        <w:tc>
          <w:tcPr>
            <w:tcW w:w="1638" w:type="dxa"/>
            <w:vAlign w:val="center"/>
          </w:tcPr>
          <w:p w14:paraId="056D45D9">
            <w:pPr>
              <w:jc w:val="center"/>
              <w:rPr>
                <w:rFonts w:hint="default" w:ascii="Arial" w:eastAsia="宋体"/>
                <w:sz w:val="21"/>
                <w:lang w:val="en-US" w:eastAsia="zh-CN"/>
              </w:rPr>
            </w:pPr>
            <w:r>
              <w:rPr>
                <w:rFonts w:hint="eastAsia" w:eastAsia="宋体"/>
                <w:sz w:val="21"/>
                <w:lang w:val="en-US" w:eastAsia="zh-CN"/>
              </w:rPr>
              <w:t>6.92</w:t>
            </w:r>
          </w:p>
        </w:tc>
        <w:tc>
          <w:tcPr>
            <w:tcW w:w="1639" w:type="dxa"/>
            <w:vAlign w:val="center"/>
          </w:tcPr>
          <w:p w14:paraId="7F87EC6D">
            <w:pPr>
              <w:jc w:val="center"/>
              <w:rPr>
                <w:rFonts w:hint="default" w:ascii="Arial" w:eastAsia="宋体"/>
                <w:sz w:val="21"/>
                <w:lang w:val="en-US" w:eastAsia="zh-CN"/>
              </w:rPr>
            </w:pPr>
            <w:r>
              <w:rPr>
                <w:rFonts w:hint="eastAsia" w:eastAsia="宋体"/>
                <w:sz w:val="21"/>
                <w:lang w:val="en-US" w:eastAsia="zh-CN"/>
              </w:rPr>
              <w:t>6.92</w:t>
            </w:r>
          </w:p>
        </w:tc>
        <w:tc>
          <w:tcPr>
            <w:tcW w:w="1639" w:type="dxa"/>
            <w:vAlign w:val="top"/>
          </w:tcPr>
          <w:p w14:paraId="2D170B3A">
            <w:pPr>
              <w:rPr>
                <w:rFonts w:ascii="Arial"/>
                <w:sz w:val="21"/>
              </w:rPr>
            </w:pPr>
          </w:p>
        </w:tc>
        <w:tc>
          <w:tcPr>
            <w:tcW w:w="1639" w:type="dxa"/>
            <w:vAlign w:val="top"/>
          </w:tcPr>
          <w:p w14:paraId="56AF14D0">
            <w:pPr>
              <w:rPr>
                <w:rFonts w:ascii="Arial"/>
                <w:sz w:val="21"/>
              </w:rPr>
            </w:pPr>
          </w:p>
        </w:tc>
        <w:tc>
          <w:tcPr>
            <w:tcW w:w="1639" w:type="dxa"/>
            <w:vAlign w:val="top"/>
          </w:tcPr>
          <w:p w14:paraId="08186F5D">
            <w:pPr>
              <w:rPr>
                <w:rFonts w:ascii="Arial"/>
                <w:sz w:val="21"/>
              </w:rPr>
            </w:pPr>
          </w:p>
        </w:tc>
        <w:tc>
          <w:tcPr>
            <w:tcW w:w="1638" w:type="dxa"/>
            <w:vAlign w:val="top"/>
          </w:tcPr>
          <w:p w14:paraId="63A0755D">
            <w:pPr>
              <w:rPr>
                <w:rFonts w:ascii="Arial"/>
                <w:sz w:val="21"/>
              </w:rPr>
            </w:pPr>
          </w:p>
        </w:tc>
        <w:tc>
          <w:tcPr>
            <w:tcW w:w="1649" w:type="dxa"/>
            <w:tcBorders>
              <w:right w:val="single" w:color="000000" w:sz="8" w:space="0"/>
            </w:tcBorders>
            <w:vAlign w:val="top"/>
          </w:tcPr>
          <w:p w14:paraId="62F8377B">
            <w:pPr>
              <w:rPr>
                <w:rFonts w:ascii="Arial"/>
                <w:sz w:val="21"/>
              </w:rPr>
            </w:pPr>
          </w:p>
        </w:tc>
      </w:tr>
      <w:tr w14:paraId="7AD36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94" w:type="dxa"/>
            <w:tcBorders>
              <w:left w:val="single" w:color="000000" w:sz="8" w:space="0"/>
            </w:tcBorders>
            <w:vAlign w:val="top"/>
          </w:tcPr>
          <w:p w14:paraId="3C203586">
            <w:pPr>
              <w:rPr>
                <w:rFonts w:hint="default" w:ascii="Arial" w:eastAsia="宋体"/>
                <w:sz w:val="21"/>
                <w:lang w:val="en-US" w:eastAsia="zh-CN"/>
              </w:rPr>
            </w:pPr>
            <w:r>
              <w:rPr>
                <w:rFonts w:hint="eastAsia" w:eastAsia="宋体"/>
                <w:sz w:val="21"/>
                <w:lang w:val="en-US" w:eastAsia="zh-CN"/>
              </w:rPr>
              <w:t>208</w:t>
            </w:r>
          </w:p>
        </w:tc>
        <w:tc>
          <w:tcPr>
            <w:tcW w:w="1269" w:type="dxa"/>
            <w:vAlign w:val="top"/>
          </w:tcPr>
          <w:p w14:paraId="47BCE9FA">
            <w:pPr>
              <w:rPr>
                <w:rFonts w:hint="default" w:ascii="Arial" w:eastAsia="宋体"/>
                <w:sz w:val="21"/>
                <w:lang w:val="en-US" w:eastAsia="zh-CN"/>
              </w:rPr>
            </w:pPr>
            <w:r>
              <w:rPr>
                <w:rFonts w:hint="eastAsia" w:eastAsia="宋体"/>
                <w:sz w:val="21"/>
                <w:lang w:val="en-US" w:eastAsia="zh-CN"/>
              </w:rPr>
              <w:t>社会保障和就业支出</w:t>
            </w:r>
          </w:p>
        </w:tc>
        <w:tc>
          <w:tcPr>
            <w:tcW w:w="1638" w:type="dxa"/>
            <w:vAlign w:val="center"/>
          </w:tcPr>
          <w:p w14:paraId="1145CB8B">
            <w:pPr>
              <w:jc w:val="center"/>
              <w:rPr>
                <w:rFonts w:hint="default" w:ascii="Arial" w:eastAsia="宋体"/>
                <w:sz w:val="21"/>
                <w:lang w:val="en-US" w:eastAsia="zh-CN"/>
              </w:rPr>
            </w:pPr>
            <w:r>
              <w:rPr>
                <w:rFonts w:hint="eastAsia" w:eastAsia="宋体"/>
                <w:sz w:val="21"/>
                <w:lang w:val="en-US" w:eastAsia="zh-CN"/>
              </w:rPr>
              <w:t>68.73</w:t>
            </w:r>
          </w:p>
        </w:tc>
        <w:tc>
          <w:tcPr>
            <w:tcW w:w="1639" w:type="dxa"/>
            <w:vAlign w:val="center"/>
          </w:tcPr>
          <w:p w14:paraId="72A59E85">
            <w:pPr>
              <w:jc w:val="center"/>
              <w:rPr>
                <w:rFonts w:hint="default" w:ascii="Arial" w:eastAsia="宋体"/>
                <w:sz w:val="21"/>
                <w:lang w:val="en-US" w:eastAsia="zh-CN"/>
              </w:rPr>
            </w:pPr>
            <w:r>
              <w:rPr>
                <w:rFonts w:hint="eastAsia" w:eastAsia="宋体"/>
                <w:sz w:val="21"/>
                <w:lang w:val="en-US" w:eastAsia="zh-CN"/>
              </w:rPr>
              <w:t>68.73</w:t>
            </w:r>
          </w:p>
        </w:tc>
        <w:tc>
          <w:tcPr>
            <w:tcW w:w="1639" w:type="dxa"/>
            <w:vAlign w:val="top"/>
          </w:tcPr>
          <w:p w14:paraId="46B81C4D">
            <w:pPr>
              <w:rPr>
                <w:rFonts w:ascii="Arial"/>
                <w:sz w:val="21"/>
              </w:rPr>
            </w:pPr>
          </w:p>
        </w:tc>
        <w:tc>
          <w:tcPr>
            <w:tcW w:w="1639" w:type="dxa"/>
            <w:vAlign w:val="top"/>
          </w:tcPr>
          <w:p w14:paraId="66C70FBC">
            <w:pPr>
              <w:rPr>
                <w:rFonts w:ascii="Arial"/>
                <w:sz w:val="21"/>
              </w:rPr>
            </w:pPr>
          </w:p>
        </w:tc>
        <w:tc>
          <w:tcPr>
            <w:tcW w:w="1639" w:type="dxa"/>
            <w:vAlign w:val="top"/>
          </w:tcPr>
          <w:p w14:paraId="715FC61E">
            <w:pPr>
              <w:rPr>
                <w:rFonts w:ascii="Arial"/>
                <w:sz w:val="21"/>
              </w:rPr>
            </w:pPr>
          </w:p>
        </w:tc>
        <w:tc>
          <w:tcPr>
            <w:tcW w:w="1638" w:type="dxa"/>
            <w:vAlign w:val="top"/>
          </w:tcPr>
          <w:p w14:paraId="67DC95BD">
            <w:pPr>
              <w:rPr>
                <w:rFonts w:ascii="Arial"/>
                <w:sz w:val="21"/>
              </w:rPr>
            </w:pPr>
          </w:p>
        </w:tc>
        <w:tc>
          <w:tcPr>
            <w:tcW w:w="1649" w:type="dxa"/>
            <w:tcBorders>
              <w:right w:val="single" w:color="000000" w:sz="8" w:space="0"/>
            </w:tcBorders>
            <w:vAlign w:val="top"/>
          </w:tcPr>
          <w:p w14:paraId="0FF515CD">
            <w:pPr>
              <w:rPr>
                <w:rFonts w:ascii="Arial"/>
                <w:sz w:val="21"/>
              </w:rPr>
            </w:pPr>
          </w:p>
        </w:tc>
      </w:tr>
      <w:tr w14:paraId="4E435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94" w:type="dxa"/>
            <w:tcBorders>
              <w:left w:val="single" w:color="000000" w:sz="8" w:space="0"/>
            </w:tcBorders>
            <w:vAlign w:val="top"/>
          </w:tcPr>
          <w:p w14:paraId="31C18055">
            <w:pPr>
              <w:rPr>
                <w:rFonts w:hint="default" w:ascii="Arial" w:eastAsia="宋体"/>
                <w:sz w:val="21"/>
                <w:lang w:val="en-US" w:eastAsia="zh-CN"/>
              </w:rPr>
            </w:pPr>
            <w:r>
              <w:rPr>
                <w:rFonts w:hint="eastAsia" w:eastAsia="宋体"/>
                <w:sz w:val="21"/>
                <w:lang w:val="en-US" w:eastAsia="zh-CN"/>
              </w:rPr>
              <w:t>20801</w:t>
            </w:r>
          </w:p>
        </w:tc>
        <w:tc>
          <w:tcPr>
            <w:tcW w:w="1269" w:type="dxa"/>
            <w:vAlign w:val="top"/>
          </w:tcPr>
          <w:p w14:paraId="3267EF70">
            <w:pPr>
              <w:rPr>
                <w:rFonts w:hint="default" w:ascii="Arial" w:eastAsia="宋体"/>
                <w:sz w:val="21"/>
                <w:lang w:val="en-US" w:eastAsia="zh-CN"/>
              </w:rPr>
            </w:pPr>
            <w:r>
              <w:rPr>
                <w:rFonts w:hint="eastAsia" w:eastAsia="宋体"/>
                <w:sz w:val="21"/>
                <w:lang w:val="en-US" w:eastAsia="zh-CN"/>
              </w:rPr>
              <w:t>人力资源和社会保障管理事务</w:t>
            </w:r>
          </w:p>
        </w:tc>
        <w:tc>
          <w:tcPr>
            <w:tcW w:w="1638" w:type="dxa"/>
            <w:vAlign w:val="center"/>
          </w:tcPr>
          <w:p w14:paraId="1B449F17">
            <w:pPr>
              <w:jc w:val="center"/>
              <w:rPr>
                <w:rFonts w:hint="default" w:ascii="Arial" w:eastAsia="宋体"/>
                <w:sz w:val="21"/>
                <w:lang w:val="en-US" w:eastAsia="zh-CN"/>
              </w:rPr>
            </w:pPr>
            <w:r>
              <w:rPr>
                <w:rFonts w:hint="eastAsia" w:eastAsia="宋体"/>
                <w:sz w:val="21"/>
                <w:lang w:val="en-US" w:eastAsia="zh-CN"/>
              </w:rPr>
              <w:t>68.73</w:t>
            </w:r>
          </w:p>
        </w:tc>
        <w:tc>
          <w:tcPr>
            <w:tcW w:w="1639" w:type="dxa"/>
            <w:vAlign w:val="center"/>
          </w:tcPr>
          <w:p w14:paraId="60CA0263">
            <w:pPr>
              <w:jc w:val="center"/>
              <w:rPr>
                <w:rFonts w:hint="default" w:ascii="Arial" w:eastAsia="宋体"/>
                <w:sz w:val="21"/>
                <w:lang w:val="en-US" w:eastAsia="zh-CN"/>
              </w:rPr>
            </w:pPr>
            <w:r>
              <w:rPr>
                <w:rFonts w:hint="eastAsia" w:eastAsia="宋体"/>
                <w:sz w:val="21"/>
                <w:lang w:val="en-US" w:eastAsia="zh-CN"/>
              </w:rPr>
              <w:t>68.73</w:t>
            </w:r>
          </w:p>
        </w:tc>
        <w:tc>
          <w:tcPr>
            <w:tcW w:w="1639" w:type="dxa"/>
            <w:vAlign w:val="top"/>
          </w:tcPr>
          <w:p w14:paraId="37C596EB">
            <w:pPr>
              <w:rPr>
                <w:rFonts w:ascii="Arial"/>
                <w:sz w:val="21"/>
              </w:rPr>
            </w:pPr>
          </w:p>
        </w:tc>
        <w:tc>
          <w:tcPr>
            <w:tcW w:w="1639" w:type="dxa"/>
            <w:vAlign w:val="top"/>
          </w:tcPr>
          <w:p w14:paraId="2DC76114">
            <w:pPr>
              <w:rPr>
                <w:rFonts w:ascii="Arial"/>
                <w:sz w:val="21"/>
              </w:rPr>
            </w:pPr>
          </w:p>
        </w:tc>
        <w:tc>
          <w:tcPr>
            <w:tcW w:w="1639" w:type="dxa"/>
            <w:vAlign w:val="top"/>
          </w:tcPr>
          <w:p w14:paraId="00334251">
            <w:pPr>
              <w:rPr>
                <w:rFonts w:ascii="Arial"/>
                <w:sz w:val="21"/>
              </w:rPr>
            </w:pPr>
          </w:p>
        </w:tc>
        <w:tc>
          <w:tcPr>
            <w:tcW w:w="1638" w:type="dxa"/>
            <w:vAlign w:val="top"/>
          </w:tcPr>
          <w:p w14:paraId="4CB865A3">
            <w:pPr>
              <w:rPr>
                <w:rFonts w:ascii="Arial"/>
                <w:sz w:val="21"/>
              </w:rPr>
            </w:pPr>
          </w:p>
        </w:tc>
        <w:tc>
          <w:tcPr>
            <w:tcW w:w="1649" w:type="dxa"/>
            <w:tcBorders>
              <w:right w:val="single" w:color="000000" w:sz="8" w:space="0"/>
            </w:tcBorders>
            <w:vAlign w:val="top"/>
          </w:tcPr>
          <w:p w14:paraId="3A9B43A2">
            <w:pPr>
              <w:rPr>
                <w:rFonts w:ascii="Arial"/>
                <w:sz w:val="21"/>
              </w:rPr>
            </w:pPr>
          </w:p>
        </w:tc>
      </w:tr>
      <w:tr w14:paraId="1DC95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094" w:type="dxa"/>
            <w:tcBorders>
              <w:left w:val="single" w:color="000000" w:sz="8" w:space="0"/>
              <w:bottom w:val="single" w:color="000000" w:sz="8" w:space="0"/>
            </w:tcBorders>
            <w:vAlign w:val="top"/>
          </w:tcPr>
          <w:p w14:paraId="77123EB5">
            <w:pPr>
              <w:rPr>
                <w:rFonts w:hint="default" w:ascii="Arial" w:eastAsia="宋体"/>
                <w:sz w:val="21"/>
                <w:lang w:val="en-US" w:eastAsia="zh-CN"/>
              </w:rPr>
            </w:pPr>
            <w:r>
              <w:rPr>
                <w:rFonts w:hint="eastAsia" w:eastAsia="宋体"/>
                <w:sz w:val="21"/>
                <w:lang w:val="en-US" w:eastAsia="zh-CN"/>
              </w:rPr>
              <w:t>2080120105</w:t>
            </w:r>
          </w:p>
        </w:tc>
        <w:tc>
          <w:tcPr>
            <w:tcW w:w="1269" w:type="dxa"/>
            <w:tcBorders>
              <w:bottom w:val="single" w:color="000000" w:sz="8" w:space="0"/>
            </w:tcBorders>
            <w:vAlign w:val="top"/>
          </w:tcPr>
          <w:p w14:paraId="057FC4D5">
            <w:pPr>
              <w:rPr>
                <w:rFonts w:hint="default" w:ascii="Arial" w:eastAsia="宋体"/>
                <w:sz w:val="21"/>
                <w:lang w:val="en-US" w:eastAsia="zh-CN"/>
              </w:rPr>
            </w:pPr>
            <w:r>
              <w:rPr>
                <w:rFonts w:hint="eastAsia" w:eastAsia="宋体"/>
                <w:sz w:val="21"/>
                <w:lang w:val="en-US" w:eastAsia="zh-CN"/>
              </w:rPr>
              <w:t>社会保障和就业支出</w:t>
            </w:r>
          </w:p>
        </w:tc>
        <w:tc>
          <w:tcPr>
            <w:tcW w:w="1638" w:type="dxa"/>
            <w:tcBorders>
              <w:bottom w:val="single" w:color="000000" w:sz="8" w:space="0"/>
            </w:tcBorders>
            <w:vAlign w:val="center"/>
          </w:tcPr>
          <w:p w14:paraId="54F700EE">
            <w:pPr>
              <w:jc w:val="center"/>
              <w:rPr>
                <w:rFonts w:hint="default" w:ascii="Arial" w:eastAsia="宋体"/>
                <w:sz w:val="21"/>
                <w:lang w:val="en-US" w:eastAsia="zh-CN"/>
              </w:rPr>
            </w:pPr>
            <w:r>
              <w:rPr>
                <w:rFonts w:hint="eastAsia" w:eastAsia="宋体"/>
                <w:sz w:val="21"/>
                <w:lang w:val="en-US" w:eastAsia="zh-CN"/>
              </w:rPr>
              <w:t>68.73</w:t>
            </w:r>
          </w:p>
        </w:tc>
        <w:tc>
          <w:tcPr>
            <w:tcW w:w="1639" w:type="dxa"/>
            <w:tcBorders>
              <w:bottom w:val="single" w:color="000000" w:sz="8" w:space="0"/>
            </w:tcBorders>
            <w:vAlign w:val="center"/>
          </w:tcPr>
          <w:p w14:paraId="2B749F5C">
            <w:pPr>
              <w:jc w:val="center"/>
              <w:rPr>
                <w:rFonts w:hint="default" w:ascii="Arial" w:eastAsia="宋体"/>
                <w:sz w:val="21"/>
                <w:lang w:val="en-US" w:eastAsia="zh-CN"/>
              </w:rPr>
            </w:pPr>
            <w:r>
              <w:rPr>
                <w:rFonts w:hint="eastAsia" w:eastAsia="宋体"/>
                <w:sz w:val="21"/>
                <w:lang w:val="en-US" w:eastAsia="zh-CN"/>
              </w:rPr>
              <w:t>68.73</w:t>
            </w:r>
          </w:p>
        </w:tc>
        <w:tc>
          <w:tcPr>
            <w:tcW w:w="1639" w:type="dxa"/>
            <w:tcBorders>
              <w:bottom w:val="single" w:color="000000" w:sz="8" w:space="0"/>
            </w:tcBorders>
            <w:vAlign w:val="top"/>
          </w:tcPr>
          <w:p w14:paraId="5F909E94">
            <w:pPr>
              <w:rPr>
                <w:rFonts w:ascii="Arial"/>
                <w:sz w:val="21"/>
              </w:rPr>
            </w:pPr>
          </w:p>
        </w:tc>
        <w:tc>
          <w:tcPr>
            <w:tcW w:w="1639" w:type="dxa"/>
            <w:tcBorders>
              <w:bottom w:val="single" w:color="000000" w:sz="8" w:space="0"/>
            </w:tcBorders>
            <w:vAlign w:val="top"/>
          </w:tcPr>
          <w:p w14:paraId="0B235C93">
            <w:pPr>
              <w:rPr>
                <w:rFonts w:ascii="Arial"/>
                <w:sz w:val="21"/>
              </w:rPr>
            </w:pPr>
          </w:p>
        </w:tc>
        <w:tc>
          <w:tcPr>
            <w:tcW w:w="1639" w:type="dxa"/>
            <w:tcBorders>
              <w:bottom w:val="single" w:color="000000" w:sz="8" w:space="0"/>
            </w:tcBorders>
            <w:vAlign w:val="top"/>
          </w:tcPr>
          <w:p w14:paraId="0D3A99BE">
            <w:pPr>
              <w:rPr>
                <w:rFonts w:ascii="Arial"/>
                <w:sz w:val="21"/>
              </w:rPr>
            </w:pPr>
          </w:p>
        </w:tc>
        <w:tc>
          <w:tcPr>
            <w:tcW w:w="1638" w:type="dxa"/>
            <w:tcBorders>
              <w:bottom w:val="single" w:color="000000" w:sz="8" w:space="0"/>
            </w:tcBorders>
            <w:vAlign w:val="top"/>
          </w:tcPr>
          <w:p w14:paraId="3FFEBEA8">
            <w:pPr>
              <w:rPr>
                <w:rFonts w:ascii="Arial"/>
                <w:sz w:val="21"/>
              </w:rPr>
            </w:pPr>
          </w:p>
        </w:tc>
        <w:tc>
          <w:tcPr>
            <w:tcW w:w="1649" w:type="dxa"/>
            <w:tcBorders>
              <w:bottom w:val="single" w:color="000000" w:sz="8" w:space="0"/>
              <w:right w:val="single" w:color="000000" w:sz="8" w:space="0"/>
            </w:tcBorders>
            <w:vAlign w:val="top"/>
          </w:tcPr>
          <w:p w14:paraId="26C0410D">
            <w:pPr>
              <w:rPr>
                <w:rFonts w:ascii="Arial"/>
                <w:sz w:val="21"/>
              </w:rPr>
            </w:pPr>
          </w:p>
        </w:tc>
      </w:tr>
    </w:tbl>
    <w:p w14:paraId="3B089B4C">
      <w:pPr>
        <w:spacing w:before="245" w:line="190" w:lineRule="auto"/>
        <w:ind w:left="33"/>
        <w:rPr>
          <w:rFonts w:ascii="微软雅黑" w:hAnsi="微软雅黑" w:eastAsia="微软雅黑" w:cs="微软雅黑"/>
          <w:sz w:val="20"/>
          <w:szCs w:val="20"/>
        </w:rPr>
      </w:pPr>
      <w:r>
        <w:rPr>
          <w:rFonts w:ascii="微软雅黑" w:hAnsi="微软雅黑" w:eastAsia="微软雅黑" w:cs="微软雅黑"/>
          <w:sz w:val="20"/>
          <w:szCs w:val="20"/>
        </w:rPr>
        <w:t>注：本表反映部门本年度取得的各项收入情况。本表金额转换为万元时，因四舍五入可能存在尾差。</w:t>
      </w:r>
    </w:p>
    <w:p w14:paraId="0537C201">
      <w:pPr>
        <w:spacing w:line="190" w:lineRule="auto"/>
        <w:rPr>
          <w:rFonts w:ascii="微软雅黑" w:hAnsi="微软雅黑" w:eastAsia="微软雅黑" w:cs="微软雅黑"/>
          <w:sz w:val="20"/>
          <w:szCs w:val="20"/>
        </w:rPr>
        <w:sectPr>
          <w:footerReference r:id="rId10" w:type="default"/>
          <w:pgSz w:w="16839" w:h="11906"/>
          <w:pgMar w:top="1012" w:right="1558" w:bottom="897" w:left="1415" w:header="0" w:footer="733" w:gutter="0"/>
          <w:cols w:space="720" w:num="1"/>
        </w:sectPr>
      </w:pPr>
    </w:p>
    <w:p w14:paraId="1739E625">
      <w:pPr>
        <w:pStyle w:val="2"/>
        <w:spacing w:line="282" w:lineRule="auto"/>
      </w:pPr>
    </w:p>
    <w:p w14:paraId="30C50CD8">
      <w:pPr>
        <w:pStyle w:val="2"/>
        <w:spacing w:line="283" w:lineRule="auto"/>
      </w:pPr>
    </w:p>
    <w:p w14:paraId="1C456E8B">
      <w:pPr>
        <w:pStyle w:val="2"/>
        <w:spacing w:line="283" w:lineRule="auto"/>
      </w:pPr>
    </w:p>
    <w:p w14:paraId="6DE14D52">
      <w:pPr>
        <w:spacing w:before="137" w:line="191" w:lineRule="auto"/>
        <w:ind w:left="6224"/>
        <w:outlineLvl w:val="0"/>
        <w:rPr>
          <w:rFonts w:ascii="微软雅黑" w:hAnsi="微软雅黑" w:eastAsia="微软雅黑" w:cs="微软雅黑"/>
          <w:sz w:val="32"/>
          <w:szCs w:val="32"/>
        </w:rPr>
      </w:pPr>
      <w:r>
        <w:rPr>
          <w:rFonts w:ascii="微软雅黑" w:hAnsi="微软雅黑" w:eastAsia="微软雅黑" w:cs="微软雅黑"/>
          <w:spacing w:val="-4"/>
          <w:sz w:val="32"/>
          <w:szCs w:val="32"/>
        </w:rPr>
        <w:t>支出决算表</w:t>
      </w:r>
    </w:p>
    <w:p w14:paraId="55819FF3">
      <w:pPr>
        <w:spacing w:before="91" w:line="192" w:lineRule="auto"/>
        <w:ind w:right="17"/>
        <w:jc w:val="right"/>
        <w:rPr>
          <w:rFonts w:ascii="微软雅黑" w:hAnsi="微软雅黑" w:eastAsia="微软雅黑" w:cs="微软雅黑"/>
          <w:sz w:val="20"/>
          <w:szCs w:val="20"/>
        </w:rPr>
      </w:pPr>
      <w:r>
        <w:rPr>
          <w:rFonts w:ascii="微软雅黑" w:hAnsi="微软雅黑" w:eastAsia="微软雅黑" w:cs="微软雅黑"/>
          <w:spacing w:val="-8"/>
          <w:sz w:val="20"/>
          <w:szCs w:val="20"/>
        </w:rPr>
        <w:t>公开 03 表</w:t>
      </w:r>
    </w:p>
    <w:p w14:paraId="7A80AC6D">
      <w:pPr>
        <w:spacing w:before="52" w:line="164" w:lineRule="auto"/>
        <w:ind w:left="30"/>
        <w:rPr>
          <w:rFonts w:ascii="微软雅黑" w:hAnsi="微软雅黑" w:eastAsia="微软雅黑" w:cs="微软雅黑"/>
          <w:sz w:val="20"/>
          <w:szCs w:val="20"/>
        </w:rPr>
      </w:pPr>
      <w:r>
        <w:rPr>
          <w:rFonts w:ascii="微软雅黑" w:hAnsi="微软雅黑" w:eastAsia="微软雅黑" w:cs="微软雅黑"/>
          <w:spacing w:val="-1"/>
          <w:sz w:val="20"/>
          <w:szCs w:val="20"/>
        </w:rPr>
        <w:t xml:space="preserve">部门：   </w:t>
      </w:r>
      <w:r>
        <w:rPr>
          <w:rFonts w:hint="eastAsia" w:ascii="微软雅黑" w:hAnsi="微软雅黑" w:eastAsia="微软雅黑" w:cs="微软雅黑"/>
          <w:spacing w:val="-1"/>
          <w:sz w:val="20"/>
          <w:szCs w:val="20"/>
          <w:lang w:val="en-US" w:eastAsia="zh-CN"/>
        </w:rPr>
        <w:t>罗山县就业服务中心</w:t>
      </w:r>
      <w:r>
        <w:rPr>
          <w:rFonts w:ascii="微软雅黑" w:hAnsi="微软雅黑" w:eastAsia="微软雅黑" w:cs="微软雅黑"/>
          <w:spacing w:val="-1"/>
          <w:sz w:val="20"/>
          <w:szCs w:val="20"/>
        </w:rPr>
        <w:t xml:space="preserve">                                                                                                                                                                                         </w:t>
      </w:r>
      <w:r>
        <w:rPr>
          <w:rFonts w:ascii="微软雅黑" w:hAnsi="微软雅黑" w:eastAsia="微软雅黑" w:cs="微软雅黑"/>
          <w:spacing w:val="-2"/>
          <w:sz w:val="20"/>
          <w:szCs w:val="20"/>
        </w:rPr>
        <w:t xml:space="preserve">                         单位：万元</w:t>
      </w:r>
    </w:p>
    <w:tbl>
      <w:tblPr>
        <w:tblStyle w:val="7"/>
        <w:tblW w:w="13988"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2"/>
        <w:gridCol w:w="1374"/>
        <w:gridCol w:w="1901"/>
        <w:gridCol w:w="1901"/>
        <w:gridCol w:w="1901"/>
        <w:gridCol w:w="1901"/>
        <w:gridCol w:w="1902"/>
        <w:gridCol w:w="1916"/>
      </w:tblGrid>
      <w:tr w14:paraId="62A37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566" w:type="dxa"/>
            <w:gridSpan w:val="2"/>
            <w:tcBorders>
              <w:top w:val="single" w:color="000000" w:sz="8" w:space="0"/>
              <w:left w:val="single" w:color="000000" w:sz="8" w:space="0"/>
            </w:tcBorders>
            <w:vAlign w:val="top"/>
          </w:tcPr>
          <w:p w14:paraId="56E9ABE1">
            <w:pPr>
              <w:pStyle w:val="8"/>
              <w:spacing w:before="162" w:line="190" w:lineRule="auto"/>
              <w:ind w:left="875"/>
            </w:pPr>
            <w:r>
              <w:rPr>
                <w:spacing w:val="-4"/>
              </w:rPr>
              <w:t>项</w:t>
            </w:r>
            <w:r>
              <w:rPr>
                <w:spacing w:val="4"/>
              </w:rPr>
              <w:t xml:space="preserve">       </w:t>
            </w:r>
            <w:r>
              <w:rPr>
                <w:spacing w:val="-4"/>
              </w:rPr>
              <w:t>目</w:t>
            </w:r>
          </w:p>
        </w:tc>
        <w:tc>
          <w:tcPr>
            <w:tcW w:w="1901" w:type="dxa"/>
            <w:vMerge w:val="restart"/>
            <w:tcBorders>
              <w:top w:val="single" w:color="000000" w:sz="8" w:space="0"/>
              <w:bottom w:val="nil"/>
            </w:tcBorders>
            <w:vAlign w:val="top"/>
          </w:tcPr>
          <w:p w14:paraId="32ADF368">
            <w:pPr>
              <w:spacing w:line="271" w:lineRule="auto"/>
              <w:rPr>
                <w:rFonts w:ascii="Arial"/>
                <w:sz w:val="21"/>
              </w:rPr>
            </w:pPr>
          </w:p>
          <w:p w14:paraId="1EA51A94">
            <w:pPr>
              <w:spacing w:line="272" w:lineRule="auto"/>
              <w:rPr>
                <w:rFonts w:ascii="Arial"/>
                <w:sz w:val="21"/>
              </w:rPr>
            </w:pPr>
          </w:p>
          <w:p w14:paraId="0A8E661D">
            <w:pPr>
              <w:pStyle w:val="8"/>
              <w:spacing w:before="86" w:line="191" w:lineRule="auto"/>
              <w:ind w:left="346"/>
            </w:pPr>
            <w:r>
              <w:rPr>
                <w:spacing w:val="-1"/>
              </w:rPr>
              <w:t>本年支出合计</w:t>
            </w:r>
          </w:p>
        </w:tc>
        <w:tc>
          <w:tcPr>
            <w:tcW w:w="1901" w:type="dxa"/>
            <w:vMerge w:val="restart"/>
            <w:tcBorders>
              <w:top w:val="single" w:color="000000" w:sz="8" w:space="0"/>
              <w:bottom w:val="nil"/>
            </w:tcBorders>
            <w:vAlign w:val="top"/>
          </w:tcPr>
          <w:p w14:paraId="5159A92A">
            <w:pPr>
              <w:spacing w:line="271" w:lineRule="auto"/>
              <w:rPr>
                <w:rFonts w:ascii="Arial"/>
                <w:sz w:val="21"/>
              </w:rPr>
            </w:pPr>
          </w:p>
          <w:p w14:paraId="1865A870">
            <w:pPr>
              <w:spacing w:line="272" w:lineRule="auto"/>
              <w:rPr>
                <w:rFonts w:ascii="Arial"/>
                <w:sz w:val="21"/>
              </w:rPr>
            </w:pPr>
          </w:p>
          <w:p w14:paraId="5D4B72F6">
            <w:pPr>
              <w:pStyle w:val="8"/>
              <w:spacing w:before="86" w:line="191" w:lineRule="auto"/>
              <w:ind w:left="547"/>
            </w:pPr>
            <w:r>
              <w:rPr>
                <w:spacing w:val="-1"/>
              </w:rPr>
              <w:t>基本支出</w:t>
            </w:r>
          </w:p>
        </w:tc>
        <w:tc>
          <w:tcPr>
            <w:tcW w:w="1901" w:type="dxa"/>
            <w:vMerge w:val="restart"/>
            <w:tcBorders>
              <w:top w:val="single" w:color="000000" w:sz="8" w:space="0"/>
              <w:bottom w:val="nil"/>
            </w:tcBorders>
            <w:vAlign w:val="top"/>
          </w:tcPr>
          <w:p w14:paraId="15F66895">
            <w:pPr>
              <w:spacing w:line="271" w:lineRule="auto"/>
              <w:rPr>
                <w:rFonts w:ascii="Arial"/>
                <w:sz w:val="21"/>
              </w:rPr>
            </w:pPr>
          </w:p>
          <w:p w14:paraId="7BB8CFD5">
            <w:pPr>
              <w:spacing w:line="272" w:lineRule="auto"/>
              <w:rPr>
                <w:rFonts w:ascii="Arial"/>
                <w:sz w:val="21"/>
              </w:rPr>
            </w:pPr>
          </w:p>
          <w:p w14:paraId="7CA9E407">
            <w:pPr>
              <w:pStyle w:val="8"/>
              <w:spacing w:before="86" w:line="190" w:lineRule="auto"/>
              <w:ind w:left="552"/>
            </w:pPr>
            <w:r>
              <w:rPr>
                <w:spacing w:val="-2"/>
              </w:rPr>
              <w:t>项目支出</w:t>
            </w:r>
          </w:p>
        </w:tc>
        <w:tc>
          <w:tcPr>
            <w:tcW w:w="1901" w:type="dxa"/>
            <w:vMerge w:val="restart"/>
            <w:tcBorders>
              <w:top w:val="single" w:color="000000" w:sz="8" w:space="0"/>
              <w:bottom w:val="nil"/>
            </w:tcBorders>
            <w:vAlign w:val="top"/>
          </w:tcPr>
          <w:p w14:paraId="24CF45C3">
            <w:pPr>
              <w:spacing w:line="271" w:lineRule="auto"/>
              <w:rPr>
                <w:rFonts w:ascii="Arial"/>
                <w:sz w:val="21"/>
              </w:rPr>
            </w:pPr>
          </w:p>
          <w:p w14:paraId="7BBDAB12">
            <w:pPr>
              <w:spacing w:line="272" w:lineRule="auto"/>
              <w:rPr>
                <w:rFonts w:ascii="Arial"/>
                <w:sz w:val="21"/>
              </w:rPr>
            </w:pPr>
          </w:p>
          <w:p w14:paraId="4A186B05">
            <w:pPr>
              <w:pStyle w:val="8"/>
              <w:spacing w:before="85" w:line="191" w:lineRule="auto"/>
              <w:ind w:left="358"/>
            </w:pPr>
            <w:r>
              <w:rPr>
                <w:spacing w:val="-2"/>
              </w:rPr>
              <w:t>上缴上级支出</w:t>
            </w:r>
          </w:p>
        </w:tc>
        <w:tc>
          <w:tcPr>
            <w:tcW w:w="1902" w:type="dxa"/>
            <w:vMerge w:val="restart"/>
            <w:tcBorders>
              <w:top w:val="single" w:color="000000" w:sz="8" w:space="0"/>
              <w:bottom w:val="nil"/>
            </w:tcBorders>
            <w:vAlign w:val="top"/>
          </w:tcPr>
          <w:p w14:paraId="02AED7B9">
            <w:pPr>
              <w:spacing w:line="271" w:lineRule="auto"/>
              <w:rPr>
                <w:rFonts w:ascii="Arial"/>
                <w:sz w:val="21"/>
              </w:rPr>
            </w:pPr>
          </w:p>
          <w:p w14:paraId="3A588D29">
            <w:pPr>
              <w:spacing w:line="272" w:lineRule="auto"/>
              <w:rPr>
                <w:rFonts w:ascii="Arial"/>
                <w:sz w:val="21"/>
              </w:rPr>
            </w:pPr>
          </w:p>
          <w:p w14:paraId="74A58467">
            <w:pPr>
              <w:pStyle w:val="8"/>
              <w:spacing w:before="86" w:line="191" w:lineRule="auto"/>
              <w:ind w:left="560"/>
            </w:pPr>
            <w:r>
              <w:rPr>
                <w:spacing w:val="-2"/>
              </w:rPr>
              <w:t>经营支出</w:t>
            </w:r>
          </w:p>
        </w:tc>
        <w:tc>
          <w:tcPr>
            <w:tcW w:w="1916" w:type="dxa"/>
            <w:vMerge w:val="restart"/>
            <w:tcBorders>
              <w:top w:val="single" w:color="000000" w:sz="8" w:space="0"/>
              <w:bottom w:val="nil"/>
              <w:right w:val="single" w:color="000000" w:sz="8" w:space="0"/>
            </w:tcBorders>
            <w:vAlign w:val="top"/>
          </w:tcPr>
          <w:p w14:paraId="4C4817C3">
            <w:pPr>
              <w:spacing w:line="271" w:lineRule="auto"/>
              <w:rPr>
                <w:rFonts w:ascii="Arial"/>
                <w:sz w:val="21"/>
              </w:rPr>
            </w:pPr>
          </w:p>
          <w:p w14:paraId="7F1F6B7E">
            <w:pPr>
              <w:spacing w:line="272" w:lineRule="auto"/>
              <w:rPr>
                <w:rFonts w:ascii="Arial"/>
                <w:sz w:val="21"/>
              </w:rPr>
            </w:pPr>
          </w:p>
          <w:p w14:paraId="04E55555">
            <w:pPr>
              <w:pStyle w:val="8"/>
              <w:spacing w:before="86" w:line="191" w:lineRule="auto"/>
              <w:ind w:left="63"/>
            </w:pPr>
            <w:r>
              <w:rPr>
                <w:spacing w:val="-1"/>
              </w:rPr>
              <w:t>对附属单位补助支出</w:t>
            </w:r>
          </w:p>
        </w:tc>
      </w:tr>
      <w:tr w14:paraId="2F645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192" w:type="dxa"/>
            <w:tcBorders>
              <w:left w:val="single" w:color="000000" w:sz="8" w:space="0"/>
            </w:tcBorders>
            <w:vAlign w:val="top"/>
          </w:tcPr>
          <w:p w14:paraId="7B5C14AC">
            <w:pPr>
              <w:pStyle w:val="8"/>
              <w:spacing w:before="234" w:line="217" w:lineRule="auto"/>
              <w:ind w:left="188" w:right="195"/>
            </w:pPr>
            <w:r>
              <w:rPr>
                <w:spacing w:val="-2"/>
              </w:rPr>
              <w:t>功能分类</w:t>
            </w:r>
            <w:r>
              <w:t xml:space="preserve"> </w:t>
            </w:r>
            <w:r>
              <w:rPr>
                <w:spacing w:val="-2"/>
              </w:rPr>
              <w:t>科目编码</w:t>
            </w:r>
          </w:p>
        </w:tc>
        <w:tc>
          <w:tcPr>
            <w:tcW w:w="1374" w:type="dxa"/>
            <w:vAlign w:val="top"/>
          </w:tcPr>
          <w:p w14:paraId="1BF09AB4">
            <w:pPr>
              <w:spacing w:line="303" w:lineRule="auto"/>
              <w:rPr>
                <w:rFonts w:ascii="Arial"/>
                <w:sz w:val="21"/>
              </w:rPr>
            </w:pPr>
          </w:p>
          <w:p w14:paraId="7DE5CA8D">
            <w:pPr>
              <w:pStyle w:val="8"/>
              <w:spacing w:before="86" w:line="192" w:lineRule="auto"/>
              <w:ind w:left="280"/>
            </w:pPr>
            <w:r>
              <w:rPr>
                <w:spacing w:val="-2"/>
              </w:rPr>
              <w:t>科目名称</w:t>
            </w:r>
          </w:p>
        </w:tc>
        <w:tc>
          <w:tcPr>
            <w:tcW w:w="1901" w:type="dxa"/>
            <w:vMerge w:val="continue"/>
            <w:tcBorders>
              <w:top w:val="nil"/>
            </w:tcBorders>
            <w:vAlign w:val="top"/>
          </w:tcPr>
          <w:p w14:paraId="51356CAC">
            <w:pPr>
              <w:rPr>
                <w:rFonts w:ascii="Arial"/>
                <w:sz w:val="21"/>
              </w:rPr>
            </w:pPr>
          </w:p>
        </w:tc>
        <w:tc>
          <w:tcPr>
            <w:tcW w:w="1901" w:type="dxa"/>
            <w:vMerge w:val="continue"/>
            <w:tcBorders>
              <w:top w:val="nil"/>
            </w:tcBorders>
            <w:vAlign w:val="top"/>
          </w:tcPr>
          <w:p w14:paraId="534B0CDA">
            <w:pPr>
              <w:rPr>
                <w:rFonts w:ascii="Arial"/>
                <w:sz w:val="21"/>
              </w:rPr>
            </w:pPr>
          </w:p>
        </w:tc>
        <w:tc>
          <w:tcPr>
            <w:tcW w:w="1901" w:type="dxa"/>
            <w:vMerge w:val="continue"/>
            <w:tcBorders>
              <w:top w:val="nil"/>
            </w:tcBorders>
            <w:vAlign w:val="top"/>
          </w:tcPr>
          <w:p w14:paraId="5319AFFF">
            <w:pPr>
              <w:rPr>
                <w:rFonts w:ascii="Arial"/>
                <w:sz w:val="21"/>
              </w:rPr>
            </w:pPr>
          </w:p>
        </w:tc>
        <w:tc>
          <w:tcPr>
            <w:tcW w:w="1901" w:type="dxa"/>
            <w:vMerge w:val="continue"/>
            <w:tcBorders>
              <w:top w:val="nil"/>
            </w:tcBorders>
            <w:vAlign w:val="top"/>
          </w:tcPr>
          <w:p w14:paraId="1B014D81">
            <w:pPr>
              <w:rPr>
                <w:rFonts w:ascii="Arial"/>
                <w:sz w:val="21"/>
              </w:rPr>
            </w:pPr>
          </w:p>
        </w:tc>
        <w:tc>
          <w:tcPr>
            <w:tcW w:w="1902" w:type="dxa"/>
            <w:vMerge w:val="continue"/>
            <w:tcBorders>
              <w:top w:val="nil"/>
            </w:tcBorders>
            <w:vAlign w:val="top"/>
          </w:tcPr>
          <w:p w14:paraId="303A7A81">
            <w:pPr>
              <w:rPr>
                <w:rFonts w:ascii="Arial"/>
                <w:sz w:val="21"/>
              </w:rPr>
            </w:pPr>
          </w:p>
        </w:tc>
        <w:tc>
          <w:tcPr>
            <w:tcW w:w="1916" w:type="dxa"/>
            <w:vMerge w:val="continue"/>
            <w:tcBorders>
              <w:top w:val="nil"/>
              <w:right w:val="single" w:color="000000" w:sz="8" w:space="0"/>
            </w:tcBorders>
            <w:vAlign w:val="top"/>
          </w:tcPr>
          <w:p w14:paraId="30FF3FAD">
            <w:pPr>
              <w:rPr>
                <w:rFonts w:ascii="Arial"/>
                <w:sz w:val="21"/>
              </w:rPr>
            </w:pPr>
          </w:p>
        </w:tc>
      </w:tr>
      <w:tr w14:paraId="2AA08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566" w:type="dxa"/>
            <w:gridSpan w:val="2"/>
            <w:tcBorders>
              <w:left w:val="single" w:color="000000" w:sz="8" w:space="0"/>
            </w:tcBorders>
            <w:vAlign w:val="top"/>
          </w:tcPr>
          <w:p w14:paraId="4DAC2DC2">
            <w:pPr>
              <w:pStyle w:val="8"/>
              <w:spacing w:before="161" w:line="192" w:lineRule="auto"/>
              <w:ind w:left="1074"/>
            </w:pPr>
            <w:r>
              <w:rPr>
                <w:spacing w:val="-2"/>
              </w:rPr>
              <w:t>栏次</w:t>
            </w:r>
          </w:p>
        </w:tc>
        <w:tc>
          <w:tcPr>
            <w:tcW w:w="1901" w:type="dxa"/>
            <w:vAlign w:val="top"/>
          </w:tcPr>
          <w:p w14:paraId="106F763E">
            <w:pPr>
              <w:pStyle w:val="8"/>
              <w:spacing w:before="203" w:line="215" w:lineRule="exact"/>
              <w:ind w:left="911"/>
            </w:pPr>
            <w:r>
              <w:rPr>
                <w:position w:val="-4"/>
              </w:rPr>
              <w:t>1</w:t>
            </w:r>
          </w:p>
        </w:tc>
        <w:tc>
          <w:tcPr>
            <w:tcW w:w="1901" w:type="dxa"/>
            <w:vAlign w:val="top"/>
          </w:tcPr>
          <w:p w14:paraId="56F30A6C">
            <w:pPr>
              <w:pStyle w:val="8"/>
              <w:spacing w:before="201" w:line="217" w:lineRule="exact"/>
              <w:ind w:left="903"/>
            </w:pPr>
            <w:r>
              <w:rPr>
                <w:position w:val="-4"/>
              </w:rPr>
              <w:t>2</w:t>
            </w:r>
          </w:p>
        </w:tc>
        <w:tc>
          <w:tcPr>
            <w:tcW w:w="1901" w:type="dxa"/>
            <w:vAlign w:val="top"/>
          </w:tcPr>
          <w:p w14:paraId="02EB4B2C">
            <w:pPr>
              <w:pStyle w:val="8"/>
              <w:spacing w:before="201" w:line="216" w:lineRule="exact"/>
              <w:ind w:left="906"/>
            </w:pPr>
            <w:r>
              <w:rPr>
                <w:position w:val="-4"/>
              </w:rPr>
              <w:t>3</w:t>
            </w:r>
          </w:p>
        </w:tc>
        <w:tc>
          <w:tcPr>
            <w:tcW w:w="1901" w:type="dxa"/>
            <w:vAlign w:val="top"/>
          </w:tcPr>
          <w:p w14:paraId="6B5172E5">
            <w:pPr>
              <w:pStyle w:val="8"/>
              <w:spacing w:before="203" w:line="215" w:lineRule="exact"/>
              <w:ind w:left="905"/>
            </w:pPr>
            <w:r>
              <w:rPr>
                <w:position w:val="-4"/>
              </w:rPr>
              <w:t>4</w:t>
            </w:r>
          </w:p>
        </w:tc>
        <w:tc>
          <w:tcPr>
            <w:tcW w:w="1902" w:type="dxa"/>
            <w:vAlign w:val="top"/>
          </w:tcPr>
          <w:p w14:paraId="59342741">
            <w:pPr>
              <w:pStyle w:val="8"/>
              <w:spacing w:before="203" w:line="214" w:lineRule="exact"/>
              <w:ind w:left="911"/>
            </w:pPr>
            <w:r>
              <w:rPr>
                <w:position w:val="-4"/>
              </w:rPr>
              <w:t>5</w:t>
            </w:r>
          </w:p>
        </w:tc>
        <w:tc>
          <w:tcPr>
            <w:tcW w:w="1916" w:type="dxa"/>
            <w:tcBorders>
              <w:right w:val="single" w:color="000000" w:sz="8" w:space="0"/>
            </w:tcBorders>
            <w:vAlign w:val="top"/>
          </w:tcPr>
          <w:p w14:paraId="70AA523D">
            <w:pPr>
              <w:pStyle w:val="8"/>
              <w:spacing w:before="201" w:line="216" w:lineRule="exact"/>
              <w:ind w:left="916"/>
            </w:pPr>
            <w:r>
              <w:rPr>
                <w:position w:val="-4"/>
              </w:rPr>
              <w:t>6</w:t>
            </w:r>
          </w:p>
        </w:tc>
      </w:tr>
      <w:tr w14:paraId="56019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566" w:type="dxa"/>
            <w:gridSpan w:val="2"/>
            <w:tcBorders>
              <w:left w:val="single" w:color="000000" w:sz="8" w:space="0"/>
            </w:tcBorders>
            <w:vAlign w:val="top"/>
          </w:tcPr>
          <w:p w14:paraId="571B8C8F">
            <w:pPr>
              <w:pStyle w:val="8"/>
              <w:spacing w:before="164" w:line="191" w:lineRule="auto"/>
              <w:ind w:left="1080"/>
            </w:pPr>
            <w:r>
              <w:rPr>
                <w:spacing w:val="-3"/>
              </w:rPr>
              <w:t>合计</w:t>
            </w:r>
          </w:p>
        </w:tc>
        <w:tc>
          <w:tcPr>
            <w:tcW w:w="1901" w:type="dxa"/>
            <w:vAlign w:val="center"/>
          </w:tcPr>
          <w:p w14:paraId="4983FC26">
            <w:pPr>
              <w:jc w:val="center"/>
              <w:rPr>
                <w:rFonts w:hint="default" w:ascii="Arial" w:eastAsia="宋体"/>
                <w:sz w:val="21"/>
                <w:lang w:val="en-US" w:eastAsia="zh-CN"/>
              </w:rPr>
            </w:pPr>
            <w:r>
              <w:rPr>
                <w:rFonts w:hint="eastAsia" w:eastAsia="宋体"/>
                <w:sz w:val="21"/>
                <w:lang w:val="en-US" w:eastAsia="zh-CN"/>
              </w:rPr>
              <w:t>75.65</w:t>
            </w:r>
          </w:p>
        </w:tc>
        <w:tc>
          <w:tcPr>
            <w:tcW w:w="1901" w:type="dxa"/>
            <w:vAlign w:val="center"/>
          </w:tcPr>
          <w:p w14:paraId="0D98DD34">
            <w:pPr>
              <w:jc w:val="center"/>
              <w:rPr>
                <w:rFonts w:hint="default" w:ascii="Arial" w:eastAsia="宋体"/>
                <w:sz w:val="21"/>
                <w:lang w:val="en-US" w:eastAsia="zh-CN"/>
              </w:rPr>
            </w:pPr>
            <w:r>
              <w:rPr>
                <w:rFonts w:hint="eastAsia" w:eastAsia="宋体"/>
                <w:sz w:val="21"/>
                <w:lang w:val="en-US" w:eastAsia="zh-CN"/>
              </w:rPr>
              <w:t>75.65</w:t>
            </w:r>
          </w:p>
        </w:tc>
        <w:tc>
          <w:tcPr>
            <w:tcW w:w="1901" w:type="dxa"/>
            <w:vAlign w:val="top"/>
          </w:tcPr>
          <w:p w14:paraId="6C68E6DB">
            <w:pPr>
              <w:rPr>
                <w:rFonts w:ascii="Arial"/>
                <w:sz w:val="21"/>
              </w:rPr>
            </w:pPr>
          </w:p>
        </w:tc>
        <w:tc>
          <w:tcPr>
            <w:tcW w:w="1901" w:type="dxa"/>
            <w:vAlign w:val="top"/>
          </w:tcPr>
          <w:p w14:paraId="390E249F">
            <w:pPr>
              <w:rPr>
                <w:rFonts w:ascii="Arial"/>
                <w:sz w:val="21"/>
              </w:rPr>
            </w:pPr>
          </w:p>
        </w:tc>
        <w:tc>
          <w:tcPr>
            <w:tcW w:w="1902" w:type="dxa"/>
            <w:vAlign w:val="top"/>
          </w:tcPr>
          <w:p w14:paraId="541008A7">
            <w:pPr>
              <w:rPr>
                <w:rFonts w:ascii="Arial"/>
                <w:sz w:val="21"/>
              </w:rPr>
            </w:pPr>
          </w:p>
        </w:tc>
        <w:tc>
          <w:tcPr>
            <w:tcW w:w="1916" w:type="dxa"/>
            <w:tcBorders>
              <w:right w:val="single" w:color="000000" w:sz="8" w:space="0"/>
            </w:tcBorders>
            <w:vAlign w:val="top"/>
          </w:tcPr>
          <w:p w14:paraId="3455BADA">
            <w:pPr>
              <w:rPr>
                <w:rFonts w:ascii="Arial"/>
                <w:sz w:val="21"/>
              </w:rPr>
            </w:pPr>
          </w:p>
        </w:tc>
      </w:tr>
      <w:tr w14:paraId="36B88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192" w:type="dxa"/>
            <w:tcBorders>
              <w:left w:val="single" w:color="000000" w:sz="8" w:space="0"/>
            </w:tcBorders>
            <w:vAlign w:val="top"/>
          </w:tcPr>
          <w:p w14:paraId="403EAE57">
            <w:pPr>
              <w:rPr>
                <w:rFonts w:hint="default" w:ascii="Arial" w:eastAsia="宋体"/>
                <w:sz w:val="21"/>
                <w:lang w:val="en-US" w:eastAsia="zh-CN"/>
              </w:rPr>
            </w:pPr>
            <w:r>
              <w:rPr>
                <w:rFonts w:hint="eastAsia" w:eastAsia="宋体"/>
                <w:sz w:val="21"/>
                <w:lang w:val="en-US" w:eastAsia="zh-CN"/>
              </w:rPr>
              <w:t>201</w:t>
            </w:r>
          </w:p>
        </w:tc>
        <w:tc>
          <w:tcPr>
            <w:tcW w:w="1374" w:type="dxa"/>
            <w:vAlign w:val="top"/>
          </w:tcPr>
          <w:p w14:paraId="73E68F95">
            <w:pPr>
              <w:rPr>
                <w:rFonts w:hint="default" w:ascii="Arial" w:eastAsia="宋体"/>
                <w:sz w:val="21"/>
                <w:lang w:val="en-US" w:eastAsia="zh-CN"/>
              </w:rPr>
            </w:pPr>
            <w:r>
              <w:rPr>
                <w:rFonts w:hint="eastAsia" w:eastAsia="宋体"/>
                <w:sz w:val="21"/>
                <w:lang w:val="en-US" w:eastAsia="zh-CN"/>
              </w:rPr>
              <w:t>一般公共服务支出</w:t>
            </w:r>
          </w:p>
        </w:tc>
        <w:tc>
          <w:tcPr>
            <w:tcW w:w="1901" w:type="dxa"/>
            <w:vAlign w:val="center"/>
          </w:tcPr>
          <w:p w14:paraId="0BB0C472">
            <w:pPr>
              <w:jc w:val="center"/>
              <w:rPr>
                <w:rFonts w:hint="default" w:ascii="Arial" w:eastAsia="宋体"/>
                <w:sz w:val="21"/>
                <w:lang w:val="en-US" w:eastAsia="zh-CN"/>
              </w:rPr>
            </w:pPr>
            <w:r>
              <w:rPr>
                <w:rFonts w:hint="eastAsia" w:eastAsia="宋体"/>
                <w:sz w:val="21"/>
                <w:lang w:val="en-US" w:eastAsia="zh-CN"/>
              </w:rPr>
              <w:t>6.92</w:t>
            </w:r>
          </w:p>
        </w:tc>
        <w:tc>
          <w:tcPr>
            <w:tcW w:w="1901" w:type="dxa"/>
            <w:vAlign w:val="center"/>
          </w:tcPr>
          <w:p w14:paraId="69E23000">
            <w:pPr>
              <w:jc w:val="center"/>
              <w:rPr>
                <w:rFonts w:hint="default" w:ascii="Arial" w:eastAsia="宋体"/>
                <w:sz w:val="21"/>
                <w:lang w:val="en-US" w:eastAsia="zh-CN"/>
              </w:rPr>
            </w:pPr>
            <w:r>
              <w:rPr>
                <w:rFonts w:hint="eastAsia" w:eastAsia="宋体"/>
                <w:sz w:val="21"/>
                <w:lang w:val="en-US" w:eastAsia="zh-CN"/>
              </w:rPr>
              <w:t>6.92</w:t>
            </w:r>
          </w:p>
        </w:tc>
        <w:tc>
          <w:tcPr>
            <w:tcW w:w="1901" w:type="dxa"/>
            <w:vAlign w:val="top"/>
          </w:tcPr>
          <w:p w14:paraId="6913D14E">
            <w:pPr>
              <w:rPr>
                <w:rFonts w:ascii="Arial"/>
                <w:sz w:val="21"/>
              </w:rPr>
            </w:pPr>
          </w:p>
        </w:tc>
        <w:tc>
          <w:tcPr>
            <w:tcW w:w="1901" w:type="dxa"/>
            <w:vAlign w:val="top"/>
          </w:tcPr>
          <w:p w14:paraId="689A97B3">
            <w:pPr>
              <w:rPr>
                <w:rFonts w:ascii="Arial"/>
                <w:sz w:val="21"/>
              </w:rPr>
            </w:pPr>
          </w:p>
        </w:tc>
        <w:tc>
          <w:tcPr>
            <w:tcW w:w="1902" w:type="dxa"/>
            <w:vAlign w:val="top"/>
          </w:tcPr>
          <w:p w14:paraId="42FA92C8">
            <w:pPr>
              <w:rPr>
                <w:rFonts w:ascii="Arial"/>
                <w:sz w:val="21"/>
              </w:rPr>
            </w:pPr>
          </w:p>
        </w:tc>
        <w:tc>
          <w:tcPr>
            <w:tcW w:w="1916" w:type="dxa"/>
            <w:tcBorders>
              <w:right w:val="single" w:color="000000" w:sz="8" w:space="0"/>
            </w:tcBorders>
            <w:vAlign w:val="top"/>
          </w:tcPr>
          <w:p w14:paraId="72300A3F">
            <w:pPr>
              <w:rPr>
                <w:rFonts w:ascii="Arial"/>
                <w:sz w:val="21"/>
              </w:rPr>
            </w:pPr>
          </w:p>
        </w:tc>
      </w:tr>
      <w:tr w14:paraId="4E85E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192" w:type="dxa"/>
            <w:tcBorders>
              <w:left w:val="single" w:color="000000" w:sz="8" w:space="0"/>
            </w:tcBorders>
            <w:vAlign w:val="top"/>
          </w:tcPr>
          <w:p w14:paraId="61F3E9EF">
            <w:pPr>
              <w:rPr>
                <w:rFonts w:hint="default" w:ascii="Arial" w:eastAsia="宋体"/>
                <w:sz w:val="21"/>
                <w:lang w:val="en-US" w:eastAsia="zh-CN"/>
              </w:rPr>
            </w:pPr>
            <w:r>
              <w:rPr>
                <w:rFonts w:hint="eastAsia" w:eastAsia="宋体"/>
                <w:sz w:val="21"/>
                <w:lang w:val="en-US" w:eastAsia="zh-CN"/>
              </w:rPr>
              <w:t>20199</w:t>
            </w:r>
          </w:p>
        </w:tc>
        <w:tc>
          <w:tcPr>
            <w:tcW w:w="1374" w:type="dxa"/>
            <w:vAlign w:val="top"/>
          </w:tcPr>
          <w:p w14:paraId="4B16CABF">
            <w:pPr>
              <w:rPr>
                <w:rFonts w:hint="default" w:ascii="Arial" w:eastAsia="宋体"/>
                <w:sz w:val="21"/>
                <w:lang w:val="en-US" w:eastAsia="zh-CN"/>
              </w:rPr>
            </w:pPr>
            <w:r>
              <w:rPr>
                <w:rFonts w:hint="eastAsia" w:eastAsia="宋体"/>
                <w:sz w:val="21"/>
                <w:lang w:val="en-US" w:eastAsia="zh-CN"/>
              </w:rPr>
              <w:t>其他一般公共服务支出</w:t>
            </w:r>
          </w:p>
        </w:tc>
        <w:tc>
          <w:tcPr>
            <w:tcW w:w="1901" w:type="dxa"/>
            <w:vAlign w:val="center"/>
          </w:tcPr>
          <w:p w14:paraId="26E61AE1">
            <w:pPr>
              <w:jc w:val="center"/>
              <w:rPr>
                <w:rFonts w:hint="default" w:ascii="Arial" w:eastAsia="宋体"/>
                <w:sz w:val="21"/>
                <w:lang w:val="en-US" w:eastAsia="zh-CN"/>
              </w:rPr>
            </w:pPr>
            <w:r>
              <w:rPr>
                <w:rFonts w:hint="eastAsia" w:eastAsia="宋体"/>
                <w:sz w:val="21"/>
                <w:lang w:val="en-US" w:eastAsia="zh-CN"/>
              </w:rPr>
              <w:t>6.92</w:t>
            </w:r>
          </w:p>
        </w:tc>
        <w:tc>
          <w:tcPr>
            <w:tcW w:w="1901" w:type="dxa"/>
            <w:vAlign w:val="center"/>
          </w:tcPr>
          <w:p w14:paraId="0E7EB102">
            <w:pPr>
              <w:jc w:val="center"/>
              <w:rPr>
                <w:rFonts w:hint="default" w:ascii="Arial" w:eastAsia="宋体"/>
                <w:sz w:val="21"/>
                <w:lang w:val="en-US" w:eastAsia="zh-CN"/>
              </w:rPr>
            </w:pPr>
            <w:r>
              <w:rPr>
                <w:rFonts w:hint="eastAsia" w:eastAsia="宋体"/>
                <w:sz w:val="21"/>
                <w:lang w:val="en-US" w:eastAsia="zh-CN"/>
              </w:rPr>
              <w:t>6.92</w:t>
            </w:r>
          </w:p>
        </w:tc>
        <w:tc>
          <w:tcPr>
            <w:tcW w:w="1901" w:type="dxa"/>
            <w:vAlign w:val="top"/>
          </w:tcPr>
          <w:p w14:paraId="7B0A8E87">
            <w:pPr>
              <w:rPr>
                <w:rFonts w:ascii="Arial"/>
                <w:sz w:val="21"/>
              </w:rPr>
            </w:pPr>
          </w:p>
        </w:tc>
        <w:tc>
          <w:tcPr>
            <w:tcW w:w="1901" w:type="dxa"/>
            <w:vAlign w:val="top"/>
          </w:tcPr>
          <w:p w14:paraId="2FD4584E">
            <w:pPr>
              <w:rPr>
                <w:rFonts w:ascii="Arial"/>
                <w:sz w:val="21"/>
              </w:rPr>
            </w:pPr>
          </w:p>
        </w:tc>
        <w:tc>
          <w:tcPr>
            <w:tcW w:w="1902" w:type="dxa"/>
            <w:vAlign w:val="top"/>
          </w:tcPr>
          <w:p w14:paraId="7BED108A">
            <w:pPr>
              <w:rPr>
                <w:rFonts w:ascii="Arial"/>
                <w:sz w:val="21"/>
              </w:rPr>
            </w:pPr>
          </w:p>
        </w:tc>
        <w:tc>
          <w:tcPr>
            <w:tcW w:w="1916" w:type="dxa"/>
            <w:tcBorders>
              <w:right w:val="single" w:color="000000" w:sz="8" w:space="0"/>
            </w:tcBorders>
            <w:vAlign w:val="top"/>
          </w:tcPr>
          <w:p w14:paraId="4D309E3D">
            <w:pPr>
              <w:rPr>
                <w:rFonts w:ascii="Arial"/>
                <w:sz w:val="21"/>
              </w:rPr>
            </w:pPr>
          </w:p>
        </w:tc>
      </w:tr>
      <w:tr w14:paraId="1D7B0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192" w:type="dxa"/>
            <w:tcBorders>
              <w:left w:val="single" w:color="000000" w:sz="8" w:space="0"/>
            </w:tcBorders>
            <w:vAlign w:val="top"/>
          </w:tcPr>
          <w:p w14:paraId="31C2B4F7">
            <w:pPr>
              <w:rPr>
                <w:rFonts w:hint="default" w:ascii="Arial" w:eastAsia="宋体"/>
                <w:sz w:val="21"/>
                <w:lang w:val="en-US" w:eastAsia="zh-CN"/>
              </w:rPr>
            </w:pPr>
            <w:r>
              <w:rPr>
                <w:rFonts w:hint="eastAsia" w:eastAsia="宋体"/>
                <w:sz w:val="21"/>
                <w:lang w:val="en-US" w:eastAsia="zh-CN"/>
              </w:rPr>
              <w:t>2019999</w:t>
            </w:r>
          </w:p>
        </w:tc>
        <w:tc>
          <w:tcPr>
            <w:tcW w:w="1374" w:type="dxa"/>
            <w:vAlign w:val="top"/>
          </w:tcPr>
          <w:p w14:paraId="75B9258B">
            <w:pPr>
              <w:rPr>
                <w:rFonts w:hint="default" w:ascii="Arial" w:eastAsia="宋体"/>
                <w:sz w:val="21"/>
                <w:lang w:val="en-US" w:eastAsia="zh-CN"/>
              </w:rPr>
            </w:pPr>
            <w:r>
              <w:rPr>
                <w:rFonts w:hint="eastAsia" w:eastAsia="宋体"/>
                <w:sz w:val="21"/>
                <w:lang w:val="en-US" w:eastAsia="zh-CN"/>
              </w:rPr>
              <w:t>其他一般公共服务支出</w:t>
            </w:r>
          </w:p>
        </w:tc>
        <w:tc>
          <w:tcPr>
            <w:tcW w:w="1901" w:type="dxa"/>
            <w:vAlign w:val="center"/>
          </w:tcPr>
          <w:p w14:paraId="7C9468B8">
            <w:pPr>
              <w:jc w:val="center"/>
              <w:rPr>
                <w:rFonts w:hint="default" w:ascii="Arial" w:eastAsia="宋体"/>
                <w:sz w:val="21"/>
                <w:lang w:val="en-US" w:eastAsia="zh-CN"/>
              </w:rPr>
            </w:pPr>
            <w:r>
              <w:rPr>
                <w:rFonts w:hint="eastAsia" w:eastAsia="宋体"/>
                <w:sz w:val="21"/>
                <w:lang w:val="en-US" w:eastAsia="zh-CN"/>
              </w:rPr>
              <w:t>6.92</w:t>
            </w:r>
          </w:p>
        </w:tc>
        <w:tc>
          <w:tcPr>
            <w:tcW w:w="1901" w:type="dxa"/>
            <w:vAlign w:val="center"/>
          </w:tcPr>
          <w:p w14:paraId="7188DD06">
            <w:pPr>
              <w:jc w:val="center"/>
              <w:rPr>
                <w:rFonts w:hint="default" w:ascii="Arial" w:eastAsia="宋体"/>
                <w:sz w:val="21"/>
                <w:lang w:val="en-US" w:eastAsia="zh-CN"/>
              </w:rPr>
            </w:pPr>
            <w:r>
              <w:rPr>
                <w:rFonts w:hint="eastAsia" w:eastAsia="宋体"/>
                <w:sz w:val="21"/>
                <w:lang w:val="en-US" w:eastAsia="zh-CN"/>
              </w:rPr>
              <w:t>6.92</w:t>
            </w:r>
          </w:p>
        </w:tc>
        <w:tc>
          <w:tcPr>
            <w:tcW w:w="1901" w:type="dxa"/>
            <w:vAlign w:val="top"/>
          </w:tcPr>
          <w:p w14:paraId="048CE70A">
            <w:pPr>
              <w:rPr>
                <w:rFonts w:ascii="Arial"/>
                <w:sz w:val="21"/>
              </w:rPr>
            </w:pPr>
          </w:p>
        </w:tc>
        <w:tc>
          <w:tcPr>
            <w:tcW w:w="1901" w:type="dxa"/>
            <w:vAlign w:val="top"/>
          </w:tcPr>
          <w:p w14:paraId="4BEE43B3">
            <w:pPr>
              <w:rPr>
                <w:rFonts w:ascii="Arial"/>
                <w:sz w:val="21"/>
              </w:rPr>
            </w:pPr>
          </w:p>
        </w:tc>
        <w:tc>
          <w:tcPr>
            <w:tcW w:w="1902" w:type="dxa"/>
            <w:vAlign w:val="top"/>
          </w:tcPr>
          <w:p w14:paraId="7E5658F5">
            <w:pPr>
              <w:rPr>
                <w:rFonts w:ascii="Arial"/>
                <w:sz w:val="21"/>
              </w:rPr>
            </w:pPr>
          </w:p>
        </w:tc>
        <w:tc>
          <w:tcPr>
            <w:tcW w:w="1916" w:type="dxa"/>
            <w:tcBorders>
              <w:right w:val="single" w:color="000000" w:sz="8" w:space="0"/>
            </w:tcBorders>
            <w:vAlign w:val="top"/>
          </w:tcPr>
          <w:p w14:paraId="1B005149">
            <w:pPr>
              <w:rPr>
                <w:rFonts w:ascii="Arial"/>
                <w:sz w:val="21"/>
              </w:rPr>
            </w:pPr>
          </w:p>
        </w:tc>
      </w:tr>
      <w:tr w14:paraId="224D0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192" w:type="dxa"/>
            <w:tcBorders>
              <w:left w:val="single" w:color="000000" w:sz="8" w:space="0"/>
            </w:tcBorders>
            <w:vAlign w:val="top"/>
          </w:tcPr>
          <w:p w14:paraId="01729F07">
            <w:pPr>
              <w:rPr>
                <w:rFonts w:hint="default" w:ascii="Arial" w:eastAsia="宋体"/>
                <w:sz w:val="21"/>
                <w:lang w:val="en-US" w:eastAsia="zh-CN"/>
              </w:rPr>
            </w:pPr>
            <w:r>
              <w:rPr>
                <w:rFonts w:hint="eastAsia" w:eastAsia="宋体"/>
                <w:sz w:val="21"/>
                <w:lang w:val="en-US" w:eastAsia="zh-CN"/>
              </w:rPr>
              <w:t>208</w:t>
            </w:r>
          </w:p>
        </w:tc>
        <w:tc>
          <w:tcPr>
            <w:tcW w:w="1374" w:type="dxa"/>
            <w:vAlign w:val="top"/>
          </w:tcPr>
          <w:p w14:paraId="1F09894E">
            <w:pPr>
              <w:rPr>
                <w:rFonts w:hint="default" w:ascii="Arial" w:eastAsia="宋体"/>
                <w:sz w:val="21"/>
                <w:lang w:val="en-US" w:eastAsia="zh-CN"/>
              </w:rPr>
            </w:pPr>
            <w:r>
              <w:rPr>
                <w:rFonts w:hint="eastAsia" w:eastAsia="宋体"/>
                <w:sz w:val="21"/>
                <w:lang w:val="en-US" w:eastAsia="zh-CN"/>
              </w:rPr>
              <w:t>社会保障和就业支出</w:t>
            </w:r>
          </w:p>
        </w:tc>
        <w:tc>
          <w:tcPr>
            <w:tcW w:w="1901" w:type="dxa"/>
            <w:vAlign w:val="center"/>
          </w:tcPr>
          <w:p w14:paraId="12979A22">
            <w:pPr>
              <w:jc w:val="center"/>
              <w:rPr>
                <w:rFonts w:hint="default" w:ascii="Arial" w:eastAsia="宋体"/>
                <w:sz w:val="21"/>
                <w:lang w:val="en-US" w:eastAsia="zh-CN"/>
              </w:rPr>
            </w:pPr>
            <w:r>
              <w:rPr>
                <w:rFonts w:hint="eastAsia" w:eastAsia="宋体"/>
                <w:sz w:val="21"/>
                <w:lang w:val="en-US" w:eastAsia="zh-CN"/>
              </w:rPr>
              <w:t>68.73</w:t>
            </w:r>
          </w:p>
        </w:tc>
        <w:tc>
          <w:tcPr>
            <w:tcW w:w="1901" w:type="dxa"/>
            <w:vAlign w:val="center"/>
          </w:tcPr>
          <w:p w14:paraId="2A8C2690">
            <w:pPr>
              <w:jc w:val="center"/>
              <w:rPr>
                <w:rFonts w:hint="default" w:ascii="Arial" w:eastAsia="宋体"/>
                <w:sz w:val="21"/>
                <w:lang w:val="en-US" w:eastAsia="zh-CN"/>
              </w:rPr>
            </w:pPr>
            <w:r>
              <w:rPr>
                <w:rFonts w:hint="eastAsia" w:eastAsia="宋体"/>
                <w:sz w:val="21"/>
                <w:lang w:val="en-US" w:eastAsia="zh-CN"/>
              </w:rPr>
              <w:t>68.73</w:t>
            </w:r>
          </w:p>
        </w:tc>
        <w:tc>
          <w:tcPr>
            <w:tcW w:w="1901" w:type="dxa"/>
            <w:vAlign w:val="top"/>
          </w:tcPr>
          <w:p w14:paraId="1BF635B8">
            <w:pPr>
              <w:rPr>
                <w:rFonts w:ascii="Arial"/>
                <w:sz w:val="21"/>
              </w:rPr>
            </w:pPr>
          </w:p>
        </w:tc>
        <w:tc>
          <w:tcPr>
            <w:tcW w:w="1901" w:type="dxa"/>
            <w:vAlign w:val="top"/>
          </w:tcPr>
          <w:p w14:paraId="41E39B28">
            <w:pPr>
              <w:rPr>
                <w:rFonts w:ascii="Arial"/>
                <w:sz w:val="21"/>
              </w:rPr>
            </w:pPr>
          </w:p>
        </w:tc>
        <w:tc>
          <w:tcPr>
            <w:tcW w:w="1902" w:type="dxa"/>
            <w:vAlign w:val="top"/>
          </w:tcPr>
          <w:p w14:paraId="628B1AA9">
            <w:pPr>
              <w:rPr>
                <w:rFonts w:ascii="Arial"/>
                <w:sz w:val="21"/>
              </w:rPr>
            </w:pPr>
          </w:p>
        </w:tc>
        <w:tc>
          <w:tcPr>
            <w:tcW w:w="1916" w:type="dxa"/>
            <w:tcBorders>
              <w:right w:val="single" w:color="000000" w:sz="8" w:space="0"/>
            </w:tcBorders>
            <w:vAlign w:val="top"/>
          </w:tcPr>
          <w:p w14:paraId="20075B73">
            <w:pPr>
              <w:rPr>
                <w:rFonts w:ascii="Arial"/>
                <w:sz w:val="21"/>
              </w:rPr>
            </w:pPr>
          </w:p>
        </w:tc>
      </w:tr>
      <w:tr w14:paraId="2F0ED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192" w:type="dxa"/>
            <w:tcBorders>
              <w:left w:val="single" w:color="000000" w:sz="8" w:space="0"/>
            </w:tcBorders>
            <w:vAlign w:val="top"/>
          </w:tcPr>
          <w:p w14:paraId="56ECDE30">
            <w:pPr>
              <w:rPr>
                <w:rFonts w:hint="default" w:ascii="Arial" w:eastAsia="宋体"/>
                <w:sz w:val="21"/>
                <w:lang w:val="en-US" w:eastAsia="zh-CN"/>
              </w:rPr>
            </w:pPr>
            <w:r>
              <w:rPr>
                <w:rFonts w:hint="eastAsia" w:eastAsia="宋体"/>
                <w:sz w:val="21"/>
                <w:lang w:val="en-US" w:eastAsia="zh-CN"/>
              </w:rPr>
              <w:t>20801</w:t>
            </w:r>
          </w:p>
        </w:tc>
        <w:tc>
          <w:tcPr>
            <w:tcW w:w="1374" w:type="dxa"/>
            <w:vAlign w:val="top"/>
          </w:tcPr>
          <w:p w14:paraId="02F43257">
            <w:pPr>
              <w:rPr>
                <w:rFonts w:hint="default" w:ascii="Arial" w:eastAsia="宋体"/>
                <w:sz w:val="21"/>
                <w:lang w:val="en-US" w:eastAsia="zh-CN"/>
              </w:rPr>
            </w:pPr>
            <w:r>
              <w:rPr>
                <w:rFonts w:hint="eastAsia" w:eastAsia="宋体"/>
                <w:sz w:val="21"/>
                <w:lang w:val="en-US" w:eastAsia="zh-CN"/>
              </w:rPr>
              <w:t>人力资源和社会保障管理事务</w:t>
            </w:r>
          </w:p>
        </w:tc>
        <w:tc>
          <w:tcPr>
            <w:tcW w:w="1901" w:type="dxa"/>
            <w:vAlign w:val="center"/>
          </w:tcPr>
          <w:p w14:paraId="538B67D4">
            <w:pPr>
              <w:jc w:val="center"/>
              <w:rPr>
                <w:rFonts w:hint="default" w:ascii="Arial" w:eastAsia="宋体"/>
                <w:sz w:val="21"/>
                <w:lang w:val="en-US" w:eastAsia="zh-CN"/>
              </w:rPr>
            </w:pPr>
            <w:r>
              <w:rPr>
                <w:rFonts w:hint="eastAsia" w:eastAsia="宋体"/>
                <w:sz w:val="21"/>
                <w:lang w:val="en-US" w:eastAsia="zh-CN"/>
              </w:rPr>
              <w:t>68.73</w:t>
            </w:r>
          </w:p>
        </w:tc>
        <w:tc>
          <w:tcPr>
            <w:tcW w:w="1901" w:type="dxa"/>
            <w:vAlign w:val="center"/>
          </w:tcPr>
          <w:p w14:paraId="7E64841B">
            <w:pPr>
              <w:jc w:val="center"/>
              <w:rPr>
                <w:rFonts w:hint="default" w:ascii="Arial" w:eastAsia="宋体"/>
                <w:sz w:val="21"/>
                <w:lang w:val="en-US" w:eastAsia="zh-CN"/>
              </w:rPr>
            </w:pPr>
            <w:r>
              <w:rPr>
                <w:rFonts w:hint="eastAsia" w:eastAsia="宋体"/>
                <w:sz w:val="21"/>
                <w:lang w:val="en-US" w:eastAsia="zh-CN"/>
              </w:rPr>
              <w:t>68.73</w:t>
            </w:r>
          </w:p>
        </w:tc>
        <w:tc>
          <w:tcPr>
            <w:tcW w:w="1901" w:type="dxa"/>
            <w:vAlign w:val="top"/>
          </w:tcPr>
          <w:p w14:paraId="02403C99">
            <w:pPr>
              <w:rPr>
                <w:rFonts w:ascii="Arial"/>
                <w:sz w:val="21"/>
              </w:rPr>
            </w:pPr>
          </w:p>
        </w:tc>
        <w:tc>
          <w:tcPr>
            <w:tcW w:w="1901" w:type="dxa"/>
            <w:vAlign w:val="top"/>
          </w:tcPr>
          <w:p w14:paraId="3D20E9B0">
            <w:pPr>
              <w:rPr>
                <w:rFonts w:ascii="Arial"/>
                <w:sz w:val="21"/>
              </w:rPr>
            </w:pPr>
          </w:p>
        </w:tc>
        <w:tc>
          <w:tcPr>
            <w:tcW w:w="1902" w:type="dxa"/>
            <w:vAlign w:val="top"/>
          </w:tcPr>
          <w:p w14:paraId="42ECE931">
            <w:pPr>
              <w:rPr>
                <w:rFonts w:ascii="Arial"/>
                <w:sz w:val="21"/>
              </w:rPr>
            </w:pPr>
          </w:p>
        </w:tc>
        <w:tc>
          <w:tcPr>
            <w:tcW w:w="1916" w:type="dxa"/>
            <w:tcBorders>
              <w:right w:val="single" w:color="000000" w:sz="8" w:space="0"/>
            </w:tcBorders>
            <w:vAlign w:val="top"/>
          </w:tcPr>
          <w:p w14:paraId="46542455">
            <w:pPr>
              <w:rPr>
                <w:rFonts w:ascii="Arial"/>
                <w:sz w:val="21"/>
              </w:rPr>
            </w:pPr>
          </w:p>
        </w:tc>
      </w:tr>
      <w:tr w14:paraId="34BAC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192" w:type="dxa"/>
            <w:tcBorders>
              <w:left w:val="single" w:color="000000" w:sz="8" w:space="0"/>
              <w:bottom w:val="single" w:color="000000" w:sz="8" w:space="0"/>
            </w:tcBorders>
            <w:vAlign w:val="top"/>
          </w:tcPr>
          <w:p w14:paraId="3C885E29">
            <w:pPr>
              <w:rPr>
                <w:rFonts w:hint="default" w:ascii="Arial" w:eastAsia="宋体"/>
                <w:sz w:val="21"/>
                <w:lang w:val="en-US" w:eastAsia="zh-CN"/>
              </w:rPr>
            </w:pPr>
            <w:r>
              <w:rPr>
                <w:rFonts w:hint="eastAsia" w:eastAsia="宋体"/>
                <w:sz w:val="21"/>
                <w:lang w:val="en-US" w:eastAsia="zh-CN"/>
              </w:rPr>
              <w:t>2080105</w:t>
            </w:r>
          </w:p>
        </w:tc>
        <w:tc>
          <w:tcPr>
            <w:tcW w:w="1374" w:type="dxa"/>
            <w:tcBorders>
              <w:bottom w:val="single" w:color="000000" w:sz="8" w:space="0"/>
            </w:tcBorders>
            <w:vAlign w:val="top"/>
          </w:tcPr>
          <w:p w14:paraId="1A5956C3">
            <w:pPr>
              <w:rPr>
                <w:rFonts w:hint="default" w:ascii="Arial" w:eastAsia="宋体"/>
                <w:sz w:val="21"/>
                <w:lang w:val="en-US" w:eastAsia="zh-CN"/>
              </w:rPr>
            </w:pPr>
            <w:r>
              <w:rPr>
                <w:rFonts w:hint="eastAsia" w:eastAsia="宋体"/>
                <w:sz w:val="21"/>
                <w:lang w:val="en-US" w:eastAsia="zh-CN"/>
              </w:rPr>
              <w:t>就业管理事务</w:t>
            </w:r>
          </w:p>
        </w:tc>
        <w:tc>
          <w:tcPr>
            <w:tcW w:w="1901" w:type="dxa"/>
            <w:tcBorders>
              <w:bottom w:val="single" w:color="000000" w:sz="8" w:space="0"/>
            </w:tcBorders>
            <w:vAlign w:val="center"/>
          </w:tcPr>
          <w:p w14:paraId="076774AB">
            <w:pPr>
              <w:jc w:val="center"/>
              <w:rPr>
                <w:rFonts w:hint="default" w:ascii="Arial" w:eastAsia="宋体"/>
                <w:sz w:val="21"/>
                <w:lang w:val="en-US" w:eastAsia="zh-CN"/>
              </w:rPr>
            </w:pPr>
            <w:r>
              <w:rPr>
                <w:rFonts w:hint="eastAsia" w:eastAsia="宋体"/>
                <w:sz w:val="21"/>
                <w:lang w:val="en-US" w:eastAsia="zh-CN"/>
              </w:rPr>
              <w:t>68.73</w:t>
            </w:r>
          </w:p>
        </w:tc>
        <w:tc>
          <w:tcPr>
            <w:tcW w:w="1901" w:type="dxa"/>
            <w:tcBorders>
              <w:bottom w:val="single" w:color="000000" w:sz="8" w:space="0"/>
            </w:tcBorders>
            <w:vAlign w:val="center"/>
          </w:tcPr>
          <w:p w14:paraId="559E4543">
            <w:pPr>
              <w:jc w:val="center"/>
              <w:rPr>
                <w:rFonts w:hint="default" w:ascii="Arial" w:eastAsia="宋体"/>
                <w:sz w:val="21"/>
                <w:lang w:val="en-US" w:eastAsia="zh-CN"/>
              </w:rPr>
            </w:pPr>
            <w:r>
              <w:rPr>
                <w:rFonts w:hint="eastAsia" w:eastAsia="宋体"/>
                <w:sz w:val="21"/>
                <w:lang w:val="en-US" w:eastAsia="zh-CN"/>
              </w:rPr>
              <w:t>68.73</w:t>
            </w:r>
          </w:p>
        </w:tc>
        <w:tc>
          <w:tcPr>
            <w:tcW w:w="1901" w:type="dxa"/>
            <w:tcBorders>
              <w:bottom w:val="single" w:color="000000" w:sz="8" w:space="0"/>
            </w:tcBorders>
            <w:vAlign w:val="top"/>
          </w:tcPr>
          <w:p w14:paraId="04B0A397">
            <w:pPr>
              <w:rPr>
                <w:rFonts w:ascii="Arial"/>
                <w:sz w:val="21"/>
              </w:rPr>
            </w:pPr>
          </w:p>
        </w:tc>
        <w:tc>
          <w:tcPr>
            <w:tcW w:w="1901" w:type="dxa"/>
            <w:tcBorders>
              <w:bottom w:val="single" w:color="000000" w:sz="8" w:space="0"/>
            </w:tcBorders>
            <w:vAlign w:val="top"/>
          </w:tcPr>
          <w:p w14:paraId="5F0BF411">
            <w:pPr>
              <w:rPr>
                <w:rFonts w:ascii="Arial"/>
                <w:sz w:val="21"/>
              </w:rPr>
            </w:pPr>
          </w:p>
        </w:tc>
        <w:tc>
          <w:tcPr>
            <w:tcW w:w="1902" w:type="dxa"/>
            <w:tcBorders>
              <w:bottom w:val="single" w:color="000000" w:sz="8" w:space="0"/>
            </w:tcBorders>
            <w:vAlign w:val="top"/>
          </w:tcPr>
          <w:p w14:paraId="103DD490">
            <w:pPr>
              <w:rPr>
                <w:rFonts w:ascii="Arial"/>
                <w:sz w:val="21"/>
              </w:rPr>
            </w:pPr>
          </w:p>
        </w:tc>
        <w:tc>
          <w:tcPr>
            <w:tcW w:w="1916" w:type="dxa"/>
            <w:tcBorders>
              <w:bottom w:val="single" w:color="000000" w:sz="8" w:space="0"/>
              <w:right w:val="single" w:color="000000" w:sz="8" w:space="0"/>
            </w:tcBorders>
            <w:vAlign w:val="top"/>
          </w:tcPr>
          <w:p w14:paraId="3069CC22">
            <w:pPr>
              <w:rPr>
                <w:rFonts w:ascii="Arial"/>
                <w:sz w:val="21"/>
              </w:rPr>
            </w:pPr>
          </w:p>
        </w:tc>
      </w:tr>
    </w:tbl>
    <w:p w14:paraId="519B1946">
      <w:pPr>
        <w:spacing w:before="252" w:line="190" w:lineRule="auto"/>
        <w:ind w:left="33"/>
        <w:rPr>
          <w:rFonts w:ascii="微软雅黑" w:hAnsi="微软雅黑" w:eastAsia="微软雅黑" w:cs="微软雅黑"/>
          <w:sz w:val="20"/>
          <w:szCs w:val="20"/>
        </w:rPr>
      </w:pPr>
      <w:r>
        <w:rPr>
          <w:rFonts w:ascii="微软雅黑" w:hAnsi="微软雅黑" w:eastAsia="微软雅黑" w:cs="微软雅黑"/>
          <w:sz w:val="20"/>
          <w:szCs w:val="20"/>
        </w:rPr>
        <w:t>注：本表反映部门本年度各项支出情况。本表金额转换为万元时，因四舍五入可能存在尾差。</w:t>
      </w:r>
    </w:p>
    <w:p w14:paraId="4C8806CF">
      <w:pPr>
        <w:spacing w:line="190" w:lineRule="auto"/>
        <w:rPr>
          <w:rFonts w:ascii="微软雅黑" w:hAnsi="微软雅黑" w:eastAsia="微软雅黑" w:cs="微软雅黑"/>
          <w:sz w:val="20"/>
          <w:szCs w:val="20"/>
        </w:rPr>
        <w:sectPr>
          <w:footerReference r:id="rId11" w:type="default"/>
          <w:pgSz w:w="16839" w:h="11906"/>
          <w:pgMar w:top="1012" w:right="1415" w:bottom="897" w:left="1415" w:header="0" w:footer="733" w:gutter="0"/>
          <w:cols w:space="720" w:num="1"/>
        </w:sectPr>
      </w:pPr>
    </w:p>
    <w:p w14:paraId="39F33CF2">
      <w:pPr>
        <w:pStyle w:val="2"/>
        <w:spacing w:line="282" w:lineRule="auto"/>
      </w:pPr>
    </w:p>
    <w:p w14:paraId="6CA39F37">
      <w:pPr>
        <w:pStyle w:val="2"/>
        <w:spacing w:line="283" w:lineRule="auto"/>
      </w:pPr>
    </w:p>
    <w:p w14:paraId="0CAE9953">
      <w:pPr>
        <w:pStyle w:val="2"/>
        <w:spacing w:line="283" w:lineRule="auto"/>
      </w:pPr>
    </w:p>
    <w:p w14:paraId="6D865690">
      <w:pPr>
        <w:spacing w:before="137" w:line="191" w:lineRule="auto"/>
        <w:ind w:left="4558"/>
        <w:outlineLvl w:val="0"/>
        <w:rPr>
          <w:rFonts w:ascii="微软雅黑" w:hAnsi="微软雅黑" w:eastAsia="微软雅黑" w:cs="微软雅黑"/>
          <w:sz w:val="32"/>
          <w:szCs w:val="32"/>
        </w:rPr>
      </w:pPr>
      <w:r>
        <w:rPr>
          <w:rFonts w:ascii="微软雅黑" w:hAnsi="微软雅黑" w:eastAsia="微软雅黑" w:cs="微软雅黑"/>
          <w:spacing w:val="-1"/>
          <w:sz w:val="32"/>
          <w:szCs w:val="32"/>
        </w:rPr>
        <w:t>财政拨款收入支出决算总表</w:t>
      </w:r>
    </w:p>
    <w:p w14:paraId="30647745">
      <w:pPr>
        <w:spacing w:before="91" w:line="192" w:lineRule="auto"/>
        <w:ind w:right="2"/>
        <w:jc w:val="right"/>
        <w:rPr>
          <w:rFonts w:ascii="微软雅黑" w:hAnsi="微软雅黑" w:eastAsia="微软雅黑" w:cs="微软雅黑"/>
          <w:sz w:val="20"/>
          <w:szCs w:val="20"/>
        </w:rPr>
      </w:pPr>
      <w:r>
        <w:rPr>
          <w:rFonts w:ascii="微软雅黑" w:hAnsi="微软雅黑" w:eastAsia="微软雅黑" w:cs="微软雅黑"/>
          <w:spacing w:val="-9"/>
          <w:sz w:val="20"/>
          <w:szCs w:val="20"/>
        </w:rPr>
        <w:t>公开</w:t>
      </w:r>
      <w:r>
        <w:rPr>
          <w:rFonts w:ascii="微软雅黑" w:hAnsi="微软雅黑" w:eastAsia="微软雅黑" w:cs="微软雅黑"/>
          <w:spacing w:val="-8"/>
          <w:sz w:val="20"/>
          <w:szCs w:val="20"/>
        </w:rPr>
        <w:t xml:space="preserve"> 04 </w:t>
      </w:r>
      <w:r>
        <w:rPr>
          <w:rFonts w:ascii="微软雅黑" w:hAnsi="微软雅黑" w:eastAsia="微软雅黑" w:cs="微软雅黑"/>
          <w:spacing w:val="-6"/>
          <w:sz w:val="20"/>
          <w:szCs w:val="20"/>
        </w:rPr>
        <w:t>表</w:t>
      </w:r>
    </w:p>
    <w:p w14:paraId="0F6D79D6">
      <w:pPr>
        <w:spacing w:before="52" w:line="164" w:lineRule="auto"/>
        <w:ind w:left="30"/>
        <w:rPr>
          <w:rFonts w:ascii="微软雅黑" w:hAnsi="微软雅黑" w:eastAsia="微软雅黑" w:cs="微软雅黑"/>
          <w:sz w:val="20"/>
          <w:szCs w:val="20"/>
        </w:rPr>
      </w:pPr>
      <w:r>
        <w:rPr>
          <w:rFonts w:ascii="微软雅黑" w:hAnsi="微软雅黑" w:eastAsia="微软雅黑" w:cs="微软雅黑"/>
          <w:spacing w:val="-1"/>
          <w:sz w:val="20"/>
          <w:szCs w:val="20"/>
        </w:rPr>
        <w:t xml:space="preserve">部门：   </w:t>
      </w:r>
      <w:r>
        <w:rPr>
          <w:rFonts w:hint="eastAsia" w:ascii="微软雅黑" w:hAnsi="微软雅黑" w:eastAsia="微软雅黑" w:cs="微软雅黑"/>
          <w:spacing w:val="-1"/>
          <w:sz w:val="20"/>
          <w:szCs w:val="20"/>
          <w:lang w:val="en-US" w:eastAsia="zh-CN"/>
        </w:rPr>
        <w:t>罗山县劳动就业服务中心</w:t>
      </w:r>
      <w:r>
        <w:rPr>
          <w:rFonts w:ascii="微软雅黑" w:hAnsi="微软雅黑" w:eastAsia="微软雅黑" w:cs="微软雅黑"/>
          <w:spacing w:val="-1"/>
          <w:sz w:val="20"/>
          <w:szCs w:val="20"/>
        </w:rPr>
        <w:t xml:space="preserve">                                                                                                                                                                                         </w:t>
      </w:r>
      <w:r>
        <w:rPr>
          <w:rFonts w:ascii="微软雅黑" w:hAnsi="微软雅黑" w:eastAsia="微软雅黑" w:cs="微软雅黑"/>
          <w:spacing w:val="-2"/>
          <w:sz w:val="20"/>
          <w:szCs w:val="20"/>
        </w:rPr>
        <w:t xml:space="preserve">                         单位：万元</w:t>
      </w:r>
    </w:p>
    <w:tbl>
      <w:tblPr>
        <w:tblStyle w:val="7"/>
        <w:tblW w:w="13973"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2"/>
        <w:gridCol w:w="1295"/>
        <w:gridCol w:w="1208"/>
        <w:gridCol w:w="2592"/>
        <w:gridCol w:w="992"/>
        <w:gridCol w:w="566"/>
        <w:gridCol w:w="1273"/>
        <w:gridCol w:w="1558"/>
        <w:gridCol w:w="1067"/>
      </w:tblGrid>
      <w:tr w14:paraId="5B313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925" w:type="dxa"/>
            <w:gridSpan w:val="3"/>
            <w:tcBorders>
              <w:top w:val="single" w:color="000000" w:sz="8" w:space="0"/>
              <w:left w:val="single" w:color="000000" w:sz="8" w:space="0"/>
            </w:tcBorders>
            <w:vAlign w:val="top"/>
          </w:tcPr>
          <w:p w14:paraId="02192B1C">
            <w:pPr>
              <w:pStyle w:val="8"/>
              <w:spacing w:before="137" w:line="191" w:lineRule="auto"/>
              <w:ind w:left="2763"/>
            </w:pPr>
            <w:r>
              <w:rPr>
                <w:spacing w:val="-3"/>
              </w:rPr>
              <w:t>收入</w:t>
            </w:r>
          </w:p>
        </w:tc>
        <w:tc>
          <w:tcPr>
            <w:tcW w:w="8048" w:type="dxa"/>
            <w:gridSpan w:val="6"/>
            <w:tcBorders>
              <w:top w:val="single" w:color="000000" w:sz="8" w:space="0"/>
            </w:tcBorders>
            <w:vAlign w:val="top"/>
          </w:tcPr>
          <w:p w14:paraId="3FD324E7">
            <w:pPr>
              <w:pStyle w:val="8"/>
              <w:spacing w:before="137" w:line="191" w:lineRule="auto"/>
              <w:ind w:left="3831"/>
            </w:pPr>
            <w:r>
              <w:rPr>
                <w:spacing w:val="-4"/>
              </w:rPr>
              <w:t>支出</w:t>
            </w:r>
          </w:p>
        </w:tc>
      </w:tr>
      <w:tr w14:paraId="60BAC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3422" w:type="dxa"/>
            <w:tcBorders>
              <w:left w:val="single" w:color="000000" w:sz="8" w:space="0"/>
            </w:tcBorders>
            <w:vAlign w:val="top"/>
          </w:tcPr>
          <w:p w14:paraId="46465771">
            <w:pPr>
              <w:spacing w:line="314" w:lineRule="auto"/>
              <w:rPr>
                <w:rFonts w:ascii="Arial"/>
                <w:sz w:val="21"/>
              </w:rPr>
            </w:pPr>
          </w:p>
          <w:p w14:paraId="5615A774">
            <w:pPr>
              <w:pStyle w:val="8"/>
              <w:spacing w:before="85" w:line="190" w:lineRule="auto"/>
              <w:ind w:left="1304"/>
            </w:pPr>
            <w:r>
              <w:rPr>
                <w:spacing w:val="-4"/>
              </w:rPr>
              <w:t>项</w:t>
            </w:r>
            <w:r>
              <w:rPr>
                <w:spacing w:val="4"/>
              </w:rPr>
              <w:t xml:space="preserve">       </w:t>
            </w:r>
            <w:r>
              <w:rPr>
                <w:spacing w:val="-4"/>
              </w:rPr>
              <w:t>目</w:t>
            </w:r>
          </w:p>
        </w:tc>
        <w:tc>
          <w:tcPr>
            <w:tcW w:w="1295" w:type="dxa"/>
            <w:vAlign w:val="top"/>
          </w:tcPr>
          <w:p w14:paraId="6D90C997">
            <w:pPr>
              <w:spacing w:line="312" w:lineRule="auto"/>
              <w:rPr>
                <w:rFonts w:ascii="Arial"/>
                <w:sz w:val="21"/>
              </w:rPr>
            </w:pPr>
          </w:p>
          <w:p w14:paraId="26DF249F">
            <w:pPr>
              <w:pStyle w:val="8"/>
              <w:spacing w:before="86" w:line="192" w:lineRule="auto"/>
              <w:ind w:left="444"/>
            </w:pPr>
            <w:r>
              <w:rPr>
                <w:spacing w:val="-2"/>
              </w:rPr>
              <w:t>行次</w:t>
            </w:r>
          </w:p>
        </w:tc>
        <w:tc>
          <w:tcPr>
            <w:tcW w:w="1208" w:type="dxa"/>
            <w:vAlign w:val="top"/>
          </w:tcPr>
          <w:p w14:paraId="1A13BDC9">
            <w:pPr>
              <w:spacing w:line="312" w:lineRule="auto"/>
              <w:rPr>
                <w:rFonts w:ascii="Arial"/>
                <w:sz w:val="21"/>
              </w:rPr>
            </w:pPr>
          </w:p>
          <w:p w14:paraId="284AEF05">
            <w:pPr>
              <w:pStyle w:val="8"/>
              <w:spacing w:before="86" w:line="191" w:lineRule="auto"/>
              <w:ind w:left="404"/>
            </w:pPr>
            <w:r>
              <w:rPr>
                <w:spacing w:val="-2"/>
              </w:rPr>
              <w:t>金额</w:t>
            </w:r>
          </w:p>
        </w:tc>
        <w:tc>
          <w:tcPr>
            <w:tcW w:w="2592" w:type="dxa"/>
            <w:vAlign w:val="top"/>
          </w:tcPr>
          <w:p w14:paraId="45B1339A">
            <w:pPr>
              <w:spacing w:line="314" w:lineRule="auto"/>
              <w:rPr>
                <w:rFonts w:ascii="Arial"/>
                <w:sz w:val="21"/>
              </w:rPr>
            </w:pPr>
          </w:p>
          <w:p w14:paraId="1256E9D8">
            <w:pPr>
              <w:pStyle w:val="8"/>
              <w:spacing w:before="85" w:line="190" w:lineRule="auto"/>
              <w:ind w:left="898"/>
            </w:pPr>
            <w:r>
              <w:rPr>
                <w:spacing w:val="-4"/>
              </w:rPr>
              <w:t>项</w:t>
            </w:r>
            <w:r>
              <w:rPr>
                <w:spacing w:val="4"/>
              </w:rPr>
              <w:t xml:space="preserve">       </w:t>
            </w:r>
            <w:r>
              <w:rPr>
                <w:spacing w:val="-4"/>
              </w:rPr>
              <w:t>目</w:t>
            </w:r>
          </w:p>
        </w:tc>
        <w:tc>
          <w:tcPr>
            <w:tcW w:w="992" w:type="dxa"/>
            <w:vAlign w:val="top"/>
          </w:tcPr>
          <w:p w14:paraId="66906442">
            <w:pPr>
              <w:spacing w:line="312" w:lineRule="auto"/>
              <w:rPr>
                <w:rFonts w:ascii="Arial"/>
                <w:sz w:val="21"/>
              </w:rPr>
            </w:pPr>
          </w:p>
          <w:p w14:paraId="52DC2C2B">
            <w:pPr>
              <w:pStyle w:val="8"/>
              <w:spacing w:before="86" w:line="192" w:lineRule="auto"/>
              <w:ind w:left="300"/>
            </w:pPr>
            <w:r>
              <w:rPr>
                <w:spacing w:val="-2"/>
              </w:rPr>
              <w:t>行次</w:t>
            </w:r>
          </w:p>
        </w:tc>
        <w:tc>
          <w:tcPr>
            <w:tcW w:w="566" w:type="dxa"/>
            <w:vAlign w:val="top"/>
          </w:tcPr>
          <w:p w14:paraId="1BAC0662">
            <w:pPr>
              <w:spacing w:line="313" w:lineRule="auto"/>
              <w:rPr>
                <w:rFonts w:ascii="Arial"/>
                <w:sz w:val="21"/>
              </w:rPr>
            </w:pPr>
          </w:p>
          <w:p w14:paraId="7016B535">
            <w:pPr>
              <w:pStyle w:val="8"/>
              <w:spacing w:before="86" w:line="191" w:lineRule="auto"/>
              <w:ind w:left="93"/>
            </w:pPr>
            <w:r>
              <w:rPr>
                <w:spacing w:val="-3"/>
              </w:rPr>
              <w:t>合计</w:t>
            </w:r>
          </w:p>
        </w:tc>
        <w:tc>
          <w:tcPr>
            <w:tcW w:w="1273" w:type="dxa"/>
            <w:vAlign w:val="top"/>
          </w:tcPr>
          <w:p w14:paraId="02E1272E">
            <w:pPr>
              <w:pStyle w:val="8"/>
              <w:spacing w:before="246" w:line="216" w:lineRule="auto"/>
              <w:ind w:left="243" w:right="25" w:hanging="197"/>
            </w:pPr>
            <w:r>
              <w:rPr>
                <w:spacing w:val="-2"/>
              </w:rPr>
              <w:t>一般公共预算</w:t>
            </w:r>
            <w:r>
              <w:rPr>
                <w:spacing w:val="1"/>
              </w:rPr>
              <w:t xml:space="preserve"> </w:t>
            </w:r>
            <w:r>
              <w:rPr>
                <w:spacing w:val="-2"/>
              </w:rPr>
              <w:t>财政拨款</w:t>
            </w:r>
          </w:p>
        </w:tc>
        <w:tc>
          <w:tcPr>
            <w:tcW w:w="1558" w:type="dxa"/>
            <w:tcBorders>
              <w:right w:val="single" w:color="000000" w:sz="8" w:space="0"/>
            </w:tcBorders>
            <w:vAlign w:val="top"/>
          </w:tcPr>
          <w:p w14:paraId="79581CBC">
            <w:pPr>
              <w:pStyle w:val="8"/>
              <w:spacing w:before="246" w:line="216" w:lineRule="auto"/>
              <w:ind w:left="388" w:right="61" w:hanging="301"/>
            </w:pPr>
            <w:r>
              <w:rPr>
                <w:spacing w:val="-1"/>
              </w:rPr>
              <w:t>政府性基金预算</w:t>
            </w:r>
            <w:r>
              <w:t xml:space="preserve"> </w:t>
            </w:r>
            <w:r>
              <w:rPr>
                <w:spacing w:val="-2"/>
              </w:rPr>
              <w:t>财政拨款</w:t>
            </w:r>
          </w:p>
        </w:tc>
        <w:tc>
          <w:tcPr>
            <w:tcW w:w="1067" w:type="dxa"/>
            <w:tcBorders>
              <w:left w:val="single" w:color="000000" w:sz="8" w:space="0"/>
              <w:right w:val="single" w:color="000000" w:sz="8" w:space="0"/>
            </w:tcBorders>
            <w:vAlign w:val="top"/>
          </w:tcPr>
          <w:p w14:paraId="336F1BD0">
            <w:pPr>
              <w:pStyle w:val="8"/>
              <w:spacing w:before="89" w:line="191" w:lineRule="auto"/>
              <w:ind w:left="47"/>
            </w:pPr>
            <w:r>
              <w:rPr>
                <w:spacing w:val="-4"/>
              </w:rPr>
              <w:t>国有资本经</w:t>
            </w:r>
          </w:p>
          <w:p w14:paraId="550EF09C">
            <w:pPr>
              <w:pStyle w:val="8"/>
              <w:spacing w:before="38" w:line="191" w:lineRule="auto"/>
              <w:ind w:left="34"/>
            </w:pPr>
            <w:r>
              <w:rPr>
                <w:spacing w:val="-2"/>
              </w:rPr>
              <w:t>营预算财政</w:t>
            </w:r>
          </w:p>
          <w:p w14:paraId="2E93261E">
            <w:pPr>
              <w:pStyle w:val="8"/>
              <w:spacing w:before="38" w:line="159" w:lineRule="auto"/>
              <w:ind w:left="331"/>
            </w:pPr>
            <w:r>
              <w:rPr>
                <w:spacing w:val="-2"/>
              </w:rPr>
              <w:t>拨款</w:t>
            </w:r>
          </w:p>
        </w:tc>
      </w:tr>
      <w:tr w14:paraId="4478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3422" w:type="dxa"/>
            <w:tcBorders>
              <w:left w:val="single" w:color="000000" w:sz="8" w:space="0"/>
            </w:tcBorders>
            <w:vAlign w:val="top"/>
          </w:tcPr>
          <w:p w14:paraId="4BDDA23D">
            <w:pPr>
              <w:pStyle w:val="8"/>
              <w:spacing w:before="135" w:line="190" w:lineRule="auto"/>
              <w:ind w:left="1303"/>
            </w:pPr>
            <w:r>
              <w:rPr>
                <w:spacing w:val="-1"/>
              </w:rPr>
              <w:t>栏       次</w:t>
            </w:r>
          </w:p>
        </w:tc>
        <w:tc>
          <w:tcPr>
            <w:tcW w:w="1295" w:type="dxa"/>
            <w:vAlign w:val="top"/>
          </w:tcPr>
          <w:p w14:paraId="54324301">
            <w:pPr>
              <w:rPr>
                <w:rFonts w:ascii="Arial"/>
                <w:sz w:val="21"/>
              </w:rPr>
            </w:pPr>
          </w:p>
        </w:tc>
        <w:tc>
          <w:tcPr>
            <w:tcW w:w="1208" w:type="dxa"/>
            <w:vAlign w:val="top"/>
          </w:tcPr>
          <w:p w14:paraId="76C5A896">
            <w:pPr>
              <w:pStyle w:val="8"/>
              <w:spacing w:before="176" w:line="215" w:lineRule="exact"/>
              <w:ind w:left="568"/>
            </w:pPr>
            <w:r>
              <w:rPr>
                <w:position w:val="-4"/>
              </w:rPr>
              <w:t>1</w:t>
            </w:r>
          </w:p>
        </w:tc>
        <w:tc>
          <w:tcPr>
            <w:tcW w:w="2592" w:type="dxa"/>
            <w:vAlign w:val="top"/>
          </w:tcPr>
          <w:p w14:paraId="7CD508A7">
            <w:pPr>
              <w:pStyle w:val="8"/>
              <w:spacing w:before="135" w:line="190" w:lineRule="auto"/>
              <w:ind w:left="896"/>
            </w:pPr>
            <w:r>
              <w:rPr>
                <w:spacing w:val="-1"/>
              </w:rPr>
              <w:t>栏       次</w:t>
            </w:r>
          </w:p>
        </w:tc>
        <w:tc>
          <w:tcPr>
            <w:tcW w:w="992" w:type="dxa"/>
            <w:vAlign w:val="top"/>
          </w:tcPr>
          <w:p w14:paraId="59652E57">
            <w:pPr>
              <w:rPr>
                <w:rFonts w:ascii="Arial"/>
                <w:sz w:val="21"/>
              </w:rPr>
            </w:pPr>
          </w:p>
        </w:tc>
        <w:tc>
          <w:tcPr>
            <w:tcW w:w="566" w:type="dxa"/>
            <w:vAlign w:val="top"/>
          </w:tcPr>
          <w:p w14:paraId="24AF4231">
            <w:pPr>
              <w:pStyle w:val="8"/>
              <w:spacing w:before="174" w:line="217" w:lineRule="exact"/>
              <w:ind w:left="242"/>
            </w:pPr>
            <w:r>
              <w:rPr>
                <w:position w:val="-4"/>
              </w:rPr>
              <w:t>2</w:t>
            </w:r>
          </w:p>
        </w:tc>
        <w:tc>
          <w:tcPr>
            <w:tcW w:w="1273" w:type="dxa"/>
            <w:vAlign w:val="top"/>
          </w:tcPr>
          <w:p w14:paraId="0721A98B">
            <w:pPr>
              <w:pStyle w:val="8"/>
              <w:spacing w:before="174" w:line="216" w:lineRule="exact"/>
              <w:ind w:left="597"/>
            </w:pPr>
            <w:r>
              <w:rPr>
                <w:position w:val="-4"/>
              </w:rPr>
              <w:t>3</w:t>
            </w:r>
          </w:p>
        </w:tc>
        <w:tc>
          <w:tcPr>
            <w:tcW w:w="1558" w:type="dxa"/>
            <w:tcBorders>
              <w:right w:val="single" w:color="000000" w:sz="8" w:space="0"/>
            </w:tcBorders>
            <w:vAlign w:val="top"/>
          </w:tcPr>
          <w:p w14:paraId="2BA52E73">
            <w:pPr>
              <w:pStyle w:val="8"/>
              <w:spacing w:before="176" w:line="215" w:lineRule="exact"/>
              <w:ind w:left="738"/>
            </w:pPr>
            <w:r>
              <w:rPr>
                <w:position w:val="-4"/>
              </w:rPr>
              <w:t>4</w:t>
            </w:r>
          </w:p>
        </w:tc>
        <w:tc>
          <w:tcPr>
            <w:tcW w:w="1067" w:type="dxa"/>
            <w:tcBorders>
              <w:left w:val="single" w:color="000000" w:sz="8" w:space="0"/>
              <w:right w:val="single" w:color="000000" w:sz="8" w:space="0"/>
            </w:tcBorders>
            <w:vAlign w:val="top"/>
          </w:tcPr>
          <w:p w14:paraId="539E474D">
            <w:pPr>
              <w:pStyle w:val="8"/>
              <w:spacing w:before="131" w:line="214" w:lineRule="exact"/>
              <w:ind w:left="485"/>
            </w:pPr>
            <w:r>
              <w:rPr>
                <w:position w:val="-4"/>
              </w:rPr>
              <w:t>5</w:t>
            </w:r>
          </w:p>
        </w:tc>
      </w:tr>
      <w:tr w14:paraId="147EA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422" w:type="dxa"/>
            <w:tcBorders>
              <w:left w:val="single" w:color="000000" w:sz="8" w:space="0"/>
            </w:tcBorders>
            <w:vAlign w:val="top"/>
          </w:tcPr>
          <w:p w14:paraId="634843C9">
            <w:pPr>
              <w:pStyle w:val="8"/>
              <w:spacing w:before="135" w:line="189" w:lineRule="auto"/>
              <w:ind w:left="13"/>
            </w:pPr>
            <w:r>
              <w:rPr>
                <w:spacing w:val="-6"/>
              </w:rPr>
              <w:t>一 、一般公共预算财政拨款</w:t>
            </w:r>
          </w:p>
        </w:tc>
        <w:tc>
          <w:tcPr>
            <w:tcW w:w="1295" w:type="dxa"/>
            <w:vAlign w:val="top"/>
          </w:tcPr>
          <w:p w14:paraId="7C02E27D">
            <w:pPr>
              <w:pStyle w:val="8"/>
              <w:spacing w:before="176" w:line="215" w:lineRule="exact"/>
              <w:ind w:left="609"/>
            </w:pPr>
            <w:r>
              <w:rPr>
                <w:position w:val="-4"/>
              </w:rPr>
              <w:t>1</w:t>
            </w:r>
          </w:p>
        </w:tc>
        <w:tc>
          <w:tcPr>
            <w:tcW w:w="1208" w:type="dxa"/>
            <w:vAlign w:val="center"/>
          </w:tcPr>
          <w:p w14:paraId="35B744E0">
            <w:pPr>
              <w:jc w:val="center"/>
              <w:rPr>
                <w:rFonts w:hint="default" w:ascii="Arial" w:eastAsia="宋体"/>
                <w:sz w:val="21"/>
                <w:lang w:val="en-US" w:eastAsia="zh-CN"/>
              </w:rPr>
            </w:pPr>
            <w:r>
              <w:rPr>
                <w:rFonts w:hint="eastAsia" w:eastAsia="宋体"/>
                <w:sz w:val="21"/>
                <w:lang w:val="en-US" w:eastAsia="zh-CN"/>
              </w:rPr>
              <w:t>75.65</w:t>
            </w:r>
          </w:p>
        </w:tc>
        <w:tc>
          <w:tcPr>
            <w:tcW w:w="2592" w:type="dxa"/>
            <w:vAlign w:val="top"/>
          </w:tcPr>
          <w:p w14:paraId="50B97C77">
            <w:pPr>
              <w:pStyle w:val="8"/>
              <w:spacing w:before="135" w:line="189" w:lineRule="auto"/>
              <w:ind w:left="18"/>
            </w:pPr>
            <w:r>
              <w:rPr>
                <w:spacing w:val="-7"/>
              </w:rPr>
              <w:t>一 、一般公共服务支出</w:t>
            </w:r>
          </w:p>
        </w:tc>
        <w:tc>
          <w:tcPr>
            <w:tcW w:w="992" w:type="dxa"/>
            <w:vAlign w:val="top"/>
          </w:tcPr>
          <w:p w14:paraId="25DAE6A2">
            <w:pPr>
              <w:pStyle w:val="8"/>
              <w:spacing w:before="176" w:line="214" w:lineRule="exact"/>
              <w:ind w:left="415"/>
            </w:pPr>
            <w:r>
              <w:rPr>
                <w:spacing w:val="-14"/>
                <w:position w:val="2"/>
              </w:rPr>
              <w:t>15</w:t>
            </w:r>
          </w:p>
        </w:tc>
        <w:tc>
          <w:tcPr>
            <w:tcW w:w="566" w:type="dxa"/>
            <w:vAlign w:val="center"/>
          </w:tcPr>
          <w:p w14:paraId="4E1960D3">
            <w:pPr>
              <w:jc w:val="center"/>
              <w:rPr>
                <w:rFonts w:hint="default" w:ascii="Arial" w:eastAsia="宋体"/>
                <w:sz w:val="21"/>
                <w:lang w:val="en-US" w:eastAsia="zh-CN"/>
              </w:rPr>
            </w:pPr>
            <w:r>
              <w:rPr>
                <w:rFonts w:hint="eastAsia" w:eastAsia="宋体"/>
                <w:sz w:val="21"/>
                <w:lang w:val="en-US" w:eastAsia="zh-CN"/>
              </w:rPr>
              <w:t>6.92</w:t>
            </w:r>
          </w:p>
        </w:tc>
        <w:tc>
          <w:tcPr>
            <w:tcW w:w="1273" w:type="dxa"/>
            <w:vAlign w:val="center"/>
          </w:tcPr>
          <w:p w14:paraId="3F96F488">
            <w:pPr>
              <w:jc w:val="center"/>
              <w:rPr>
                <w:rFonts w:hint="default" w:ascii="Arial" w:eastAsia="宋体"/>
                <w:sz w:val="21"/>
                <w:lang w:val="en-US" w:eastAsia="zh-CN"/>
              </w:rPr>
            </w:pPr>
            <w:r>
              <w:rPr>
                <w:rFonts w:hint="eastAsia" w:eastAsia="宋体"/>
                <w:sz w:val="21"/>
                <w:lang w:val="en-US" w:eastAsia="zh-CN"/>
              </w:rPr>
              <w:t>6.92</w:t>
            </w:r>
          </w:p>
        </w:tc>
        <w:tc>
          <w:tcPr>
            <w:tcW w:w="1558" w:type="dxa"/>
            <w:tcBorders>
              <w:right w:val="single" w:color="000000" w:sz="8" w:space="0"/>
            </w:tcBorders>
            <w:vAlign w:val="center"/>
          </w:tcPr>
          <w:p w14:paraId="457E28FE">
            <w:pPr>
              <w:jc w:val="center"/>
              <w:rPr>
                <w:rFonts w:hint="default" w:ascii="Arial" w:eastAsia="宋体"/>
                <w:sz w:val="21"/>
                <w:lang w:val="en-US" w:eastAsia="zh-CN"/>
              </w:rPr>
            </w:pPr>
            <w:r>
              <w:rPr>
                <w:rFonts w:hint="eastAsia" w:eastAsia="宋体"/>
                <w:sz w:val="21"/>
                <w:lang w:val="en-US" w:eastAsia="zh-CN"/>
              </w:rPr>
              <w:t>0.00</w:t>
            </w:r>
          </w:p>
        </w:tc>
        <w:tc>
          <w:tcPr>
            <w:tcW w:w="1067" w:type="dxa"/>
            <w:tcBorders>
              <w:left w:val="single" w:color="000000" w:sz="8" w:space="0"/>
              <w:right w:val="single" w:color="000000" w:sz="8" w:space="0"/>
            </w:tcBorders>
            <w:vAlign w:val="center"/>
          </w:tcPr>
          <w:p w14:paraId="31A619D2">
            <w:pPr>
              <w:jc w:val="center"/>
              <w:rPr>
                <w:rFonts w:hint="default" w:ascii="Arial" w:eastAsia="宋体"/>
                <w:sz w:val="21"/>
                <w:lang w:val="en-US" w:eastAsia="zh-CN"/>
              </w:rPr>
            </w:pPr>
            <w:r>
              <w:rPr>
                <w:rFonts w:hint="eastAsia" w:eastAsia="宋体"/>
                <w:sz w:val="21"/>
                <w:lang w:val="en-US" w:eastAsia="zh-CN"/>
              </w:rPr>
              <w:t>0.00</w:t>
            </w:r>
          </w:p>
        </w:tc>
      </w:tr>
      <w:tr w14:paraId="152DE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3422" w:type="dxa"/>
            <w:tcBorders>
              <w:left w:val="single" w:color="000000" w:sz="8" w:space="0"/>
            </w:tcBorders>
            <w:vAlign w:val="top"/>
          </w:tcPr>
          <w:p w14:paraId="781F5198">
            <w:pPr>
              <w:pStyle w:val="8"/>
              <w:spacing w:before="136" w:line="189" w:lineRule="auto"/>
              <w:ind w:left="15"/>
            </w:pPr>
            <w:r>
              <w:rPr>
                <w:spacing w:val="-1"/>
              </w:rPr>
              <w:t>二、政府性基金预算财政拨款</w:t>
            </w:r>
          </w:p>
        </w:tc>
        <w:tc>
          <w:tcPr>
            <w:tcW w:w="1295" w:type="dxa"/>
            <w:vAlign w:val="top"/>
          </w:tcPr>
          <w:p w14:paraId="4F773FBB">
            <w:pPr>
              <w:pStyle w:val="8"/>
              <w:spacing w:before="175" w:line="217" w:lineRule="exact"/>
              <w:ind w:left="598"/>
            </w:pPr>
            <w:r>
              <w:rPr>
                <w:position w:val="-4"/>
              </w:rPr>
              <w:t>2</w:t>
            </w:r>
          </w:p>
        </w:tc>
        <w:tc>
          <w:tcPr>
            <w:tcW w:w="1208" w:type="dxa"/>
            <w:vAlign w:val="center"/>
          </w:tcPr>
          <w:p w14:paraId="43598EC4">
            <w:pPr>
              <w:jc w:val="center"/>
              <w:rPr>
                <w:rFonts w:hint="default" w:ascii="Arial" w:eastAsia="宋体"/>
                <w:sz w:val="21"/>
                <w:lang w:val="en-US" w:eastAsia="zh-CN"/>
              </w:rPr>
            </w:pPr>
            <w:r>
              <w:rPr>
                <w:rFonts w:hint="eastAsia" w:eastAsia="宋体"/>
                <w:sz w:val="21"/>
                <w:lang w:val="en-US" w:eastAsia="zh-CN"/>
              </w:rPr>
              <w:t>0.00</w:t>
            </w:r>
          </w:p>
        </w:tc>
        <w:tc>
          <w:tcPr>
            <w:tcW w:w="2592" w:type="dxa"/>
            <w:vAlign w:val="top"/>
          </w:tcPr>
          <w:p w14:paraId="2A4303E3">
            <w:pPr>
              <w:pStyle w:val="8"/>
              <w:spacing w:before="136" w:line="189" w:lineRule="auto"/>
              <w:ind w:left="19"/>
            </w:pPr>
            <w:r>
              <w:rPr>
                <w:spacing w:val="-2"/>
              </w:rPr>
              <w:t>二、外交支出</w:t>
            </w:r>
          </w:p>
        </w:tc>
        <w:tc>
          <w:tcPr>
            <w:tcW w:w="992" w:type="dxa"/>
            <w:vAlign w:val="top"/>
          </w:tcPr>
          <w:p w14:paraId="145DF682">
            <w:pPr>
              <w:pStyle w:val="8"/>
              <w:spacing w:before="175" w:line="216" w:lineRule="exact"/>
              <w:ind w:left="415"/>
            </w:pPr>
            <w:r>
              <w:rPr>
                <w:spacing w:val="-14"/>
                <w:position w:val="-4"/>
              </w:rPr>
              <w:t>16</w:t>
            </w:r>
          </w:p>
        </w:tc>
        <w:tc>
          <w:tcPr>
            <w:tcW w:w="566" w:type="dxa"/>
            <w:vAlign w:val="center"/>
          </w:tcPr>
          <w:p w14:paraId="562683BD">
            <w:pPr>
              <w:jc w:val="center"/>
              <w:rPr>
                <w:rFonts w:ascii="Arial"/>
                <w:sz w:val="21"/>
              </w:rPr>
            </w:pPr>
          </w:p>
        </w:tc>
        <w:tc>
          <w:tcPr>
            <w:tcW w:w="1273" w:type="dxa"/>
            <w:vAlign w:val="center"/>
          </w:tcPr>
          <w:p w14:paraId="6F267409">
            <w:pPr>
              <w:jc w:val="center"/>
              <w:rPr>
                <w:rFonts w:ascii="Arial"/>
                <w:sz w:val="21"/>
              </w:rPr>
            </w:pPr>
          </w:p>
        </w:tc>
        <w:tc>
          <w:tcPr>
            <w:tcW w:w="1558" w:type="dxa"/>
            <w:tcBorders>
              <w:right w:val="single" w:color="000000" w:sz="8" w:space="0"/>
            </w:tcBorders>
            <w:vAlign w:val="center"/>
          </w:tcPr>
          <w:p w14:paraId="5D8343A8">
            <w:pPr>
              <w:jc w:val="center"/>
              <w:rPr>
                <w:rFonts w:ascii="Arial"/>
                <w:sz w:val="21"/>
              </w:rPr>
            </w:pPr>
          </w:p>
        </w:tc>
        <w:tc>
          <w:tcPr>
            <w:tcW w:w="1067" w:type="dxa"/>
            <w:tcBorders>
              <w:left w:val="single" w:color="000000" w:sz="8" w:space="0"/>
              <w:right w:val="single" w:color="000000" w:sz="8" w:space="0"/>
            </w:tcBorders>
            <w:vAlign w:val="center"/>
          </w:tcPr>
          <w:p w14:paraId="39E5CA9A">
            <w:pPr>
              <w:jc w:val="center"/>
              <w:rPr>
                <w:rFonts w:ascii="Arial"/>
                <w:sz w:val="21"/>
              </w:rPr>
            </w:pPr>
          </w:p>
        </w:tc>
      </w:tr>
      <w:tr w14:paraId="1D6B0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422" w:type="dxa"/>
            <w:tcBorders>
              <w:left w:val="single" w:color="000000" w:sz="8" w:space="0"/>
            </w:tcBorders>
            <w:vAlign w:val="top"/>
          </w:tcPr>
          <w:p w14:paraId="37CD7622">
            <w:pPr>
              <w:pStyle w:val="8"/>
              <w:spacing w:before="135" w:line="189" w:lineRule="auto"/>
              <w:ind w:left="15"/>
            </w:pPr>
            <w:r>
              <w:rPr>
                <w:spacing w:val="-1"/>
              </w:rPr>
              <w:t>三、国有资本经营预算财政拨款</w:t>
            </w:r>
          </w:p>
        </w:tc>
        <w:tc>
          <w:tcPr>
            <w:tcW w:w="1295" w:type="dxa"/>
            <w:vAlign w:val="top"/>
          </w:tcPr>
          <w:p w14:paraId="29A7BF96">
            <w:pPr>
              <w:pStyle w:val="8"/>
              <w:spacing w:before="175" w:line="216" w:lineRule="exact"/>
              <w:ind w:left="598"/>
            </w:pPr>
            <w:r>
              <w:rPr>
                <w:position w:val="-4"/>
              </w:rPr>
              <w:t>3</w:t>
            </w:r>
          </w:p>
        </w:tc>
        <w:tc>
          <w:tcPr>
            <w:tcW w:w="1208" w:type="dxa"/>
            <w:vAlign w:val="center"/>
          </w:tcPr>
          <w:p w14:paraId="378B5E1F">
            <w:pPr>
              <w:jc w:val="center"/>
              <w:rPr>
                <w:rFonts w:hint="default" w:ascii="Arial" w:eastAsia="宋体"/>
                <w:sz w:val="21"/>
                <w:lang w:val="en-US" w:eastAsia="zh-CN"/>
              </w:rPr>
            </w:pPr>
            <w:r>
              <w:rPr>
                <w:rFonts w:hint="eastAsia" w:eastAsia="宋体"/>
                <w:sz w:val="21"/>
                <w:lang w:val="en-US" w:eastAsia="zh-CN"/>
              </w:rPr>
              <w:t>0.00</w:t>
            </w:r>
          </w:p>
        </w:tc>
        <w:tc>
          <w:tcPr>
            <w:tcW w:w="2592" w:type="dxa"/>
            <w:vAlign w:val="top"/>
          </w:tcPr>
          <w:p w14:paraId="1DFA620C">
            <w:pPr>
              <w:pStyle w:val="8"/>
              <w:spacing w:before="135" w:line="189" w:lineRule="auto"/>
              <w:ind w:left="19"/>
            </w:pPr>
            <w:r>
              <w:rPr>
                <w:spacing w:val="-2"/>
              </w:rPr>
              <w:t>三、国防支出</w:t>
            </w:r>
          </w:p>
        </w:tc>
        <w:tc>
          <w:tcPr>
            <w:tcW w:w="992" w:type="dxa"/>
            <w:vAlign w:val="top"/>
          </w:tcPr>
          <w:p w14:paraId="10823CDD">
            <w:pPr>
              <w:pStyle w:val="8"/>
              <w:spacing w:before="177" w:line="217" w:lineRule="exact"/>
              <w:ind w:left="415"/>
            </w:pPr>
            <w:r>
              <w:rPr>
                <w:spacing w:val="-14"/>
                <w:position w:val="-4"/>
              </w:rPr>
              <w:t>17</w:t>
            </w:r>
          </w:p>
        </w:tc>
        <w:tc>
          <w:tcPr>
            <w:tcW w:w="566" w:type="dxa"/>
            <w:vAlign w:val="center"/>
          </w:tcPr>
          <w:p w14:paraId="20F03CF5">
            <w:pPr>
              <w:jc w:val="center"/>
              <w:rPr>
                <w:rFonts w:ascii="Arial"/>
                <w:sz w:val="21"/>
              </w:rPr>
            </w:pPr>
          </w:p>
        </w:tc>
        <w:tc>
          <w:tcPr>
            <w:tcW w:w="1273" w:type="dxa"/>
            <w:vAlign w:val="center"/>
          </w:tcPr>
          <w:p w14:paraId="31E4BE65">
            <w:pPr>
              <w:jc w:val="center"/>
              <w:rPr>
                <w:rFonts w:ascii="Arial"/>
                <w:sz w:val="21"/>
              </w:rPr>
            </w:pPr>
          </w:p>
        </w:tc>
        <w:tc>
          <w:tcPr>
            <w:tcW w:w="1558" w:type="dxa"/>
            <w:tcBorders>
              <w:right w:val="single" w:color="000000" w:sz="8" w:space="0"/>
            </w:tcBorders>
            <w:vAlign w:val="center"/>
          </w:tcPr>
          <w:p w14:paraId="554A08AD">
            <w:pPr>
              <w:jc w:val="center"/>
              <w:rPr>
                <w:rFonts w:ascii="Arial"/>
                <w:sz w:val="21"/>
              </w:rPr>
            </w:pPr>
          </w:p>
        </w:tc>
        <w:tc>
          <w:tcPr>
            <w:tcW w:w="1067" w:type="dxa"/>
            <w:tcBorders>
              <w:left w:val="single" w:color="000000" w:sz="8" w:space="0"/>
              <w:right w:val="single" w:color="000000" w:sz="8" w:space="0"/>
            </w:tcBorders>
            <w:vAlign w:val="center"/>
          </w:tcPr>
          <w:p w14:paraId="59436C8E">
            <w:pPr>
              <w:jc w:val="center"/>
              <w:rPr>
                <w:rFonts w:ascii="Arial"/>
                <w:sz w:val="21"/>
              </w:rPr>
            </w:pPr>
          </w:p>
        </w:tc>
      </w:tr>
      <w:tr w14:paraId="031CE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3422" w:type="dxa"/>
            <w:tcBorders>
              <w:left w:val="single" w:color="000000" w:sz="8" w:space="0"/>
              <w:bottom w:val="single" w:color="auto" w:sz="4" w:space="0"/>
            </w:tcBorders>
            <w:vAlign w:val="top"/>
          </w:tcPr>
          <w:p w14:paraId="14DCD82F">
            <w:pPr>
              <w:rPr>
                <w:rFonts w:ascii="Arial"/>
                <w:sz w:val="21"/>
              </w:rPr>
            </w:pPr>
          </w:p>
        </w:tc>
        <w:tc>
          <w:tcPr>
            <w:tcW w:w="1295" w:type="dxa"/>
            <w:tcBorders>
              <w:bottom w:val="single" w:color="auto" w:sz="4" w:space="0"/>
            </w:tcBorders>
            <w:vAlign w:val="top"/>
          </w:tcPr>
          <w:p w14:paraId="2091BFAB">
            <w:pPr>
              <w:pStyle w:val="8"/>
              <w:spacing w:before="178" w:line="215" w:lineRule="exact"/>
              <w:ind w:left="594"/>
            </w:pPr>
            <w:r>
              <w:rPr>
                <w:position w:val="-4"/>
              </w:rPr>
              <w:t>4</w:t>
            </w:r>
          </w:p>
        </w:tc>
        <w:tc>
          <w:tcPr>
            <w:tcW w:w="1208" w:type="dxa"/>
            <w:tcBorders>
              <w:bottom w:val="single" w:color="auto" w:sz="4" w:space="0"/>
            </w:tcBorders>
            <w:vAlign w:val="center"/>
          </w:tcPr>
          <w:p w14:paraId="1B7AB150">
            <w:pPr>
              <w:jc w:val="center"/>
              <w:rPr>
                <w:rFonts w:ascii="Arial"/>
                <w:sz w:val="21"/>
              </w:rPr>
            </w:pPr>
          </w:p>
        </w:tc>
        <w:tc>
          <w:tcPr>
            <w:tcW w:w="2592" w:type="dxa"/>
            <w:tcBorders>
              <w:bottom w:val="single" w:color="auto" w:sz="4" w:space="0"/>
            </w:tcBorders>
            <w:vAlign w:val="top"/>
          </w:tcPr>
          <w:p w14:paraId="6B2282AE">
            <w:pPr>
              <w:pStyle w:val="8"/>
              <w:spacing w:before="136" w:line="189" w:lineRule="auto"/>
              <w:ind w:left="30"/>
            </w:pPr>
            <w:r>
              <w:rPr>
                <w:spacing w:val="-3"/>
              </w:rPr>
              <w:t>四、公共安全支出</w:t>
            </w:r>
          </w:p>
        </w:tc>
        <w:tc>
          <w:tcPr>
            <w:tcW w:w="992" w:type="dxa"/>
            <w:tcBorders>
              <w:bottom w:val="single" w:color="auto" w:sz="4" w:space="0"/>
            </w:tcBorders>
            <w:vAlign w:val="top"/>
          </w:tcPr>
          <w:p w14:paraId="4659A008">
            <w:pPr>
              <w:pStyle w:val="8"/>
              <w:spacing w:before="176" w:line="216" w:lineRule="exact"/>
              <w:ind w:left="415"/>
            </w:pPr>
            <w:r>
              <w:rPr>
                <w:spacing w:val="-14"/>
                <w:position w:val="-4"/>
              </w:rPr>
              <w:t>18</w:t>
            </w:r>
          </w:p>
        </w:tc>
        <w:tc>
          <w:tcPr>
            <w:tcW w:w="566" w:type="dxa"/>
            <w:tcBorders>
              <w:bottom w:val="single" w:color="auto" w:sz="4" w:space="0"/>
            </w:tcBorders>
            <w:vAlign w:val="center"/>
          </w:tcPr>
          <w:p w14:paraId="3C80A05E">
            <w:pPr>
              <w:jc w:val="center"/>
              <w:rPr>
                <w:rFonts w:ascii="Arial"/>
                <w:sz w:val="21"/>
              </w:rPr>
            </w:pPr>
          </w:p>
        </w:tc>
        <w:tc>
          <w:tcPr>
            <w:tcW w:w="1273" w:type="dxa"/>
            <w:tcBorders>
              <w:bottom w:val="single" w:color="auto" w:sz="4" w:space="0"/>
            </w:tcBorders>
            <w:vAlign w:val="center"/>
          </w:tcPr>
          <w:p w14:paraId="4BA27B1D">
            <w:pPr>
              <w:jc w:val="center"/>
              <w:rPr>
                <w:rFonts w:ascii="Arial"/>
                <w:sz w:val="21"/>
              </w:rPr>
            </w:pPr>
          </w:p>
        </w:tc>
        <w:tc>
          <w:tcPr>
            <w:tcW w:w="1558" w:type="dxa"/>
            <w:tcBorders>
              <w:bottom w:val="single" w:color="auto" w:sz="4" w:space="0"/>
              <w:right w:val="single" w:color="000000" w:sz="8" w:space="0"/>
            </w:tcBorders>
            <w:vAlign w:val="center"/>
          </w:tcPr>
          <w:p w14:paraId="11E1EACD">
            <w:pPr>
              <w:jc w:val="center"/>
              <w:rPr>
                <w:rFonts w:ascii="Arial"/>
                <w:sz w:val="21"/>
              </w:rPr>
            </w:pPr>
          </w:p>
        </w:tc>
        <w:tc>
          <w:tcPr>
            <w:tcW w:w="1067" w:type="dxa"/>
            <w:tcBorders>
              <w:left w:val="single" w:color="000000" w:sz="8" w:space="0"/>
              <w:bottom w:val="single" w:color="auto" w:sz="4" w:space="0"/>
              <w:right w:val="single" w:color="000000" w:sz="8" w:space="0"/>
            </w:tcBorders>
            <w:vAlign w:val="center"/>
          </w:tcPr>
          <w:p w14:paraId="3B0EBDA2">
            <w:pPr>
              <w:jc w:val="center"/>
              <w:rPr>
                <w:rFonts w:ascii="Arial"/>
                <w:sz w:val="21"/>
              </w:rPr>
            </w:pPr>
          </w:p>
        </w:tc>
      </w:tr>
      <w:tr w14:paraId="1F9A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422" w:type="dxa"/>
            <w:tcBorders>
              <w:top w:val="single" w:color="auto" w:sz="4" w:space="0"/>
              <w:left w:val="single" w:color="auto" w:sz="4" w:space="0"/>
              <w:bottom w:val="single" w:color="auto" w:sz="4" w:space="0"/>
              <w:right w:val="single" w:color="auto" w:sz="4" w:space="0"/>
            </w:tcBorders>
            <w:vAlign w:val="top"/>
          </w:tcPr>
          <w:p w14:paraId="4AD83FA5">
            <w:pPr>
              <w:rPr>
                <w:rFonts w:ascii="Arial"/>
                <w:sz w:val="21"/>
              </w:rPr>
            </w:pPr>
          </w:p>
        </w:tc>
        <w:tc>
          <w:tcPr>
            <w:tcW w:w="1295" w:type="dxa"/>
            <w:tcBorders>
              <w:top w:val="single" w:color="auto" w:sz="4" w:space="0"/>
              <w:left w:val="single" w:color="auto" w:sz="4" w:space="0"/>
              <w:bottom w:val="single" w:color="auto" w:sz="4" w:space="0"/>
              <w:right w:val="single" w:color="auto" w:sz="4" w:space="0"/>
            </w:tcBorders>
            <w:vAlign w:val="top"/>
          </w:tcPr>
          <w:p w14:paraId="2796FE80">
            <w:pPr>
              <w:pStyle w:val="8"/>
              <w:spacing w:before="178" w:line="214" w:lineRule="exact"/>
              <w:ind w:left="598"/>
            </w:pPr>
            <w:r>
              <w:rPr>
                <w:position w:val="-4"/>
              </w:rPr>
              <w:t>5</w:t>
            </w:r>
          </w:p>
        </w:tc>
        <w:tc>
          <w:tcPr>
            <w:tcW w:w="1208" w:type="dxa"/>
            <w:tcBorders>
              <w:top w:val="single" w:color="auto" w:sz="4" w:space="0"/>
              <w:left w:val="single" w:color="auto" w:sz="4" w:space="0"/>
              <w:bottom w:val="single" w:color="auto" w:sz="4" w:space="0"/>
              <w:right w:val="single" w:color="auto" w:sz="4" w:space="0"/>
            </w:tcBorders>
            <w:vAlign w:val="center"/>
          </w:tcPr>
          <w:p w14:paraId="270D558D">
            <w:pPr>
              <w:jc w:val="center"/>
              <w:rPr>
                <w:rFonts w:ascii="Arial"/>
                <w:sz w:val="21"/>
              </w:rPr>
            </w:pPr>
          </w:p>
        </w:tc>
        <w:tc>
          <w:tcPr>
            <w:tcW w:w="2592" w:type="dxa"/>
            <w:tcBorders>
              <w:top w:val="single" w:color="auto" w:sz="4" w:space="0"/>
              <w:left w:val="single" w:color="auto" w:sz="4" w:space="0"/>
              <w:bottom w:val="single" w:color="auto" w:sz="4" w:space="0"/>
              <w:right w:val="single" w:color="auto" w:sz="4" w:space="0"/>
            </w:tcBorders>
            <w:vAlign w:val="top"/>
          </w:tcPr>
          <w:p w14:paraId="1F5EE647">
            <w:pPr>
              <w:pStyle w:val="8"/>
              <w:spacing w:before="137" w:line="188" w:lineRule="auto"/>
              <w:ind w:left="18"/>
            </w:pPr>
            <w:r>
              <w:rPr>
                <w:spacing w:val="-2"/>
              </w:rPr>
              <w:t>五、教育支出</w:t>
            </w:r>
          </w:p>
        </w:tc>
        <w:tc>
          <w:tcPr>
            <w:tcW w:w="992" w:type="dxa"/>
            <w:tcBorders>
              <w:top w:val="single" w:color="auto" w:sz="4" w:space="0"/>
              <w:left w:val="single" w:color="auto" w:sz="4" w:space="0"/>
              <w:bottom w:val="single" w:color="auto" w:sz="4" w:space="0"/>
              <w:right w:val="single" w:color="auto" w:sz="4" w:space="0"/>
            </w:tcBorders>
            <w:vAlign w:val="top"/>
          </w:tcPr>
          <w:p w14:paraId="704C1EEA">
            <w:pPr>
              <w:pStyle w:val="8"/>
              <w:spacing w:before="176" w:line="216" w:lineRule="exact"/>
              <w:ind w:left="415"/>
            </w:pPr>
            <w:r>
              <w:rPr>
                <w:spacing w:val="-14"/>
                <w:position w:val="-4"/>
              </w:rPr>
              <w:t>19</w:t>
            </w:r>
          </w:p>
        </w:tc>
        <w:tc>
          <w:tcPr>
            <w:tcW w:w="566" w:type="dxa"/>
            <w:tcBorders>
              <w:top w:val="single" w:color="auto" w:sz="4" w:space="0"/>
              <w:left w:val="single" w:color="auto" w:sz="4" w:space="0"/>
              <w:bottom w:val="single" w:color="auto" w:sz="4" w:space="0"/>
              <w:right w:val="single" w:color="auto" w:sz="4" w:space="0"/>
            </w:tcBorders>
            <w:vAlign w:val="center"/>
          </w:tcPr>
          <w:p w14:paraId="486E36C3">
            <w:pPr>
              <w:jc w:val="center"/>
              <w:rPr>
                <w:rFonts w:ascii="Arial"/>
                <w:sz w:val="21"/>
              </w:rPr>
            </w:pPr>
          </w:p>
        </w:tc>
        <w:tc>
          <w:tcPr>
            <w:tcW w:w="1273" w:type="dxa"/>
            <w:tcBorders>
              <w:top w:val="single" w:color="auto" w:sz="4" w:space="0"/>
              <w:left w:val="single" w:color="auto" w:sz="4" w:space="0"/>
              <w:bottom w:val="single" w:color="auto" w:sz="4" w:space="0"/>
              <w:right w:val="single" w:color="auto" w:sz="4" w:space="0"/>
            </w:tcBorders>
            <w:vAlign w:val="center"/>
          </w:tcPr>
          <w:p w14:paraId="1253B4F2">
            <w:pPr>
              <w:jc w:val="center"/>
              <w:rPr>
                <w:rFonts w:ascii="Arial"/>
                <w:sz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00B94FB8">
            <w:pPr>
              <w:jc w:val="center"/>
              <w:rPr>
                <w:rFonts w:ascii="Arial"/>
                <w:sz w:val="21"/>
              </w:rPr>
            </w:pPr>
          </w:p>
        </w:tc>
        <w:tc>
          <w:tcPr>
            <w:tcW w:w="1067" w:type="dxa"/>
            <w:tcBorders>
              <w:top w:val="single" w:color="auto" w:sz="4" w:space="0"/>
              <w:left w:val="single" w:color="auto" w:sz="4" w:space="0"/>
              <w:bottom w:val="single" w:color="auto" w:sz="4" w:space="0"/>
              <w:right w:val="single" w:color="auto" w:sz="4" w:space="0"/>
            </w:tcBorders>
            <w:vAlign w:val="center"/>
          </w:tcPr>
          <w:p w14:paraId="62ABB7F6">
            <w:pPr>
              <w:jc w:val="center"/>
              <w:rPr>
                <w:rFonts w:ascii="Arial"/>
                <w:sz w:val="21"/>
              </w:rPr>
            </w:pPr>
          </w:p>
        </w:tc>
      </w:tr>
      <w:tr w14:paraId="6B71C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422" w:type="dxa"/>
            <w:tcBorders>
              <w:top w:val="single" w:color="auto" w:sz="4" w:space="0"/>
              <w:left w:val="single" w:color="auto" w:sz="4" w:space="0"/>
              <w:bottom w:val="single" w:color="auto" w:sz="4" w:space="0"/>
              <w:right w:val="single" w:color="auto" w:sz="4" w:space="0"/>
            </w:tcBorders>
            <w:vAlign w:val="top"/>
          </w:tcPr>
          <w:p w14:paraId="751C15A0">
            <w:pPr>
              <w:rPr>
                <w:rFonts w:ascii="Arial"/>
                <w:sz w:val="21"/>
              </w:rPr>
            </w:pPr>
          </w:p>
        </w:tc>
        <w:tc>
          <w:tcPr>
            <w:tcW w:w="1295" w:type="dxa"/>
            <w:tcBorders>
              <w:top w:val="single" w:color="auto" w:sz="4" w:space="0"/>
              <w:left w:val="single" w:color="auto" w:sz="4" w:space="0"/>
              <w:bottom w:val="single" w:color="auto" w:sz="4" w:space="0"/>
              <w:right w:val="single" w:color="auto" w:sz="4" w:space="0"/>
            </w:tcBorders>
            <w:vAlign w:val="top"/>
          </w:tcPr>
          <w:p w14:paraId="0663477F">
            <w:pPr>
              <w:pStyle w:val="8"/>
              <w:spacing w:before="177" w:line="216" w:lineRule="exact"/>
              <w:ind w:left="598"/>
            </w:pPr>
            <w:r>
              <w:rPr>
                <w:position w:val="-4"/>
              </w:rPr>
              <w:t>6</w:t>
            </w:r>
          </w:p>
        </w:tc>
        <w:tc>
          <w:tcPr>
            <w:tcW w:w="1208" w:type="dxa"/>
            <w:tcBorders>
              <w:top w:val="single" w:color="auto" w:sz="4" w:space="0"/>
              <w:left w:val="single" w:color="auto" w:sz="4" w:space="0"/>
              <w:bottom w:val="single" w:color="auto" w:sz="4" w:space="0"/>
              <w:right w:val="single" w:color="auto" w:sz="4" w:space="0"/>
            </w:tcBorders>
            <w:vAlign w:val="center"/>
          </w:tcPr>
          <w:p w14:paraId="01D14BF8">
            <w:pPr>
              <w:jc w:val="center"/>
              <w:rPr>
                <w:rFonts w:ascii="Arial"/>
                <w:sz w:val="21"/>
              </w:rPr>
            </w:pPr>
          </w:p>
        </w:tc>
        <w:tc>
          <w:tcPr>
            <w:tcW w:w="2592" w:type="dxa"/>
            <w:tcBorders>
              <w:top w:val="single" w:color="auto" w:sz="4" w:space="0"/>
              <w:left w:val="single" w:color="auto" w:sz="4" w:space="0"/>
              <w:bottom w:val="single" w:color="auto" w:sz="4" w:space="0"/>
              <w:right w:val="single" w:color="auto" w:sz="4" w:space="0"/>
            </w:tcBorders>
            <w:vAlign w:val="top"/>
          </w:tcPr>
          <w:p w14:paraId="5A552E81">
            <w:pPr>
              <w:pStyle w:val="8"/>
              <w:spacing w:before="138" w:line="187" w:lineRule="auto"/>
              <w:ind w:left="18"/>
            </w:pPr>
            <w:r>
              <w:rPr>
                <w:spacing w:val="-1"/>
              </w:rPr>
              <w:t>六、科学技术支出</w:t>
            </w:r>
          </w:p>
        </w:tc>
        <w:tc>
          <w:tcPr>
            <w:tcW w:w="992" w:type="dxa"/>
            <w:tcBorders>
              <w:top w:val="single" w:color="auto" w:sz="4" w:space="0"/>
              <w:left w:val="single" w:color="auto" w:sz="4" w:space="0"/>
              <w:bottom w:val="single" w:color="auto" w:sz="4" w:space="0"/>
              <w:right w:val="single" w:color="auto" w:sz="4" w:space="0"/>
            </w:tcBorders>
            <w:vAlign w:val="top"/>
          </w:tcPr>
          <w:p w14:paraId="472226D8">
            <w:pPr>
              <w:pStyle w:val="8"/>
              <w:spacing w:before="177" w:line="216" w:lineRule="exact"/>
              <w:ind w:left="404"/>
            </w:pPr>
            <w:r>
              <w:rPr>
                <w:spacing w:val="-12"/>
                <w:position w:val="-4"/>
              </w:rPr>
              <w:t>20</w:t>
            </w:r>
          </w:p>
        </w:tc>
        <w:tc>
          <w:tcPr>
            <w:tcW w:w="566" w:type="dxa"/>
            <w:tcBorders>
              <w:top w:val="single" w:color="auto" w:sz="4" w:space="0"/>
              <w:left w:val="single" w:color="auto" w:sz="4" w:space="0"/>
              <w:bottom w:val="single" w:color="auto" w:sz="4" w:space="0"/>
              <w:right w:val="single" w:color="auto" w:sz="4" w:space="0"/>
            </w:tcBorders>
            <w:vAlign w:val="center"/>
          </w:tcPr>
          <w:p w14:paraId="27EECD63">
            <w:pPr>
              <w:jc w:val="center"/>
              <w:rPr>
                <w:rFonts w:ascii="Arial"/>
                <w:sz w:val="21"/>
              </w:rPr>
            </w:pPr>
          </w:p>
        </w:tc>
        <w:tc>
          <w:tcPr>
            <w:tcW w:w="1273" w:type="dxa"/>
            <w:tcBorders>
              <w:top w:val="single" w:color="auto" w:sz="4" w:space="0"/>
              <w:left w:val="single" w:color="auto" w:sz="4" w:space="0"/>
              <w:bottom w:val="single" w:color="auto" w:sz="4" w:space="0"/>
              <w:right w:val="single" w:color="auto" w:sz="4" w:space="0"/>
            </w:tcBorders>
            <w:vAlign w:val="center"/>
          </w:tcPr>
          <w:p w14:paraId="2C3E1F9F">
            <w:pPr>
              <w:jc w:val="center"/>
              <w:rPr>
                <w:rFonts w:ascii="Arial"/>
                <w:sz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7D2A4E2">
            <w:pPr>
              <w:jc w:val="center"/>
              <w:rPr>
                <w:rFonts w:ascii="Arial"/>
                <w:sz w:val="21"/>
              </w:rPr>
            </w:pPr>
          </w:p>
        </w:tc>
        <w:tc>
          <w:tcPr>
            <w:tcW w:w="1067" w:type="dxa"/>
            <w:tcBorders>
              <w:top w:val="single" w:color="auto" w:sz="4" w:space="0"/>
              <w:left w:val="single" w:color="auto" w:sz="4" w:space="0"/>
              <w:bottom w:val="single" w:color="auto" w:sz="4" w:space="0"/>
              <w:right w:val="single" w:color="auto" w:sz="4" w:space="0"/>
            </w:tcBorders>
            <w:vAlign w:val="center"/>
          </w:tcPr>
          <w:p w14:paraId="28416064">
            <w:pPr>
              <w:jc w:val="center"/>
              <w:rPr>
                <w:rFonts w:ascii="Arial"/>
                <w:sz w:val="21"/>
              </w:rPr>
            </w:pPr>
          </w:p>
        </w:tc>
      </w:tr>
      <w:tr w14:paraId="0949B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422" w:type="dxa"/>
            <w:tcBorders>
              <w:top w:val="single" w:color="auto" w:sz="4" w:space="0"/>
              <w:left w:val="single" w:color="auto" w:sz="4" w:space="0"/>
              <w:bottom w:val="single" w:color="auto" w:sz="4" w:space="0"/>
              <w:right w:val="single" w:color="auto" w:sz="4" w:space="0"/>
            </w:tcBorders>
            <w:vAlign w:val="top"/>
          </w:tcPr>
          <w:p w14:paraId="3D1EFAC3">
            <w:pPr>
              <w:rPr>
                <w:rFonts w:ascii="Arial"/>
                <w:sz w:val="21"/>
              </w:rPr>
            </w:pPr>
          </w:p>
        </w:tc>
        <w:tc>
          <w:tcPr>
            <w:tcW w:w="1295" w:type="dxa"/>
            <w:tcBorders>
              <w:top w:val="single" w:color="auto" w:sz="4" w:space="0"/>
              <w:left w:val="single" w:color="auto" w:sz="4" w:space="0"/>
              <w:bottom w:val="single" w:color="auto" w:sz="4" w:space="0"/>
              <w:right w:val="single" w:color="auto" w:sz="4" w:space="0"/>
            </w:tcBorders>
            <w:vAlign w:val="top"/>
          </w:tcPr>
          <w:p w14:paraId="22271903">
            <w:pPr>
              <w:pStyle w:val="8"/>
              <w:spacing w:before="180" w:line="217" w:lineRule="exact"/>
              <w:ind w:left="598"/>
            </w:pPr>
            <w:r>
              <w:rPr>
                <w:position w:val="-4"/>
              </w:rPr>
              <w:t>7</w:t>
            </w:r>
          </w:p>
        </w:tc>
        <w:tc>
          <w:tcPr>
            <w:tcW w:w="1208" w:type="dxa"/>
            <w:tcBorders>
              <w:top w:val="single" w:color="auto" w:sz="4" w:space="0"/>
              <w:left w:val="single" w:color="auto" w:sz="4" w:space="0"/>
              <w:bottom w:val="single" w:color="auto" w:sz="4" w:space="0"/>
              <w:right w:val="single" w:color="auto" w:sz="4" w:space="0"/>
            </w:tcBorders>
            <w:vAlign w:val="center"/>
          </w:tcPr>
          <w:p w14:paraId="65F4D986">
            <w:pPr>
              <w:jc w:val="center"/>
              <w:rPr>
                <w:rFonts w:ascii="Arial"/>
                <w:sz w:val="21"/>
              </w:rPr>
            </w:pPr>
          </w:p>
        </w:tc>
        <w:tc>
          <w:tcPr>
            <w:tcW w:w="2592" w:type="dxa"/>
            <w:tcBorders>
              <w:top w:val="single" w:color="auto" w:sz="4" w:space="0"/>
              <w:left w:val="single" w:color="auto" w:sz="4" w:space="0"/>
              <w:bottom w:val="single" w:color="auto" w:sz="4" w:space="0"/>
              <w:right w:val="single" w:color="auto" w:sz="4" w:space="0"/>
            </w:tcBorders>
            <w:vAlign w:val="top"/>
          </w:tcPr>
          <w:p w14:paraId="4DF0191B">
            <w:pPr>
              <w:pStyle w:val="8"/>
              <w:spacing w:before="228" w:line="116" w:lineRule="exact"/>
              <w:ind w:left="30"/>
              <w:rPr>
                <w:rFonts w:hint="default" w:eastAsia="微软雅黑"/>
                <w:lang w:val="en-US" w:eastAsia="zh-CN"/>
              </w:rPr>
            </w:pPr>
            <w:r>
              <w:rPr>
                <w:rFonts w:hint="eastAsia"/>
                <w:lang w:val="en-US" w:eastAsia="zh-CN"/>
              </w:rPr>
              <w:t>七、社会保障和就业支出</w:t>
            </w:r>
          </w:p>
        </w:tc>
        <w:tc>
          <w:tcPr>
            <w:tcW w:w="992" w:type="dxa"/>
            <w:tcBorders>
              <w:top w:val="single" w:color="auto" w:sz="4" w:space="0"/>
              <w:left w:val="single" w:color="auto" w:sz="4" w:space="0"/>
              <w:bottom w:val="single" w:color="auto" w:sz="4" w:space="0"/>
              <w:right w:val="single" w:color="auto" w:sz="4" w:space="0"/>
            </w:tcBorders>
            <w:vAlign w:val="top"/>
          </w:tcPr>
          <w:p w14:paraId="49DAD6F4">
            <w:pPr>
              <w:pStyle w:val="8"/>
              <w:spacing w:before="178" w:line="217" w:lineRule="exact"/>
              <w:ind w:left="404"/>
            </w:pPr>
            <w:r>
              <w:rPr>
                <w:spacing w:val="-12"/>
                <w:position w:val="-4"/>
              </w:rPr>
              <w:t>21</w:t>
            </w:r>
          </w:p>
        </w:tc>
        <w:tc>
          <w:tcPr>
            <w:tcW w:w="566" w:type="dxa"/>
            <w:tcBorders>
              <w:top w:val="single" w:color="auto" w:sz="4" w:space="0"/>
              <w:left w:val="single" w:color="auto" w:sz="4" w:space="0"/>
              <w:bottom w:val="single" w:color="auto" w:sz="4" w:space="0"/>
              <w:right w:val="single" w:color="auto" w:sz="4" w:space="0"/>
            </w:tcBorders>
            <w:vAlign w:val="center"/>
          </w:tcPr>
          <w:p w14:paraId="4BA7383F">
            <w:pPr>
              <w:jc w:val="center"/>
              <w:rPr>
                <w:rFonts w:hint="default" w:ascii="Arial" w:eastAsia="宋体"/>
                <w:sz w:val="21"/>
                <w:lang w:val="en-US" w:eastAsia="zh-CN"/>
              </w:rPr>
            </w:pPr>
            <w:r>
              <w:rPr>
                <w:rFonts w:hint="eastAsia" w:eastAsia="宋体"/>
                <w:sz w:val="21"/>
                <w:lang w:val="en-US" w:eastAsia="zh-CN"/>
              </w:rPr>
              <w:t>68.73</w:t>
            </w:r>
          </w:p>
        </w:tc>
        <w:tc>
          <w:tcPr>
            <w:tcW w:w="1273" w:type="dxa"/>
            <w:tcBorders>
              <w:top w:val="single" w:color="auto" w:sz="4" w:space="0"/>
              <w:left w:val="single" w:color="auto" w:sz="4" w:space="0"/>
              <w:bottom w:val="single" w:color="auto" w:sz="4" w:space="0"/>
              <w:right w:val="single" w:color="auto" w:sz="4" w:space="0"/>
            </w:tcBorders>
            <w:vAlign w:val="center"/>
          </w:tcPr>
          <w:p w14:paraId="54AB515C">
            <w:pPr>
              <w:jc w:val="center"/>
              <w:rPr>
                <w:rFonts w:hint="default" w:ascii="Arial" w:eastAsia="宋体"/>
                <w:sz w:val="21"/>
                <w:lang w:val="en-US" w:eastAsia="zh-CN"/>
              </w:rPr>
            </w:pPr>
            <w:r>
              <w:rPr>
                <w:rFonts w:hint="eastAsia" w:eastAsia="宋体"/>
                <w:sz w:val="21"/>
                <w:lang w:val="en-US" w:eastAsia="zh-CN"/>
              </w:rPr>
              <w:t>68.73</w:t>
            </w:r>
          </w:p>
        </w:tc>
        <w:tc>
          <w:tcPr>
            <w:tcW w:w="1558" w:type="dxa"/>
            <w:tcBorders>
              <w:top w:val="single" w:color="auto" w:sz="4" w:space="0"/>
              <w:left w:val="single" w:color="auto" w:sz="4" w:space="0"/>
              <w:bottom w:val="single" w:color="auto" w:sz="4" w:space="0"/>
              <w:right w:val="single" w:color="auto" w:sz="4" w:space="0"/>
            </w:tcBorders>
            <w:vAlign w:val="center"/>
          </w:tcPr>
          <w:p w14:paraId="0E7F9DC6">
            <w:pPr>
              <w:jc w:val="center"/>
              <w:rPr>
                <w:rFonts w:hint="default" w:ascii="Arial" w:eastAsia="宋体"/>
                <w:sz w:val="21"/>
                <w:lang w:val="en-US" w:eastAsia="zh-CN"/>
              </w:rPr>
            </w:pPr>
            <w:r>
              <w:rPr>
                <w:rFonts w:hint="eastAsia" w:eastAsia="宋体"/>
                <w:sz w:val="21"/>
                <w:lang w:val="en-US" w:eastAsia="zh-CN"/>
              </w:rPr>
              <w:t>0.00</w:t>
            </w:r>
          </w:p>
        </w:tc>
        <w:tc>
          <w:tcPr>
            <w:tcW w:w="1067" w:type="dxa"/>
            <w:tcBorders>
              <w:top w:val="single" w:color="auto" w:sz="4" w:space="0"/>
              <w:left w:val="single" w:color="auto" w:sz="4" w:space="0"/>
              <w:bottom w:val="single" w:color="auto" w:sz="4" w:space="0"/>
              <w:right w:val="single" w:color="auto" w:sz="4" w:space="0"/>
            </w:tcBorders>
            <w:vAlign w:val="center"/>
          </w:tcPr>
          <w:p w14:paraId="060EE651">
            <w:pPr>
              <w:jc w:val="center"/>
              <w:rPr>
                <w:rFonts w:hint="default" w:ascii="Arial" w:eastAsia="宋体"/>
                <w:sz w:val="21"/>
                <w:lang w:val="en-US" w:eastAsia="zh-CN"/>
              </w:rPr>
            </w:pPr>
            <w:r>
              <w:rPr>
                <w:rFonts w:hint="eastAsia" w:eastAsia="宋体"/>
                <w:sz w:val="21"/>
                <w:lang w:val="en-US" w:eastAsia="zh-CN"/>
              </w:rPr>
              <w:t>0.00</w:t>
            </w:r>
          </w:p>
        </w:tc>
      </w:tr>
      <w:tr w14:paraId="1DC98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422" w:type="dxa"/>
            <w:tcBorders>
              <w:top w:val="single" w:color="auto" w:sz="4" w:space="0"/>
              <w:left w:val="single" w:color="auto" w:sz="4" w:space="0"/>
              <w:bottom w:val="single" w:color="auto" w:sz="4" w:space="0"/>
              <w:right w:val="single" w:color="auto" w:sz="4" w:space="0"/>
            </w:tcBorders>
            <w:vAlign w:val="top"/>
          </w:tcPr>
          <w:p w14:paraId="649F1F35">
            <w:pPr>
              <w:rPr>
                <w:rFonts w:ascii="Arial"/>
                <w:sz w:val="21"/>
              </w:rPr>
            </w:pPr>
          </w:p>
        </w:tc>
        <w:tc>
          <w:tcPr>
            <w:tcW w:w="1295" w:type="dxa"/>
            <w:tcBorders>
              <w:top w:val="single" w:color="auto" w:sz="4" w:space="0"/>
              <w:left w:val="single" w:color="auto" w:sz="4" w:space="0"/>
              <w:bottom w:val="single" w:color="auto" w:sz="4" w:space="0"/>
              <w:right w:val="single" w:color="auto" w:sz="4" w:space="0"/>
            </w:tcBorders>
            <w:vAlign w:val="top"/>
          </w:tcPr>
          <w:p w14:paraId="720BE9FA">
            <w:pPr>
              <w:pStyle w:val="8"/>
              <w:spacing w:before="179" w:line="216" w:lineRule="exact"/>
              <w:ind w:left="596"/>
            </w:pPr>
            <w:r>
              <w:rPr>
                <w:position w:val="-4"/>
              </w:rPr>
              <w:t>8</w:t>
            </w:r>
          </w:p>
        </w:tc>
        <w:tc>
          <w:tcPr>
            <w:tcW w:w="1208" w:type="dxa"/>
            <w:tcBorders>
              <w:top w:val="single" w:color="auto" w:sz="4" w:space="0"/>
              <w:left w:val="single" w:color="auto" w:sz="4" w:space="0"/>
              <w:bottom w:val="single" w:color="auto" w:sz="4" w:space="0"/>
              <w:right w:val="single" w:color="auto" w:sz="4" w:space="0"/>
            </w:tcBorders>
            <w:vAlign w:val="center"/>
          </w:tcPr>
          <w:p w14:paraId="70DAC12D">
            <w:pPr>
              <w:jc w:val="center"/>
              <w:rPr>
                <w:rFonts w:ascii="Arial"/>
                <w:sz w:val="21"/>
              </w:rPr>
            </w:pPr>
          </w:p>
        </w:tc>
        <w:tc>
          <w:tcPr>
            <w:tcW w:w="2592" w:type="dxa"/>
            <w:tcBorders>
              <w:top w:val="single" w:color="auto" w:sz="4" w:space="0"/>
              <w:left w:val="single" w:color="auto" w:sz="4" w:space="0"/>
              <w:bottom w:val="single" w:color="auto" w:sz="4" w:space="0"/>
              <w:right w:val="single" w:color="auto" w:sz="4" w:space="0"/>
            </w:tcBorders>
            <w:vAlign w:val="top"/>
          </w:tcPr>
          <w:p w14:paraId="5704335D">
            <w:pPr>
              <w:rPr>
                <w:rFonts w:ascii="Arial"/>
                <w:sz w:val="21"/>
              </w:rPr>
            </w:pPr>
          </w:p>
        </w:tc>
        <w:tc>
          <w:tcPr>
            <w:tcW w:w="992" w:type="dxa"/>
            <w:tcBorders>
              <w:top w:val="single" w:color="auto" w:sz="4" w:space="0"/>
              <w:left w:val="single" w:color="auto" w:sz="4" w:space="0"/>
              <w:bottom w:val="single" w:color="auto" w:sz="4" w:space="0"/>
              <w:right w:val="single" w:color="auto" w:sz="4" w:space="0"/>
            </w:tcBorders>
            <w:vAlign w:val="top"/>
          </w:tcPr>
          <w:p w14:paraId="3C3AC261">
            <w:pPr>
              <w:pStyle w:val="8"/>
              <w:spacing w:before="179" w:line="217" w:lineRule="exact"/>
              <w:ind w:left="404"/>
            </w:pPr>
            <w:r>
              <w:rPr>
                <w:spacing w:val="-12"/>
                <w:position w:val="-4"/>
              </w:rPr>
              <w:t>22</w:t>
            </w:r>
          </w:p>
        </w:tc>
        <w:tc>
          <w:tcPr>
            <w:tcW w:w="566" w:type="dxa"/>
            <w:tcBorders>
              <w:top w:val="single" w:color="auto" w:sz="4" w:space="0"/>
              <w:left w:val="single" w:color="auto" w:sz="4" w:space="0"/>
              <w:bottom w:val="single" w:color="auto" w:sz="4" w:space="0"/>
              <w:right w:val="single" w:color="auto" w:sz="4" w:space="0"/>
            </w:tcBorders>
            <w:vAlign w:val="center"/>
          </w:tcPr>
          <w:p w14:paraId="26242A4B">
            <w:pPr>
              <w:jc w:val="center"/>
              <w:rPr>
                <w:rFonts w:ascii="Arial"/>
                <w:sz w:val="21"/>
              </w:rPr>
            </w:pPr>
          </w:p>
        </w:tc>
        <w:tc>
          <w:tcPr>
            <w:tcW w:w="1273" w:type="dxa"/>
            <w:tcBorders>
              <w:top w:val="single" w:color="auto" w:sz="4" w:space="0"/>
              <w:left w:val="single" w:color="auto" w:sz="4" w:space="0"/>
              <w:bottom w:val="single" w:color="auto" w:sz="4" w:space="0"/>
              <w:right w:val="single" w:color="auto" w:sz="4" w:space="0"/>
            </w:tcBorders>
            <w:vAlign w:val="center"/>
          </w:tcPr>
          <w:p w14:paraId="56BA3CEB">
            <w:pPr>
              <w:jc w:val="center"/>
              <w:rPr>
                <w:rFonts w:ascii="Arial"/>
                <w:sz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1BF03EB2">
            <w:pPr>
              <w:jc w:val="center"/>
              <w:rPr>
                <w:rFonts w:ascii="Arial"/>
                <w:sz w:val="21"/>
              </w:rPr>
            </w:pPr>
          </w:p>
        </w:tc>
        <w:tc>
          <w:tcPr>
            <w:tcW w:w="1067" w:type="dxa"/>
            <w:tcBorders>
              <w:top w:val="single" w:color="auto" w:sz="4" w:space="0"/>
              <w:left w:val="single" w:color="auto" w:sz="4" w:space="0"/>
              <w:bottom w:val="single" w:color="auto" w:sz="4" w:space="0"/>
              <w:right w:val="single" w:color="auto" w:sz="4" w:space="0"/>
            </w:tcBorders>
            <w:vAlign w:val="center"/>
          </w:tcPr>
          <w:p w14:paraId="09C77983">
            <w:pPr>
              <w:jc w:val="center"/>
              <w:rPr>
                <w:rFonts w:ascii="Arial"/>
                <w:sz w:val="21"/>
              </w:rPr>
            </w:pPr>
          </w:p>
        </w:tc>
      </w:tr>
      <w:tr w14:paraId="14401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3422" w:type="dxa"/>
            <w:tcBorders>
              <w:top w:val="single" w:color="auto" w:sz="4" w:space="0"/>
              <w:left w:val="single" w:color="auto" w:sz="4" w:space="0"/>
              <w:bottom w:val="single" w:color="auto" w:sz="4" w:space="0"/>
              <w:right w:val="single" w:color="auto" w:sz="4" w:space="0"/>
            </w:tcBorders>
            <w:vAlign w:val="top"/>
          </w:tcPr>
          <w:p w14:paraId="7E5ED164">
            <w:pPr>
              <w:pStyle w:val="8"/>
              <w:spacing w:before="141" w:line="186" w:lineRule="auto"/>
              <w:ind w:left="1104"/>
            </w:pPr>
            <w:r>
              <w:rPr>
                <w:b/>
                <w:bCs/>
                <w:spacing w:val="-1"/>
              </w:rPr>
              <w:t>本年收入合计</w:t>
            </w:r>
          </w:p>
        </w:tc>
        <w:tc>
          <w:tcPr>
            <w:tcW w:w="1295" w:type="dxa"/>
            <w:tcBorders>
              <w:top w:val="single" w:color="auto" w:sz="4" w:space="0"/>
              <w:left w:val="single" w:color="auto" w:sz="4" w:space="0"/>
              <w:bottom w:val="single" w:color="auto" w:sz="4" w:space="0"/>
              <w:right w:val="single" w:color="auto" w:sz="4" w:space="0"/>
            </w:tcBorders>
            <w:vAlign w:val="top"/>
          </w:tcPr>
          <w:p w14:paraId="4163C2A3">
            <w:pPr>
              <w:pStyle w:val="8"/>
              <w:spacing w:before="180" w:line="216" w:lineRule="exact"/>
              <w:ind w:left="598"/>
            </w:pPr>
            <w:r>
              <w:rPr>
                <w:position w:val="-4"/>
              </w:rPr>
              <w:t>9</w:t>
            </w:r>
          </w:p>
        </w:tc>
        <w:tc>
          <w:tcPr>
            <w:tcW w:w="1208" w:type="dxa"/>
            <w:tcBorders>
              <w:top w:val="single" w:color="auto" w:sz="4" w:space="0"/>
              <w:left w:val="single" w:color="auto" w:sz="4" w:space="0"/>
              <w:bottom w:val="single" w:color="auto" w:sz="4" w:space="0"/>
              <w:right w:val="single" w:color="auto" w:sz="4" w:space="0"/>
            </w:tcBorders>
            <w:vAlign w:val="center"/>
          </w:tcPr>
          <w:p w14:paraId="29D8FB37">
            <w:pPr>
              <w:jc w:val="center"/>
              <w:rPr>
                <w:rFonts w:hint="default" w:ascii="Arial" w:eastAsia="宋体"/>
                <w:sz w:val="21"/>
                <w:lang w:val="en-US" w:eastAsia="zh-CN"/>
              </w:rPr>
            </w:pPr>
            <w:r>
              <w:rPr>
                <w:rFonts w:hint="eastAsia" w:eastAsia="宋体"/>
                <w:sz w:val="21"/>
                <w:lang w:val="en-US" w:eastAsia="zh-CN"/>
              </w:rPr>
              <w:t>75.65</w:t>
            </w:r>
          </w:p>
        </w:tc>
        <w:tc>
          <w:tcPr>
            <w:tcW w:w="2592" w:type="dxa"/>
            <w:tcBorders>
              <w:top w:val="single" w:color="auto" w:sz="4" w:space="0"/>
              <w:left w:val="single" w:color="auto" w:sz="4" w:space="0"/>
              <w:bottom w:val="single" w:color="auto" w:sz="4" w:space="0"/>
              <w:right w:val="single" w:color="auto" w:sz="4" w:space="0"/>
            </w:tcBorders>
            <w:vAlign w:val="top"/>
          </w:tcPr>
          <w:p w14:paraId="6E7E8FFD">
            <w:pPr>
              <w:pStyle w:val="8"/>
              <w:spacing w:before="141" w:line="186" w:lineRule="auto"/>
              <w:ind w:left="697"/>
            </w:pPr>
            <w:r>
              <w:rPr>
                <w:b/>
                <w:bCs/>
                <w:spacing w:val="-1"/>
              </w:rPr>
              <w:t>本年支出合计</w:t>
            </w:r>
          </w:p>
        </w:tc>
        <w:tc>
          <w:tcPr>
            <w:tcW w:w="992" w:type="dxa"/>
            <w:tcBorders>
              <w:top w:val="single" w:color="auto" w:sz="4" w:space="0"/>
              <w:left w:val="single" w:color="auto" w:sz="4" w:space="0"/>
              <w:bottom w:val="single" w:color="auto" w:sz="4" w:space="0"/>
              <w:right w:val="single" w:color="auto" w:sz="4" w:space="0"/>
            </w:tcBorders>
            <w:vAlign w:val="top"/>
          </w:tcPr>
          <w:p w14:paraId="642C3786">
            <w:pPr>
              <w:pStyle w:val="8"/>
              <w:spacing w:before="180" w:line="216" w:lineRule="exact"/>
              <w:ind w:left="404"/>
            </w:pPr>
            <w:r>
              <w:rPr>
                <w:spacing w:val="-12"/>
                <w:position w:val="-4"/>
              </w:rPr>
              <w:t>23</w:t>
            </w:r>
          </w:p>
        </w:tc>
        <w:tc>
          <w:tcPr>
            <w:tcW w:w="566" w:type="dxa"/>
            <w:tcBorders>
              <w:top w:val="single" w:color="auto" w:sz="4" w:space="0"/>
              <w:left w:val="single" w:color="auto" w:sz="4" w:space="0"/>
              <w:bottom w:val="single" w:color="auto" w:sz="4" w:space="0"/>
              <w:right w:val="single" w:color="auto" w:sz="4" w:space="0"/>
            </w:tcBorders>
            <w:vAlign w:val="center"/>
          </w:tcPr>
          <w:p w14:paraId="6CA66DB4">
            <w:pPr>
              <w:jc w:val="center"/>
              <w:rPr>
                <w:rFonts w:hint="default" w:ascii="Arial" w:eastAsia="宋体"/>
                <w:sz w:val="21"/>
                <w:lang w:val="en-US" w:eastAsia="zh-CN"/>
              </w:rPr>
            </w:pPr>
            <w:r>
              <w:rPr>
                <w:rFonts w:hint="eastAsia" w:eastAsia="宋体"/>
                <w:sz w:val="21"/>
                <w:lang w:val="en-US" w:eastAsia="zh-CN"/>
              </w:rPr>
              <w:t>75.65</w:t>
            </w:r>
          </w:p>
        </w:tc>
        <w:tc>
          <w:tcPr>
            <w:tcW w:w="1273" w:type="dxa"/>
            <w:tcBorders>
              <w:top w:val="single" w:color="auto" w:sz="4" w:space="0"/>
              <w:left w:val="single" w:color="auto" w:sz="4" w:space="0"/>
              <w:bottom w:val="single" w:color="auto" w:sz="4" w:space="0"/>
              <w:right w:val="single" w:color="auto" w:sz="4" w:space="0"/>
            </w:tcBorders>
            <w:vAlign w:val="center"/>
          </w:tcPr>
          <w:p w14:paraId="56FEE8AA">
            <w:pPr>
              <w:jc w:val="center"/>
              <w:rPr>
                <w:rFonts w:hint="default" w:ascii="Arial" w:eastAsia="宋体"/>
                <w:sz w:val="21"/>
                <w:lang w:val="en-US" w:eastAsia="zh-CN"/>
              </w:rPr>
            </w:pPr>
            <w:r>
              <w:rPr>
                <w:rFonts w:hint="eastAsia" w:eastAsia="宋体"/>
                <w:sz w:val="21"/>
                <w:lang w:val="en-US" w:eastAsia="zh-CN"/>
              </w:rPr>
              <w:t>75.65</w:t>
            </w:r>
          </w:p>
        </w:tc>
        <w:tc>
          <w:tcPr>
            <w:tcW w:w="1558" w:type="dxa"/>
            <w:tcBorders>
              <w:top w:val="single" w:color="auto" w:sz="4" w:space="0"/>
              <w:left w:val="single" w:color="auto" w:sz="4" w:space="0"/>
              <w:bottom w:val="single" w:color="auto" w:sz="4" w:space="0"/>
              <w:right w:val="single" w:color="auto" w:sz="4" w:space="0"/>
            </w:tcBorders>
            <w:vAlign w:val="center"/>
          </w:tcPr>
          <w:p w14:paraId="5B040519">
            <w:pPr>
              <w:jc w:val="center"/>
              <w:rPr>
                <w:rFonts w:hint="default" w:ascii="Arial" w:eastAsia="宋体"/>
                <w:sz w:val="21"/>
                <w:lang w:val="en-US" w:eastAsia="zh-CN"/>
              </w:rPr>
            </w:pPr>
            <w:r>
              <w:rPr>
                <w:rFonts w:hint="eastAsia" w:eastAsia="宋体"/>
                <w:sz w:val="21"/>
                <w:lang w:val="en-US" w:eastAsia="zh-CN"/>
              </w:rPr>
              <w:t>0.00</w:t>
            </w:r>
          </w:p>
        </w:tc>
        <w:tc>
          <w:tcPr>
            <w:tcW w:w="1067" w:type="dxa"/>
            <w:tcBorders>
              <w:top w:val="single" w:color="auto" w:sz="4" w:space="0"/>
              <w:left w:val="single" w:color="auto" w:sz="4" w:space="0"/>
              <w:bottom w:val="single" w:color="auto" w:sz="4" w:space="0"/>
              <w:right w:val="single" w:color="auto" w:sz="4" w:space="0"/>
            </w:tcBorders>
            <w:vAlign w:val="center"/>
          </w:tcPr>
          <w:p w14:paraId="0073715F">
            <w:pPr>
              <w:jc w:val="center"/>
              <w:rPr>
                <w:rFonts w:hint="default" w:ascii="Arial" w:eastAsia="宋体"/>
                <w:sz w:val="21"/>
                <w:lang w:val="en-US" w:eastAsia="zh-CN"/>
              </w:rPr>
            </w:pPr>
            <w:r>
              <w:rPr>
                <w:rFonts w:hint="eastAsia" w:eastAsia="宋体"/>
                <w:sz w:val="21"/>
                <w:lang w:val="en-US" w:eastAsia="zh-CN"/>
              </w:rPr>
              <w:t>0.00</w:t>
            </w:r>
          </w:p>
        </w:tc>
      </w:tr>
      <w:tr w14:paraId="711EE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422" w:type="dxa"/>
            <w:tcBorders>
              <w:top w:val="single" w:color="auto" w:sz="4" w:space="0"/>
              <w:left w:val="single" w:color="auto" w:sz="4" w:space="0"/>
              <w:bottom w:val="single" w:color="auto" w:sz="4" w:space="0"/>
              <w:right w:val="single" w:color="auto" w:sz="4" w:space="0"/>
            </w:tcBorders>
            <w:vAlign w:val="top"/>
          </w:tcPr>
          <w:p w14:paraId="6CE86875">
            <w:pPr>
              <w:pStyle w:val="8"/>
              <w:spacing w:before="141" w:line="185" w:lineRule="auto"/>
              <w:ind w:left="609"/>
            </w:pPr>
            <w:r>
              <w:rPr>
                <w:spacing w:val="-1"/>
              </w:rPr>
              <w:t>年初财政拨款结转和结余</w:t>
            </w:r>
          </w:p>
        </w:tc>
        <w:tc>
          <w:tcPr>
            <w:tcW w:w="1295" w:type="dxa"/>
            <w:tcBorders>
              <w:top w:val="single" w:color="auto" w:sz="4" w:space="0"/>
              <w:left w:val="single" w:color="auto" w:sz="4" w:space="0"/>
              <w:bottom w:val="single" w:color="auto" w:sz="4" w:space="0"/>
              <w:right w:val="single" w:color="auto" w:sz="4" w:space="0"/>
            </w:tcBorders>
            <w:vAlign w:val="top"/>
          </w:tcPr>
          <w:p w14:paraId="7C24F349">
            <w:pPr>
              <w:pStyle w:val="8"/>
              <w:spacing w:before="180" w:line="216" w:lineRule="exact"/>
              <w:ind w:left="559"/>
            </w:pPr>
            <w:r>
              <w:rPr>
                <w:spacing w:val="-14"/>
                <w:position w:val="-4"/>
              </w:rPr>
              <w:t>10</w:t>
            </w:r>
          </w:p>
        </w:tc>
        <w:tc>
          <w:tcPr>
            <w:tcW w:w="1208" w:type="dxa"/>
            <w:tcBorders>
              <w:top w:val="single" w:color="auto" w:sz="4" w:space="0"/>
              <w:left w:val="single" w:color="auto" w:sz="4" w:space="0"/>
              <w:bottom w:val="single" w:color="auto" w:sz="4" w:space="0"/>
              <w:right w:val="single" w:color="auto" w:sz="4" w:space="0"/>
            </w:tcBorders>
            <w:vAlign w:val="center"/>
          </w:tcPr>
          <w:p w14:paraId="6242FB32">
            <w:pPr>
              <w:jc w:val="center"/>
              <w:rPr>
                <w:rFonts w:hint="default" w:ascii="Arial" w:eastAsia="宋体"/>
                <w:sz w:val="21"/>
                <w:lang w:val="en-US" w:eastAsia="zh-CN"/>
              </w:rPr>
            </w:pPr>
            <w:r>
              <w:rPr>
                <w:rFonts w:hint="eastAsia" w:eastAsia="宋体"/>
                <w:sz w:val="21"/>
                <w:lang w:val="en-US" w:eastAsia="zh-CN"/>
              </w:rPr>
              <w:t>0.00</w:t>
            </w:r>
          </w:p>
        </w:tc>
        <w:tc>
          <w:tcPr>
            <w:tcW w:w="2592" w:type="dxa"/>
            <w:tcBorders>
              <w:top w:val="single" w:color="auto" w:sz="4" w:space="0"/>
              <w:left w:val="single" w:color="auto" w:sz="4" w:space="0"/>
              <w:bottom w:val="single" w:color="auto" w:sz="4" w:space="0"/>
              <w:right w:val="single" w:color="auto" w:sz="4" w:space="0"/>
            </w:tcBorders>
            <w:vAlign w:val="top"/>
          </w:tcPr>
          <w:p w14:paraId="0FE6CDC9">
            <w:pPr>
              <w:pStyle w:val="8"/>
              <w:spacing w:before="141" w:line="185" w:lineRule="auto"/>
              <w:ind w:left="202"/>
            </w:pPr>
            <w:r>
              <w:rPr>
                <w:spacing w:val="-1"/>
              </w:rPr>
              <w:t>年末财政拨款结转和结余</w:t>
            </w:r>
          </w:p>
        </w:tc>
        <w:tc>
          <w:tcPr>
            <w:tcW w:w="992" w:type="dxa"/>
            <w:tcBorders>
              <w:top w:val="single" w:color="auto" w:sz="4" w:space="0"/>
              <w:left w:val="single" w:color="auto" w:sz="4" w:space="0"/>
              <w:bottom w:val="single" w:color="auto" w:sz="4" w:space="0"/>
              <w:right w:val="single" w:color="auto" w:sz="4" w:space="0"/>
            </w:tcBorders>
            <w:vAlign w:val="top"/>
          </w:tcPr>
          <w:p w14:paraId="1B75DC16">
            <w:pPr>
              <w:pStyle w:val="8"/>
              <w:spacing w:before="180" w:line="217" w:lineRule="exact"/>
              <w:ind w:left="404"/>
            </w:pPr>
            <w:r>
              <w:rPr>
                <w:spacing w:val="-12"/>
                <w:position w:val="-4"/>
              </w:rPr>
              <w:t>24</w:t>
            </w:r>
          </w:p>
        </w:tc>
        <w:tc>
          <w:tcPr>
            <w:tcW w:w="566" w:type="dxa"/>
            <w:tcBorders>
              <w:top w:val="single" w:color="auto" w:sz="4" w:space="0"/>
              <w:left w:val="single" w:color="auto" w:sz="4" w:space="0"/>
              <w:bottom w:val="single" w:color="auto" w:sz="4" w:space="0"/>
              <w:right w:val="single" w:color="auto" w:sz="4" w:space="0"/>
            </w:tcBorders>
            <w:vAlign w:val="center"/>
          </w:tcPr>
          <w:p w14:paraId="231169F2">
            <w:pPr>
              <w:jc w:val="center"/>
              <w:rPr>
                <w:rFonts w:hint="default" w:ascii="Arial" w:eastAsia="宋体"/>
                <w:sz w:val="21"/>
                <w:lang w:val="en-US" w:eastAsia="zh-CN"/>
              </w:rPr>
            </w:pPr>
            <w:r>
              <w:rPr>
                <w:rFonts w:hint="eastAsia" w:eastAsia="宋体"/>
                <w:sz w:val="21"/>
                <w:lang w:val="en-US" w:eastAsia="zh-CN"/>
              </w:rPr>
              <w:t>0.00</w:t>
            </w:r>
          </w:p>
        </w:tc>
        <w:tc>
          <w:tcPr>
            <w:tcW w:w="1273" w:type="dxa"/>
            <w:tcBorders>
              <w:top w:val="single" w:color="auto" w:sz="4" w:space="0"/>
              <w:left w:val="single" w:color="auto" w:sz="4" w:space="0"/>
              <w:bottom w:val="single" w:color="auto" w:sz="4" w:space="0"/>
              <w:right w:val="single" w:color="auto" w:sz="4" w:space="0"/>
            </w:tcBorders>
            <w:vAlign w:val="center"/>
          </w:tcPr>
          <w:p w14:paraId="5ABF8040">
            <w:pPr>
              <w:jc w:val="center"/>
              <w:rPr>
                <w:rFonts w:hint="default" w:ascii="Arial" w:eastAsia="宋体"/>
                <w:sz w:val="21"/>
                <w:lang w:val="en-US" w:eastAsia="zh-CN"/>
              </w:rPr>
            </w:pPr>
            <w:r>
              <w:rPr>
                <w:rFonts w:hint="eastAsia" w:eastAsia="宋体"/>
                <w:sz w:val="21"/>
                <w:lang w:val="en-US" w:eastAsia="zh-CN"/>
              </w:rPr>
              <w:t>0.00</w:t>
            </w:r>
          </w:p>
        </w:tc>
        <w:tc>
          <w:tcPr>
            <w:tcW w:w="1558" w:type="dxa"/>
            <w:tcBorders>
              <w:top w:val="single" w:color="auto" w:sz="4" w:space="0"/>
              <w:left w:val="single" w:color="auto" w:sz="4" w:space="0"/>
              <w:bottom w:val="single" w:color="auto" w:sz="4" w:space="0"/>
              <w:right w:val="single" w:color="auto" w:sz="4" w:space="0"/>
            </w:tcBorders>
            <w:vAlign w:val="center"/>
          </w:tcPr>
          <w:p w14:paraId="5BB4F322">
            <w:pPr>
              <w:jc w:val="center"/>
              <w:rPr>
                <w:rFonts w:hint="default" w:ascii="Arial" w:eastAsia="宋体"/>
                <w:sz w:val="21"/>
                <w:lang w:val="en-US" w:eastAsia="zh-CN"/>
              </w:rPr>
            </w:pPr>
            <w:r>
              <w:rPr>
                <w:rFonts w:hint="eastAsia" w:eastAsia="宋体"/>
                <w:sz w:val="21"/>
                <w:lang w:val="en-US" w:eastAsia="zh-CN"/>
              </w:rPr>
              <w:t>0.00</w:t>
            </w:r>
          </w:p>
        </w:tc>
        <w:tc>
          <w:tcPr>
            <w:tcW w:w="1067" w:type="dxa"/>
            <w:tcBorders>
              <w:top w:val="single" w:color="auto" w:sz="4" w:space="0"/>
              <w:left w:val="single" w:color="auto" w:sz="4" w:space="0"/>
              <w:bottom w:val="single" w:color="auto" w:sz="4" w:space="0"/>
              <w:right w:val="single" w:color="auto" w:sz="4" w:space="0"/>
            </w:tcBorders>
            <w:vAlign w:val="center"/>
          </w:tcPr>
          <w:p w14:paraId="74C06428">
            <w:pPr>
              <w:jc w:val="center"/>
              <w:rPr>
                <w:rFonts w:hint="default" w:ascii="Arial" w:eastAsia="宋体"/>
                <w:sz w:val="21"/>
                <w:lang w:val="en-US" w:eastAsia="zh-CN"/>
              </w:rPr>
            </w:pPr>
            <w:r>
              <w:rPr>
                <w:rFonts w:hint="eastAsia" w:eastAsia="宋体"/>
                <w:sz w:val="21"/>
                <w:lang w:val="en-US" w:eastAsia="zh-CN"/>
              </w:rPr>
              <w:t>0.00</w:t>
            </w:r>
          </w:p>
        </w:tc>
      </w:tr>
      <w:tr w14:paraId="5ADC2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3422" w:type="dxa"/>
            <w:tcBorders>
              <w:top w:val="single" w:color="auto" w:sz="4" w:space="0"/>
              <w:left w:val="single" w:color="auto" w:sz="4" w:space="0"/>
              <w:bottom w:val="single" w:color="auto" w:sz="4" w:space="0"/>
              <w:right w:val="single" w:color="auto" w:sz="4" w:space="0"/>
            </w:tcBorders>
            <w:vAlign w:val="top"/>
          </w:tcPr>
          <w:p w14:paraId="0F6733D6">
            <w:pPr>
              <w:pStyle w:val="8"/>
              <w:spacing w:before="142" w:line="185" w:lineRule="auto"/>
              <w:ind w:left="1007"/>
            </w:pPr>
            <w:r>
              <w:rPr>
                <w:spacing w:val="-1"/>
              </w:rPr>
              <w:t>一般公共预算财政拨款</w:t>
            </w:r>
          </w:p>
        </w:tc>
        <w:tc>
          <w:tcPr>
            <w:tcW w:w="1295" w:type="dxa"/>
            <w:tcBorders>
              <w:top w:val="single" w:color="auto" w:sz="4" w:space="0"/>
              <w:left w:val="single" w:color="auto" w:sz="4" w:space="0"/>
              <w:bottom w:val="single" w:color="auto" w:sz="4" w:space="0"/>
              <w:right w:val="single" w:color="auto" w:sz="4" w:space="0"/>
            </w:tcBorders>
            <w:vAlign w:val="top"/>
          </w:tcPr>
          <w:p w14:paraId="1ADB8A1F">
            <w:pPr>
              <w:pStyle w:val="8"/>
              <w:spacing w:before="183" w:line="215" w:lineRule="exact"/>
              <w:ind w:left="559"/>
            </w:pPr>
            <w:r>
              <w:rPr>
                <w:spacing w:val="-14"/>
                <w:position w:val="-4"/>
              </w:rPr>
              <w:t>11</w:t>
            </w:r>
          </w:p>
        </w:tc>
        <w:tc>
          <w:tcPr>
            <w:tcW w:w="1208" w:type="dxa"/>
            <w:tcBorders>
              <w:top w:val="single" w:color="auto" w:sz="4" w:space="0"/>
              <w:left w:val="single" w:color="auto" w:sz="4" w:space="0"/>
              <w:bottom w:val="single" w:color="auto" w:sz="4" w:space="0"/>
              <w:right w:val="single" w:color="auto" w:sz="4" w:space="0"/>
            </w:tcBorders>
            <w:vAlign w:val="center"/>
          </w:tcPr>
          <w:p w14:paraId="433546EA">
            <w:pPr>
              <w:jc w:val="center"/>
              <w:rPr>
                <w:rFonts w:hint="default" w:ascii="Arial" w:eastAsia="宋体"/>
                <w:sz w:val="21"/>
                <w:lang w:val="en-US" w:eastAsia="zh-CN"/>
              </w:rPr>
            </w:pPr>
            <w:r>
              <w:rPr>
                <w:rFonts w:hint="eastAsia" w:eastAsia="宋体"/>
                <w:sz w:val="21"/>
                <w:lang w:val="en-US" w:eastAsia="zh-CN"/>
              </w:rPr>
              <w:t>0.00</w:t>
            </w:r>
          </w:p>
        </w:tc>
        <w:tc>
          <w:tcPr>
            <w:tcW w:w="2592" w:type="dxa"/>
            <w:tcBorders>
              <w:top w:val="single" w:color="auto" w:sz="4" w:space="0"/>
              <w:left w:val="single" w:color="auto" w:sz="4" w:space="0"/>
              <w:bottom w:val="single" w:color="auto" w:sz="4" w:space="0"/>
              <w:right w:val="single" w:color="auto" w:sz="4" w:space="0"/>
            </w:tcBorders>
            <w:vAlign w:val="top"/>
          </w:tcPr>
          <w:p w14:paraId="3640E5AE">
            <w:pPr>
              <w:rPr>
                <w:rFonts w:ascii="Arial"/>
                <w:sz w:val="21"/>
              </w:rPr>
            </w:pPr>
          </w:p>
        </w:tc>
        <w:tc>
          <w:tcPr>
            <w:tcW w:w="992" w:type="dxa"/>
            <w:tcBorders>
              <w:top w:val="single" w:color="auto" w:sz="4" w:space="0"/>
              <w:left w:val="single" w:color="auto" w:sz="4" w:space="0"/>
              <w:bottom w:val="single" w:color="auto" w:sz="4" w:space="0"/>
              <w:right w:val="single" w:color="auto" w:sz="4" w:space="0"/>
            </w:tcBorders>
            <w:vAlign w:val="top"/>
          </w:tcPr>
          <w:p w14:paraId="0EAC1D93">
            <w:pPr>
              <w:pStyle w:val="8"/>
              <w:spacing w:before="181" w:line="216" w:lineRule="exact"/>
              <w:ind w:left="404"/>
            </w:pPr>
            <w:r>
              <w:rPr>
                <w:spacing w:val="-12"/>
                <w:position w:val="-4"/>
              </w:rPr>
              <w:t>25</w:t>
            </w:r>
          </w:p>
        </w:tc>
        <w:tc>
          <w:tcPr>
            <w:tcW w:w="566" w:type="dxa"/>
            <w:tcBorders>
              <w:top w:val="single" w:color="auto" w:sz="4" w:space="0"/>
              <w:left w:val="single" w:color="auto" w:sz="4" w:space="0"/>
              <w:bottom w:val="single" w:color="auto" w:sz="4" w:space="0"/>
              <w:right w:val="single" w:color="auto" w:sz="4" w:space="0"/>
            </w:tcBorders>
            <w:vAlign w:val="center"/>
          </w:tcPr>
          <w:p w14:paraId="08CA0F45">
            <w:pPr>
              <w:jc w:val="center"/>
              <w:rPr>
                <w:rFonts w:ascii="Arial"/>
                <w:sz w:val="21"/>
              </w:rPr>
            </w:pPr>
          </w:p>
        </w:tc>
        <w:tc>
          <w:tcPr>
            <w:tcW w:w="1273" w:type="dxa"/>
            <w:tcBorders>
              <w:top w:val="single" w:color="auto" w:sz="4" w:space="0"/>
              <w:left w:val="single" w:color="auto" w:sz="4" w:space="0"/>
              <w:bottom w:val="single" w:color="auto" w:sz="4" w:space="0"/>
              <w:right w:val="single" w:color="auto" w:sz="4" w:space="0"/>
            </w:tcBorders>
            <w:vAlign w:val="center"/>
          </w:tcPr>
          <w:p w14:paraId="159FB0C6">
            <w:pPr>
              <w:jc w:val="center"/>
              <w:rPr>
                <w:rFonts w:ascii="Arial"/>
                <w:sz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664D64CF">
            <w:pPr>
              <w:jc w:val="center"/>
              <w:rPr>
                <w:rFonts w:ascii="Arial"/>
                <w:sz w:val="21"/>
              </w:rPr>
            </w:pPr>
          </w:p>
        </w:tc>
        <w:tc>
          <w:tcPr>
            <w:tcW w:w="1067" w:type="dxa"/>
            <w:tcBorders>
              <w:top w:val="single" w:color="auto" w:sz="4" w:space="0"/>
              <w:left w:val="single" w:color="auto" w:sz="4" w:space="0"/>
              <w:bottom w:val="single" w:color="auto" w:sz="4" w:space="0"/>
              <w:right w:val="single" w:color="auto" w:sz="4" w:space="0"/>
            </w:tcBorders>
            <w:vAlign w:val="center"/>
          </w:tcPr>
          <w:p w14:paraId="21AAD5EE">
            <w:pPr>
              <w:jc w:val="center"/>
              <w:rPr>
                <w:rFonts w:ascii="Arial"/>
                <w:sz w:val="21"/>
              </w:rPr>
            </w:pPr>
          </w:p>
        </w:tc>
      </w:tr>
      <w:tr w14:paraId="1CDC6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22" w:type="dxa"/>
            <w:tcBorders>
              <w:top w:val="single" w:color="auto" w:sz="4" w:space="0"/>
              <w:left w:val="single" w:color="auto" w:sz="4" w:space="0"/>
              <w:bottom w:val="single" w:color="auto" w:sz="4" w:space="0"/>
              <w:right w:val="single" w:color="auto" w:sz="4" w:space="0"/>
            </w:tcBorders>
            <w:vAlign w:val="top"/>
          </w:tcPr>
          <w:p w14:paraId="0E9105E2">
            <w:pPr>
              <w:pStyle w:val="8"/>
              <w:spacing w:before="142" w:line="188" w:lineRule="auto"/>
              <w:ind w:left="1003"/>
            </w:pPr>
            <w:r>
              <w:rPr>
                <w:spacing w:val="-1"/>
              </w:rPr>
              <w:t>政府性基金预算财政拨款</w:t>
            </w:r>
          </w:p>
        </w:tc>
        <w:tc>
          <w:tcPr>
            <w:tcW w:w="1295" w:type="dxa"/>
            <w:tcBorders>
              <w:top w:val="single" w:color="auto" w:sz="4" w:space="0"/>
              <w:left w:val="single" w:color="auto" w:sz="4" w:space="0"/>
              <w:bottom w:val="single" w:color="auto" w:sz="4" w:space="0"/>
              <w:right w:val="single" w:color="auto" w:sz="4" w:space="0"/>
            </w:tcBorders>
            <w:vAlign w:val="top"/>
          </w:tcPr>
          <w:p w14:paraId="5F970841">
            <w:pPr>
              <w:pStyle w:val="8"/>
              <w:spacing w:before="181" w:line="217" w:lineRule="exact"/>
              <w:ind w:left="559"/>
            </w:pPr>
            <w:r>
              <w:rPr>
                <w:spacing w:val="-14"/>
                <w:position w:val="-4"/>
              </w:rPr>
              <w:t>12</w:t>
            </w:r>
          </w:p>
        </w:tc>
        <w:tc>
          <w:tcPr>
            <w:tcW w:w="1208" w:type="dxa"/>
            <w:tcBorders>
              <w:top w:val="single" w:color="auto" w:sz="4" w:space="0"/>
              <w:left w:val="single" w:color="auto" w:sz="4" w:space="0"/>
              <w:bottom w:val="single" w:color="auto" w:sz="4" w:space="0"/>
              <w:right w:val="single" w:color="auto" w:sz="4" w:space="0"/>
            </w:tcBorders>
            <w:vAlign w:val="center"/>
          </w:tcPr>
          <w:p w14:paraId="558CBC88">
            <w:pPr>
              <w:jc w:val="center"/>
              <w:rPr>
                <w:rFonts w:hint="default" w:ascii="Arial" w:eastAsia="宋体"/>
                <w:sz w:val="21"/>
                <w:lang w:val="en-US" w:eastAsia="zh-CN"/>
              </w:rPr>
            </w:pPr>
            <w:r>
              <w:rPr>
                <w:rFonts w:hint="eastAsia" w:eastAsia="宋体"/>
                <w:sz w:val="21"/>
                <w:lang w:val="en-US" w:eastAsia="zh-CN"/>
              </w:rPr>
              <w:t>0.00</w:t>
            </w:r>
          </w:p>
        </w:tc>
        <w:tc>
          <w:tcPr>
            <w:tcW w:w="2592" w:type="dxa"/>
            <w:tcBorders>
              <w:top w:val="single" w:color="auto" w:sz="4" w:space="0"/>
              <w:left w:val="single" w:color="auto" w:sz="4" w:space="0"/>
              <w:bottom w:val="single" w:color="auto" w:sz="4" w:space="0"/>
              <w:right w:val="single" w:color="auto" w:sz="4" w:space="0"/>
            </w:tcBorders>
            <w:vAlign w:val="top"/>
          </w:tcPr>
          <w:p w14:paraId="3800B91B">
            <w:pPr>
              <w:rPr>
                <w:rFonts w:ascii="Arial"/>
                <w:sz w:val="21"/>
              </w:rPr>
            </w:pPr>
          </w:p>
        </w:tc>
        <w:tc>
          <w:tcPr>
            <w:tcW w:w="992" w:type="dxa"/>
            <w:tcBorders>
              <w:top w:val="single" w:color="auto" w:sz="4" w:space="0"/>
              <w:left w:val="single" w:color="auto" w:sz="4" w:space="0"/>
              <w:bottom w:val="single" w:color="auto" w:sz="4" w:space="0"/>
              <w:right w:val="single" w:color="auto" w:sz="4" w:space="0"/>
            </w:tcBorders>
            <w:vAlign w:val="top"/>
          </w:tcPr>
          <w:p w14:paraId="67528610">
            <w:pPr>
              <w:pStyle w:val="8"/>
              <w:spacing w:before="181" w:line="216" w:lineRule="exact"/>
              <w:ind w:left="404"/>
            </w:pPr>
            <w:r>
              <w:rPr>
                <w:spacing w:val="-12"/>
                <w:position w:val="-4"/>
              </w:rPr>
              <w:t>26</w:t>
            </w:r>
          </w:p>
        </w:tc>
        <w:tc>
          <w:tcPr>
            <w:tcW w:w="566" w:type="dxa"/>
            <w:tcBorders>
              <w:top w:val="single" w:color="auto" w:sz="4" w:space="0"/>
              <w:left w:val="single" w:color="auto" w:sz="4" w:space="0"/>
              <w:bottom w:val="single" w:color="auto" w:sz="4" w:space="0"/>
              <w:right w:val="single" w:color="auto" w:sz="4" w:space="0"/>
            </w:tcBorders>
            <w:vAlign w:val="center"/>
          </w:tcPr>
          <w:p w14:paraId="15640F3E">
            <w:pPr>
              <w:jc w:val="center"/>
              <w:rPr>
                <w:rFonts w:ascii="Arial"/>
                <w:sz w:val="21"/>
              </w:rPr>
            </w:pPr>
          </w:p>
        </w:tc>
        <w:tc>
          <w:tcPr>
            <w:tcW w:w="1273" w:type="dxa"/>
            <w:tcBorders>
              <w:top w:val="single" w:color="auto" w:sz="4" w:space="0"/>
              <w:left w:val="single" w:color="auto" w:sz="4" w:space="0"/>
              <w:bottom w:val="single" w:color="auto" w:sz="4" w:space="0"/>
              <w:right w:val="single" w:color="auto" w:sz="4" w:space="0"/>
            </w:tcBorders>
            <w:vAlign w:val="center"/>
          </w:tcPr>
          <w:p w14:paraId="2F6BE86A">
            <w:pPr>
              <w:jc w:val="center"/>
              <w:rPr>
                <w:rFonts w:ascii="Arial"/>
                <w:sz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0756069">
            <w:pPr>
              <w:jc w:val="center"/>
              <w:rPr>
                <w:rFonts w:ascii="Arial"/>
                <w:sz w:val="21"/>
              </w:rPr>
            </w:pPr>
          </w:p>
        </w:tc>
        <w:tc>
          <w:tcPr>
            <w:tcW w:w="1067" w:type="dxa"/>
            <w:tcBorders>
              <w:top w:val="single" w:color="auto" w:sz="4" w:space="0"/>
              <w:left w:val="single" w:color="auto" w:sz="4" w:space="0"/>
              <w:bottom w:val="single" w:color="auto" w:sz="4" w:space="0"/>
              <w:right w:val="single" w:color="auto" w:sz="4" w:space="0"/>
            </w:tcBorders>
            <w:vAlign w:val="center"/>
          </w:tcPr>
          <w:p w14:paraId="3D3388FA">
            <w:pPr>
              <w:jc w:val="center"/>
              <w:rPr>
                <w:rFonts w:ascii="Arial"/>
                <w:sz w:val="21"/>
              </w:rPr>
            </w:pPr>
          </w:p>
        </w:tc>
      </w:tr>
    </w:tbl>
    <w:p w14:paraId="0680654B">
      <w:pPr>
        <w:pStyle w:val="2"/>
      </w:pPr>
    </w:p>
    <w:p w14:paraId="291231B3">
      <w:pPr>
        <w:sectPr>
          <w:footerReference r:id="rId12" w:type="default"/>
          <w:pgSz w:w="16839" w:h="11906"/>
          <w:pgMar w:top="1012" w:right="1430" w:bottom="897" w:left="1415" w:header="0" w:footer="733" w:gutter="0"/>
          <w:cols w:space="720" w:num="1"/>
        </w:sectPr>
      </w:pPr>
    </w:p>
    <w:p w14:paraId="0FF788C1">
      <w:pPr>
        <w:spacing w:before="21"/>
      </w:pPr>
    </w:p>
    <w:p w14:paraId="2E8B792F">
      <w:pPr>
        <w:spacing w:before="21"/>
      </w:pPr>
    </w:p>
    <w:p w14:paraId="104B3EBF">
      <w:pPr>
        <w:spacing w:before="21"/>
      </w:pPr>
    </w:p>
    <w:tbl>
      <w:tblPr>
        <w:tblStyle w:val="7"/>
        <w:tblW w:w="13973"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2"/>
        <w:gridCol w:w="1295"/>
        <w:gridCol w:w="1208"/>
        <w:gridCol w:w="2592"/>
        <w:gridCol w:w="992"/>
        <w:gridCol w:w="566"/>
        <w:gridCol w:w="1273"/>
        <w:gridCol w:w="1558"/>
        <w:gridCol w:w="1067"/>
      </w:tblGrid>
      <w:tr w14:paraId="07201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422" w:type="dxa"/>
            <w:tcBorders>
              <w:left w:val="single" w:color="000000" w:sz="8" w:space="0"/>
            </w:tcBorders>
            <w:vAlign w:val="top"/>
          </w:tcPr>
          <w:p w14:paraId="4D799EB8">
            <w:pPr>
              <w:pStyle w:val="8"/>
              <w:spacing w:before="137" w:line="185" w:lineRule="auto"/>
              <w:ind w:left="870"/>
            </w:pPr>
            <w:r>
              <w:rPr>
                <w:spacing w:val="-2"/>
              </w:rPr>
              <w:t>国有资本经营预算财政拨款</w:t>
            </w:r>
          </w:p>
        </w:tc>
        <w:tc>
          <w:tcPr>
            <w:tcW w:w="1295" w:type="dxa"/>
            <w:vAlign w:val="top"/>
          </w:tcPr>
          <w:p w14:paraId="00AEAA8C">
            <w:pPr>
              <w:pStyle w:val="8"/>
              <w:spacing w:before="177" w:line="216" w:lineRule="exact"/>
              <w:ind w:left="559"/>
            </w:pPr>
            <w:r>
              <w:rPr>
                <w:spacing w:val="-14"/>
                <w:position w:val="-4"/>
              </w:rPr>
              <w:t>13</w:t>
            </w:r>
          </w:p>
        </w:tc>
        <w:tc>
          <w:tcPr>
            <w:tcW w:w="1208" w:type="dxa"/>
            <w:vAlign w:val="top"/>
          </w:tcPr>
          <w:p w14:paraId="2FBC1F16">
            <w:pPr>
              <w:rPr>
                <w:rFonts w:ascii="Arial"/>
                <w:sz w:val="21"/>
              </w:rPr>
            </w:pPr>
          </w:p>
        </w:tc>
        <w:tc>
          <w:tcPr>
            <w:tcW w:w="2592" w:type="dxa"/>
            <w:vAlign w:val="top"/>
          </w:tcPr>
          <w:p w14:paraId="124FDE37">
            <w:pPr>
              <w:rPr>
                <w:rFonts w:ascii="Arial"/>
                <w:sz w:val="21"/>
              </w:rPr>
            </w:pPr>
          </w:p>
        </w:tc>
        <w:tc>
          <w:tcPr>
            <w:tcW w:w="992" w:type="dxa"/>
            <w:vAlign w:val="top"/>
          </w:tcPr>
          <w:p w14:paraId="0236B057">
            <w:pPr>
              <w:pStyle w:val="8"/>
              <w:spacing w:before="177" w:line="219" w:lineRule="exact"/>
              <w:ind w:left="404"/>
            </w:pPr>
            <w:r>
              <w:rPr>
                <w:spacing w:val="-12"/>
                <w:position w:val="-4"/>
              </w:rPr>
              <w:t>27</w:t>
            </w:r>
          </w:p>
        </w:tc>
        <w:tc>
          <w:tcPr>
            <w:tcW w:w="566" w:type="dxa"/>
            <w:vAlign w:val="top"/>
          </w:tcPr>
          <w:p w14:paraId="40B0707F">
            <w:pPr>
              <w:rPr>
                <w:rFonts w:ascii="Arial"/>
                <w:sz w:val="21"/>
              </w:rPr>
            </w:pPr>
          </w:p>
        </w:tc>
        <w:tc>
          <w:tcPr>
            <w:tcW w:w="1273" w:type="dxa"/>
            <w:vAlign w:val="top"/>
          </w:tcPr>
          <w:p w14:paraId="3DE12BD0">
            <w:pPr>
              <w:rPr>
                <w:rFonts w:ascii="Arial"/>
                <w:sz w:val="21"/>
              </w:rPr>
            </w:pPr>
          </w:p>
        </w:tc>
        <w:tc>
          <w:tcPr>
            <w:tcW w:w="1558" w:type="dxa"/>
            <w:tcBorders>
              <w:right w:val="single" w:color="000000" w:sz="8" w:space="0"/>
            </w:tcBorders>
            <w:vAlign w:val="top"/>
          </w:tcPr>
          <w:p w14:paraId="28CAF7D6">
            <w:pPr>
              <w:rPr>
                <w:rFonts w:ascii="Arial"/>
                <w:sz w:val="21"/>
              </w:rPr>
            </w:pPr>
          </w:p>
        </w:tc>
        <w:tc>
          <w:tcPr>
            <w:tcW w:w="1067" w:type="dxa"/>
            <w:tcBorders>
              <w:left w:val="single" w:color="000000" w:sz="8" w:space="0"/>
              <w:right w:val="single" w:color="000000" w:sz="8" w:space="0"/>
            </w:tcBorders>
            <w:vAlign w:val="top"/>
          </w:tcPr>
          <w:p w14:paraId="372EFC21">
            <w:pPr>
              <w:rPr>
                <w:rFonts w:ascii="Arial"/>
                <w:sz w:val="21"/>
              </w:rPr>
            </w:pPr>
          </w:p>
        </w:tc>
      </w:tr>
      <w:tr w14:paraId="40175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422" w:type="dxa"/>
            <w:tcBorders>
              <w:left w:val="single" w:color="000000" w:sz="8" w:space="0"/>
              <w:bottom w:val="single" w:color="000000" w:sz="8" w:space="0"/>
            </w:tcBorders>
            <w:vAlign w:val="top"/>
          </w:tcPr>
          <w:p w14:paraId="54F62C0A">
            <w:pPr>
              <w:pStyle w:val="8"/>
              <w:spacing w:before="143" w:line="188" w:lineRule="auto"/>
              <w:ind w:left="1508"/>
            </w:pPr>
            <w:r>
              <w:rPr>
                <w:b/>
                <w:bCs/>
                <w:spacing w:val="-3"/>
              </w:rPr>
              <w:t>总计</w:t>
            </w:r>
          </w:p>
        </w:tc>
        <w:tc>
          <w:tcPr>
            <w:tcW w:w="1295" w:type="dxa"/>
            <w:tcBorders>
              <w:bottom w:val="single" w:color="000000" w:sz="8" w:space="0"/>
            </w:tcBorders>
            <w:vAlign w:val="top"/>
          </w:tcPr>
          <w:p w14:paraId="25638EB9">
            <w:pPr>
              <w:pStyle w:val="8"/>
              <w:spacing w:before="184" w:line="215" w:lineRule="exact"/>
              <w:ind w:left="559"/>
            </w:pPr>
            <w:r>
              <w:rPr>
                <w:spacing w:val="-14"/>
                <w:position w:val="-4"/>
              </w:rPr>
              <w:t>14</w:t>
            </w:r>
          </w:p>
        </w:tc>
        <w:tc>
          <w:tcPr>
            <w:tcW w:w="1208" w:type="dxa"/>
            <w:tcBorders>
              <w:bottom w:val="single" w:color="000000" w:sz="8" w:space="0"/>
            </w:tcBorders>
            <w:vAlign w:val="top"/>
          </w:tcPr>
          <w:p w14:paraId="1F9C9CB2">
            <w:pPr>
              <w:rPr>
                <w:rFonts w:ascii="Arial"/>
                <w:sz w:val="21"/>
              </w:rPr>
            </w:pPr>
          </w:p>
        </w:tc>
        <w:tc>
          <w:tcPr>
            <w:tcW w:w="2592" w:type="dxa"/>
            <w:tcBorders>
              <w:bottom w:val="single" w:color="000000" w:sz="8" w:space="0"/>
            </w:tcBorders>
            <w:vAlign w:val="top"/>
          </w:tcPr>
          <w:p w14:paraId="4577ADE5">
            <w:pPr>
              <w:pStyle w:val="8"/>
              <w:spacing w:before="143" w:line="188" w:lineRule="auto"/>
              <w:ind w:left="1102"/>
            </w:pPr>
            <w:r>
              <w:rPr>
                <w:b/>
                <w:bCs/>
                <w:spacing w:val="-3"/>
              </w:rPr>
              <w:t>总计</w:t>
            </w:r>
          </w:p>
        </w:tc>
        <w:tc>
          <w:tcPr>
            <w:tcW w:w="992" w:type="dxa"/>
            <w:tcBorders>
              <w:bottom w:val="single" w:color="000000" w:sz="8" w:space="0"/>
            </w:tcBorders>
            <w:vAlign w:val="top"/>
          </w:tcPr>
          <w:p w14:paraId="4A643A25">
            <w:pPr>
              <w:pStyle w:val="8"/>
              <w:spacing w:before="182" w:line="216" w:lineRule="exact"/>
              <w:ind w:left="404"/>
            </w:pPr>
            <w:r>
              <w:rPr>
                <w:spacing w:val="-12"/>
                <w:position w:val="-4"/>
              </w:rPr>
              <w:t>28</w:t>
            </w:r>
          </w:p>
        </w:tc>
        <w:tc>
          <w:tcPr>
            <w:tcW w:w="566" w:type="dxa"/>
            <w:tcBorders>
              <w:bottom w:val="single" w:color="000000" w:sz="8" w:space="0"/>
            </w:tcBorders>
            <w:vAlign w:val="top"/>
          </w:tcPr>
          <w:p w14:paraId="591C4D4B">
            <w:pPr>
              <w:rPr>
                <w:rFonts w:ascii="Arial"/>
                <w:sz w:val="21"/>
              </w:rPr>
            </w:pPr>
          </w:p>
        </w:tc>
        <w:tc>
          <w:tcPr>
            <w:tcW w:w="1273" w:type="dxa"/>
            <w:tcBorders>
              <w:bottom w:val="single" w:color="000000" w:sz="8" w:space="0"/>
            </w:tcBorders>
            <w:vAlign w:val="top"/>
          </w:tcPr>
          <w:p w14:paraId="077B5138">
            <w:pPr>
              <w:rPr>
                <w:rFonts w:ascii="Arial"/>
                <w:sz w:val="21"/>
              </w:rPr>
            </w:pPr>
          </w:p>
        </w:tc>
        <w:tc>
          <w:tcPr>
            <w:tcW w:w="1558" w:type="dxa"/>
            <w:tcBorders>
              <w:bottom w:val="single" w:color="000000" w:sz="8" w:space="0"/>
              <w:right w:val="single" w:color="000000" w:sz="8" w:space="0"/>
            </w:tcBorders>
            <w:vAlign w:val="top"/>
          </w:tcPr>
          <w:p w14:paraId="5EB60C6E">
            <w:pPr>
              <w:rPr>
                <w:rFonts w:ascii="Arial"/>
                <w:sz w:val="21"/>
              </w:rPr>
            </w:pPr>
          </w:p>
        </w:tc>
        <w:tc>
          <w:tcPr>
            <w:tcW w:w="1067" w:type="dxa"/>
            <w:tcBorders>
              <w:left w:val="single" w:color="000000" w:sz="8" w:space="0"/>
              <w:bottom w:val="single" w:color="000000" w:sz="8" w:space="0"/>
              <w:right w:val="single" w:color="000000" w:sz="8" w:space="0"/>
            </w:tcBorders>
            <w:vAlign w:val="top"/>
          </w:tcPr>
          <w:p w14:paraId="03AF3A2D">
            <w:pPr>
              <w:rPr>
                <w:rFonts w:ascii="Arial"/>
                <w:sz w:val="21"/>
              </w:rPr>
            </w:pPr>
          </w:p>
        </w:tc>
      </w:tr>
    </w:tbl>
    <w:p w14:paraId="6760FA0E">
      <w:pPr>
        <w:spacing w:before="93" w:line="216" w:lineRule="auto"/>
        <w:ind w:left="30" w:right="1167" w:firstLine="2"/>
        <w:rPr>
          <w:rFonts w:ascii="微软雅黑" w:hAnsi="微软雅黑" w:eastAsia="微软雅黑" w:cs="微软雅黑"/>
          <w:sz w:val="20"/>
          <w:szCs w:val="20"/>
        </w:rPr>
      </w:pPr>
      <w:r>
        <w:rPr>
          <w:rFonts w:ascii="微软雅黑" w:hAnsi="微软雅黑" w:eastAsia="微软雅黑" w:cs="微软雅黑"/>
          <w:sz w:val="20"/>
          <w:szCs w:val="20"/>
        </w:rPr>
        <w:t>注：本表反映部门本年度一般公共预算财政拨款、政府性基金预算财政拨款和国有资本经营预算财政拨款的总收支和年末结</w:t>
      </w:r>
      <w:r>
        <w:rPr>
          <w:rFonts w:ascii="微软雅黑" w:hAnsi="微软雅黑" w:eastAsia="微软雅黑" w:cs="微软雅黑"/>
          <w:spacing w:val="-1"/>
          <w:sz w:val="20"/>
          <w:szCs w:val="20"/>
        </w:rPr>
        <w:t>转结余情况。本表金额</w:t>
      </w:r>
      <w:r>
        <w:rPr>
          <w:rFonts w:ascii="微软雅黑" w:hAnsi="微软雅黑" w:eastAsia="微软雅黑" w:cs="微软雅黑"/>
          <w:sz w:val="20"/>
          <w:szCs w:val="20"/>
        </w:rPr>
        <w:t xml:space="preserve"> 转换为万元时，因四舍五入可能存在尾差。</w:t>
      </w:r>
    </w:p>
    <w:p w14:paraId="3738C4A7">
      <w:pPr>
        <w:spacing w:line="216" w:lineRule="auto"/>
        <w:rPr>
          <w:rFonts w:ascii="微软雅黑" w:hAnsi="微软雅黑" w:eastAsia="微软雅黑" w:cs="微软雅黑"/>
          <w:sz w:val="20"/>
          <w:szCs w:val="20"/>
        </w:rPr>
        <w:sectPr>
          <w:footerReference r:id="rId13" w:type="default"/>
          <w:pgSz w:w="16839" w:h="11906"/>
          <w:pgMar w:top="1012" w:right="1430" w:bottom="897" w:left="1415" w:header="0" w:footer="731" w:gutter="0"/>
          <w:cols w:space="720" w:num="1"/>
        </w:sectPr>
      </w:pPr>
    </w:p>
    <w:p w14:paraId="49E515F1">
      <w:pPr>
        <w:pStyle w:val="2"/>
        <w:spacing w:line="282" w:lineRule="auto"/>
      </w:pPr>
    </w:p>
    <w:p w14:paraId="51BF3286">
      <w:pPr>
        <w:pStyle w:val="2"/>
        <w:spacing w:line="282" w:lineRule="auto"/>
      </w:pPr>
    </w:p>
    <w:p w14:paraId="03E9411A">
      <w:pPr>
        <w:pStyle w:val="2"/>
        <w:spacing w:line="283" w:lineRule="auto"/>
      </w:pPr>
    </w:p>
    <w:p w14:paraId="7AB26F70">
      <w:pPr>
        <w:spacing w:before="138" w:line="191" w:lineRule="auto"/>
        <w:ind w:left="4618"/>
        <w:outlineLvl w:val="0"/>
        <w:rPr>
          <w:rFonts w:ascii="微软雅黑" w:hAnsi="微软雅黑" w:eastAsia="微软雅黑" w:cs="微软雅黑"/>
          <w:sz w:val="32"/>
          <w:szCs w:val="32"/>
        </w:rPr>
      </w:pPr>
      <w:r>
        <w:rPr>
          <w:rFonts w:ascii="微软雅黑" w:hAnsi="微软雅黑" w:eastAsia="微软雅黑" w:cs="微软雅黑"/>
          <w:spacing w:val="-1"/>
          <w:sz w:val="32"/>
          <w:szCs w:val="32"/>
        </w:rPr>
        <w:t>一般公共预算财政拨款支出决算表</w:t>
      </w:r>
    </w:p>
    <w:p w14:paraId="104E63A6">
      <w:pPr>
        <w:spacing w:before="92" w:line="192" w:lineRule="auto"/>
        <w:ind w:right="17"/>
        <w:jc w:val="right"/>
        <w:rPr>
          <w:rFonts w:ascii="微软雅黑" w:hAnsi="微软雅黑" w:eastAsia="微软雅黑" w:cs="微软雅黑"/>
          <w:sz w:val="20"/>
          <w:szCs w:val="20"/>
        </w:rPr>
      </w:pPr>
      <w:r>
        <w:rPr>
          <w:rFonts w:ascii="微软雅黑" w:hAnsi="微软雅黑" w:eastAsia="微软雅黑" w:cs="微软雅黑"/>
          <w:spacing w:val="-8"/>
          <w:sz w:val="20"/>
          <w:szCs w:val="20"/>
        </w:rPr>
        <w:t>公开 05 表</w:t>
      </w:r>
    </w:p>
    <w:p w14:paraId="0FFC76B7">
      <w:pPr>
        <w:spacing w:before="52" w:line="164" w:lineRule="auto"/>
        <w:ind w:left="30"/>
        <w:rPr>
          <w:rFonts w:ascii="微软雅黑" w:hAnsi="微软雅黑" w:eastAsia="微软雅黑" w:cs="微软雅黑"/>
          <w:sz w:val="20"/>
          <w:szCs w:val="20"/>
        </w:rPr>
      </w:pPr>
      <w:r>
        <w:rPr>
          <w:rFonts w:ascii="微软雅黑" w:hAnsi="微软雅黑" w:eastAsia="微软雅黑" w:cs="微软雅黑"/>
          <w:spacing w:val="-1"/>
          <w:sz w:val="20"/>
          <w:szCs w:val="20"/>
        </w:rPr>
        <w:t xml:space="preserve">部门： </w:t>
      </w:r>
      <w:r>
        <w:rPr>
          <w:rFonts w:hint="eastAsia" w:ascii="微软雅黑" w:hAnsi="微软雅黑" w:eastAsia="微软雅黑" w:cs="微软雅黑"/>
          <w:spacing w:val="-1"/>
          <w:sz w:val="20"/>
          <w:szCs w:val="20"/>
          <w:lang w:val="en-US" w:eastAsia="zh-CN"/>
        </w:rPr>
        <w:t>罗山县劳动就业服务中心</w:t>
      </w:r>
      <w:r>
        <w:rPr>
          <w:rFonts w:ascii="微软雅黑" w:hAnsi="微软雅黑" w:eastAsia="微软雅黑" w:cs="微软雅黑"/>
          <w:spacing w:val="-1"/>
          <w:sz w:val="20"/>
          <w:szCs w:val="20"/>
        </w:rPr>
        <w:t xml:space="preserve">                                                                                                                                                                                      </w:t>
      </w:r>
      <w:r>
        <w:rPr>
          <w:rFonts w:ascii="微软雅黑" w:hAnsi="微软雅黑" w:eastAsia="微软雅黑" w:cs="微软雅黑"/>
          <w:spacing w:val="-2"/>
          <w:sz w:val="20"/>
          <w:szCs w:val="20"/>
        </w:rPr>
        <w:t xml:space="preserve">                         单位：万元</w:t>
      </w:r>
    </w:p>
    <w:tbl>
      <w:tblPr>
        <w:tblStyle w:val="7"/>
        <w:tblW w:w="2433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2"/>
        <w:gridCol w:w="2222"/>
        <w:gridCol w:w="3444"/>
        <w:gridCol w:w="3444"/>
        <w:gridCol w:w="3456"/>
        <w:gridCol w:w="10344"/>
      </w:tblGrid>
      <w:tr w14:paraId="22893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644" w:type="dxa"/>
            <w:gridSpan w:val="2"/>
            <w:tcBorders>
              <w:top w:val="single" w:color="000000" w:sz="8" w:space="0"/>
              <w:left w:val="single" w:color="000000" w:sz="8" w:space="0"/>
            </w:tcBorders>
            <w:vAlign w:val="top"/>
          </w:tcPr>
          <w:p w14:paraId="51C2BB02">
            <w:pPr>
              <w:pStyle w:val="8"/>
              <w:spacing w:before="140" w:line="190" w:lineRule="auto"/>
              <w:ind w:left="1415"/>
            </w:pPr>
            <w:r>
              <w:rPr>
                <w:spacing w:val="-4"/>
              </w:rPr>
              <w:t>项</w:t>
            </w:r>
            <w:r>
              <w:rPr>
                <w:spacing w:val="4"/>
              </w:rPr>
              <w:t xml:space="preserve">       </w:t>
            </w:r>
            <w:r>
              <w:rPr>
                <w:spacing w:val="-4"/>
              </w:rPr>
              <w:t>目</w:t>
            </w:r>
          </w:p>
        </w:tc>
        <w:tc>
          <w:tcPr>
            <w:tcW w:w="10344" w:type="dxa"/>
            <w:gridSpan w:val="3"/>
            <w:tcBorders>
              <w:top w:val="single" w:color="000000" w:sz="8" w:space="0"/>
              <w:right w:val="single" w:color="000000" w:sz="8" w:space="0"/>
            </w:tcBorders>
            <w:vAlign w:val="top"/>
          </w:tcPr>
          <w:p w14:paraId="3540CA03">
            <w:pPr>
              <w:pStyle w:val="8"/>
              <w:spacing w:before="140" w:line="191" w:lineRule="auto"/>
              <w:ind w:left="4770"/>
            </w:pPr>
            <w:r>
              <w:rPr>
                <w:spacing w:val="-2"/>
              </w:rPr>
              <w:t>本年支出</w:t>
            </w:r>
          </w:p>
        </w:tc>
        <w:tc>
          <w:tcPr>
            <w:tcW w:w="10344" w:type="dxa"/>
            <w:tcBorders>
              <w:top w:val="single" w:color="000000" w:sz="8" w:space="0"/>
              <w:right w:val="single" w:color="000000" w:sz="8" w:space="0"/>
            </w:tcBorders>
            <w:vAlign w:val="top"/>
          </w:tcPr>
          <w:p w14:paraId="014225B2">
            <w:pPr>
              <w:pStyle w:val="8"/>
              <w:spacing w:before="140" w:line="191" w:lineRule="auto"/>
              <w:ind w:left="4770"/>
              <w:rPr>
                <w:spacing w:val="-2"/>
              </w:rPr>
            </w:pPr>
          </w:p>
        </w:tc>
      </w:tr>
      <w:tr w14:paraId="1478A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1422" w:type="dxa"/>
            <w:tcBorders>
              <w:left w:val="single" w:color="000000" w:sz="8" w:space="0"/>
            </w:tcBorders>
            <w:vAlign w:val="top"/>
          </w:tcPr>
          <w:p w14:paraId="418E05B3">
            <w:pPr>
              <w:spacing w:line="355" w:lineRule="auto"/>
              <w:rPr>
                <w:rFonts w:ascii="Arial"/>
                <w:sz w:val="21"/>
              </w:rPr>
            </w:pPr>
          </w:p>
          <w:p w14:paraId="27D90A19">
            <w:pPr>
              <w:pStyle w:val="8"/>
              <w:spacing w:before="86" w:line="217" w:lineRule="auto"/>
              <w:ind w:left="303" w:right="310"/>
            </w:pPr>
            <w:r>
              <w:rPr>
                <w:spacing w:val="-2"/>
              </w:rPr>
              <w:t>功能分类</w:t>
            </w:r>
            <w:r>
              <w:t xml:space="preserve"> </w:t>
            </w:r>
            <w:r>
              <w:rPr>
                <w:spacing w:val="-2"/>
              </w:rPr>
              <w:t>科目编码</w:t>
            </w:r>
          </w:p>
        </w:tc>
        <w:tc>
          <w:tcPr>
            <w:tcW w:w="2222" w:type="dxa"/>
            <w:vAlign w:val="top"/>
          </w:tcPr>
          <w:p w14:paraId="7FC742D4">
            <w:pPr>
              <w:spacing w:line="255" w:lineRule="auto"/>
              <w:rPr>
                <w:rFonts w:ascii="Arial"/>
                <w:sz w:val="21"/>
              </w:rPr>
            </w:pPr>
          </w:p>
          <w:p w14:paraId="0B4FABB9">
            <w:pPr>
              <w:spacing w:line="256" w:lineRule="auto"/>
              <w:rPr>
                <w:rFonts w:ascii="Arial"/>
                <w:sz w:val="21"/>
              </w:rPr>
            </w:pPr>
          </w:p>
          <w:p w14:paraId="525E1F2D">
            <w:pPr>
              <w:pStyle w:val="8"/>
              <w:spacing w:before="85" w:line="192" w:lineRule="auto"/>
              <w:ind w:left="706"/>
            </w:pPr>
            <w:r>
              <w:rPr>
                <w:spacing w:val="-2"/>
              </w:rPr>
              <w:t>科目名称</w:t>
            </w:r>
          </w:p>
        </w:tc>
        <w:tc>
          <w:tcPr>
            <w:tcW w:w="3444" w:type="dxa"/>
            <w:vAlign w:val="top"/>
          </w:tcPr>
          <w:p w14:paraId="280609E0">
            <w:pPr>
              <w:spacing w:line="255" w:lineRule="auto"/>
              <w:rPr>
                <w:rFonts w:ascii="Arial"/>
                <w:sz w:val="21"/>
              </w:rPr>
            </w:pPr>
          </w:p>
          <w:p w14:paraId="72B50A15">
            <w:pPr>
              <w:spacing w:line="256" w:lineRule="auto"/>
              <w:rPr>
                <w:rFonts w:ascii="Arial"/>
                <w:sz w:val="21"/>
              </w:rPr>
            </w:pPr>
          </w:p>
          <w:p w14:paraId="0A059DCD">
            <w:pPr>
              <w:pStyle w:val="8"/>
              <w:spacing w:before="85" w:line="193" w:lineRule="auto"/>
              <w:ind w:left="1523"/>
            </w:pPr>
            <w:r>
              <w:rPr>
                <w:spacing w:val="-3"/>
              </w:rPr>
              <w:t>小计</w:t>
            </w:r>
          </w:p>
        </w:tc>
        <w:tc>
          <w:tcPr>
            <w:tcW w:w="3444" w:type="dxa"/>
            <w:vAlign w:val="top"/>
          </w:tcPr>
          <w:p w14:paraId="40360AB8">
            <w:pPr>
              <w:spacing w:line="256" w:lineRule="auto"/>
              <w:rPr>
                <w:rFonts w:ascii="Arial"/>
                <w:sz w:val="21"/>
              </w:rPr>
            </w:pPr>
          </w:p>
          <w:p w14:paraId="17442E73">
            <w:pPr>
              <w:spacing w:line="256" w:lineRule="auto"/>
              <w:rPr>
                <w:rFonts w:ascii="Arial"/>
                <w:sz w:val="21"/>
              </w:rPr>
            </w:pPr>
          </w:p>
          <w:p w14:paraId="15FB58E3">
            <w:pPr>
              <w:pStyle w:val="8"/>
              <w:spacing w:before="86" w:line="191" w:lineRule="auto"/>
              <w:ind w:left="1324"/>
            </w:pPr>
            <w:r>
              <w:rPr>
                <w:spacing w:val="-1"/>
              </w:rPr>
              <w:t>基本支出</w:t>
            </w:r>
          </w:p>
        </w:tc>
        <w:tc>
          <w:tcPr>
            <w:tcW w:w="3456" w:type="dxa"/>
            <w:tcBorders>
              <w:right w:val="single" w:color="000000" w:sz="8" w:space="0"/>
            </w:tcBorders>
            <w:vAlign w:val="top"/>
          </w:tcPr>
          <w:p w14:paraId="75F81750">
            <w:pPr>
              <w:spacing w:line="256" w:lineRule="auto"/>
              <w:rPr>
                <w:rFonts w:ascii="Arial"/>
                <w:sz w:val="21"/>
              </w:rPr>
            </w:pPr>
          </w:p>
          <w:p w14:paraId="280AD696">
            <w:pPr>
              <w:spacing w:line="256" w:lineRule="auto"/>
              <w:rPr>
                <w:rFonts w:ascii="Arial"/>
                <w:sz w:val="21"/>
              </w:rPr>
            </w:pPr>
          </w:p>
          <w:p w14:paraId="4F4A17F0">
            <w:pPr>
              <w:pStyle w:val="8"/>
              <w:spacing w:before="86" w:line="190" w:lineRule="auto"/>
              <w:ind w:left="1331"/>
            </w:pPr>
            <w:r>
              <w:rPr>
                <w:spacing w:val="-2"/>
              </w:rPr>
              <w:t>项目支出</w:t>
            </w:r>
          </w:p>
        </w:tc>
        <w:tc>
          <w:tcPr>
            <w:tcW w:w="10344" w:type="dxa"/>
            <w:tcBorders>
              <w:right w:val="single" w:color="000000" w:sz="8" w:space="0"/>
            </w:tcBorders>
            <w:vAlign w:val="top"/>
          </w:tcPr>
          <w:p w14:paraId="16C9B3DC">
            <w:pPr>
              <w:pStyle w:val="8"/>
              <w:spacing w:before="86" w:line="190" w:lineRule="auto"/>
              <w:ind w:left="1331"/>
              <w:rPr>
                <w:spacing w:val="-2"/>
              </w:rPr>
            </w:pPr>
          </w:p>
        </w:tc>
      </w:tr>
      <w:tr w14:paraId="69A5C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3644" w:type="dxa"/>
            <w:gridSpan w:val="2"/>
            <w:tcBorders>
              <w:left w:val="single" w:color="000000" w:sz="8" w:space="0"/>
            </w:tcBorders>
            <w:vAlign w:val="top"/>
          </w:tcPr>
          <w:p w14:paraId="5F59436D">
            <w:pPr>
              <w:pStyle w:val="8"/>
              <w:spacing w:before="162" w:line="192" w:lineRule="auto"/>
              <w:ind w:left="1614"/>
            </w:pPr>
            <w:r>
              <w:rPr>
                <w:spacing w:val="-2"/>
              </w:rPr>
              <w:t>栏次</w:t>
            </w:r>
          </w:p>
        </w:tc>
        <w:tc>
          <w:tcPr>
            <w:tcW w:w="3444" w:type="dxa"/>
            <w:vAlign w:val="top"/>
          </w:tcPr>
          <w:p w14:paraId="7263CFD0">
            <w:pPr>
              <w:pStyle w:val="8"/>
              <w:spacing w:before="204" w:line="215" w:lineRule="exact"/>
              <w:ind w:left="1685"/>
            </w:pPr>
            <w:r>
              <w:rPr>
                <w:position w:val="-4"/>
              </w:rPr>
              <w:t>1</w:t>
            </w:r>
          </w:p>
        </w:tc>
        <w:tc>
          <w:tcPr>
            <w:tcW w:w="3444" w:type="dxa"/>
            <w:vAlign w:val="top"/>
          </w:tcPr>
          <w:p w14:paraId="278A1FAD">
            <w:pPr>
              <w:pStyle w:val="8"/>
              <w:spacing w:before="202" w:line="217" w:lineRule="exact"/>
              <w:ind w:left="1679"/>
            </w:pPr>
            <w:r>
              <w:rPr>
                <w:position w:val="-4"/>
              </w:rPr>
              <w:t>2</w:t>
            </w:r>
          </w:p>
        </w:tc>
        <w:tc>
          <w:tcPr>
            <w:tcW w:w="3456" w:type="dxa"/>
            <w:tcBorders>
              <w:right w:val="single" w:color="000000" w:sz="8" w:space="0"/>
            </w:tcBorders>
            <w:vAlign w:val="top"/>
          </w:tcPr>
          <w:p w14:paraId="22BE2E51">
            <w:pPr>
              <w:pStyle w:val="8"/>
              <w:spacing w:before="202" w:line="216" w:lineRule="exact"/>
              <w:ind w:left="1685"/>
            </w:pPr>
            <w:r>
              <w:rPr>
                <w:position w:val="-4"/>
              </w:rPr>
              <w:t>3</w:t>
            </w:r>
          </w:p>
        </w:tc>
        <w:tc>
          <w:tcPr>
            <w:tcW w:w="10344" w:type="dxa"/>
            <w:tcBorders>
              <w:right w:val="single" w:color="000000" w:sz="8" w:space="0"/>
            </w:tcBorders>
            <w:vAlign w:val="top"/>
          </w:tcPr>
          <w:p w14:paraId="0C143D2D">
            <w:pPr>
              <w:pStyle w:val="8"/>
              <w:spacing w:before="202" w:line="216" w:lineRule="exact"/>
              <w:ind w:left="1685"/>
              <w:rPr>
                <w:position w:val="-4"/>
              </w:rPr>
            </w:pPr>
          </w:p>
        </w:tc>
      </w:tr>
      <w:tr w14:paraId="64F9B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3644" w:type="dxa"/>
            <w:gridSpan w:val="2"/>
            <w:tcBorders>
              <w:left w:val="single" w:color="000000" w:sz="8" w:space="0"/>
            </w:tcBorders>
            <w:vAlign w:val="top"/>
          </w:tcPr>
          <w:p w14:paraId="3E4B643C">
            <w:pPr>
              <w:pStyle w:val="8"/>
              <w:spacing w:before="164" w:line="191" w:lineRule="auto"/>
              <w:ind w:left="1620"/>
            </w:pPr>
            <w:r>
              <w:rPr>
                <w:spacing w:val="-3"/>
              </w:rPr>
              <w:t>合计</w:t>
            </w:r>
          </w:p>
        </w:tc>
        <w:tc>
          <w:tcPr>
            <w:tcW w:w="3444" w:type="dxa"/>
            <w:vAlign w:val="center"/>
          </w:tcPr>
          <w:p w14:paraId="08213CD1">
            <w:pPr>
              <w:jc w:val="center"/>
              <w:rPr>
                <w:rFonts w:hint="default" w:ascii="Arial" w:eastAsia="宋体"/>
                <w:sz w:val="21"/>
                <w:lang w:val="en-US" w:eastAsia="zh-CN"/>
              </w:rPr>
            </w:pPr>
            <w:r>
              <w:rPr>
                <w:rFonts w:hint="eastAsia" w:eastAsia="宋体"/>
                <w:sz w:val="21"/>
                <w:lang w:val="en-US" w:eastAsia="zh-CN"/>
              </w:rPr>
              <w:t>75.65</w:t>
            </w:r>
          </w:p>
        </w:tc>
        <w:tc>
          <w:tcPr>
            <w:tcW w:w="3444" w:type="dxa"/>
            <w:vAlign w:val="center"/>
          </w:tcPr>
          <w:p w14:paraId="528F6E43">
            <w:pPr>
              <w:jc w:val="center"/>
              <w:rPr>
                <w:rFonts w:hint="default" w:ascii="Arial" w:eastAsia="宋体"/>
                <w:sz w:val="21"/>
                <w:lang w:val="en-US" w:eastAsia="zh-CN"/>
              </w:rPr>
            </w:pPr>
            <w:r>
              <w:rPr>
                <w:rFonts w:hint="eastAsia" w:eastAsia="宋体"/>
                <w:sz w:val="21"/>
                <w:lang w:val="en-US" w:eastAsia="zh-CN"/>
              </w:rPr>
              <w:t>75.65</w:t>
            </w:r>
          </w:p>
        </w:tc>
        <w:tc>
          <w:tcPr>
            <w:tcW w:w="3456" w:type="dxa"/>
            <w:tcBorders>
              <w:right w:val="single" w:color="000000" w:sz="8" w:space="0"/>
            </w:tcBorders>
            <w:vAlign w:val="top"/>
          </w:tcPr>
          <w:p w14:paraId="20D87798">
            <w:pPr>
              <w:rPr>
                <w:rFonts w:ascii="Arial"/>
                <w:sz w:val="21"/>
              </w:rPr>
            </w:pPr>
          </w:p>
        </w:tc>
        <w:tc>
          <w:tcPr>
            <w:tcW w:w="10344" w:type="dxa"/>
            <w:tcBorders>
              <w:right w:val="single" w:color="000000" w:sz="8" w:space="0"/>
            </w:tcBorders>
            <w:vAlign w:val="top"/>
          </w:tcPr>
          <w:p w14:paraId="1AA8DB13">
            <w:pPr>
              <w:rPr>
                <w:rFonts w:ascii="Arial"/>
                <w:sz w:val="21"/>
              </w:rPr>
            </w:pPr>
          </w:p>
        </w:tc>
      </w:tr>
      <w:tr w14:paraId="46365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422" w:type="dxa"/>
            <w:tcBorders>
              <w:left w:val="single" w:color="000000" w:sz="8" w:space="0"/>
            </w:tcBorders>
            <w:vAlign w:val="top"/>
          </w:tcPr>
          <w:p w14:paraId="14818A6F">
            <w:pPr>
              <w:rPr>
                <w:rFonts w:hint="default" w:ascii="Arial" w:eastAsia="宋体"/>
                <w:sz w:val="21"/>
                <w:lang w:val="en-US" w:eastAsia="zh-CN"/>
              </w:rPr>
            </w:pPr>
            <w:r>
              <w:rPr>
                <w:rFonts w:hint="eastAsia" w:eastAsia="宋体"/>
                <w:sz w:val="21"/>
                <w:lang w:val="en-US" w:eastAsia="zh-CN"/>
              </w:rPr>
              <w:t>208</w:t>
            </w:r>
          </w:p>
        </w:tc>
        <w:tc>
          <w:tcPr>
            <w:tcW w:w="2222" w:type="dxa"/>
            <w:vAlign w:val="top"/>
          </w:tcPr>
          <w:p w14:paraId="1B798D12">
            <w:pPr>
              <w:rPr>
                <w:rFonts w:hint="default" w:ascii="Arial" w:eastAsia="宋体"/>
                <w:sz w:val="21"/>
                <w:lang w:val="en-US" w:eastAsia="zh-CN"/>
              </w:rPr>
            </w:pPr>
            <w:r>
              <w:rPr>
                <w:rFonts w:hint="eastAsia" w:eastAsia="宋体"/>
                <w:sz w:val="21"/>
                <w:lang w:val="en-US" w:eastAsia="zh-CN"/>
              </w:rPr>
              <w:t>社会保障和就业支出</w:t>
            </w:r>
          </w:p>
        </w:tc>
        <w:tc>
          <w:tcPr>
            <w:tcW w:w="3444" w:type="dxa"/>
            <w:vAlign w:val="center"/>
          </w:tcPr>
          <w:p w14:paraId="3A2D0CCB">
            <w:pPr>
              <w:jc w:val="center"/>
              <w:rPr>
                <w:rFonts w:hint="default" w:ascii="Arial" w:eastAsia="宋体"/>
                <w:sz w:val="21"/>
                <w:lang w:val="en-US" w:eastAsia="zh-CN"/>
              </w:rPr>
            </w:pPr>
            <w:r>
              <w:rPr>
                <w:rFonts w:hint="eastAsia" w:eastAsia="宋体"/>
                <w:sz w:val="21"/>
                <w:lang w:val="en-US" w:eastAsia="zh-CN"/>
              </w:rPr>
              <w:t>68.73</w:t>
            </w:r>
          </w:p>
        </w:tc>
        <w:tc>
          <w:tcPr>
            <w:tcW w:w="3444" w:type="dxa"/>
            <w:vAlign w:val="center"/>
          </w:tcPr>
          <w:p w14:paraId="4AF86148">
            <w:pPr>
              <w:jc w:val="center"/>
              <w:rPr>
                <w:rFonts w:hint="default" w:ascii="Arial" w:eastAsia="宋体"/>
                <w:sz w:val="21"/>
                <w:lang w:val="en-US" w:eastAsia="zh-CN"/>
              </w:rPr>
            </w:pPr>
            <w:r>
              <w:rPr>
                <w:rFonts w:hint="eastAsia" w:eastAsia="宋体"/>
                <w:sz w:val="21"/>
                <w:lang w:val="en-US" w:eastAsia="zh-CN"/>
              </w:rPr>
              <w:t>68.73</w:t>
            </w:r>
          </w:p>
        </w:tc>
        <w:tc>
          <w:tcPr>
            <w:tcW w:w="3456" w:type="dxa"/>
            <w:tcBorders>
              <w:right w:val="single" w:color="000000" w:sz="8" w:space="0"/>
            </w:tcBorders>
            <w:vAlign w:val="top"/>
          </w:tcPr>
          <w:p w14:paraId="5A17B7F8">
            <w:pPr>
              <w:rPr>
                <w:rFonts w:ascii="Arial"/>
                <w:sz w:val="21"/>
              </w:rPr>
            </w:pPr>
          </w:p>
        </w:tc>
        <w:tc>
          <w:tcPr>
            <w:tcW w:w="10344" w:type="dxa"/>
            <w:tcBorders>
              <w:right w:val="single" w:color="000000" w:sz="8" w:space="0"/>
            </w:tcBorders>
            <w:vAlign w:val="top"/>
          </w:tcPr>
          <w:p w14:paraId="7EB1C1C2">
            <w:pPr>
              <w:rPr>
                <w:rFonts w:ascii="Arial"/>
                <w:sz w:val="21"/>
              </w:rPr>
            </w:pPr>
          </w:p>
        </w:tc>
      </w:tr>
      <w:tr w14:paraId="517DE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422" w:type="dxa"/>
            <w:tcBorders>
              <w:left w:val="single" w:color="000000" w:sz="8" w:space="0"/>
            </w:tcBorders>
            <w:vAlign w:val="top"/>
          </w:tcPr>
          <w:p w14:paraId="35521DD3">
            <w:pPr>
              <w:rPr>
                <w:rFonts w:hint="default" w:ascii="Arial" w:eastAsia="宋体"/>
                <w:sz w:val="21"/>
                <w:lang w:val="en-US" w:eastAsia="zh-CN"/>
              </w:rPr>
            </w:pPr>
            <w:r>
              <w:rPr>
                <w:rFonts w:hint="eastAsia" w:eastAsia="宋体"/>
                <w:sz w:val="21"/>
                <w:lang w:val="en-US" w:eastAsia="zh-CN"/>
              </w:rPr>
              <w:t>20801</w:t>
            </w:r>
          </w:p>
        </w:tc>
        <w:tc>
          <w:tcPr>
            <w:tcW w:w="2222" w:type="dxa"/>
            <w:vAlign w:val="top"/>
          </w:tcPr>
          <w:p w14:paraId="3210AF4F">
            <w:pPr>
              <w:rPr>
                <w:rFonts w:hint="default" w:ascii="Arial" w:eastAsia="宋体"/>
                <w:sz w:val="21"/>
                <w:lang w:val="en-US" w:eastAsia="zh-CN"/>
              </w:rPr>
            </w:pPr>
            <w:r>
              <w:rPr>
                <w:rFonts w:hint="eastAsia" w:eastAsia="宋体"/>
                <w:sz w:val="21"/>
                <w:lang w:val="en-US" w:eastAsia="zh-CN"/>
              </w:rPr>
              <w:t>人力资源和社会保障管理事务</w:t>
            </w:r>
          </w:p>
        </w:tc>
        <w:tc>
          <w:tcPr>
            <w:tcW w:w="3444" w:type="dxa"/>
            <w:vAlign w:val="center"/>
          </w:tcPr>
          <w:p w14:paraId="1BBA6C15">
            <w:pPr>
              <w:jc w:val="center"/>
              <w:rPr>
                <w:rFonts w:hint="default" w:ascii="Arial" w:eastAsia="宋体"/>
                <w:sz w:val="21"/>
                <w:lang w:val="en-US" w:eastAsia="zh-CN"/>
              </w:rPr>
            </w:pPr>
            <w:r>
              <w:rPr>
                <w:rFonts w:hint="eastAsia" w:eastAsia="宋体"/>
                <w:sz w:val="21"/>
                <w:lang w:val="en-US" w:eastAsia="zh-CN"/>
              </w:rPr>
              <w:t>68.73</w:t>
            </w:r>
          </w:p>
        </w:tc>
        <w:tc>
          <w:tcPr>
            <w:tcW w:w="3444" w:type="dxa"/>
            <w:vAlign w:val="center"/>
          </w:tcPr>
          <w:p w14:paraId="74C65A3E">
            <w:pPr>
              <w:jc w:val="center"/>
              <w:rPr>
                <w:rFonts w:hint="default" w:ascii="Arial" w:eastAsia="宋体"/>
                <w:sz w:val="21"/>
                <w:lang w:val="en-US" w:eastAsia="zh-CN"/>
              </w:rPr>
            </w:pPr>
            <w:r>
              <w:rPr>
                <w:rFonts w:hint="eastAsia" w:eastAsia="宋体"/>
                <w:sz w:val="21"/>
                <w:lang w:val="en-US" w:eastAsia="zh-CN"/>
              </w:rPr>
              <w:t>68.73</w:t>
            </w:r>
          </w:p>
        </w:tc>
        <w:tc>
          <w:tcPr>
            <w:tcW w:w="3456" w:type="dxa"/>
            <w:tcBorders>
              <w:right w:val="single" w:color="000000" w:sz="8" w:space="0"/>
            </w:tcBorders>
            <w:vAlign w:val="top"/>
          </w:tcPr>
          <w:p w14:paraId="0CB27097">
            <w:pPr>
              <w:rPr>
                <w:rFonts w:ascii="Arial"/>
                <w:sz w:val="21"/>
              </w:rPr>
            </w:pPr>
          </w:p>
        </w:tc>
        <w:tc>
          <w:tcPr>
            <w:tcW w:w="10344" w:type="dxa"/>
            <w:tcBorders>
              <w:right w:val="single" w:color="000000" w:sz="8" w:space="0"/>
            </w:tcBorders>
            <w:vAlign w:val="top"/>
          </w:tcPr>
          <w:p w14:paraId="025ED2D5">
            <w:pPr>
              <w:rPr>
                <w:rFonts w:ascii="Arial"/>
                <w:sz w:val="21"/>
              </w:rPr>
            </w:pPr>
          </w:p>
        </w:tc>
      </w:tr>
      <w:tr w14:paraId="23163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422" w:type="dxa"/>
            <w:tcBorders>
              <w:left w:val="single" w:color="000000" w:sz="8" w:space="0"/>
            </w:tcBorders>
            <w:vAlign w:val="top"/>
          </w:tcPr>
          <w:p w14:paraId="1037F03B">
            <w:pPr>
              <w:rPr>
                <w:rFonts w:hint="default" w:ascii="Arial" w:eastAsia="宋体"/>
                <w:sz w:val="21"/>
                <w:lang w:val="en-US" w:eastAsia="zh-CN"/>
              </w:rPr>
            </w:pPr>
            <w:r>
              <w:rPr>
                <w:rFonts w:hint="eastAsia" w:eastAsia="宋体"/>
                <w:sz w:val="21"/>
                <w:lang w:val="en-US" w:eastAsia="zh-CN"/>
              </w:rPr>
              <w:t>2080109</w:t>
            </w:r>
          </w:p>
        </w:tc>
        <w:tc>
          <w:tcPr>
            <w:tcW w:w="2222" w:type="dxa"/>
            <w:vAlign w:val="top"/>
          </w:tcPr>
          <w:p w14:paraId="48089095">
            <w:pPr>
              <w:rPr>
                <w:rFonts w:hint="default" w:ascii="Arial" w:eastAsia="宋体"/>
                <w:sz w:val="21"/>
                <w:lang w:val="en-US" w:eastAsia="zh-CN"/>
              </w:rPr>
            </w:pPr>
            <w:r>
              <w:rPr>
                <w:rFonts w:hint="eastAsia" w:eastAsia="宋体"/>
                <w:sz w:val="21"/>
                <w:lang w:val="en-US" w:eastAsia="zh-CN"/>
              </w:rPr>
              <w:t>人力资源就业服务</w:t>
            </w:r>
          </w:p>
        </w:tc>
        <w:tc>
          <w:tcPr>
            <w:tcW w:w="3444" w:type="dxa"/>
            <w:vAlign w:val="center"/>
          </w:tcPr>
          <w:p w14:paraId="4BFD7B7D">
            <w:pPr>
              <w:jc w:val="center"/>
              <w:rPr>
                <w:rFonts w:hint="default" w:ascii="Arial" w:eastAsia="宋体"/>
                <w:sz w:val="21"/>
                <w:lang w:val="en-US" w:eastAsia="zh-CN"/>
              </w:rPr>
            </w:pPr>
            <w:r>
              <w:rPr>
                <w:rFonts w:hint="eastAsia" w:eastAsia="宋体"/>
                <w:sz w:val="21"/>
                <w:lang w:val="en-US" w:eastAsia="zh-CN"/>
              </w:rPr>
              <w:t>68.73</w:t>
            </w:r>
          </w:p>
        </w:tc>
        <w:tc>
          <w:tcPr>
            <w:tcW w:w="3444" w:type="dxa"/>
            <w:vAlign w:val="center"/>
          </w:tcPr>
          <w:p w14:paraId="37B25EF0">
            <w:pPr>
              <w:jc w:val="center"/>
              <w:rPr>
                <w:rFonts w:hint="default" w:ascii="Arial" w:eastAsia="宋体"/>
                <w:sz w:val="21"/>
                <w:lang w:val="en-US" w:eastAsia="zh-CN"/>
              </w:rPr>
            </w:pPr>
            <w:r>
              <w:rPr>
                <w:rFonts w:hint="eastAsia" w:eastAsia="宋体"/>
                <w:sz w:val="21"/>
                <w:lang w:val="en-US" w:eastAsia="zh-CN"/>
              </w:rPr>
              <w:t>68.73</w:t>
            </w:r>
          </w:p>
        </w:tc>
        <w:tc>
          <w:tcPr>
            <w:tcW w:w="3456" w:type="dxa"/>
            <w:tcBorders>
              <w:right w:val="single" w:color="000000" w:sz="8" w:space="0"/>
            </w:tcBorders>
            <w:vAlign w:val="top"/>
          </w:tcPr>
          <w:p w14:paraId="2D7D589C">
            <w:pPr>
              <w:rPr>
                <w:rFonts w:ascii="Arial"/>
                <w:sz w:val="21"/>
              </w:rPr>
            </w:pPr>
          </w:p>
        </w:tc>
        <w:tc>
          <w:tcPr>
            <w:tcW w:w="10344" w:type="dxa"/>
            <w:tcBorders>
              <w:right w:val="single" w:color="000000" w:sz="8" w:space="0"/>
            </w:tcBorders>
            <w:vAlign w:val="top"/>
          </w:tcPr>
          <w:p w14:paraId="2927C2B0">
            <w:pPr>
              <w:rPr>
                <w:rFonts w:ascii="Arial"/>
                <w:sz w:val="21"/>
              </w:rPr>
            </w:pPr>
          </w:p>
        </w:tc>
      </w:tr>
      <w:tr w14:paraId="5B239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422" w:type="dxa"/>
            <w:tcBorders>
              <w:left w:val="single" w:color="000000" w:sz="8" w:space="0"/>
            </w:tcBorders>
            <w:vAlign w:val="top"/>
          </w:tcPr>
          <w:p w14:paraId="060982E5">
            <w:pPr>
              <w:rPr>
                <w:rFonts w:hint="default" w:ascii="Arial" w:eastAsia="宋体"/>
                <w:sz w:val="21"/>
                <w:lang w:val="en-US" w:eastAsia="zh-CN"/>
              </w:rPr>
            </w:pPr>
            <w:r>
              <w:rPr>
                <w:rFonts w:hint="eastAsia" w:eastAsia="宋体"/>
                <w:sz w:val="21"/>
                <w:lang w:val="en-US" w:eastAsia="zh-CN"/>
              </w:rPr>
              <w:t>201</w:t>
            </w:r>
          </w:p>
        </w:tc>
        <w:tc>
          <w:tcPr>
            <w:tcW w:w="2222" w:type="dxa"/>
            <w:vAlign w:val="top"/>
          </w:tcPr>
          <w:p w14:paraId="0BB37279">
            <w:pPr>
              <w:rPr>
                <w:rFonts w:hint="default" w:ascii="Arial" w:eastAsia="宋体"/>
                <w:sz w:val="21"/>
                <w:lang w:val="en-US" w:eastAsia="zh-CN"/>
              </w:rPr>
            </w:pPr>
            <w:r>
              <w:rPr>
                <w:rFonts w:hint="eastAsia" w:eastAsia="宋体"/>
                <w:sz w:val="21"/>
                <w:lang w:val="en-US" w:eastAsia="zh-CN"/>
              </w:rPr>
              <w:t>一般公共服务支出</w:t>
            </w:r>
          </w:p>
        </w:tc>
        <w:tc>
          <w:tcPr>
            <w:tcW w:w="3444" w:type="dxa"/>
            <w:vAlign w:val="center"/>
          </w:tcPr>
          <w:p w14:paraId="7745729F">
            <w:pPr>
              <w:jc w:val="center"/>
              <w:rPr>
                <w:rFonts w:hint="default" w:ascii="Arial" w:eastAsia="宋体"/>
                <w:sz w:val="21"/>
                <w:lang w:val="en-US" w:eastAsia="zh-CN"/>
              </w:rPr>
            </w:pPr>
            <w:r>
              <w:rPr>
                <w:rFonts w:hint="eastAsia" w:eastAsia="宋体"/>
                <w:sz w:val="21"/>
                <w:lang w:val="en-US" w:eastAsia="zh-CN"/>
              </w:rPr>
              <w:t>6.92</w:t>
            </w:r>
          </w:p>
        </w:tc>
        <w:tc>
          <w:tcPr>
            <w:tcW w:w="3444" w:type="dxa"/>
            <w:vAlign w:val="center"/>
          </w:tcPr>
          <w:p w14:paraId="788B92C4">
            <w:pPr>
              <w:jc w:val="center"/>
              <w:rPr>
                <w:rFonts w:hint="default" w:ascii="Arial" w:eastAsia="宋体"/>
                <w:sz w:val="21"/>
                <w:lang w:val="en-US" w:eastAsia="zh-CN"/>
              </w:rPr>
            </w:pPr>
            <w:r>
              <w:rPr>
                <w:rFonts w:hint="eastAsia" w:eastAsia="宋体"/>
                <w:sz w:val="21"/>
                <w:lang w:val="en-US" w:eastAsia="zh-CN"/>
              </w:rPr>
              <w:t>6.92</w:t>
            </w:r>
          </w:p>
        </w:tc>
        <w:tc>
          <w:tcPr>
            <w:tcW w:w="3456" w:type="dxa"/>
            <w:tcBorders>
              <w:right w:val="single" w:color="000000" w:sz="8" w:space="0"/>
            </w:tcBorders>
            <w:vAlign w:val="top"/>
          </w:tcPr>
          <w:p w14:paraId="1DA2C13B">
            <w:pPr>
              <w:rPr>
                <w:rFonts w:ascii="Arial"/>
                <w:sz w:val="21"/>
              </w:rPr>
            </w:pPr>
          </w:p>
        </w:tc>
        <w:tc>
          <w:tcPr>
            <w:tcW w:w="10344" w:type="dxa"/>
            <w:tcBorders>
              <w:right w:val="single" w:color="000000" w:sz="8" w:space="0"/>
            </w:tcBorders>
            <w:vAlign w:val="top"/>
          </w:tcPr>
          <w:p w14:paraId="224EEDF2">
            <w:pPr>
              <w:rPr>
                <w:rFonts w:ascii="Arial"/>
                <w:sz w:val="21"/>
              </w:rPr>
            </w:pPr>
          </w:p>
        </w:tc>
      </w:tr>
      <w:tr w14:paraId="631A2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422" w:type="dxa"/>
            <w:tcBorders>
              <w:left w:val="single" w:color="000000" w:sz="8" w:space="0"/>
            </w:tcBorders>
            <w:vAlign w:val="top"/>
          </w:tcPr>
          <w:p w14:paraId="1F9DF0A4">
            <w:pPr>
              <w:rPr>
                <w:rFonts w:hint="default" w:ascii="Arial" w:eastAsia="宋体"/>
                <w:sz w:val="21"/>
                <w:lang w:val="en-US" w:eastAsia="zh-CN"/>
              </w:rPr>
            </w:pPr>
            <w:r>
              <w:rPr>
                <w:rFonts w:hint="eastAsia" w:eastAsia="宋体"/>
                <w:sz w:val="21"/>
                <w:lang w:val="en-US" w:eastAsia="zh-CN"/>
              </w:rPr>
              <w:t>20199</w:t>
            </w:r>
          </w:p>
        </w:tc>
        <w:tc>
          <w:tcPr>
            <w:tcW w:w="2222" w:type="dxa"/>
            <w:vAlign w:val="top"/>
          </w:tcPr>
          <w:p w14:paraId="14E0D0D4">
            <w:pPr>
              <w:rPr>
                <w:rFonts w:hint="default" w:ascii="Arial" w:eastAsia="宋体"/>
                <w:sz w:val="21"/>
                <w:lang w:val="en-US" w:eastAsia="zh-CN"/>
              </w:rPr>
            </w:pPr>
            <w:r>
              <w:rPr>
                <w:rFonts w:hint="eastAsia" w:eastAsia="宋体"/>
                <w:sz w:val="21"/>
                <w:lang w:val="en-US" w:eastAsia="zh-CN"/>
              </w:rPr>
              <w:t>其他一般公共服务支出</w:t>
            </w:r>
          </w:p>
        </w:tc>
        <w:tc>
          <w:tcPr>
            <w:tcW w:w="3444" w:type="dxa"/>
            <w:vAlign w:val="center"/>
          </w:tcPr>
          <w:p w14:paraId="2A203ACC">
            <w:pPr>
              <w:jc w:val="center"/>
              <w:rPr>
                <w:rFonts w:hint="default" w:ascii="Arial" w:eastAsia="宋体"/>
                <w:sz w:val="21"/>
                <w:lang w:val="en-US" w:eastAsia="zh-CN"/>
              </w:rPr>
            </w:pPr>
            <w:r>
              <w:rPr>
                <w:rFonts w:hint="eastAsia" w:eastAsia="宋体"/>
                <w:sz w:val="21"/>
                <w:lang w:val="en-US" w:eastAsia="zh-CN"/>
              </w:rPr>
              <w:t>6.92</w:t>
            </w:r>
          </w:p>
        </w:tc>
        <w:tc>
          <w:tcPr>
            <w:tcW w:w="3444" w:type="dxa"/>
            <w:vAlign w:val="center"/>
          </w:tcPr>
          <w:p w14:paraId="668FA223">
            <w:pPr>
              <w:jc w:val="center"/>
              <w:rPr>
                <w:rFonts w:hint="default" w:ascii="Arial" w:eastAsia="宋体"/>
                <w:sz w:val="21"/>
                <w:lang w:val="en-US" w:eastAsia="zh-CN"/>
              </w:rPr>
            </w:pPr>
            <w:r>
              <w:rPr>
                <w:rFonts w:hint="eastAsia" w:eastAsia="宋体"/>
                <w:sz w:val="21"/>
                <w:lang w:val="en-US" w:eastAsia="zh-CN"/>
              </w:rPr>
              <w:t>6.92</w:t>
            </w:r>
          </w:p>
        </w:tc>
        <w:tc>
          <w:tcPr>
            <w:tcW w:w="3456" w:type="dxa"/>
            <w:tcBorders>
              <w:right w:val="single" w:color="000000" w:sz="8" w:space="0"/>
            </w:tcBorders>
            <w:vAlign w:val="top"/>
          </w:tcPr>
          <w:p w14:paraId="583C2C58">
            <w:pPr>
              <w:rPr>
                <w:rFonts w:ascii="Arial"/>
                <w:sz w:val="21"/>
              </w:rPr>
            </w:pPr>
          </w:p>
        </w:tc>
        <w:tc>
          <w:tcPr>
            <w:tcW w:w="10344" w:type="dxa"/>
            <w:tcBorders>
              <w:right w:val="single" w:color="000000" w:sz="8" w:space="0"/>
            </w:tcBorders>
            <w:vAlign w:val="top"/>
          </w:tcPr>
          <w:p w14:paraId="76BA1CA3">
            <w:pPr>
              <w:rPr>
                <w:rFonts w:ascii="Arial"/>
                <w:sz w:val="21"/>
              </w:rPr>
            </w:pPr>
          </w:p>
        </w:tc>
      </w:tr>
      <w:tr w14:paraId="6FB3A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422" w:type="dxa"/>
            <w:tcBorders>
              <w:left w:val="single" w:color="000000" w:sz="8" w:space="0"/>
            </w:tcBorders>
            <w:vAlign w:val="top"/>
          </w:tcPr>
          <w:p w14:paraId="644C19EB">
            <w:pPr>
              <w:rPr>
                <w:rFonts w:hint="default" w:ascii="Arial" w:eastAsia="宋体"/>
                <w:sz w:val="21"/>
                <w:lang w:val="en-US" w:eastAsia="zh-CN"/>
              </w:rPr>
            </w:pPr>
            <w:r>
              <w:rPr>
                <w:rFonts w:hint="eastAsia" w:eastAsia="宋体"/>
                <w:sz w:val="21"/>
                <w:lang w:val="en-US" w:eastAsia="zh-CN"/>
              </w:rPr>
              <w:t>2019999</w:t>
            </w:r>
          </w:p>
        </w:tc>
        <w:tc>
          <w:tcPr>
            <w:tcW w:w="2222" w:type="dxa"/>
            <w:vAlign w:val="top"/>
          </w:tcPr>
          <w:p w14:paraId="150153F8">
            <w:pPr>
              <w:rPr>
                <w:rFonts w:hint="default" w:ascii="Arial" w:eastAsia="宋体"/>
                <w:sz w:val="21"/>
                <w:lang w:val="en-US" w:eastAsia="zh-CN"/>
              </w:rPr>
            </w:pPr>
            <w:r>
              <w:rPr>
                <w:rFonts w:hint="eastAsia" w:eastAsia="宋体"/>
                <w:sz w:val="21"/>
                <w:lang w:val="en-US" w:eastAsia="zh-CN"/>
              </w:rPr>
              <w:t>其他一般公共服务支出</w:t>
            </w:r>
          </w:p>
        </w:tc>
        <w:tc>
          <w:tcPr>
            <w:tcW w:w="3444" w:type="dxa"/>
            <w:vAlign w:val="center"/>
          </w:tcPr>
          <w:p w14:paraId="64717179">
            <w:pPr>
              <w:jc w:val="center"/>
              <w:rPr>
                <w:rFonts w:hint="default" w:ascii="Arial" w:eastAsia="宋体"/>
                <w:sz w:val="21"/>
                <w:lang w:val="en-US" w:eastAsia="zh-CN"/>
              </w:rPr>
            </w:pPr>
            <w:r>
              <w:rPr>
                <w:rFonts w:hint="eastAsia" w:eastAsia="宋体"/>
                <w:sz w:val="21"/>
                <w:lang w:val="en-US" w:eastAsia="zh-CN"/>
              </w:rPr>
              <w:t>6.92</w:t>
            </w:r>
          </w:p>
        </w:tc>
        <w:tc>
          <w:tcPr>
            <w:tcW w:w="3444" w:type="dxa"/>
            <w:vAlign w:val="center"/>
          </w:tcPr>
          <w:p w14:paraId="493C156B">
            <w:pPr>
              <w:jc w:val="center"/>
              <w:rPr>
                <w:rFonts w:hint="default" w:ascii="Arial" w:eastAsia="宋体"/>
                <w:sz w:val="21"/>
                <w:lang w:val="en-US" w:eastAsia="zh-CN"/>
              </w:rPr>
            </w:pPr>
            <w:r>
              <w:rPr>
                <w:rFonts w:hint="eastAsia" w:eastAsia="宋体"/>
                <w:sz w:val="21"/>
                <w:lang w:val="en-US" w:eastAsia="zh-CN"/>
              </w:rPr>
              <w:t>6.92</w:t>
            </w:r>
          </w:p>
        </w:tc>
        <w:tc>
          <w:tcPr>
            <w:tcW w:w="3456" w:type="dxa"/>
            <w:tcBorders>
              <w:right w:val="single" w:color="000000" w:sz="8" w:space="0"/>
            </w:tcBorders>
            <w:vAlign w:val="top"/>
          </w:tcPr>
          <w:p w14:paraId="55373CB2">
            <w:pPr>
              <w:rPr>
                <w:rFonts w:ascii="Arial"/>
                <w:sz w:val="21"/>
              </w:rPr>
            </w:pPr>
          </w:p>
        </w:tc>
        <w:tc>
          <w:tcPr>
            <w:tcW w:w="10344" w:type="dxa"/>
            <w:tcBorders>
              <w:right w:val="single" w:color="000000" w:sz="8" w:space="0"/>
            </w:tcBorders>
            <w:vAlign w:val="top"/>
          </w:tcPr>
          <w:p w14:paraId="04FACFFA">
            <w:pPr>
              <w:rPr>
                <w:rFonts w:ascii="Arial"/>
                <w:sz w:val="21"/>
              </w:rPr>
            </w:pPr>
          </w:p>
        </w:tc>
      </w:tr>
      <w:tr w14:paraId="12474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422" w:type="dxa"/>
            <w:tcBorders>
              <w:left w:val="single" w:color="000000" w:sz="8" w:space="0"/>
              <w:bottom w:val="single" w:color="000000" w:sz="8" w:space="0"/>
            </w:tcBorders>
            <w:vAlign w:val="top"/>
          </w:tcPr>
          <w:p w14:paraId="63A13729">
            <w:pPr>
              <w:rPr>
                <w:rFonts w:ascii="Arial"/>
                <w:sz w:val="21"/>
              </w:rPr>
            </w:pPr>
          </w:p>
        </w:tc>
        <w:tc>
          <w:tcPr>
            <w:tcW w:w="2222" w:type="dxa"/>
            <w:tcBorders>
              <w:bottom w:val="single" w:color="000000" w:sz="8" w:space="0"/>
            </w:tcBorders>
            <w:vAlign w:val="top"/>
          </w:tcPr>
          <w:p w14:paraId="2C111D48">
            <w:pPr>
              <w:rPr>
                <w:rFonts w:ascii="Arial"/>
                <w:sz w:val="21"/>
              </w:rPr>
            </w:pPr>
          </w:p>
        </w:tc>
        <w:tc>
          <w:tcPr>
            <w:tcW w:w="3444" w:type="dxa"/>
            <w:tcBorders>
              <w:bottom w:val="single" w:color="000000" w:sz="8" w:space="0"/>
            </w:tcBorders>
            <w:vAlign w:val="center"/>
          </w:tcPr>
          <w:p w14:paraId="54C1A722">
            <w:pPr>
              <w:jc w:val="center"/>
              <w:rPr>
                <w:rFonts w:ascii="Arial"/>
                <w:sz w:val="21"/>
              </w:rPr>
            </w:pPr>
          </w:p>
        </w:tc>
        <w:tc>
          <w:tcPr>
            <w:tcW w:w="3444" w:type="dxa"/>
            <w:tcBorders>
              <w:bottom w:val="single" w:color="000000" w:sz="8" w:space="0"/>
            </w:tcBorders>
            <w:vAlign w:val="center"/>
          </w:tcPr>
          <w:p w14:paraId="43321415">
            <w:pPr>
              <w:jc w:val="center"/>
              <w:rPr>
                <w:rFonts w:ascii="Arial"/>
                <w:sz w:val="21"/>
              </w:rPr>
            </w:pPr>
          </w:p>
        </w:tc>
        <w:tc>
          <w:tcPr>
            <w:tcW w:w="3456" w:type="dxa"/>
            <w:tcBorders>
              <w:bottom w:val="single" w:color="000000" w:sz="8" w:space="0"/>
              <w:right w:val="single" w:color="000000" w:sz="8" w:space="0"/>
            </w:tcBorders>
            <w:vAlign w:val="top"/>
          </w:tcPr>
          <w:p w14:paraId="7678FCDE">
            <w:pPr>
              <w:rPr>
                <w:rFonts w:ascii="Arial"/>
                <w:sz w:val="21"/>
              </w:rPr>
            </w:pPr>
          </w:p>
        </w:tc>
        <w:tc>
          <w:tcPr>
            <w:tcW w:w="10344" w:type="dxa"/>
            <w:tcBorders>
              <w:bottom w:val="single" w:color="000000" w:sz="8" w:space="0"/>
              <w:right w:val="single" w:color="000000" w:sz="8" w:space="0"/>
            </w:tcBorders>
            <w:vAlign w:val="top"/>
          </w:tcPr>
          <w:p w14:paraId="7B6AC23D">
            <w:pPr>
              <w:rPr>
                <w:rFonts w:ascii="Arial"/>
                <w:sz w:val="21"/>
              </w:rPr>
            </w:pPr>
          </w:p>
        </w:tc>
      </w:tr>
    </w:tbl>
    <w:p w14:paraId="4FC4C524">
      <w:pPr>
        <w:spacing w:before="244" w:line="191" w:lineRule="auto"/>
        <w:ind w:left="33"/>
        <w:rPr>
          <w:rFonts w:ascii="微软雅黑" w:hAnsi="微软雅黑" w:eastAsia="微软雅黑" w:cs="微软雅黑"/>
          <w:sz w:val="20"/>
          <w:szCs w:val="20"/>
        </w:rPr>
      </w:pPr>
      <w:r>
        <w:rPr>
          <w:rFonts w:ascii="微软雅黑" w:hAnsi="微软雅黑" w:eastAsia="微软雅黑" w:cs="微软雅黑"/>
          <w:sz w:val="20"/>
          <w:szCs w:val="20"/>
        </w:rPr>
        <w:t>注：本表反映部门本年度一般公共预算财政拨款支出情况。本表金额转换为万元时，因四舍五入可能存在尾差。</w:t>
      </w:r>
    </w:p>
    <w:p w14:paraId="7D2D3D77">
      <w:pPr>
        <w:spacing w:line="191" w:lineRule="auto"/>
        <w:rPr>
          <w:rFonts w:ascii="微软雅黑" w:hAnsi="微软雅黑" w:eastAsia="微软雅黑" w:cs="微软雅黑"/>
          <w:sz w:val="20"/>
          <w:szCs w:val="20"/>
        </w:rPr>
        <w:sectPr>
          <w:footerReference r:id="rId14" w:type="default"/>
          <w:pgSz w:w="16839" w:h="11906"/>
          <w:pgMar w:top="1012" w:right="1415" w:bottom="897" w:left="1415" w:header="0" w:footer="731" w:gutter="0"/>
          <w:cols w:space="720" w:num="1"/>
        </w:sectPr>
      </w:pPr>
    </w:p>
    <w:p w14:paraId="42FD98B3">
      <w:pPr>
        <w:pStyle w:val="2"/>
        <w:spacing w:line="282" w:lineRule="auto"/>
      </w:pPr>
    </w:p>
    <w:p w14:paraId="58AE38C4">
      <w:pPr>
        <w:pStyle w:val="2"/>
        <w:spacing w:line="282" w:lineRule="auto"/>
      </w:pPr>
    </w:p>
    <w:p w14:paraId="7168D00A">
      <w:pPr>
        <w:pStyle w:val="2"/>
        <w:spacing w:line="283" w:lineRule="auto"/>
      </w:pPr>
    </w:p>
    <w:p w14:paraId="3B321245">
      <w:pPr>
        <w:spacing w:before="138" w:line="191" w:lineRule="auto"/>
        <w:ind w:left="4150"/>
        <w:outlineLvl w:val="0"/>
        <w:rPr>
          <w:rFonts w:ascii="微软雅黑" w:hAnsi="微软雅黑" w:eastAsia="微软雅黑" w:cs="微软雅黑"/>
          <w:sz w:val="32"/>
          <w:szCs w:val="32"/>
        </w:rPr>
      </w:pPr>
      <w:r>
        <w:rPr>
          <w:rFonts w:ascii="微软雅黑" w:hAnsi="微软雅黑" w:eastAsia="微软雅黑" w:cs="微软雅黑"/>
          <w:spacing w:val="-1"/>
          <w:sz w:val="32"/>
          <w:szCs w:val="32"/>
        </w:rPr>
        <w:t>一般公共预算财政拨款基本支出决算明细表</w:t>
      </w:r>
    </w:p>
    <w:p w14:paraId="571B8C34">
      <w:pPr>
        <w:spacing w:before="138" w:line="192" w:lineRule="auto"/>
        <w:ind w:right="17"/>
        <w:jc w:val="right"/>
        <w:rPr>
          <w:rFonts w:ascii="微软雅黑" w:hAnsi="微软雅黑" w:eastAsia="微软雅黑" w:cs="微软雅黑"/>
          <w:sz w:val="20"/>
          <w:szCs w:val="20"/>
        </w:rPr>
      </w:pPr>
      <w:r>
        <w:rPr>
          <w:rFonts w:ascii="微软雅黑" w:hAnsi="微软雅黑" w:eastAsia="微软雅黑" w:cs="微软雅黑"/>
          <w:spacing w:val="-8"/>
          <w:sz w:val="20"/>
          <w:szCs w:val="20"/>
        </w:rPr>
        <w:t>公开 06 表</w:t>
      </w:r>
    </w:p>
    <w:p w14:paraId="34457D8C">
      <w:pPr>
        <w:spacing w:before="99" w:line="164" w:lineRule="auto"/>
        <w:ind w:left="30"/>
        <w:rPr>
          <w:rFonts w:ascii="微软雅黑" w:hAnsi="微软雅黑" w:eastAsia="微软雅黑" w:cs="微软雅黑"/>
          <w:sz w:val="20"/>
          <w:szCs w:val="20"/>
        </w:rPr>
      </w:pPr>
      <w:r>
        <w:rPr>
          <w:rFonts w:ascii="微软雅黑" w:hAnsi="微软雅黑" w:eastAsia="微软雅黑" w:cs="微软雅黑"/>
          <w:spacing w:val="-1"/>
          <w:sz w:val="20"/>
          <w:szCs w:val="20"/>
        </w:rPr>
        <w:t>部门：</w:t>
      </w:r>
      <w:r>
        <w:rPr>
          <w:rFonts w:hint="eastAsia" w:ascii="微软雅黑" w:hAnsi="微软雅黑" w:eastAsia="微软雅黑" w:cs="微软雅黑"/>
          <w:spacing w:val="-1"/>
          <w:sz w:val="20"/>
          <w:szCs w:val="20"/>
          <w:lang w:val="en-US" w:eastAsia="zh-CN"/>
        </w:rPr>
        <w:t>罗山县劳动就业服务中心</w:t>
      </w:r>
      <w:r>
        <w:rPr>
          <w:rFonts w:ascii="微软雅黑" w:hAnsi="微软雅黑" w:eastAsia="微软雅黑" w:cs="微软雅黑"/>
          <w:spacing w:val="-1"/>
          <w:sz w:val="20"/>
          <w:szCs w:val="20"/>
        </w:rPr>
        <w:t xml:space="preserve">                                                                                                                                                                                             </w:t>
      </w:r>
      <w:r>
        <w:rPr>
          <w:rFonts w:ascii="微软雅黑" w:hAnsi="微软雅黑" w:eastAsia="微软雅黑" w:cs="微软雅黑"/>
          <w:spacing w:val="-2"/>
          <w:sz w:val="20"/>
          <w:szCs w:val="20"/>
        </w:rPr>
        <w:t xml:space="preserve">                              单位：万元</w:t>
      </w:r>
    </w:p>
    <w:tbl>
      <w:tblPr>
        <w:tblStyle w:val="7"/>
        <w:tblW w:w="14331"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2781"/>
        <w:gridCol w:w="936"/>
        <w:gridCol w:w="869"/>
        <w:gridCol w:w="2063"/>
        <w:gridCol w:w="937"/>
        <w:gridCol w:w="869"/>
        <w:gridCol w:w="3570"/>
        <w:gridCol w:w="1290"/>
      </w:tblGrid>
      <w:tr w14:paraId="227C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016" w:type="dxa"/>
            <w:tcBorders>
              <w:top w:val="single" w:color="000000" w:sz="8" w:space="0"/>
              <w:left w:val="single" w:color="000000" w:sz="8" w:space="0"/>
            </w:tcBorders>
            <w:vAlign w:val="top"/>
          </w:tcPr>
          <w:p w14:paraId="6E2CDBDC">
            <w:pPr>
              <w:pStyle w:val="8"/>
              <w:spacing w:before="92" w:line="189" w:lineRule="auto"/>
              <w:ind w:left="100" w:right="107" w:firstLine="1"/>
            </w:pPr>
            <w:r>
              <w:rPr>
                <w:spacing w:val="-2"/>
              </w:rPr>
              <w:t>经济分类</w:t>
            </w:r>
            <w:r>
              <w:t xml:space="preserve"> </w:t>
            </w:r>
            <w:r>
              <w:rPr>
                <w:spacing w:val="-2"/>
              </w:rPr>
              <w:t>科目编码</w:t>
            </w:r>
          </w:p>
        </w:tc>
        <w:tc>
          <w:tcPr>
            <w:tcW w:w="2781" w:type="dxa"/>
            <w:tcBorders>
              <w:top w:val="single" w:color="000000" w:sz="8" w:space="0"/>
            </w:tcBorders>
            <w:vAlign w:val="top"/>
          </w:tcPr>
          <w:p w14:paraId="6C6175B9">
            <w:pPr>
              <w:pStyle w:val="8"/>
              <w:spacing w:before="248" w:line="192" w:lineRule="auto"/>
              <w:ind w:left="986"/>
            </w:pPr>
            <w:r>
              <w:rPr>
                <w:spacing w:val="-2"/>
              </w:rPr>
              <w:t>科目名称</w:t>
            </w:r>
          </w:p>
        </w:tc>
        <w:tc>
          <w:tcPr>
            <w:tcW w:w="936" w:type="dxa"/>
            <w:tcBorders>
              <w:top w:val="single" w:color="000000" w:sz="8" w:space="0"/>
              <w:right w:val="single" w:color="000000" w:sz="8" w:space="0"/>
            </w:tcBorders>
            <w:vAlign w:val="top"/>
          </w:tcPr>
          <w:p w14:paraId="39E66A9A">
            <w:pPr>
              <w:pStyle w:val="8"/>
              <w:spacing w:before="249" w:line="190" w:lineRule="auto"/>
              <w:ind w:left="168"/>
            </w:pPr>
            <w:r>
              <w:rPr>
                <w:spacing w:val="-2"/>
              </w:rPr>
              <w:t>决算数</w:t>
            </w:r>
          </w:p>
        </w:tc>
        <w:tc>
          <w:tcPr>
            <w:tcW w:w="869" w:type="dxa"/>
            <w:tcBorders>
              <w:top w:val="single" w:color="000000" w:sz="8" w:space="0"/>
              <w:left w:val="single" w:color="000000" w:sz="8" w:space="0"/>
            </w:tcBorders>
            <w:vAlign w:val="top"/>
          </w:tcPr>
          <w:p w14:paraId="2B10E1BC">
            <w:pPr>
              <w:pStyle w:val="8"/>
              <w:spacing w:before="92" w:line="189" w:lineRule="auto"/>
              <w:ind w:left="29" w:right="31" w:firstLine="1"/>
            </w:pPr>
            <w:r>
              <w:rPr>
                <w:spacing w:val="-2"/>
              </w:rPr>
              <w:t>经济分类</w:t>
            </w:r>
            <w:r>
              <w:t xml:space="preserve"> </w:t>
            </w:r>
            <w:r>
              <w:rPr>
                <w:spacing w:val="-2"/>
              </w:rPr>
              <w:t>科目编码</w:t>
            </w:r>
          </w:p>
        </w:tc>
        <w:tc>
          <w:tcPr>
            <w:tcW w:w="2063" w:type="dxa"/>
            <w:tcBorders>
              <w:top w:val="single" w:color="000000" w:sz="8" w:space="0"/>
            </w:tcBorders>
            <w:vAlign w:val="top"/>
          </w:tcPr>
          <w:p w14:paraId="146D14A8">
            <w:pPr>
              <w:pStyle w:val="8"/>
              <w:spacing w:before="248" w:line="192" w:lineRule="auto"/>
              <w:ind w:left="633"/>
            </w:pPr>
            <w:r>
              <w:rPr>
                <w:spacing w:val="-2"/>
              </w:rPr>
              <w:t>科目名称</w:t>
            </w:r>
          </w:p>
        </w:tc>
        <w:tc>
          <w:tcPr>
            <w:tcW w:w="937" w:type="dxa"/>
            <w:tcBorders>
              <w:top w:val="single" w:color="000000" w:sz="8" w:space="0"/>
              <w:right w:val="single" w:color="000000" w:sz="8" w:space="0"/>
            </w:tcBorders>
            <w:vAlign w:val="top"/>
          </w:tcPr>
          <w:p w14:paraId="70DABDF0">
            <w:pPr>
              <w:pStyle w:val="8"/>
              <w:spacing w:before="249" w:line="190" w:lineRule="auto"/>
              <w:ind w:left="174"/>
            </w:pPr>
            <w:r>
              <w:rPr>
                <w:spacing w:val="-2"/>
              </w:rPr>
              <w:t>决算数</w:t>
            </w:r>
          </w:p>
        </w:tc>
        <w:tc>
          <w:tcPr>
            <w:tcW w:w="869" w:type="dxa"/>
            <w:tcBorders>
              <w:top w:val="single" w:color="000000" w:sz="8" w:space="0"/>
              <w:left w:val="single" w:color="000000" w:sz="8" w:space="0"/>
            </w:tcBorders>
            <w:vAlign w:val="top"/>
          </w:tcPr>
          <w:p w14:paraId="22581BBD">
            <w:pPr>
              <w:pStyle w:val="8"/>
              <w:spacing w:before="92" w:line="189" w:lineRule="auto"/>
              <w:ind w:left="34" w:right="25" w:firstLine="1"/>
            </w:pPr>
            <w:r>
              <w:rPr>
                <w:spacing w:val="-2"/>
              </w:rPr>
              <w:t>经济分类</w:t>
            </w:r>
            <w:r>
              <w:t xml:space="preserve"> </w:t>
            </w:r>
            <w:r>
              <w:rPr>
                <w:spacing w:val="-2"/>
              </w:rPr>
              <w:t>科目编码</w:t>
            </w:r>
          </w:p>
        </w:tc>
        <w:tc>
          <w:tcPr>
            <w:tcW w:w="3570" w:type="dxa"/>
            <w:tcBorders>
              <w:top w:val="single" w:color="000000" w:sz="8" w:space="0"/>
            </w:tcBorders>
            <w:vAlign w:val="top"/>
          </w:tcPr>
          <w:p w14:paraId="5F3B29ED">
            <w:pPr>
              <w:pStyle w:val="8"/>
              <w:spacing w:before="248" w:line="192" w:lineRule="auto"/>
              <w:ind w:left="1393"/>
            </w:pPr>
            <w:r>
              <w:rPr>
                <w:spacing w:val="-2"/>
              </w:rPr>
              <w:t>科目名称</w:t>
            </w:r>
          </w:p>
        </w:tc>
        <w:tc>
          <w:tcPr>
            <w:tcW w:w="1290" w:type="dxa"/>
            <w:tcBorders>
              <w:top w:val="single" w:color="000000" w:sz="8" w:space="0"/>
              <w:right w:val="single" w:color="000000" w:sz="8" w:space="0"/>
            </w:tcBorders>
            <w:vAlign w:val="top"/>
          </w:tcPr>
          <w:p w14:paraId="2BFB0C94">
            <w:pPr>
              <w:pStyle w:val="8"/>
              <w:spacing w:before="249" w:line="190" w:lineRule="auto"/>
              <w:ind w:left="353"/>
            </w:pPr>
            <w:r>
              <w:rPr>
                <w:spacing w:val="-2"/>
              </w:rPr>
              <w:t>决算数</w:t>
            </w:r>
          </w:p>
        </w:tc>
      </w:tr>
      <w:tr w14:paraId="7461F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69FA9708">
            <w:pPr>
              <w:pStyle w:val="8"/>
              <w:spacing w:before="128" w:line="187" w:lineRule="exact"/>
              <w:ind w:left="15"/>
            </w:pPr>
            <w:r>
              <w:rPr>
                <w:spacing w:val="-14"/>
                <w:position w:val="-3"/>
              </w:rPr>
              <w:t>301</w:t>
            </w:r>
          </w:p>
        </w:tc>
        <w:tc>
          <w:tcPr>
            <w:tcW w:w="2781" w:type="dxa"/>
            <w:vAlign w:val="top"/>
          </w:tcPr>
          <w:p w14:paraId="4B68762C">
            <w:pPr>
              <w:pStyle w:val="8"/>
              <w:spacing w:before="88" w:line="159" w:lineRule="auto"/>
              <w:ind w:left="12"/>
            </w:pPr>
            <w:r>
              <w:rPr>
                <w:spacing w:val="-2"/>
              </w:rPr>
              <w:t>工资福利支出</w:t>
            </w:r>
          </w:p>
        </w:tc>
        <w:tc>
          <w:tcPr>
            <w:tcW w:w="936" w:type="dxa"/>
            <w:vAlign w:val="center"/>
          </w:tcPr>
          <w:p w14:paraId="78BD4F55">
            <w:pPr>
              <w:jc w:val="center"/>
              <w:rPr>
                <w:rFonts w:hint="default" w:ascii="Arial" w:eastAsia="宋体"/>
                <w:sz w:val="21"/>
                <w:lang w:val="en-US" w:eastAsia="zh-CN"/>
              </w:rPr>
            </w:pPr>
            <w:r>
              <w:rPr>
                <w:rFonts w:hint="eastAsia" w:eastAsia="宋体"/>
                <w:sz w:val="21"/>
                <w:lang w:val="en-US" w:eastAsia="zh-CN"/>
              </w:rPr>
              <w:t>70.68</w:t>
            </w:r>
          </w:p>
        </w:tc>
        <w:tc>
          <w:tcPr>
            <w:tcW w:w="869" w:type="dxa"/>
            <w:vAlign w:val="top"/>
          </w:tcPr>
          <w:p w14:paraId="5B7A5820">
            <w:pPr>
              <w:pStyle w:val="8"/>
              <w:spacing w:before="128" w:line="187" w:lineRule="exact"/>
              <w:ind w:left="18"/>
            </w:pPr>
            <w:r>
              <w:rPr>
                <w:spacing w:val="-14"/>
                <w:position w:val="-3"/>
              </w:rPr>
              <w:t>302</w:t>
            </w:r>
          </w:p>
        </w:tc>
        <w:tc>
          <w:tcPr>
            <w:tcW w:w="2063" w:type="dxa"/>
            <w:vAlign w:val="top"/>
          </w:tcPr>
          <w:p w14:paraId="01365D7F">
            <w:pPr>
              <w:pStyle w:val="8"/>
              <w:spacing w:before="88" w:line="159" w:lineRule="auto"/>
              <w:ind w:left="20"/>
            </w:pPr>
            <w:r>
              <w:rPr>
                <w:spacing w:val="-2"/>
              </w:rPr>
              <w:t>商品和服务支出</w:t>
            </w:r>
          </w:p>
        </w:tc>
        <w:tc>
          <w:tcPr>
            <w:tcW w:w="937" w:type="dxa"/>
            <w:vAlign w:val="center"/>
          </w:tcPr>
          <w:p w14:paraId="0A158FA6">
            <w:pPr>
              <w:jc w:val="center"/>
              <w:rPr>
                <w:rFonts w:hint="default" w:ascii="Arial" w:eastAsia="宋体"/>
                <w:sz w:val="21"/>
                <w:lang w:val="en-US" w:eastAsia="zh-CN"/>
              </w:rPr>
            </w:pPr>
            <w:r>
              <w:rPr>
                <w:rFonts w:hint="eastAsia" w:eastAsia="宋体"/>
                <w:sz w:val="21"/>
                <w:lang w:val="en-US" w:eastAsia="zh-CN"/>
              </w:rPr>
              <w:t>4.97</w:t>
            </w:r>
          </w:p>
        </w:tc>
        <w:tc>
          <w:tcPr>
            <w:tcW w:w="869" w:type="dxa"/>
            <w:vAlign w:val="top"/>
          </w:tcPr>
          <w:p w14:paraId="1233C63F">
            <w:pPr>
              <w:pStyle w:val="8"/>
              <w:spacing w:before="128" w:line="187" w:lineRule="exact"/>
              <w:ind w:left="23"/>
            </w:pPr>
            <w:r>
              <w:rPr>
                <w:spacing w:val="-14"/>
                <w:position w:val="-3"/>
              </w:rPr>
              <w:t>310</w:t>
            </w:r>
          </w:p>
        </w:tc>
        <w:tc>
          <w:tcPr>
            <w:tcW w:w="3570" w:type="dxa"/>
            <w:vAlign w:val="top"/>
          </w:tcPr>
          <w:p w14:paraId="1E612BC1">
            <w:pPr>
              <w:pStyle w:val="8"/>
              <w:spacing w:before="88" w:line="159" w:lineRule="auto"/>
              <w:ind w:left="29"/>
            </w:pPr>
            <w:r>
              <w:rPr>
                <w:spacing w:val="-3"/>
              </w:rPr>
              <w:t>资本性支出</w:t>
            </w:r>
          </w:p>
        </w:tc>
        <w:tc>
          <w:tcPr>
            <w:tcW w:w="1290" w:type="dxa"/>
            <w:tcBorders>
              <w:right w:val="single" w:color="000000" w:sz="8" w:space="0"/>
            </w:tcBorders>
            <w:vAlign w:val="top"/>
          </w:tcPr>
          <w:p w14:paraId="5147FB32">
            <w:pPr>
              <w:rPr>
                <w:rFonts w:ascii="Arial"/>
                <w:sz w:val="21"/>
              </w:rPr>
            </w:pPr>
          </w:p>
        </w:tc>
      </w:tr>
      <w:tr w14:paraId="1A5AC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6729CC18">
            <w:pPr>
              <w:pStyle w:val="8"/>
              <w:spacing w:before="129" w:line="186" w:lineRule="exact"/>
              <w:ind w:left="15"/>
            </w:pPr>
            <w:r>
              <w:rPr>
                <w:spacing w:val="-16"/>
                <w:position w:val="-3"/>
              </w:rPr>
              <w:t>30101</w:t>
            </w:r>
          </w:p>
        </w:tc>
        <w:tc>
          <w:tcPr>
            <w:tcW w:w="2781" w:type="dxa"/>
            <w:vAlign w:val="top"/>
          </w:tcPr>
          <w:p w14:paraId="1B70E9AA">
            <w:pPr>
              <w:pStyle w:val="8"/>
              <w:spacing w:before="90" w:line="158" w:lineRule="auto"/>
              <w:ind w:left="206"/>
            </w:pPr>
            <w:r>
              <w:rPr>
                <w:spacing w:val="-1"/>
              </w:rPr>
              <w:t>基本工资</w:t>
            </w:r>
          </w:p>
        </w:tc>
        <w:tc>
          <w:tcPr>
            <w:tcW w:w="936" w:type="dxa"/>
            <w:vAlign w:val="center"/>
          </w:tcPr>
          <w:p w14:paraId="49647E02">
            <w:pPr>
              <w:jc w:val="center"/>
              <w:rPr>
                <w:rFonts w:hint="default" w:ascii="Arial" w:eastAsia="宋体"/>
                <w:sz w:val="21"/>
                <w:lang w:val="en-US" w:eastAsia="zh-CN"/>
              </w:rPr>
            </w:pPr>
            <w:r>
              <w:rPr>
                <w:rFonts w:hint="eastAsia" w:eastAsia="宋体"/>
                <w:sz w:val="21"/>
                <w:lang w:val="en-US" w:eastAsia="zh-CN"/>
              </w:rPr>
              <w:t>52.17</w:t>
            </w:r>
          </w:p>
        </w:tc>
        <w:tc>
          <w:tcPr>
            <w:tcW w:w="869" w:type="dxa"/>
            <w:vAlign w:val="top"/>
          </w:tcPr>
          <w:p w14:paraId="71039402">
            <w:pPr>
              <w:pStyle w:val="8"/>
              <w:spacing w:before="129" w:line="186" w:lineRule="exact"/>
              <w:ind w:left="18"/>
            </w:pPr>
            <w:r>
              <w:rPr>
                <w:spacing w:val="-16"/>
                <w:position w:val="-3"/>
              </w:rPr>
              <w:t>30201</w:t>
            </w:r>
          </w:p>
        </w:tc>
        <w:tc>
          <w:tcPr>
            <w:tcW w:w="2063" w:type="dxa"/>
            <w:vAlign w:val="top"/>
          </w:tcPr>
          <w:p w14:paraId="6E672567">
            <w:pPr>
              <w:pStyle w:val="8"/>
              <w:spacing w:before="90" w:line="158" w:lineRule="auto"/>
              <w:ind w:left="221"/>
            </w:pPr>
            <w:r>
              <w:rPr>
                <w:spacing w:val="-3"/>
              </w:rPr>
              <w:t>办公费</w:t>
            </w:r>
          </w:p>
        </w:tc>
        <w:tc>
          <w:tcPr>
            <w:tcW w:w="937" w:type="dxa"/>
            <w:vAlign w:val="center"/>
          </w:tcPr>
          <w:p w14:paraId="7A637AB1">
            <w:pPr>
              <w:jc w:val="center"/>
              <w:rPr>
                <w:rFonts w:hint="default" w:ascii="Arial" w:eastAsia="宋体"/>
                <w:sz w:val="21"/>
                <w:lang w:val="en-US" w:eastAsia="zh-CN"/>
              </w:rPr>
            </w:pPr>
            <w:r>
              <w:rPr>
                <w:rFonts w:hint="eastAsia" w:eastAsia="宋体"/>
                <w:sz w:val="21"/>
                <w:lang w:val="en-US" w:eastAsia="zh-CN"/>
              </w:rPr>
              <w:t>2.8</w:t>
            </w:r>
          </w:p>
        </w:tc>
        <w:tc>
          <w:tcPr>
            <w:tcW w:w="869" w:type="dxa"/>
            <w:vAlign w:val="top"/>
          </w:tcPr>
          <w:p w14:paraId="0CFBD859">
            <w:pPr>
              <w:pStyle w:val="8"/>
              <w:spacing w:before="129" w:line="186" w:lineRule="exact"/>
              <w:ind w:left="23"/>
            </w:pPr>
            <w:r>
              <w:rPr>
                <w:spacing w:val="-16"/>
                <w:position w:val="-3"/>
              </w:rPr>
              <w:t>31001</w:t>
            </w:r>
          </w:p>
        </w:tc>
        <w:tc>
          <w:tcPr>
            <w:tcW w:w="3570" w:type="dxa"/>
            <w:vAlign w:val="top"/>
          </w:tcPr>
          <w:p w14:paraId="49DB3980">
            <w:pPr>
              <w:pStyle w:val="8"/>
              <w:spacing w:before="90" w:line="158" w:lineRule="auto"/>
              <w:ind w:left="219"/>
            </w:pPr>
            <w:r>
              <w:rPr>
                <w:spacing w:val="-1"/>
              </w:rPr>
              <w:t>房屋建筑物购建</w:t>
            </w:r>
          </w:p>
        </w:tc>
        <w:tc>
          <w:tcPr>
            <w:tcW w:w="1290" w:type="dxa"/>
            <w:tcBorders>
              <w:right w:val="single" w:color="000000" w:sz="8" w:space="0"/>
            </w:tcBorders>
            <w:vAlign w:val="top"/>
          </w:tcPr>
          <w:p w14:paraId="188B413A">
            <w:pPr>
              <w:rPr>
                <w:rFonts w:ascii="Arial"/>
                <w:sz w:val="21"/>
              </w:rPr>
            </w:pPr>
          </w:p>
        </w:tc>
      </w:tr>
      <w:tr w14:paraId="7FA29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33BBD612">
            <w:pPr>
              <w:pStyle w:val="8"/>
              <w:spacing w:before="130" w:line="185" w:lineRule="exact"/>
              <w:ind w:left="15"/>
            </w:pPr>
            <w:r>
              <w:rPr>
                <w:spacing w:val="-16"/>
                <w:position w:val="-3"/>
              </w:rPr>
              <w:t>30102</w:t>
            </w:r>
          </w:p>
        </w:tc>
        <w:tc>
          <w:tcPr>
            <w:tcW w:w="2781" w:type="dxa"/>
            <w:vAlign w:val="top"/>
          </w:tcPr>
          <w:p w14:paraId="01636953">
            <w:pPr>
              <w:pStyle w:val="8"/>
              <w:spacing w:before="91" w:line="157" w:lineRule="auto"/>
              <w:ind w:left="210"/>
            </w:pPr>
            <w:r>
              <w:rPr>
                <w:spacing w:val="-2"/>
              </w:rPr>
              <w:t>津贴补贴</w:t>
            </w:r>
          </w:p>
        </w:tc>
        <w:tc>
          <w:tcPr>
            <w:tcW w:w="936" w:type="dxa"/>
            <w:vAlign w:val="center"/>
          </w:tcPr>
          <w:p w14:paraId="48FFA333">
            <w:pPr>
              <w:jc w:val="center"/>
              <w:rPr>
                <w:rFonts w:ascii="Arial"/>
                <w:sz w:val="21"/>
              </w:rPr>
            </w:pPr>
          </w:p>
        </w:tc>
        <w:tc>
          <w:tcPr>
            <w:tcW w:w="869" w:type="dxa"/>
            <w:vAlign w:val="top"/>
          </w:tcPr>
          <w:p w14:paraId="4CD2781B">
            <w:pPr>
              <w:pStyle w:val="8"/>
              <w:spacing w:before="130" w:line="185" w:lineRule="exact"/>
              <w:ind w:left="18"/>
            </w:pPr>
            <w:r>
              <w:rPr>
                <w:spacing w:val="-16"/>
                <w:position w:val="-3"/>
              </w:rPr>
              <w:t>30202</w:t>
            </w:r>
          </w:p>
        </w:tc>
        <w:tc>
          <w:tcPr>
            <w:tcW w:w="2063" w:type="dxa"/>
            <w:vAlign w:val="top"/>
          </w:tcPr>
          <w:p w14:paraId="7F640709">
            <w:pPr>
              <w:pStyle w:val="8"/>
              <w:spacing w:before="91" w:line="157" w:lineRule="auto"/>
              <w:ind w:left="223"/>
            </w:pPr>
            <w:r>
              <w:rPr>
                <w:spacing w:val="-4"/>
              </w:rPr>
              <w:t>印刷费</w:t>
            </w:r>
          </w:p>
        </w:tc>
        <w:tc>
          <w:tcPr>
            <w:tcW w:w="937" w:type="dxa"/>
            <w:vAlign w:val="center"/>
          </w:tcPr>
          <w:p w14:paraId="53A1CE8E">
            <w:pPr>
              <w:jc w:val="center"/>
              <w:rPr>
                <w:rFonts w:ascii="Arial"/>
                <w:sz w:val="21"/>
              </w:rPr>
            </w:pPr>
          </w:p>
        </w:tc>
        <w:tc>
          <w:tcPr>
            <w:tcW w:w="869" w:type="dxa"/>
            <w:vAlign w:val="top"/>
          </w:tcPr>
          <w:p w14:paraId="3C643F92">
            <w:pPr>
              <w:pStyle w:val="8"/>
              <w:spacing w:before="130" w:line="185" w:lineRule="exact"/>
              <w:ind w:left="23"/>
            </w:pPr>
            <w:r>
              <w:rPr>
                <w:spacing w:val="-16"/>
                <w:position w:val="-3"/>
              </w:rPr>
              <w:t>31002</w:t>
            </w:r>
          </w:p>
        </w:tc>
        <w:tc>
          <w:tcPr>
            <w:tcW w:w="3570" w:type="dxa"/>
            <w:vAlign w:val="top"/>
          </w:tcPr>
          <w:p w14:paraId="5A4CA87A">
            <w:pPr>
              <w:pStyle w:val="8"/>
              <w:spacing w:before="91" w:line="157" w:lineRule="auto"/>
              <w:ind w:left="227"/>
            </w:pPr>
            <w:r>
              <w:rPr>
                <w:spacing w:val="-2"/>
              </w:rPr>
              <w:t>办公设备购置</w:t>
            </w:r>
          </w:p>
        </w:tc>
        <w:tc>
          <w:tcPr>
            <w:tcW w:w="1290" w:type="dxa"/>
            <w:tcBorders>
              <w:right w:val="single" w:color="000000" w:sz="8" w:space="0"/>
            </w:tcBorders>
            <w:vAlign w:val="top"/>
          </w:tcPr>
          <w:p w14:paraId="0448528B">
            <w:pPr>
              <w:rPr>
                <w:rFonts w:ascii="Arial"/>
                <w:sz w:val="21"/>
              </w:rPr>
            </w:pPr>
          </w:p>
        </w:tc>
      </w:tr>
      <w:tr w14:paraId="5A503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016" w:type="dxa"/>
            <w:tcBorders>
              <w:left w:val="single" w:color="000000" w:sz="8" w:space="0"/>
            </w:tcBorders>
            <w:vAlign w:val="top"/>
          </w:tcPr>
          <w:p w14:paraId="6779A94D">
            <w:pPr>
              <w:pStyle w:val="8"/>
              <w:spacing w:before="131" w:line="186" w:lineRule="exact"/>
              <w:ind w:left="15"/>
            </w:pPr>
            <w:r>
              <w:rPr>
                <w:spacing w:val="-16"/>
                <w:position w:val="-3"/>
              </w:rPr>
              <w:t>30103</w:t>
            </w:r>
          </w:p>
        </w:tc>
        <w:tc>
          <w:tcPr>
            <w:tcW w:w="2781" w:type="dxa"/>
            <w:vAlign w:val="top"/>
          </w:tcPr>
          <w:p w14:paraId="526894DE">
            <w:pPr>
              <w:pStyle w:val="8"/>
              <w:spacing w:before="92" w:line="157" w:lineRule="auto"/>
              <w:ind w:left="212"/>
            </w:pPr>
            <w:r>
              <w:rPr>
                <w:spacing w:val="-3"/>
              </w:rPr>
              <w:t>奖金</w:t>
            </w:r>
          </w:p>
        </w:tc>
        <w:tc>
          <w:tcPr>
            <w:tcW w:w="936" w:type="dxa"/>
            <w:vAlign w:val="center"/>
          </w:tcPr>
          <w:p w14:paraId="0F2CCE02">
            <w:pPr>
              <w:jc w:val="center"/>
              <w:rPr>
                <w:rFonts w:ascii="Arial"/>
                <w:sz w:val="21"/>
              </w:rPr>
            </w:pPr>
          </w:p>
        </w:tc>
        <w:tc>
          <w:tcPr>
            <w:tcW w:w="869" w:type="dxa"/>
            <w:vAlign w:val="top"/>
          </w:tcPr>
          <w:p w14:paraId="18FA0312">
            <w:pPr>
              <w:pStyle w:val="8"/>
              <w:spacing w:before="131" w:line="186" w:lineRule="exact"/>
              <w:ind w:left="18"/>
            </w:pPr>
            <w:r>
              <w:rPr>
                <w:spacing w:val="-16"/>
                <w:position w:val="-3"/>
              </w:rPr>
              <w:t>30203</w:t>
            </w:r>
          </w:p>
        </w:tc>
        <w:tc>
          <w:tcPr>
            <w:tcW w:w="2063" w:type="dxa"/>
            <w:vAlign w:val="top"/>
          </w:tcPr>
          <w:p w14:paraId="78BC1559">
            <w:pPr>
              <w:pStyle w:val="8"/>
              <w:spacing w:before="92" w:line="157" w:lineRule="auto"/>
              <w:ind w:left="225"/>
            </w:pPr>
            <w:r>
              <w:rPr>
                <w:spacing w:val="-4"/>
              </w:rPr>
              <w:t>咨询费</w:t>
            </w:r>
          </w:p>
        </w:tc>
        <w:tc>
          <w:tcPr>
            <w:tcW w:w="937" w:type="dxa"/>
            <w:vAlign w:val="center"/>
          </w:tcPr>
          <w:p w14:paraId="2D669C0D">
            <w:pPr>
              <w:jc w:val="center"/>
              <w:rPr>
                <w:rFonts w:ascii="Arial"/>
                <w:sz w:val="21"/>
              </w:rPr>
            </w:pPr>
          </w:p>
        </w:tc>
        <w:tc>
          <w:tcPr>
            <w:tcW w:w="869" w:type="dxa"/>
            <w:vAlign w:val="top"/>
          </w:tcPr>
          <w:p w14:paraId="169528E3">
            <w:pPr>
              <w:pStyle w:val="8"/>
              <w:spacing w:before="131" w:line="186" w:lineRule="exact"/>
              <w:ind w:left="23"/>
            </w:pPr>
            <w:r>
              <w:rPr>
                <w:spacing w:val="-16"/>
                <w:position w:val="-3"/>
              </w:rPr>
              <w:t>31003</w:t>
            </w:r>
          </w:p>
        </w:tc>
        <w:tc>
          <w:tcPr>
            <w:tcW w:w="3570" w:type="dxa"/>
            <w:vAlign w:val="top"/>
          </w:tcPr>
          <w:p w14:paraId="13060625">
            <w:pPr>
              <w:pStyle w:val="8"/>
              <w:spacing w:before="92" w:line="157" w:lineRule="auto"/>
              <w:ind w:left="221"/>
            </w:pPr>
            <w:r>
              <w:rPr>
                <w:spacing w:val="-2"/>
              </w:rPr>
              <w:t>专用设备购置</w:t>
            </w:r>
          </w:p>
        </w:tc>
        <w:tc>
          <w:tcPr>
            <w:tcW w:w="1290" w:type="dxa"/>
            <w:tcBorders>
              <w:right w:val="single" w:color="000000" w:sz="8" w:space="0"/>
            </w:tcBorders>
            <w:vAlign w:val="top"/>
          </w:tcPr>
          <w:p w14:paraId="0F588EAB">
            <w:pPr>
              <w:rPr>
                <w:rFonts w:ascii="Arial"/>
                <w:sz w:val="21"/>
              </w:rPr>
            </w:pPr>
          </w:p>
        </w:tc>
      </w:tr>
      <w:tr w14:paraId="50F4A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01963D44">
            <w:pPr>
              <w:pStyle w:val="8"/>
              <w:spacing w:before="131" w:line="184" w:lineRule="exact"/>
              <w:ind w:left="15"/>
            </w:pPr>
            <w:r>
              <w:rPr>
                <w:spacing w:val="-16"/>
                <w:position w:val="-3"/>
              </w:rPr>
              <w:t>30106</w:t>
            </w:r>
          </w:p>
        </w:tc>
        <w:tc>
          <w:tcPr>
            <w:tcW w:w="2781" w:type="dxa"/>
            <w:vAlign w:val="top"/>
          </w:tcPr>
          <w:p w14:paraId="4940CCD2">
            <w:pPr>
              <w:pStyle w:val="8"/>
              <w:spacing w:before="91" w:line="157" w:lineRule="auto"/>
              <w:ind w:left="208"/>
            </w:pPr>
            <w:r>
              <w:rPr>
                <w:spacing w:val="-2"/>
              </w:rPr>
              <w:t>伙食补助费</w:t>
            </w:r>
          </w:p>
        </w:tc>
        <w:tc>
          <w:tcPr>
            <w:tcW w:w="936" w:type="dxa"/>
            <w:vAlign w:val="center"/>
          </w:tcPr>
          <w:p w14:paraId="67552D7F">
            <w:pPr>
              <w:jc w:val="center"/>
              <w:rPr>
                <w:rFonts w:ascii="Arial"/>
                <w:sz w:val="21"/>
              </w:rPr>
            </w:pPr>
          </w:p>
        </w:tc>
        <w:tc>
          <w:tcPr>
            <w:tcW w:w="869" w:type="dxa"/>
            <w:vAlign w:val="top"/>
          </w:tcPr>
          <w:p w14:paraId="65A0FC7D">
            <w:pPr>
              <w:pStyle w:val="8"/>
              <w:spacing w:before="131" w:line="184" w:lineRule="exact"/>
              <w:ind w:left="18"/>
            </w:pPr>
            <w:r>
              <w:rPr>
                <w:spacing w:val="-16"/>
                <w:position w:val="-3"/>
              </w:rPr>
              <w:t>30204</w:t>
            </w:r>
          </w:p>
        </w:tc>
        <w:tc>
          <w:tcPr>
            <w:tcW w:w="2063" w:type="dxa"/>
            <w:vAlign w:val="top"/>
          </w:tcPr>
          <w:p w14:paraId="2AABB71C">
            <w:pPr>
              <w:pStyle w:val="8"/>
              <w:spacing w:before="91" w:line="157" w:lineRule="auto"/>
              <w:ind w:left="217"/>
            </w:pPr>
            <w:r>
              <w:rPr>
                <w:spacing w:val="-3"/>
              </w:rPr>
              <w:t>手续费</w:t>
            </w:r>
          </w:p>
        </w:tc>
        <w:tc>
          <w:tcPr>
            <w:tcW w:w="937" w:type="dxa"/>
            <w:vAlign w:val="center"/>
          </w:tcPr>
          <w:p w14:paraId="021DC3D3">
            <w:pPr>
              <w:jc w:val="center"/>
              <w:rPr>
                <w:rFonts w:ascii="Arial"/>
                <w:sz w:val="21"/>
              </w:rPr>
            </w:pPr>
          </w:p>
        </w:tc>
        <w:tc>
          <w:tcPr>
            <w:tcW w:w="869" w:type="dxa"/>
            <w:vAlign w:val="top"/>
          </w:tcPr>
          <w:p w14:paraId="12DD52C6">
            <w:pPr>
              <w:pStyle w:val="8"/>
              <w:spacing w:before="131" w:line="184" w:lineRule="exact"/>
              <w:ind w:left="23"/>
            </w:pPr>
            <w:r>
              <w:rPr>
                <w:spacing w:val="-16"/>
                <w:position w:val="-3"/>
              </w:rPr>
              <w:t>31005</w:t>
            </w:r>
          </w:p>
        </w:tc>
        <w:tc>
          <w:tcPr>
            <w:tcW w:w="3570" w:type="dxa"/>
            <w:vAlign w:val="top"/>
          </w:tcPr>
          <w:p w14:paraId="2C73834E">
            <w:pPr>
              <w:pStyle w:val="8"/>
              <w:spacing w:before="91" w:line="157" w:lineRule="auto"/>
              <w:ind w:left="218"/>
            </w:pPr>
            <w:r>
              <w:rPr>
                <w:spacing w:val="-1"/>
              </w:rPr>
              <w:t>基础设施建设</w:t>
            </w:r>
          </w:p>
        </w:tc>
        <w:tc>
          <w:tcPr>
            <w:tcW w:w="1290" w:type="dxa"/>
            <w:tcBorders>
              <w:right w:val="single" w:color="000000" w:sz="8" w:space="0"/>
            </w:tcBorders>
            <w:vAlign w:val="top"/>
          </w:tcPr>
          <w:p w14:paraId="67988A24">
            <w:pPr>
              <w:rPr>
                <w:rFonts w:ascii="Arial"/>
                <w:sz w:val="21"/>
              </w:rPr>
            </w:pPr>
          </w:p>
        </w:tc>
      </w:tr>
      <w:tr w14:paraId="70165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016" w:type="dxa"/>
            <w:tcBorders>
              <w:left w:val="single" w:color="000000" w:sz="8" w:space="0"/>
            </w:tcBorders>
            <w:vAlign w:val="top"/>
          </w:tcPr>
          <w:p w14:paraId="19A91BC7">
            <w:pPr>
              <w:pStyle w:val="8"/>
              <w:spacing w:before="132" w:line="185" w:lineRule="exact"/>
              <w:ind w:left="15"/>
            </w:pPr>
            <w:r>
              <w:rPr>
                <w:spacing w:val="-16"/>
                <w:position w:val="-3"/>
              </w:rPr>
              <w:t>30107</w:t>
            </w:r>
          </w:p>
        </w:tc>
        <w:tc>
          <w:tcPr>
            <w:tcW w:w="2781" w:type="dxa"/>
            <w:vAlign w:val="top"/>
          </w:tcPr>
          <w:p w14:paraId="310999D1">
            <w:pPr>
              <w:pStyle w:val="8"/>
              <w:spacing w:before="92" w:line="157" w:lineRule="auto"/>
              <w:ind w:left="209"/>
            </w:pPr>
            <w:r>
              <w:rPr>
                <w:spacing w:val="-2"/>
              </w:rPr>
              <w:t>绩效工资</w:t>
            </w:r>
          </w:p>
        </w:tc>
        <w:tc>
          <w:tcPr>
            <w:tcW w:w="936" w:type="dxa"/>
            <w:vAlign w:val="center"/>
          </w:tcPr>
          <w:p w14:paraId="3FCFD9E7">
            <w:pPr>
              <w:jc w:val="center"/>
              <w:rPr>
                <w:rFonts w:hint="default" w:ascii="Arial" w:eastAsia="宋体"/>
                <w:sz w:val="21"/>
                <w:lang w:val="en-US" w:eastAsia="zh-CN"/>
              </w:rPr>
            </w:pPr>
            <w:r>
              <w:rPr>
                <w:rFonts w:hint="eastAsia" w:eastAsia="宋体"/>
                <w:sz w:val="21"/>
                <w:lang w:val="en-US" w:eastAsia="zh-CN"/>
              </w:rPr>
              <w:t>6</w:t>
            </w:r>
          </w:p>
        </w:tc>
        <w:tc>
          <w:tcPr>
            <w:tcW w:w="869" w:type="dxa"/>
            <w:vAlign w:val="top"/>
          </w:tcPr>
          <w:p w14:paraId="3965AF05">
            <w:pPr>
              <w:pStyle w:val="8"/>
              <w:spacing w:before="132" w:line="185" w:lineRule="exact"/>
              <w:ind w:left="18"/>
            </w:pPr>
            <w:r>
              <w:rPr>
                <w:spacing w:val="-16"/>
                <w:position w:val="-1"/>
              </w:rPr>
              <w:t>30205</w:t>
            </w:r>
          </w:p>
        </w:tc>
        <w:tc>
          <w:tcPr>
            <w:tcW w:w="2063" w:type="dxa"/>
            <w:vAlign w:val="top"/>
          </w:tcPr>
          <w:p w14:paraId="4F1FF083">
            <w:pPr>
              <w:pStyle w:val="8"/>
              <w:spacing w:before="92" w:line="157" w:lineRule="auto"/>
              <w:ind w:left="216"/>
            </w:pPr>
            <w:r>
              <w:rPr>
                <w:spacing w:val="-2"/>
              </w:rPr>
              <w:t>水费</w:t>
            </w:r>
          </w:p>
        </w:tc>
        <w:tc>
          <w:tcPr>
            <w:tcW w:w="937" w:type="dxa"/>
            <w:vAlign w:val="center"/>
          </w:tcPr>
          <w:p w14:paraId="47FB8DAF">
            <w:pPr>
              <w:jc w:val="center"/>
              <w:rPr>
                <w:rFonts w:ascii="Arial"/>
                <w:sz w:val="21"/>
              </w:rPr>
            </w:pPr>
          </w:p>
        </w:tc>
        <w:tc>
          <w:tcPr>
            <w:tcW w:w="869" w:type="dxa"/>
            <w:vAlign w:val="top"/>
          </w:tcPr>
          <w:p w14:paraId="13710285">
            <w:pPr>
              <w:pStyle w:val="8"/>
              <w:spacing w:before="132" w:line="185" w:lineRule="exact"/>
              <w:ind w:left="23"/>
            </w:pPr>
            <w:r>
              <w:rPr>
                <w:spacing w:val="-16"/>
                <w:position w:val="-3"/>
              </w:rPr>
              <w:t>31006</w:t>
            </w:r>
          </w:p>
        </w:tc>
        <w:tc>
          <w:tcPr>
            <w:tcW w:w="3570" w:type="dxa"/>
            <w:vAlign w:val="top"/>
          </w:tcPr>
          <w:p w14:paraId="05B7EFDF">
            <w:pPr>
              <w:pStyle w:val="8"/>
              <w:spacing w:before="92" w:line="157" w:lineRule="auto"/>
              <w:ind w:left="222"/>
            </w:pPr>
            <w:r>
              <w:rPr>
                <w:spacing w:val="-2"/>
              </w:rPr>
              <w:t>大型修缮</w:t>
            </w:r>
          </w:p>
        </w:tc>
        <w:tc>
          <w:tcPr>
            <w:tcW w:w="1290" w:type="dxa"/>
            <w:tcBorders>
              <w:right w:val="single" w:color="000000" w:sz="8" w:space="0"/>
            </w:tcBorders>
            <w:vAlign w:val="top"/>
          </w:tcPr>
          <w:p w14:paraId="2A517D64">
            <w:pPr>
              <w:rPr>
                <w:rFonts w:ascii="Arial"/>
                <w:sz w:val="21"/>
              </w:rPr>
            </w:pPr>
          </w:p>
        </w:tc>
      </w:tr>
      <w:tr w14:paraId="1E19E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191609B2">
            <w:pPr>
              <w:pStyle w:val="8"/>
              <w:spacing w:before="132" w:line="183" w:lineRule="exact"/>
              <w:ind w:left="15"/>
            </w:pPr>
            <w:r>
              <w:rPr>
                <w:spacing w:val="-16"/>
                <w:position w:val="-3"/>
              </w:rPr>
              <w:t>30108</w:t>
            </w:r>
          </w:p>
        </w:tc>
        <w:tc>
          <w:tcPr>
            <w:tcW w:w="2781" w:type="dxa"/>
            <w:vAlign w:val="top"/>
          </w:tcPr>
          <w:p w14:paraId="1D5C54EC">
            <w:pPr>
              <w:pStyle w:val="8"/>
              <w:spacing w:before="93" w:line="222" w:lineRule="exact"/>
              <w:jc w:val="right"/>
            </w:pPr>
            <w:r>
              <w:rPr>
                <w:spacing w:val="-3"/>
              </w:rPr>
              <w:t>机关事业单位基本养老保险费</w:t>
            </w:r>
          </w:p>
        </w:tc>
        <w:tc>
          <w:tcPr>
            <w:tcW w:w="936" w:type="dxa"/>
            <w:vAlign w:val="center"/>
          </w:tcPr>
          <w:p w14:paraId="3A638C92">
            <w:pPr>
              <w:jc w:val="center"/>
              <w:rPr>
                <w:rFonts w:hint="default" w:ascii="Arial" w:eastAsia="宋体"/>
                <w:sz w:val="21"/>
                <w:lang w:val="en-US" w:eastAsia="zh-CN"/>
              </w:rPr>
            </w:pPr>
            <w:r>
              <w:rPr>
                <w:rFonts w:hint="eastAsia" w:eastAsia="宋体"/>
                <w:sz w:val="21"/>
                <w:lang w:val="en-US" w:eastAsia="zh-CN"/>
              </w:rPr>
              <w:t>5.5</w:t>
            </w:r>
          </w:p>
        </w:tc>
        <w:tc>
          <w:tcPr>
            <w:tcW w:w="869" w:type="dxa"/>
            <w:vAlign w:val="top"/>
          </w:tcPr>
          <w:p w14:paraId="27DFEE80">
            <w:pPr>
              <w:pStyle w:val="8"/>
              <w:spacing w:before="132" w:line="183" w:lineRule="exact"/>
              <w:ind w:left="18"/>
            </w:pPr>
            <w:r>
              <w:rPr>
                <w:spacing w:val="-16"/>
                <w:position w:val="-3"/>
              </w:rPr>
              <w:t>30206</w:t>
            </w:r>
          </w:p>
        </w:tc>
        <w:tc>
          <w:tcPr>
            <w:tcW w:w="2063" w:type="dxa"/>
            <w:vAlign w:val="top"/>
          </w:tcPr>
          <w:p w14:paraId="2DFE0AEA">
            <w:pPr>
              <w:pStyle w:val="8"/>
              <w:spacing w:before="93" w:line="222" w:lineRule="exact"/>
              <w:ind w:left="233"/>
            </w:pPr>
            <w:r>
              <w:rPr>
                <w:spacing w:val="-7"/>
              </w:rPr>
              <w:t>电费</w:t>
            </w:r>
          </w:p>
        </w:tc>
        <w:tc>
          <w:tcPr>
            <w:tcW w:w="937" w:type="dxa"/>
            <w:vAlign w:val="center"/>
          </w:tcPr>
          <w:p w14:paraId="1CE2D0F3">
            <w:pPr>
              <w:jc w:val="center"/>
              <w:rPr>
                <w:rFonts w:ascii="Arial"/>
                <w:sz w:val="21"/>
              </w:rPr>
            </w:pPr>
          </w:p>
        </w:tc>
        <w:tc>
          <w:tcPr>
            <w:tcW w:w="869" w:type="dxa"/>
            <w:vAlign w:val="top"/>
          </w:tcPr>
          <w:p w14:paraId="73697CCD">
            <w:pPr>
              <w:pStyle w:val="8"/>
              <w:spacing w:before="132" w:line="183" w:lineRule="exact"/>
              <w:ind w:left="23"/>
            </w:pPr>
            <w:r>
              <w:rPr>
                <w:spacing w:val="-16"/>
                <w:position w:val="-3"/>
              </w:rPr>
              <w:t>31007</w:t>
            </w:r>
          </w:p>
        </w:tc>
        <w:tc>
          <w:tcPr>
            <w:tcW w:w="3570" w:type="dxa"/>
            <w:vAlign w:val="top"/>
          </w:tcPr>
          <w:p w14:paraId="483F2BDC">
            <w:pPr>
              <w:pStyle w:val="8"/>
              <w:spacing w:before="93" w:line="222" w:lineRule="exact"/>
              <w:ind w:left="219"/>
            </w:pPr>
            <w:r>
              <w:rPr>
                <w:spacing w:val="-1"/>
              </w:rPr>
              <w:t>信息网络及软件购置更新</w:t>
            </w:r>
          </w:p>
        </w:tc>
        <w:tc>
          <w:tcPr>
            <w:tcW w:w="1290" w:type="dxa"/>
            <w:tcBorders>
              <w:right w:val="single" w:color="000000" w:sz="8" w:space="0"/>
            </w:tcBorders>
            <w:vAlign w:val="top"/>
          </w:tcPr>
          <w:p w14:paraId="2A157BBC">
            <w:pPr>
              <w:rPr>
                <w:rFonts w:ascii="Arial"/>
                <w:sz w:val="21"/>
              </w:rPr>
            </w:pPr>
          </w:p>
        </w:tc>
      </w:tr>
      <w:tr w14:paraId="018C7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016" w:type="dxa"/>
            <w:tcBorders>
              <w:left w:val="single" w:color="000000" w:sz="8" w:space="0"/>
            </w:tcBorders>
            <w:vAlign w:val="top"/>
          </w:tcPr>
          <w:p w14:paraId="0F27646B">
            <w:pPr>
              <w:pStyle w:val="8"/>
              <w:spacing w:before="133" w:line="184" w:lineRule="exact"/>
              <w:ind w:left="15"/>
            </w:pPr>
            <w:r>
              <w:rPr>
                <w:spacing w:val="-16"/>
                <w:position w:val="-3"/>
              </w:rPr>
              <w:t>30109</w:t>
            </w:r>
          </w:p>
        </w:tc>
        <w:tc>
          <w:tcPr>
            <w:tcW w:w="2781" w:type="dxa"/>
            <w:vAlign w:val="top"/>
          </w:tcPr>
          <w:p w14:paraId="3CD94C3B">
            <w:pPr>
              <w:pStyle w:val="8"/>
              <w:spacing w:before="94" w:line="223" w:lineRule="exact"/>
              <w:ind w:left="206"/>
            </w:pPr>
            <w:r>
              <w:rPr>
                <w:spacing w:val="-1"/>
              </w:rPr>
              <w:t>职业年金缴费</w:t>
            </w:r>
          </w:p>
        </w:tc>
        <w:tc>
          <w:tcPr>
            <w:tcW w:w="936" w:type="dxa"/>
            <w:vAlign w:val="center"/>
          </w:tcPr>
          <w:p w14:paraId="533114F4">
            <w:pPr>
              <w:jc w:val="center"/>
              <w:rPr>
                <w:rFonts w:ascii="Arial"/>
                <w:sz w:val="21"/>
              </w:rPr>
            </w:pPr>
          </w:p>
        </w:tc>
        <w:tc>
          <w:tcPr>
            <w:tcW w:w="869" w:type="dxa"/>
            <w:vAlign w:val="top"/>
          </w:tcPr>
          <w:p w14:paraId="6A58BEF9">
            <w:pPr>
              <w:pStyle w:val="8"/>
              <w:spacing w:before="133" w:line="184" w:lineRule="exact"/>
              <w:ind w:left="18"/>
            </w:pPr>
            <w:r>
              <w:rPr>
                <w:spacing w:val="-16"/>
                <w:position w:val="-3"/>
              </w:rPr>
              <w:t>30207</w:t>
            </w:r>
          </w:p>
        </w:tc>
        <w:tc>
          <w:tcPr>
            <w:tcW w:w="2063" w:type="dxa"/>
            <w:vAlign w:val="top"/>
          </w:tcPr>
          <w:p w14:paraId="3F3E0FA4">
            <w:pPr>
              <w:pStyle w:val="8"/>
              <w:spacing w:before="94" w:line="223" w:lineRule="exact"/>
              <w:ind w:left="220"/>
            </w:pPr>
            <w:r>
              <w:rPr>
                <w:spacing w:val="-3"/>
              </w:rPr>
              <w:t>邮电费</w:t>
            </w:r>
          </w:p>
        </w:tc>
        <w:tc>
          <w:tcPr>
            <w:tcW w:w="937" w:type="dxa"/>
            <w:vAlign w:val="center"/>
          </w:tcPr>
          <w:p w14:paraId="31C1DE35">
            <w:pPr>
              <w:jc w:val="center"/>
              <w:rPr>
                <w:rFonts w:ascii="Arial"/>
                <w:sz w:val="21"/>
              </w:rPr>
            </w:pPr>
          </w:p>
        </w:tc>
        <w:tc>
          <w:tcPr>
            <w:tcW w:w="869" w:type="dxa"/>
            <w:vAlign w:val="top"/>
          </w:tcPr>
          <w:p w14:paraId="17724018">
            <w:pPr>
              <w:pStyle w:val="8"/>
              <w:spacing w:before="133" w:line="184" w:lineRule="exact"/>
              <w:ind w:left="23"/>
            </w:pPr>
            <w:r>
              <w:rPr>
                <w:spacing w:val="-16"/>
                <w:position w:val="-3"/>
              </w:rPr>
              <w:t>31008</w:t>
            </w:r>
          </w:p>
        </w:tc>
        <w:tc>
          <w:tcPr>
            <w:tcW w:w="3570" w:type="dxa"/>
            <w:vAlign w:val="top"/>
          </w:tcPr>
          <w:p w14:paraId="1B992B1C">
            <w:pPr>
              <w:pStyle w:val="8"/>
              <w:spacing w:before="94" w:line="223" w:lineRule="exact"/>
              <w:ind w:left="220"/>
            </w:pPr>
            <w:r>
              <w:rPr>
                <w:spacing w:val="-2"/>
              </w:rPr>
              <w:t>物资储备</w:t>
            </w:r>
          </w:p>
        </w:tc>
        <w:tc>
          <w:tcPr>
            <w:tcW w:w="1290" w:type="dxa"/>
            <w:tcBorders>
              <w:right w:val="single" w:color="000000" w:sz="8" w:space="0"/>
            </w:tcBorders>
            <w:vAlign w:val="top"/>
          </w:tcPr>
          <w:p w14:paraId="25116BA7">
            <w:pPr>
              <w:rPr>
                <w:rFonts w:ascii="Arial"/>
                <w:sz w:val="21"/>
              </w:rPr>
            </w:pPr>
          </w:p>
        </w:tc>
      </w:tr>
      <w:tr w14:paraId="38995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016" w:type="dxa"/>
            <w:tcBorders>
              <w:left w:val="single" w:color="000000" w:sz="8" w:space="0"/>
            </w:tcBorders>
            <w:vAlign w:val="top"/>
          </w:tcPr>
          <w:p w14:paraId="67B20224">
            <w:pPr>
              <w:pStyle w:val="8"/>
              <w:spacing w:before="133" w:line="184" w:lineRule="exact"/>
              <w:ind w:left="15"/>
            </w:pPr>
            <w:r>
              <w:rPr>
                <w:spacing w:val="-16"/>
                <w:position w:val="-3"/>
              </w:rPr>
              <w:t>30110</w:t>
            </w:r>
          </w:p>
        </w:tc>
        <w:tc>
          <w:tcPr>
            <w:tcW w:w="2781" w:type="dxa"/>
            <w:vAlign w:val="top"/>
          </w:tcPr>
          <w:p w14:paraId="57A31EB2">
            <w:pPr>
              <w:pStyle w:val="8"/>
              <w:spacing w:before="94" w:line="223" w:lineRule="exact"/>
              <w:ind w:left="206"/>
            </w:pPr>
            <w:r>
              <w:rPr>
                <w:spacing w:val="-1"/>
              </w:rPr>
              <w:t>职工基本医疗保险缴费</w:t>
            </w:r>
          </w:p>
        </w:tc>
        <w:tc>
          <w:tcPr>
            <w:tcW w:w="936" w:type="dxa"/>
            <w:vAlign w:val="center"/>
          </w:tcPr>
          <w:p w14:paraId="438F91C4">
            <w:pPr>
              <w:jc w:val="center"/>
              <w:rPr>
                <w:rFonts w:hint="eastAsia" w:ascii="Arial" w:eastAsia="宋体"/>
                <w:sz w:val="21"/>
                <w:lang w:val="en-US" w:eastAsia="zh-CN"/>
              </w:rPr>
            </w:pPr>
            <w:r>
              <w:rPr>
                <w:rFonts w:hint="eastAsia" w:eastAsia="宋体"/>
                <w:sz w:val="21"/>
                <w:lang w:val="en-US" w:eastAsia="zh-CN"/>
              </w:rPr>
              <w:t>2</w:t>
            </w:r>
          </w:p>
        </w:tc>
        <w:tc>
          <w:tcPr>
            <w:tcW w:w="869" w:type="dxa"/>
            <w:vAlign w:val="top"/>
          </w:tcPr>
          <w:p w14:paraId="073E7C6C">
            <w:pPr>
              <w:pStyle w:val="8"/>
              <w:spacing w:before="133" w:line="184" w:lineRule="exact"/>
              <w:ind w:left="18"/>
            </w:pPr>
            <w:r>
              <w:rPr>
                <w:spacing w:val="-16"/>
                <w:position w:val="-3"/>
              </w:rPr>
              <w:t>30208</w:t>
            </w:r>
          </w:p>
        </w:tc>
        <w:tc>
          <w:tcPr>
            <w:tcW w:w="2063" w:type="dxa"/>
            <w:vAlign w:val="top"/>
          </w:tcPr>
          <w:p w14:paraId="3CAC35AF">
            <w:pPr>
              <w:pStyle w:val="8"/>
              <w:spacing w:before="94" w:line="223" w:lineRule="exact"/>
              <w:ind w:left="215"/>
            </w:pPr>
            <w:r>
              <w:rPr>
                <w:spacing w:val="-2"/>
              </w:rPr>
              <w:t>取暖费</w:t>
            </w:r>
          </w:p>
        </w:tc>
        <w:tc>
          <w:tcPr>
            <w:tcW w:w="937" w:type="dxa"/>
            <w:vAlign w:val="center"/>
          </w:tcPr>
          <w:p w14:paraId="7829E10C">
            <w:pPr>
              <w:jc w:val="center"/>
              <w:rPr>
                <w:rFonts w:ascii="Arial"/>
                <w:sz w:val="21"/>
              </w:rPr>
            </w:pPr>
          </w:p>
        </w:tc>
        <w:tc>
          <w:tcPr>
            <w:tcW w:w="869" w:type="dxa"/>
            <w:vAlign w:val="top"/>
          </w:tcPr>
          <w:p w14:paraId="3D1765AD">
            <w:pPr>
              <w:pStyle w:val="8"/>
              <w:spacing w:before="133" w:line="184" w:lineRule="exact"/>
              <w:ind w:left="23"/>
            </w:pPr>
            <w:r>
              <w:rPr>
                <w:spacing w:val="-16"/>
                <w:position w:val="-3"/>
              </w:rPr>
              <w:t>31009</w:t>
            </w:r>
          </w:p>
        </w:tc>
        <w:tc>
          <w:tcPr>
            <w:tcW w:w="3570" w:type="dxa"/>
            <w:vAlign w:val="top"/>
          </w:tcPr>
          <w:p w14:paraId="53B03548">
            <w:pPr>
              <w:pStyle w:val="8"/>
              <w:spacing w:before="94" w:line="223" w:lineRule="exact"/>
              <w:ind w:left="223"/>
            </w:pPr>
            <w:r>
              <w:rPr>
                <w:spacing w:val="-2"/>
              </w:rPr>
              <w:t>土地补偿</w:t>
            </w:r>
          </w:p>
        </w:tc>
        <w:tc>
          <w:tcPr>
            <w:tcW w:w="1290" w:type="dxa"/>
            <w:tcBorders>
              <w:right w:val="single" w:color="000000" w:sz="8" w:space="0"/>
            </w:tcBorders>
            <w:vAlign w:val="top"/>
          </w:tcPr>
          <w:p w14:paraId="5510A294">
            <w:pPr>
              <w:rPr>
                <w:rFonts w:ascii="Arial"/>
                <w:sz w:val="21"/>
              </w:rPr>
            </w:pPr>
          </w:p>
        </w:tc>
      </w:tr>
      <w:tr w14:paraId="63FB2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069BD8C5">
            <w:pPr>
              <w:pStyle w:val="8"/>
              <w:spacing w:before="133" w:line="183" w:lineRule="exact"/>
              <w:ind w:left="15"/>
            </w:pPr>
            <w:r>
              <w:rPr>
                <w:spacing w:val="-16"/>
                <w:position w:val="-1"/>
              </w:rPr>
              <w:t>30111</w:t>
            </w:r>
          </w:p>
        </w:tc>
        <w:tc>
          <w:tcPr>
            <w:tcW w:w="2781" w:type="dxa"/>
            <w:vAlign w:val="top"/>
          </w:tcPr>
          <w:p w14:paraId="29E76438">
            <w:pPr>
              <w:pStyle w:val="8"/>
              <w:spacing w:before="94" w:line="222" w:lineRule="exact"/>
              <w:ind w:left="209"/>
            </w:pPr>
            <w:r>
              <w:rPr>
                <w:spacing w:val="-1"/>
              </w:rPr>
              <w:t>公务员医疗补助缴费</w:t>
            </w:r>
          </w:p>
        </w:tc>
        <w:tc>
          <w:tcPr>
            <w:tcW w:w="936" w:type="dxa"/>
            <w:vAlign w:val="center"/>
          </w:tcPr>
          <w:p w14:paraId="7BC17A04">
            <w:pPr>
              <w:jc w:val="center"/>
              <w:rPr>
                <w:rFonts w:ascii="Arial"/>
                <w:sz w:val="21"/>
              </w:rPr>
            </w:pPr>
          </w:p>
        </w:tc>
        <w:tc>
          <w:tcPr>
            <w:tcW w:w="869" w:type="dxa"/>
            <w:vAlign w:val="top"/>
          </w:tcPr>
          <w:p w14:paraId="1A4B8AE7">
            <w:pPr>
              <w:pStyle w:val="8"/>
              <w:spacing w:before="133" w:line="183" w:lineRule="exact"/>
              <w:ind w:left="18"/>
            </w:pPr>
            <w:r>
              <w:rPr>
                <w:spacing w:val="-16"/>
                <w:position w:val="-3"/>
              </w:rPr>
              <w:t>30209</w:t>
            </w:r>
          </w:p>
        </w:tc>
        <w:tc>
          <w:tcPr>
            <w:tcW w:w="2063" w:type="dxa"/>
            <w:vAlign w:val="top"/>
          </w:tcPr>
          <w:p w14:paraId="5027D522">
            <w:pPr>
              <w:pStyle w:val="8"/>
              <w:spacing w:before="94" w:line="222" w:lineRule="exact"/>
              <w:ind w:left="215"/>
            </w:pPr>
            <w:r>
              <w:rPr>
                <w:spacing w:val="-2"/>
              </w:rPr>
              <w:t>物业管理费</w:t>
            </w:r>
          </w:p>
        </w:tc>
        <w:tc>
          <w:tcPr>
            <w:tcW w:w="937" w:type="dxa"/>
            <w:vAlign w:val="center"/>
          </w:tcPr>
          <w:p w14:paraId="5EA0521C">
            <w:pPr>
              <w:jc w:val="center"/>
              <w:rPr>
                <w:rFonts w:ascii="Arial"/>
                <w:sz w:val="21"/>
              </w:rPr>
            </w:pPr>
          </w:p>
        </w:tc>
        <w:tc>
          <w:tcPr>
            <w:tcW w:w="869" w:type="dxa"/>
            <w:vAlign w:val="top"/>
          </w:tcPr>
          <w:p w14:paraId="2D4388B5">
            <w:pPr>
              <w:pStyle w:val="8"/>
              <w:spacing w:before="133" w:line="183" w:lineRule="exact"/>
              <w:ind w:left="23"/>
            </w:pPr>
            <w:r>
              <w:rPr>
                <w:spacing w:val="-16"/>
                <w:position w:val="-3"/>
              </w:rPr>
              <w:t>31010</w:t>
            </w:r>
          </w:p>
        </w:tc>
        <w:tc>
          <w:tcPr>
            <w:tcW w:w="3570" w:type="dxa"/>
            <w:vAlign w:val="top"/>
          </w:tcPr>
          <w:p w14:paraId="52F2B040">
            <w:pPr>
              <w:pStyle w:val="8"/>
              <w:spacing w:before="94" w:line="222" w:lineRule="exact"/>
              <w:ind w:left="224"/>
            </w:pPr>
            <w:r>
              <w:rPr>
                <w:spacing w:val="-2"/>
              </w:rPr>
              <w:t>安置补助</w:t>
            </w:r>
          </w:p>
        </w:tc>
        <w:tc>
          <w:tcPr>
            <w:tcW w:w="1290" w:type="dxa"/>
            <w:tcBorders>
              <w:right w:val="single" w:color="000000" w:sz="8" w:space="0"/>
            </w:tcBorders>
            <w:vAlign w:val="top"/>
          </w:tcPr>
          <w:p w14:paraId="423D7117">
            <w:pPr>
              <w:rPr>
                <w:rFonts w:ascii="Arial"/>
                <w:sz w:val="21"/>
              </w:rPr>
            </w:pPr>
          </w:p>
        </w:tc>
      </w:tr>
      <w:tr w14:paraId="3133B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6DE54B38">
            <w:pPr>
              <w:pStyle w:val="8"/>
              <w:spacing w:before="134" w:line="182" w:lineRule="exact"/>
              <w:ind w:left="15"/>
            </w:pPr>
            <w:r>
              <w:rPr>
                <w:spacing w:val="-16"/>
                <w:position w:val="-1"/>
              </w:rPr>
              <w:t>30112</w:t>
            </w:r>
          </w:p>
        </w:tc>
        <w:tc>
          <w:tcPr>
            <w:tcW w:w="2781" w:type="dxa"/>
            <w:vAlign w:val="top"/>
          </w:tcPr>
          <w:p w14:paraId="3758E28A">
            <w:pPr>
              <w:pStyle w:val="8"/>
              <w:spacing w:before="95" w:line="221" w:lineRule="exact"/>
              <w:ind w:left="210"/>
            </w:pPr>
            <w:r>
              <w:rPr>
                <w:spacing w:val="-1"/>
              </w:rPr>
              <w:t>其他社会保障缴费</w:t>
            </w:r>
          </w:p>
        </w:tc>
        <w:tc>
          <w:tcPr>
            <w:tcW w:w="936" w:type="dxa"/>
            <w:vAlign w:val="center"/>
          </w:tcPr>
          <w:p w14:paraId="4E71D972">
            <w:pPr>
              <w:jc w:val="center"/>
              <w:rPr>
                <w:rFonts w:hint="default" w:ascii="Arial" w:eastAsia="宋体"/>
                <w:sz w:val="21"/>
                <w:lang w:val="en-US" w:eastAsia="zh-CN"/>
              </w:rPr>
            </w:pPr>
            <w:r>
              <w:rPr>
                <w:rFonts w:hint="eastAsia" w:eastAsia="宋体"/>
                <w:sz w:val="21"/>
                <w:lang w:val="en-US" w:eastAsia="zh-CN"/>
              </w:rPr>
              <w:t>0.6</w:t>
            </w:r>
          </w:p>
        </w:tc>
        <w:tc>
          <w:tcPr>
            <w:tcW w:w="869" w:type="dxa"/>
            <w:vAlign w:val="top"/>
          </w:tcPr>
          <w:p w14:paraId="77935D2A">
            <w:pPr>
              <w:pStyle w:val="8"/>
              <w:spacing w:before="134" w:line="182" w:lineRule="exact"/>
              <w:ind w:left="18"/>
            </w:pPr>
            <w:r>
              <w:rPr>
                <w:spacing w:val="-16"/>
                <w:position w:val="-1"/>
              </w:rPr>
              <w:t>30211</w:t>
            </w:r>
          </w:p>
        </w:tc>
        <w:tc>
          <w:tcPr>
            <w:tcW w:w="2063" w:type="dxa"/>
            <w:vAlign w:val="top"/>
          </w:tcPr>
          <w:p w14:paraId="30816617">
            <w:pPr>
              <w:pStyle w:val="8"/>
              <w:spacing w:before="95" w:line="221" w:lineRule="exact"/>
              <w:ind w:left="216"/>
            </w:pPr>
            <w:r>
              <w:rPr>
                <w:spacing w:val="-2"/>
              </w:rPr>
              <w:t>差旅费</w:t>
            </w:r>
          </w:p>
        </w:tc>
        <w:tc>
          <w:tcPr>
            <w:tcW w:w="937" w:type="dxa"/>
            <w:vAlign w:val="center"/>
          </w:tcPr>
          <w:p w14:paraId="713CC041">
            <w:pPr>
              <w:jc w:val="center"/>
              <w:rPr>
                <w:rFonts w:hint="default" w:ascii="Arial" w:eastAsia="宋体"/>
                <w:sz w:val="21"/>
                <w:lang w:val="en-US" w:eastAsia="zh-CN"/>
              </w:rPr>
            </w:pPr>
            <w:r>
              <w:rPr>
                <w:rFonts w:hint="eastAsia" w:eastAsia="宋体"/>
                <w:sz w:val="21"/>
                <w:lang w:val="en-US" w:eastAsia="zh-CN"/>
              </w:rPr>
              <w:t>0.3</w:t>
            </w:r>
          </w:p>
        </w:tc>
        <w:tc>
          <w:tcPr>
            <w:tcW w:w="869" w:type="dxa"/>
            <w:vAlign w:val="top"/>
          </w:tcPr>
          <w:p w14:paraId="05F24EA4">
            <w:pPr>
              <w:pStyle w:val="8"/>
              <w:spacing w:before="134" w:line="182" w:lineRule="exact"/>
              <w:ind w:left="23"/>
            </w:pPr>
            <w:r>
              <w:rPr>
                <w:spacing w:val="-16"/>
                <w:position w:val="-1"/>
              </w:rPr>
              <w:t>31011</w:t>
            </w:r>
          </w:p>
        </w:tc>
        <w:tc>
          <w:tcPr>
            <w:tcW w:w="3570" w:type="dxa"/>
            <w:vAlign w:val="top"/>
          </w:tcPr>
          <w:p w14:paraId="75DB4322">
            <w:pPr>
              <w:pStyle w:val="8"/>
              <w:spacing w:before="95" w:line="221" w:lineRule="exact"/>
              <w:ind w:left="219"/>
            </w:pPr>
            <w:r>
              <w:rPr>
                <w:spacing w:val="-1"/>
              </w:rPr>
              <w:t>地上附着物和青苗补偿</w:t>
            </w:r>
          </w:p>
        </w:tc>
        <w:tc>
          <w:tcPr>
            <w:tcW w:w="1290" w:type="dxa"/>
            <w:tcBorders>
              <w:right w:val="single" w:color="000000" w:sz="8" w:space="0"/>
            </w:tcBorders>
            <w:vAlign w:val="top"/>
          </w:tcPr>
          <w:p w14:paraId="320C52C4">
            <w:pPr>
              <w:rPr>
                <w:rFonts w:ascii="Arial"/>
                <w:sz w:val="21"/>
              </w:rPr>
            </w:pPr>
          </w:p>
        </w:tc>
      </w:tr>
      <w:tr w14:paraId="30C13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016" w:type="dxa"/>
            <w:tcBorders>
              <w:left w:val="single" w:color="000000" w:sz="8" w:space="0"/>
            </w:tcBorders>
            <w:vAlign w:val="top"/>
          </w:tcPr>
          <w:p w14:paraId="17F1484B">
            <w:pPr>
              <w:pStyle w:val="8"/>
              <w:spacing w:before="135" w:line="182" w:lineRule="exact"/>
              <w:ind w:left="15"/>
            </w:pPr>
            <w:r>
              <w:rPr>
                <w:spacing w:val="-16"/>
                <w:position w:val="-3"/>
              </w:rPr>
              <w:t>30113</w:t>
            </w:r>
          </w:p>
        </w:tc>
        <w:tc>
          <w:tcPr>
            <w:tcW w:w="2781" w:type="dxa"/>
            <w:vAlign w:val="top"/>
          </w:tcPr>
          <w:p w14:paraId="0DC0CC64">
            <w:pPr>
              <w:pStyle w:val="8"/>
              <w:spacing w:before="96" w:line="221" w:lineRule="exact"/>
              <w:ind w:left="207"/>
            </w:pPr>
            <w:r>
              <w:rPr>
                <w:spacing w:val="-1"/>
              </w:rPr>
              <w:t>住房公积金</w:t>
            </w:r>
          </w:p>
        </w:tc>
        <w:tc>
          <w:tcPr>
            <w:tcW w:w="936" w:type="dxa"/>
            <w:vAlign w:val="center"/>
          </w:tcPr>
          <w:p w14:paraId="77CDEFF3">
            <w:pPr>
              <w:jc w:val="center"/>
              <w:rPr>
                <w:rFonts w:hint="default" w:ascii="Arial" w:eastAsia="宋体"/>
                <w:sz w:val="21"/>
                <w:lang w:val="en-US" w:eastAsia="zh-CN"/>
              </w:rPr>
            </w:pPr>
            <w:r>
              <w:rPr>
                <w:rFonts w:hint="eastAsia" w:eastAsia="宋体"/>
                <w:sz w:val="21"/>
                <w:lang w:val="en-US" w:eastAsia="zh-CN"/>
              </w:rPr>
              <w:t>4.1</w:t>
            </w:r>
          </w:p>
        </w:tc>
        <w:tc>
          <w:tcPr>
            <w:tcW w:w="869" w:type="dxa"/>
            <w:vAlign w:val="top"/>
          </w:tcPr>
          <w:p w14:paraId="18D36D41">
            <w:pPr>
              <w:pStyle w:val="8"/>
              <w:spacing w:before="135" w:line="182" w:lineRule="exact"/>
              <w:ind w:left="18"/>
            </w:pPr>
            <w:r>
              <w:rPr>
                <w:spacing w:val="-16"/>
                <w:position w:val="-1"/>
              </w:rPr>
              <w:t>30212</w:t>
            </w:r>
          </w:p>
        </w:tc>
        <w:tc>
          <w:tcPr>
            <w:tcW w:w="2063" w:type="dxa"/>
            <w:vAlign w:val="top"/>
          </w:tcPr>
          <w:p w14:paraId="1BBABEF8">
            <w:pPr>
              <w:pStyle w:val="8"/>
              <w:spacing w:before="96" w:line="221" w:lineRule="exact"/>
              <w:ind w:left="232"/>
            </w:pPr>
            <w:r>
              <w:rPr>
                <w:spacing w:val="-3"/>
              </w:rPr>
              <w:t>因公出国（境）费用</w:t>
            </w:r>
          </w:p>
        </w:tc>
        <w:tc>
          <w:tcPr>
            <w:tcW w:w="937" w:type="dxa"/>
            <w:vAlign w:val="center"/>
          </w:tcPr>
          <w:p w14:paraId="08550984">
            <w:pPr>
              <w:jc w:val="center"/>
              <w:rPr>
                <w:rFonts w:ascii="Arial"/>
                <w:sz w:val="21"/>
              </w:rPr>
            </w:pPr>
          </w:p>
        </w:tc>
        <w:tc>
          <w:tcPr>
            <w:tcW w:w="869" w:type="dxa"/>
            <w:vAlign w:val="top"/>
          </w:tcPr>
          <w:p w14:paraId="66C46130">
            <w:pPr>
              <w:pStyle w:val="8"/>
              <w:spacing w:before="135" w:line="182" w:lineRule="exact"/>
              <w:ind w:left="23"/>
            </w:pPr>
            <w:r>
              <w:rPr>
                <w:spacing w:val="-16"/>
                <w:position w:val="-1"/>
              </w:rPr>
              <w:t>31012</w:t>
            </w:r>
          </w:p>
        </w:tc>
        <w:tc>
          <w:tcPr>
            <w:tcW w:w="3570" w:type="dxa"/>
            <w:vAlign w:val="top"/>
          </w:tcPr>
          <w:p w14:paraId="7237212E">
            <w:pPr>
              <w:pStyle w:val="8"/>
              <w:spacing w:before="96" w:line="221" w:lineRule="exact"/>
              <w:ind w:left="219"/>
            </w:pPr>
            <w:r>
              <w:rPr>
                <w:spacing w:val="-2"/>
              </w:rPr>
              <w:t>拆迁补偿</w:t>
            </w:r>
          </w:p>
        </w:tc>
        <w:tc>
          <w:tcPr>
            <w:tcW w:w="1290" w:type="dxa"/>
            <w:tcBorders>
              <w:right w:val="single" w:color="000000" w:sz="8" w:space="0"/>
            </w:tcBorders>
            <w:vAlign w:val="top"/>
          </w:tcPr>
          <w:p w14:paraId="6AE6058A">
            <w:pPr>
              <w:rPr>
                <w:rFonts w:ascii="Arial"/>
                <w:sz w:val="21"/>
              </w:rPr>
            </w:pPr>
          </w:p>
        </w:tc>
      </w:tr>
      <w:tr w14:paraId="6331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016" w:type="dxa"/>
            <w:tcBorders>
              <w:left w:val="single" w:color="000000" w:sz="8" w:space="0"/>
            </w:tcBorders>
            <w:vAlign w:val="top"/>
          </w:tcPr>
          <w:p w14:paraId="58CAF356">
            <w:pPr>
              <w:pStyle w:val="8"/>
              <w:spacing w:before="135" w:line="182" w:lineRule="exact"/>
              <w:ind w:left="15"/>
            </w:pPr>
            <w:r>
              <w:rPr>
                <w:spacing w:val="-16"/>
                <w:position w:val="-3"/>
              </w:rPr>
              <w:t>30114</w:t>
            </w:r>
          </w:p>
        </w:tc>
        <w:tc>
          <w:tcPr>
            <w:tcW w:w="2781" w:type="dxa"/>
            <w:vAlign w:val="top"/>
          </w:tcPr>
          <w:p w14:paraId="59916C47">
            <w:pPr>
              <w:pStyle w:val="8"/>
              <w:spacing w:before="96" w:line="221" w:lineRule="exact"/>
              <w:ind w:left="216"/>
            </w:pPr>
            <w:r>
              <w:rPr>
                <w:spacing w:val="-4"/>
              </w:rPr>
              <w:t>医疗费</w:t>
            </w:r>
          </w:p>
        </w:tc>
        <w:tc>
          <w:tcPr>
            <w:tcW w:w="936" w:type="dxa"/>
            <w:vAlign w:val="center"/>
          </w:tcPr>
          <w:p w14:paraId="0AD4DA33">
            <w:pPr>
              <w:jc w:val="center"/>
              <w:rPr>
                <w:rFonts w:ascii="Arial"/>
                <w:sz w:val="21"/>
              </w:rPr>
            </w:pPr>
          </w:p>
        </w:tc>
        <w:tc>
          <w:tcPr>
            <w:tcW w:w="869" w:type="dxa"/>
            <w:vAlign w:val="top"/>
          </w:tcPr>
          <w:p w14:paraId="60DDD190">
            <w:pPr>
              <w:pStyle w:val="8"/>
              <w:spacing w:before="135" w:line="182" w:lineRule="exact"/>
              <w:ind w:left="18"/>
            </w:pPr>
            <w:r>
              <w:rPr>
                <w:spacing w:val="-16"/>
                <w:position w:val="-3"/>
              </w:rPr>
              <w:t>30213</w:t>
            </w:r>
          </w:p>
        </w:tc>
        <w:tc>
          <w:tcPr>
            <w:tcW w:w="2063" w:type="dxa"/>
            <w:vAlign w:val="top"/>
          </w:tcPr>
          <w:p w14:paraId="2447AFEF">
            <w:pPr>
              <w:pStyle w:val="8"/>
              <w:spacing w:before="96" w:line="221" w:lineRule="exact"/>
              <w:ind w:left="216"/>
            </w:pPr>
            <w:r>
              <w:rPr>
                <w:spacing w:val="-2"/>
              </w:rPr>
              <w:t>维修（护）费</w:t>
            </w:r>
          </w:p>
        </w:tc>
        <w:tc>
          <w:tcPr>
            <w:tcW w:w="937" w:type="dxa"/>
            <w:vAlign w:val="center"/>
          </w:tcPr>
          <w:p w14:paraId="0B8D1534">
            <w:pPr>
              <w:jc w:val="center"/>
              <w:rPr>
                <w:rFonts w:ascii="Arial"/>
                <w:sz w:val="21"/>
              </w:rPr>
            </w:pPr>
          </w:p>
        </w:tc>
        <w:tc>
          <w:tcPr>
            <w:tcW w:w="869" w:type="dxa"/>
            <w:vAlign w:val="top"/>
          </w:tcPr>
          <w:p w14:paraId="34E307C6">
            <w:pPr>
              <w:pStyle w:val="8"/>
              <w:spacing w:before="135" w:line="182" w:lineRule="exact"/>
              <w:ind w:left="23"/>
            </w:pPr>
            <w:r>
              <w:rPr>
                <w:spacing w:val="-16"/>
                <w:position w:val="-3"/>
              </w:rPr>
              <w:t>31013</w:t>
            </w:r>
          </w:p>
        </w:tc>
        <w:tc>
          <w:tcPr>
            <w:tcW w:w="3570" w:type="dxa"/>
            <w:vAlign w:val="top"/>
          </w:tcPr>
          <w:p w14:paraId="4D90CC20">
            <w:pPr>
              <w:pStyle w:val="8"/>
              <w:spacing w:before="96" w:line="221" w:lineRule="exact"/>
              <w:ind w:left="221"/>
            </w:pPr>
            <w:r>
              <w:rPr>
                <w:spacing w:val="-2"/>
              </w:rPr>
              <w:t>公务用车购置</w:t>
            </w:r>
          </w:p>
        </w:tc>
        <w:tc>
          <w:tcPr>
            <w:tcW w:w="1290" w:type="dxa"/>
            <w:tcBorders>
              <w:right w:val="single" w:color="000000" w:sz="8" w:space="0"/>
            </w:tcBorders>
            <w:vAlign w:val="top"/>
          </w:tcPr>
          <w:p w14:paraId="4BDB084D">
            <w:pPr>
              <w:rPr>
                <w:rFonts w:ascii="Arial"/>
                <w:sz w:val="21"/>
              </w:rPr>
            </w:pPr>
          </w:p>
        </w:tc>
      </w:tr>
      <w:tr w14:paraId="00599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016" w:type="dxa"/>
            <w:tcBorders>
              <w:left w:val="single" w:color="000000" w:sz="8" w:space="0"/>
            </w:tcBorders>
            <w:vAlign w:val="top"/>
          </w:tcPr>
          <w:p w14:paraId="25EE6A2A">
            <w:pPr>
              <w:pStyle w:val="8"/>
              <w:spacing w:before="135" w:line="182" w:lineRule="exact"/>
              <w:ind w:left="15"/>
            </w:pPr>
            <w:r>
              <w:rPr>
                <w:spacing w:val="-16"/>
                <w:position w:val="-3"/>
              </w:rPr>
              <w:t>30199</w:t>
            </w:r>
          </w:p>
        </w:tc>
        <w:tc>
          <w:tcPr>
            <w:tcW w:w="2781" w:type="dxa"/>
            <w:vAlign w:val="top"/>
          </w:tcPr>
          <w:p w14:paraId="751B2BD6">
            <w:pPr>
              <w:pStyle w:val="8"/>
              <w:spacing w:before="96" w:line="221" w:lineRule="exact"/>
              <w:ind w:left="210"/>
            </w:pPr>
            <w:r>
              <w:rPr>
                <w:spacing w:val="-1"/>
              </w:rPr>
              <w:t>其他工资福利支出</w:t>
            </w:r>
          </w:p>
        </w:tc>
        <w:tc>
          <w:tcPr>
            <w:tcW w:w="936" w:type="dxa"/>
            <w:vAlign w:val="center"/>
          </w:tcPr>
          <w:p w14:paraId="4CE11A7C">
            <w:pPr>
              <w:jc w:val="center"/>
              <w:rPr>
                <w:rFonts w:ascii="Arial"/>
                <w:sz w:val="21"/>
              </w:rPr>
            </w:pPr>
          </w:p>
        </w:tc>
        <w:tc>
          <w:tcPr>
            <w:tcW w:w="869" w:type="dxa"/>
            <w:vAlign w:val="top"/>
          </w:tcPr>
          <w:p w14:paraId="6426951E">
            <w:pPr>
              <w:pStyle w:val="8"/>
              <w:spacing w:before="135" w:line="182" w:lineRule="exact"/>
              <w:ind w:left="18"/>
            </w:pPr>
            <w:r>
              <w:rPr>
                <w:spacing w:val="-16"/>
                <w:position w:val="-3"/>
              </w:rPr>
              <w:t>30214</w:t>
            </w:r>
          </w:p>
        </w:tc>
        <w:tc>
          <w:tcPr>
            <w:tcW w:w="2063" w:type="dxa"/>
            <w:vAlign w:val="top"/>
          </w:tcPr>
          <w:p w14:paraId="48D75E34">
            <w:pPr>
              <w:pStyle w:val="8"/>
              <w:spacing w:before="96" w:line="221" w:lineRule="exact"/>
              <w:ind w:left="214"/>
            </w:pPr>
            <w:r>
              <w:rPr>
                <w:spacing w:val="-2"/>
              </w:rPr>
              <w:t>租赁费</w:t>
            </w:r>
          </w:p>
        </w:tc>
        <w:tc>
          <w:tcPr>
            <w:tcW w:w="937" w:type="dxa"/>
            <w:vAlign w:val="center"/>
          </w:tcPr>
          <w:p w14:paraId="3F14E5FA">
            <w:pPr>
              <w:jc w:val="center"/>
              <w:rPr>
                <w:rFonts w:ascii="Arial"/>
                <w:sz w:val="21"/>
              </w:rPr>
            </w:pPr>
          </w:p>
        </w:tc>
        <w:tc>
          <w:tcPr>
            <w:tcW w:w="869" w:type="dxa"/>
            <w:vAlign w:val="top"/>
          </w:tcPr>
          <w:p w14:paraId="35281B6C">
            <w:pPr>
              <w:pStyle w:val="8"/>
              <w:spacing w:before="135" w:line="182" w:lineRule="exact"/>
              <w:ind w:left="23"/>
            </w:pPr>
            <w:r>
              <w:rPr>
                <w:spacing w:val="-16"/>
                <w:position w:val="-3"/>
              </w:rPr>
              <w:t>31019</w:t>
            </w:r>
          </w:p>
        </w:tc>
        <w:tc>
          <w:tcPr>
            <w:tcW w:w="3570" w:type="dxa"/>
            <w:vAlign w:val="top"/>
          </w:tcPr>
          <w:p w14:paraId="15CF81FE">
            <w:pPr>
              <w:pStyle w:val="8"/>
              <w:spacing w:before="96" w:line="221" w:lineRule="exact"/>
              <w:ind w:left="223"/>
            </w:pPr>
            <w:r>
              <w:rPr>
                <w:spacing w:val="-1"/>
              </w:rPr>
              <w:t>其他交通工具购置</w:t>
            </w:r>
          </w:p>
        </w:tc>
        <w:tc>
          <w:tcPr>
            <w:tcW w:w="1290" w:type="dxa"/>
            <w:tcBorders>
              <w:right w:val="single" w:color="000000" w:sz="8" w:space="0"/>
            </w:tcBorders>
            <w:vAlign w:val="top"/>
          </w:tcPr>
          <w:p w14:paraId="63CE99BC">
            <w:pPr>
              <w:rPr>
                <w:rFonts w:ascii="Arial"/>
                <w:sz w:val="21"/>
              </w:rPr>
            </w:pPr>
          </w:p>
        </w:tc>
      </w:tr>
      <w:tr w14:paraId="29AFF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016" w:type="dxa"/>
            <w:tcBorders>
              <w:left w:val="single" w:color="000000" w:sz="8" w:space="0"/>
            </w:tcBorders>
            <w:vAlign w:val="top"/>
          </w:tcPr>
          <w:p w14:paraId="20844755">
            <w:pPr>
              <w:pStyle w:val="8"/>
              <w:spacing w:before="135" w:line="182" w:lineRule="exact"/>
              <w:ind w:left="15"/>
            </w:pPr>
            <w:r>
              <w:rPr>
                <w:spacing w:val="-14"/>
                <w:position w:val="-3"/>
              </w:rPr>
              <w:t>303</w:t>
            </w:r>
          </w:p>
        </w:tc>
        <w:tc>
          <w:tcPr>
            <w:tcW w:w="2781" w:type="dxa"/>
            <w:vAlign w:val="top"/>
          </w:tcPr>
          <w:p w14:paraId="7B2B7027">
            <w:pPr>
              <w:pStyle w:val="8"/>
              <w:spacing w:before="96" w:line="221" w:lineRule="exact"/>
              <w:ind w:left="8"/>
            </w:pPr>
            <w:r>
              <w:rPr>
                <w:spacing w:val="-1"/>
              </w:rPr>
              <w:t>对个人和家庭的补助</w:t>
            </w:r>
          </w:p>
        </w:tc>
        <w:tc>
          <w:tcPr>
            <w:tcW w:w="936" w:type="dxa"/>
            <w:vAlign w:val="center"/>
          </w:tcPr>
          <w:p w14:paraId="11B36947">
            <w:pPr>
              <w:jc w:val="center"/>
              <w:rPr>
                <w:rFonts w:ascii="Arial"/>
                <w:sz w:val="21"/>
              </w:rPr>
            </w:pPr>
          </w:p>
        </w:tc>
        <w:tc>
          <w:tcPr>
            <w:tcW w:w="869" w:type="dxa"/>
            <w:vAlign w:val="top"/>
          </w:tcPr>
          <w:p w14:paraId="0BF27BAC">
            <w:pPr>
              <w:pStyle w:val="8"/>
              <w:spacing w:before="135" w:line="182" w:lineRule="exact"/>
              <w:ind w:left="18"/>
            </w:pPr>
            <w:r>
              <w:rPr>
                <w:spacing w:val="-16"/>
                <w:position w:val="-3"/>
              </w:rPr>
              <w:t>30215</w:t>
            </w:r>
          </w:p>
        </w:tc>
        <w:tc>
          <w:tcPr>
            <w:tcW w:w="2063" w:type="dxa"/>
            <w:vAlign w:val="top"/>
          </w:tcPr>
          <w:p w14:paraId="32F324E8">
            <w:pPr>
              <w:pStyle w:val="8"/>
              <w:spacing w:before="96" w:line="221" w:lineRule="exact"/>
              <w:ind w:left="218"/>
            </w:pPr>
            <w:r>
              <w:rPr>
                <w:spacing w:val="-3"/>
              </w:rPr>
              <w:t>会议费</w:t>
            </w:r>
          </w:p>
        </w:tc>
        <w:tc>
          <w:tcPr>
            <w:tcW w:w="937" w:type="dxa"/>
            <w:vAlign w:val="center"/>
          </w:tcPr>
          <w:p w14:paraId="73CB5940">
            <w:pPr>
              <w:jc w:val="center"/>
              <w:rPr>
                <w:rFonts w:ascii="Arial"/>
                <w:sz w:val="21"/>
              </w:rPr>
            </w:pPr>
          </w:p>
        </w:tc>
        <w:tc>
          <w:tcPr>
            <w:tcW w:w="869" w:type="dxa"/>
            <w:vAlign w:val="top"/>
          </w:tcPr>
          <w:p w14:paraId="1561DC4C">
            <w:pPr>
              <w:pStyle w:val="8"/>
              <w:spacing w:before="135" w:line="182" w:lineRule="exact"/>
              <w:ind w:left="23"/>
            </w:pPr>
            <w:r>
              <w:rPr>
                <w:spacing w:val="-16"/>
                <w:position w:val="-1"/>
              </w:rPr>
              <w:t>31021</w:t>
            </w:r>
          </w:p>
        </w:tc>
        <w:tc>
          <w:tcPr>
            <w:tcW w:w="3570" w:type="dxa"/>
            <w:vAlign w:val="top"/>
          </w:tcPr>
          <w:p w14:paraId="026FE1B9">
            <w:pPr>
              <w:pStyle w:val="8"/>
              <w:spacing w:before="96" w:line="221" w:lineRule="exact"/>
              <w:ind w:left="223"/>
            </w:pPr>
            <w:r>
              <w:rPr>
                <w:spacing w:val="-2"/>
              </w:rPr>
              <w:t>文物和陈列品购置</w:t>
            </w:r>
          </w:p>
        </w:tc>
        <w:tc>
          <w:tcPr>
            <w:tcW w:w="1290" w:type="dxa"/>
            <w:tcBorders>
              <w:right w:val="single" w:color="000000" w:sz="8" w:space="0"/>
            </w:tcBorders>
            <w:vAlign w:val="top"/>
          </w:tcPr>
          <w:p w14:paraId="48F5EC37">
            <w:pPr>
              <w:rPr>
                <w:rFonts w:ascii="Arial"/>
                <w:sz w:val="21"/>
              </w:rPr>
            </w:pPr>
          </w:p>
        </w:tc>
      </w:tr>
      <w:tr w14:paraId="08113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016" w:type="dxa"/>
            <w:tcBorders>
              <w:left w:val="single" w:color="000000" w:sz="8" w:space="0"/>
            </w:tcBorders>
            <w:vAlign w:val="top"/>
          </w:tcPr>
          <w:p w14:paraId="2818D267">
            <w:pPr>
              <w:pStyle w:val="8"/>
              <w:spacing w:before="135" w:line="182" w:lineRule="exact"/>
              <w:ind w:left="15"/>
            </w:pPr>
            <w:r>
              <w:rPr>
                <w:spacing w:val="-16"/>
                <w:position w:val="-3"/>
              </w:rPr>
              <w:t>30301</w:t>
            </w:r>
          </w:p>
        </w:tc>
        <w:tc>
          <w:tcPr>
            <w:tcW w:w="2781" w:type="dxa"/>
            <w:vAlign w:val="top"/>
          </w:tcPr>
          <w:p w14:paraId="6524BF8A">
            <w:pPr>
              <w:pStyle w:val="8"/>
              <w:spacing w:before="96" w:line="221" w:lineRule="exact"/>
              <w:ind w:left="210"/>
            </w:pPr>
            <w:r>
              <w:rPr>
                <w:spacing w:val="-2"/>
              </w:rPr>
              <w:t>离休费</w:t>
            </w:r>
          </w:p>
        </w:tc>
        <w:tc>
          <w:tcPr>
            <w:tcW w:w="936" w:type="dxa"/>
            <w:vAlign w:val="center"/>
          </w:tcPr>
          <w:p w14:paraId="1FD2DEB4">
            <w:pPr>
              <w:jc w:val="center"/>
              <w:rPr>
                <w:rFonts w:ascii="Arial"/>
                <w:sz w:val="21"/>
              </w:rPr>
            </w:pPr>
          </w:p>
        </w:tc>
        <w:tc>
          <w:tcPr>
            <w:tcW w:w="869" w:type="dxa"/>
            <w:vAlign w:val="top"/>
          </w:tcPr>
          <w:p w14:paraId="468CE567">
            <w:pPr>
              <w:pStyle w:val="8"/>
              <w:spacing w:before="135" w:line="182" w:lineRule="exact"/>
              <w:ind w:left="18"/>
            </w:pPr>
            <w:r>
              <w:rPr>
                <w:spacing w:val="-16"/>
                <w:position w:val="-3"/>
              </w:rPr>
              <w:t>30216</w:t>
            </w:r>
          </w:p>
        </w:tc>
        <w:tc>
          <w:tcPr>
            <w:tcW w:w="2063" w:type="dxa"/>
            <w:vAlign w:val="top"/>
          </w:tcPr>
          <w:p w14:paraId="36BAF33D">
            <w:pPr>
              <w:pStyle w:val="8"/>
              <w:spacing w:before="96" w:line="221" w:lineRule="exact"/>
              <w:ind w:left="214"/>
            </w:pPr>
            <w:r>
              <w:rPr>
                <w:spacing w:val="-2"/>
              </w:rPr>
              <w:t>培训费</w:t>
            </w:r>
          </w:p>
        </w:tc>
        <w:tc>
          <w:tcPr>
            <w:tcW w:w="937" w:type="dxa"/>
            <w:vAlign w:val="center"/>
          </w:tcPr>
          <w:p w14:paraId="4CF53918">
            <w:pPr>
              <w:jc w:val="center"/>
              <w:rPr>
                <w:rFonts w:ascii="Arial"/>
                <w:sz w:val="21"/>
              </w:rPr>
            </w:pPr>
          </w:p>
        </w:tc>
        <w:tc>
          <w:tcPr>
            <w:tcW w:w="869" w:type="dxa"/>
            <w:vAlign w:val="top"/>
          </w:tcPr>
          <w:p w14:paraId="6895B157">
            <w:pPr>
              <w:pStyle w:val="8"/>
              <w:spacing w:before="135" w:line="182" w:lineRule="exact"/>
              <w:ind w:left="23"/>
            </w:pPr>
            <w:r>
              <w:rPr>
                <w:spacing w:val="-16"/>
                <w:position w:val="-1"/>
              </w:rPr>
              <w:t>31022</w:t>
            </w:r>
          </w:p>
        </w:tc>
        <w:tc>
          <w:tcPr>
            <w:tcW w:w="3570" w:type="dxa"/>
            <w:vAlign w:val="top"/>
          </w:tcPr>
          <w:p w14:paraId="1DB80900">
            <w:pPr>
              <w:pStyle w:val="8"/>
              <w:spacing w:before="96" w:line="221" w:lineRule="exact"/>
              <w:ind w:left="221"/>
            </w:pPr>
            <w:r>
              <w:rPr>
                <w:spacing w:val="-2"/>
              </w:rPr>
              <w:t>无形资产购置</w:t>
            </w:r>
          </w:p>
        </w:tc>
        <w:tc>
          <w:tcPr>
            <w:tcW w:w="1290" w:type="dxa"/>
            <w:tcBorders>
              <w:right w:val="single" w:color="000000" w:sz="8" w:space="0"/>
            </w:tcBorders>
            <w:vAlign w:val="top"/>
          </w:tcPr>
          <w:p w14:paraId="252812F3">
            <w:pPr>
              <w:rPr>
                <w:rFonts w:ascii="Arial"/>
                <w:sz w:val="21"/>
              </w:rPr>
            </w:pPr>
          </w:p>
        </w:tc>
      </w:tr>
      <w:tr w14:paraId="54DE9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0DB6EE86">
            <w:pPr>
              <w:pStyle w:val="8"/>
              <w:spacing w:before="135" w:line="181" w:lineRule="exact"/>
              <w:ind w:left="15"/>
            </w:pPr>
            <w:r>
              <w:rPr>
                <w:spacing w:val="-16"/>
                <w:position w:val="-3"/>
              </w:rPr>
              <w:t>30302</w:t>
            </w:r>
          </w:p>
        </w:tc>
        <w:tc>
          <w:tcPr>
            <w:tcW w:w="2781" w:type="dxa"/>
            <w:vAlign w:val="top"/>
          </w:tcPr>
          <w:p w14:paraId="51D02597">
            <w:pPr>
              <w:pStyle w:val="8"/>
              <w:spacing w:before="96" w:line="220" w:lineRule="exact"/>
              <w:ind w:left="208"/>
            </w:pPr>
            <w:r>
              <w:rPr>
                <w:spacing w:val="-2"/>
              </w:rPr>
              <w:t>退休费</w:t>
            </w:r>
          </w:p>
        </w:tc>
        <w:tc>
          <w:tcPr>
            <w:tcW w:w="936" w:type="dxa"/>
            <w:vAlign w:val="center"/>
          </w:tcPr>
          <w:p w14:paraId="67AEB04E">
            <w:pPr>
              <w:jc w:val="center"/>
              <w:rPr>
                <w:rFonts w:ascii="Arial"/>
                <w:sz w:val="21"/>
              </w:rPr>
            </w:pPr>
          </w:p>
        </w:tc>
        <w:tc>
          <w:tcPr>
            <w:tcW w:w="869" w:type="dxa"/>
            <w:vAlign w:val="top"/>
          </w:tcPr>
          <w:p w14:paraId="0419EF54">
            <w:pPr>
              <w:pStyle w:val="8"/>
              <w:spacing w:before="135" w:line="181" w:lineRule="exact"/>
              <w:ind w:left="18"/>
            </w:pPr>
            <w:r>
              <w:rPr>
                <w:spacing w:val="-16"/>
                <w:position w:val="-3"/>
              </w:rPr>
              <w:t>30217</w:t>
            </w:r>
          </w:p>
        </w:tc>
        <w:tc>
          <w:tcPr>
            <w:tcW w:w="2063" w:type="dxa"/>
            <w:vAlign w:val="top"/>
          </w:tcPr>
          <w:p w14:paraId="7E27B44C">
            <w:pPr>
              <w:pStyle w:val="8"/>
              <w:spacing w:before="96" w:line="220" w:lineRule="exact"/>
              <w:ind w:left="216"/>
            </w:pPr>
            <w:r>
              <w:rPr>
                <w:spacing w:val="-2"/>
              </w:rPr>
              <w:t>公务招待费</w:t>
            </w:r>
          </w:p>
        </w:tc>
        <w:tc>
          <w:tcPr>
            <w:tcW w:w="937" w:type="dxa"/>
            <w:vAlign w:val="center"/>
          </w:tcPr>
          <w:p w14:paraId="42F17ADE">
            <w:pPr>
              <w:jc w:val="center"/>
              <w:rPr>
                <w:rFonts w:hint="default" w:ascii="Arial" w:eastAsia="宋体"/>
                <w:sz w:val="21"/>
                <w:lang w:val="en-US" w:eastAsia="zh-CN"/>
              </w:rPr>
            </w:pPr>
            <w:r>
              <w:rPr>
                <w:rFonts w:hint="eastAsia" w:eastAsia="宋体"/>
                <w:sz w:val="21"/>
                <w:lang w:val="en-US" w:eastAsia="zh-CN"/>
              </w:rPr>
              <w:t>1.67</w:t>
            </w:r>
          </w:p>
        </w:tc>
        <w:tc>
          <w:tcPr>
            <w:tcW w:w="869" w:type="dxa"/>
            <w:vAlign w:val="top"/>
          </w:tcPr>
          <w:p w14:paraId="73C26E5C">
            <w:pPr>
              <w:pStyle w:val="8"/>
              <w:spacing w:before="135" w:line="181" w:lineRule="exact"/>
              <w:ind w:left="23"/>
            </w:pPr>
            <w:r>
              <w:rPr>
                <w:spacing w:val="-16"/>
                <w:position w:val="-3"/>
              </w:rPr>
              <w:t>31099</w:t>
            </w:r>
          </w:p>
        </w:tc>
        <w:tc>
          <w:tcPr>
            <w:tcW w:w="3570" w:type="dxa"/>
            <w:vAlign w:val="top"/>
          </w:tcPr>
          <w:p w14:paraId="7988AF9E">
            <w:pPr>
              <w:pStyle w:val="8"/>
              <w:spacing w:before="96" w:line="220" w:lineRule="exact"/>
              <w:ind w:left="223"/>
            </w:pPr>
            <w:r>
              <w:rPr>
                <w:spacing w:val="-2"/>
              </w:rPr>
              <w:t>其他资本性支出</w:t>
            </w:r>
          </w:p>
        </w:tc>
        <w:tc>
          <w:tcPr>
            <w:tcW w:w="1290" w:type="dxa"/>
            <w:tcBorders>
              <w:right w:val="single" w:color="000000" w:sz="8" w:space="0"/>
            </w:tcBorders>
            <w:vAlign w:val="top"/>
          </w:tcPr>
          <w:p w14:paraId="004FC900">
            <w:pPr>
              <w:rPr>
                <w:rFonts w:ascii="Arial"/>
                <w:sz w:val="21"/>
              </w:rPr>
            </w:pPr>
          </w:p>
        </w:tc>
      </w:tr>
      <w:tr w14:paraId="1C533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016" w:type="dxa"/>
            <w:tcBorders>
              <w:left w:val="single" w:color="000000" w:sz="8" w:space="0"/>
            </w:tcBorders>
            <w:vAlign w:val="top"/>
          </w:tcPr>
          <w:p w14:paraId="27492B19">
            <w:pPr>
              <w:pStyle w:val="8"/>
              <w:spacing w:before="136" w:line="185" w:lineRule="exact"/>
              <w:ind w:left="15"/>
            </w:pPr>
            <w:r>
              <w:rPr>
                <w:spacing w:val="-16"/>
                <w:position w:val="-3"/>
              </w:rPr>
              <w:t>30303</w:t>
            </w:r>
          </w:p>
        </w:tc>
        <w:tc>
          <w:tcPr>
            <w:tcW w:w="2781" w:type="dxa"/>
            <w:vAlign w:val="top"/>
          </w:tcPr>
          <w:p w14:paraId="0B63B867">
            <w:pPr>
              <w:pStyle w:val="8"/>
              <w:spacing w:before="96" w:line="157" w:lineRule="auto"/>
              <w:ind w:left="208"/>
            </w:pPr>
            <w:r>
              <w:rPr>
                <w:spacing w:val="-1"/>
              </w:rPr>
              <w:t>退职（役）费</w:t>
            </w:r>
          </w:p>
        </w:tc>
        <w:tc>
          <w:tcPr>
            <w:tcW w:w="936" w:type="dxa"/>
            <w:vAlign w:val="center"/>
          </w:tcPr>
          <w:p w14:paraId="0B61F228">
            <w:pPr>
              <w:jc w:val="center"/>
              <w:rPr>
                <w:rFonts w:ascii="Arial"/>
                <w:sz w:val="21"/>
              </w:rPr>
            </w:pPr>
          </w:p>
        </w:tc>
        <w:tc>
          <w:tcPr>
            <w:tcW w:w="869" w:type="dxa"/>
            <w:vAlign w:val="top"/>
          </w:tcPr>
          <w:p w14:paraId="1FFDCC9F">
            <w:pPr>
              <w:pStyle w:val="8"/>
              <w:spacing w:before="136" w:line="185" w:lineRule="exact"/>
              <w:ind w:left="18"/>
            </w:pPr>
            <w:r>
              <w:rPr>
                <w:spacing w:val="-16"/>
                <w:position w:val="-3"/>
              </w:rPr>
              <w:t>30218</w:t>
            </w:r>
          </w:p>
        </w:tc>
        <w:tc>
          <w:tcPr>
            <w:tcW w:w="2063" w:type="dxa"/>
            <w:vAlign w:val="top"/>
          </w:tcPr>
          <w:p w14:paraId="45A8F314">
            <w:pPr>
              <w:pStyle w:val="8"/>
              <w:spacing w:before="96" w:line="157" w:lineRule="auto"/>
              <w:ind w:left="216"/>
            </w:pPr>
            <w:r>
              <w:rPr>
                <w:spacing w:val="-2"/>
              </w:rPr>
              <w:t>专用材料费</w:t>
            </w:r>
          </w:p>
        </w:tc>
        <w:tc>
          <w:tcPr>
            <w:tcW w:w="937" w:type="dxa"/>
            <w:vAlign w:val="center"/>
          </w:tcPr>
          <w:p w14:paraId="55D3999C">
            <w:pPr>
              <w:jc w:val="center"/>
              <w:rPr>
                <w:rFonts w:ascii="Arial"/>
                <w:sz w:val="21"/>
              </w:rPr>
            </w:pPr>
          </w:p>
        </w:tc>
        <w:tc>
          <w:tcPr>
            <w:tcW w:w="869" w:type="dxa"/>
            <w:vAlign w:val="top"/>
          </w:tcPr>
          <w:p w14:paraId="5987FA9E">
            <w:pPr>
              <w:pStyle w:val="8"/>
              <w:spacing w:before="136" w:line="185" w:lineRule="exact"/>
              <w:ind w:left="23"/>
            </w:pPr>
            <w:r>
              <w:rPr>
                <w:spacing w:val="-14"/>
                <w:position w:val="-1"/>
              </w:rPr>
              <w:t>312</w:t>
            </w:r>
          </w:p>
        </w:tc>
        <w:tc>
          <w:tcPr>
            <w:tcW w:w="3570" w:type="dxa"/>
            <w:vAlign w:val="top"/>
          </w:tcPr>
          <w:p w14:paraId="299FC4BF">
            <w:pPr>
              <w:pStyle w:val="8"/>
              <w:spacing w:before="96" w:line="157" w:lineRule="auto"/>
              <w:ind w:left="20"/>
            </w:pPr>
            <w:r>
              <w:rPr>
                <w:spacing w:val="-2"/>
              </w:rPr>
              <w:t>对企业补助</w:t>
            </w:r>
          </w:p>
        </w:tc>
        <w:tc>
          <w:tcPr>
            <w:tcW w:w="1290" w:type="dxa"/>
            <w:tcBorders>
              <w:right w:val="single" w:color="000000" w:sz="8" w:space="0"/>
            </w:tcBorders>
            <w:vAlign w:val="top"/>
          </w:tcPr>
          <w:p w14:paraId="391FFC70">
            <w:pPr>
              <w:rPr>
                <w:rFonts w:ascii="Arial"/>
                <w:sz w:val="21"/>
              </w:rPr>
            </w:pPr>
          </w:p>
        </w:tc>
      </w:tr>
    </w:tbl>
    <w:p w14:paraId="3B356700">
      <w:pPr>
        <w:pStyle w:val="2"/>
      </w:pPr>
    </w:p>
    <w:p w14:paraId="641FF26B">
      <w:pPr>
        <w:sectPr>
          <w:footerReference r:id="rId15" w:type="default"/>
          <w:pgSz w:w="16839" w:h="11906"/>
          <w:pgMar w:top="1012" w:right="1071" w:bottom="897" w:left="1415" w:header="0" w:footer="733" w:gutter="0"/>
          <w:cols w:space="720" w:num="1"/>
        </w:sectPr>
      </w:pPr>
    </w:p>
    <w:p w14:paraId="42B44E5B">
      <w:pPr>
        <w:spacing w:before="21"/>
      </w:pPr>
    </w:p>
    <w:p w14:paraId="15F1C6E4">
      <w:pPr>
        <w:spacing w:before="21"/>
      </w:pPr>
    </w:p>
    <w:p w14:paraId="55CBE0C4">
      <w:pPr>
        <w:spacing w:before="21"/>
      </w:pPr>
    </w:p>
    <w:tbl>
      <w:tblPr>
        <w:tblStyle w:val="7"/>
        <w:tblW w:w="14331"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2781"/>
        <w:gridCol w:w="936"/>
        <w:gridCol w:w="869"/>
        <w:gridCol w:w="2063"/>
        <w:gridCol w:w="937"/>
        <w:gridCol w:w="869"/>
        <w:gridCol w:w="3570"/>
        <w:gridCol w:w="1290"/>
      </w:tblGrid>
      <w:tr w14:paraId="2D9D0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16" w:type="dxa"/>
            <w:tcBorders>
              <w:left w:val="single" w:color="000000" w:sz="8" w:space="0"/>
            </w:tcBorders>
            <w:vAlign w:val="top"/>
          </w:tcPr>
          <w:p w14:paraId="07474C47">
            <w:pPr>
              <w:pStyle w:val="8"/>
              <w:spacing w:before="132" w:line="187" w:lineRule="exact"/>
              <w:ind w:left="15"/>
            </w:pPr>
            <w:r>
              <w:rPr>
                <w:spacing w:val="-16"/>
                <w:position w:val="-3"/>
              </w:rPr>
              <w:t>30304</w:t>
            </w:r>
          </w:p>
        </w:tc>
        <w:tc>
          <w:tcPr>
            <w:tcW w:w="2781" w:type="dxa"/>
            <w:vAlign w:val="top"/>
          </w:tcPr>
          <w:p w14:paraId="7B3888C4">
            <w:pPr>
              <w:pStyle w:val="8"/>
              <w:spacing w:before="92" w:line="159" w:lineRule="auto"/>
              <w:ind w:left="207"/>
            </w:pPr>
            <w:r>
              <w:rPr>
                <w:spacing w:val="-2"/>
              </w:rPr>
              <w:t>抚恤金</w:t>
            </w:r>
          </w:p>
        </w:tc>
        <w:tc>
          <w:tcPr>
            <w:tcW w:w="936" w:type="dxa"/>
            <w:vAlign w:val="top"/>
          </w:tcPr>
          <w:p w14:paraId="7904B0CE">
            <w:pPr>
              <w:rPr>
                <w:rFonts w:ascii="Arial"/>
                <w:sz w:val="21"/>
              </w:rPr>
            </w:pPr>
          </w:p>
        </w:tc>
        <w:tc>
          <w:tcPr>
            <w:tcW w:w="869" w:type="dxa"/>
            <w:vAlign w:val="top"/>
          </w:tcPr>
          <w:p w14:paraId="209A90D1">
            <w:pPr>
              <w:pStyle w:val="8"/>
              <w:spacing w:before="132" w:line="187" w:lineRule="exact"/>
              <w:ind w:left="18"/>
            </w:pPr>
            <w:r>
              <w:rPr>
                <w:spacing w:val="-16"/>
                <w:position w:val="-3"/>
              </w:rPr>
              <w:t>30224</w:t>
            </w:r>
          </w:p>
        </w:tc>
        <w:tc>
          <w:tcPr>
            <w:tcW w:w="2063" w:type="dxa"/>
            <w:vAlign w:val="top"/>
          </w:tcPr>
          <w:p w14:paraId="6C2DDE86">
            <w:pPr>
              <w:pStyle w:val="8"/>
              <w:spacing w:before="92" w:line="159" w:lineRule="auto"/>
              <w:ind w:left="214"/>
            </w:pPr>
            <w:r>
              <w:rPr>
                <w:spacing w:val="-1"/>
              </w:rPr>
              <w:t>被装购置费</w:t>
            </w:r>
          </w:p>
        </w:tc>
        <w:tc>
          <w:tcPr>
            <w:tcW w:w="937" w:type="dxa"/>
            <w:vAlign w:val="top"/>
          </w:tcPr>
          <w:p w14:paraId="0F82593E">
            <w:pPr>
              <w:rPr>
                <w:rFonts w:ascii="Arial"/>
                <w:sz w:val="21"/>
              </w:rPr>
            </w:pPr>
          </w:p>
        </w:tc>
        <w:tc>
          <w:tcPr>
            <w:tcW w:w="869" w:type="dxa"/>
            <w:vAlign w:val="top"/>
          </w:tcPr>
          <w:p w14:paraId="3D8561F5">
            <w:pPr>
              <w:pStyle w:val="8"/>
              <w:spacing w:before="132" w:line="187" w:lineRule="exact"/>
              <w:ind w:left="23"/>
            </w:pPr>
            <w:r>
              <w:rPr>
                <w:spacing w:val="-16"/>
              </w:rPr>
              <w:t>31201</w:t>
            </w:r>
          </w:p>
        </w:tc>
        <w:tc>
          <w:tcPr>
            <w:tcW w:w="3570" w:type="dxa"/>
            <w:vAlign w:val="top"/>
          </w:tcPr>
          <w:p w14:paraId="66B498AD">
            <w:pPr>
              <w:pStyle w:val="8"/>
              <w:spacing w:before="92" w:line="159" w:lineRule="auto"/>
              <w:ind w:left="229"/>
            </w:pPr>
            <w:r>
              <w:rPr>
                <w:spacing w:val="-3"/>
              </w:rPr>
              <w:t>资本金注入</w:t>
            </w:r>
          </w:p>
        </w:tc>
        <w:tc>
          <w:tcPr>
            <w:tcW w:w="1290" w:type="dxa"/>
            <w:tcBorders>
              <w:right w:val="single" w:color="000000" w:sz="8" w:space="0"/>
            </w:tcBorders>
            <w:vAlign w:val="top"/>
          </w:tcPr>
          <w:p w14:paraId="091DDBDC">
            <w:pPr>
              <w:rPr>
                <w:rFonts w:ascii="Arial"/>
                <w:sz w:val="21"/>
              </w:rPr>
            </w:pPr>
          </w:p>
        </w:tc>
      </w:tr>
      <w:tr w14:paraId="75397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1CFA6946">
            <w:pPr>
              <w:pStyle w:val="8"/>
              <w:spacing w:before="129" w:line="186" w:lineRule="exact"/>
              <w:ind w:left="15"/>
            </w:pPr>
            <w:r>
              <w:rPr>
                <w:spacing w:val="-16"/>
              </w:rPr>
              <w:t>30305</w:t>
            </w:r>
          </w:p>
        </w:tc>
        <w:tc>
          <w:tcPr>
            <w:tcW w:w="2781" w:type="dxa"/>
            <w:vAlign w:val="top"/>
          </w:tcPr>
          <w:p w14:paraId="2CE4093A">
            <w:pPr>
              <w:pStyle w:val="8"/>
              <w:spacing w:before="90" w:line="158" w:lineRule="auto"/>
              <w:ind w:left="215"/>
            </w:pPr>
            <w:r>
              <w:rPr>
                <w:spacing w:val="-3"/>
              </w:rPr>
              <w:t>生活补助</w:t>
            </w:r>
          </w:p>
        </w:tc>
        <w:tc>
          <w:tcPr>
            <w:tcW w:w="936" w:type="dxa"/>
            <w:vAlign w:val="top"/>
          </w:tcPr>
          <w:p w14:paraId="758A4921">
            <w:pPr>
              <w:rPr>
                <w:rFonts w:ascii="Arial"/>
                <w:sz w:val="21"/>
              </w:rPr>
            </w:pPr>
          </w:p>
        </w:tc>
        <w:tc>
          <w:tcPr>
            <w:tcW w:w="869" w:type="dxa"/>
            <w:vAlign w:val="top"/>
          </w:tcPr>
          <w:p w14:paraId="22105226">
            <w:pPr>
              <w:pStyle w:val="8"/>
              <w:spacing w:before="129" w:line="186" w:lineRule="exact"/>
              <w:ind w:left="18"/>
            </w:pPr>
            <w:r>
              <w:rPr>
                <w:spacing w:val="-16"/>
              </w:rPr>
              <w:t>30225</w:t>
            </w:r>
          </w:p>
        </w:tc>
        <w:tc>
          <w:tcPr>
            <w:tcW w:w="2063" w:type="dxa"/>
            <w:vAlign w:val="top"/>
          </w:tcPr>
          <w:p w14:paraId="1B15457C">
            <w:pPr>
              <w:pStyle w:val="8"/>
              <w:spacing w:before="90" w:line="158" w:lineRule="auto"/>
              <w:ind w:left="216"/>
            </w:pPr>
            <w:r>
              <w:rPr>
                <w:spacing w:val="-2"/>
              </w:rPr>
              <w:t>专用燃料费</w:t>
            </w:r>
          </w:p>
        </w:tc>
        <w:tc>
          <w:tcPr>
            <w:tcW w:w="937" w:type="dxa"/>
            <w:vAlign w:val="top"/>
          </w:tcPr>
          <w:p w14:paraId="480CE829">
            <w:pPr>
              <w:rPr>
                <w:rFonts w:ascii="Arial"/>
                <w:sz w:val="21"/>
              </w:rPr>
            </w:pPr>
          </w:p>
        </w:tc>
        <w:tc>
          <w:tcPr>
            <w:tcW w:w="869" w:type="dxa"/>
            <w:vAlign w:val="top"/>
          </w:tcPr>
          <w:p w14:paraId="333C0B2F">
            <w:pPr>
              <w:pStyle w:val="8"/>
              <w:spacing w:before="129" w:line="186" w:lineRule="exact"/>
              <w:ind w:left="23"/>
            </w:pPr>
            <w:r>
              <w:rPr>
                <w:spacing w:val="-16"/>
                <w:position w:val="-3"/>
              </w:rPr>
              <w:t>31203</w:t>
            </w:r>
          </w:p>
        </w:tc>
        <w:tc>
          <w:tcPr>
            <w:tcW w:w="3570" w:type="dxa"/>
            <w:vAlign w:val="top"/>
          </w:tcPr>
          <w:p w14:paraId="391D2FFF">
            <w:pPr>
              <w:pStyle w:val="8"/>
              <w:spacing w:before="90" w:line="158" w:lineRule="auto"/>
              <w:ind w:left="219"/>
            </w:pPr>
            <w:r>
              <w:rPr>
                <w:spacing w:val="-1"/>
              </w:rPr>
              <w:t>政府投资基金股权投资</w:t>
            </w:r>
          </w:p>
        </w:tc>
        <w:tc>
          <w:tcPr>
            <w:tcW w:w="1290" w:type="dxa"/>
            <w:tcBorders>
              <w:right w:val="single" w:color="000000" w:sz="8" w:space="0"/>
            </w:tcBorders>
            <w:vAlign w:val="top"/>
          </w:tcPr>
          <w:p w14:paraId="52BB4C3B">
            <w:pPr>
              <w:rPr>
                <w:rFonts w:ascii="Arial"/>
                <w:sz w:val="21"/>
              </w:rPr>
            </w:pPr>
          </w:p>
        </w:tc>
      </w:tr>
      <w:tr w14:paraId="27734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63C9C325">
            <w:pPr>
              <w:pStyle w:val="8"/>
              <w:spacing w:before="130" w:line="185" w:lineRule="exact"/>
              <w:ind w:left="15"/>
            </w:pPr>
            <w:r>
              <w:rPr>
                <w:spacing w:val="-16"/>
                <w:position w:val="-3"/>
              </w:rPr>
              <w:t>30306</w:t>
            </w:r>
          </w:p>
        </w:tc>
        <w:tc>
          <w:tcPr>
            <w:tcW w:w="2781" w:type="dxa"/>
            <w:vAlign w:val="top"/>
          </w:tcPr>
          <w:p w14:paraId="5EC17791">
            <w:pPr>
              <w:pStyle w:val="8"/>
              <w:spacing w:before="91" w:line="157" w:lineRule="auto"/>
              <w:ind w:left="207"/>
            </w:pPr>
            <w:r>
              <w:rPr>
                <w:spacing w:val="-2"/>
              </w:rPr>
              <w:t>救济费</w:t>
            </w:r>
          </w:p>
        </w:tc>
        <w:tc>
          <w:tcPr>
            <w:tcW w:w="936" w:type="dxa"/>
            <w:vAlign w:val="top"/>
          </w:tcPr>
          <w:p w14:paraId="358C19BB">
            <w:pPr>
              <w:rPr>
                <w:rFonts w:ascii="Arial"/>
                <w:sz w:val="21"/>
              </w:rPr>
            </w:pPr>
          </w:p>
        </w:tc>
        <w:tc>
          <w:tcPr>
            <w:tcW w:w="869" w:type="dxa"/>
            <w:vAlign w:val="top"/>
          </w:tcPr>
          <w:p w14:paraId="159C9EFC">
            <w:pPr>
              <w:pStyle w:val="8"/>
              <w:spacing w:before="130" w:line="185" w:lineRule="exact"/>
              <w:ind w:left="18"/>
            </w:pPr>
            <w:r>
              <w:rPr>
                <w:spacing w:val="-16"/>
                <w:position w:val="-3"/>
              </w:rPr>
              <w:t>30226</w:t>
            </w:r>
          </w:p>
        </w:tc>
        <w:tc>
          <w:tcPr>
            <w:tcW w:w="2063" w:type="dxa"/>
            <w:vAlign w:val="top"/>
          </w:tcPr>
          <w:p w14:paraId="799FD5EF">
            <w:pPr>
              <w:pStyle w:val="8"/>
              <w:spacing w:before="91" w:line="157" w:lineRule="auto"/>
              <w:ind w:left="218"/>
            </w:pPr>
            <w:r>
              <w:rPr>
                <w:spacing w:val="-3"/>
              </w:rPr>
              <w:t>劳务费</w:t>
            </w:r>
          </w:p>
        </w:tc>
        <w:tc>
          <w:tcPr>
            <w:tcW w:w="937" w:type="dxa"/>
            <w:vAlign w:val="top"/>
          </w:tcPr>
          <w:p w14:paraId="5112F343">
            <w:pPr>
              <w:rPr>
                <w:rFonts w:ascii="Arial"/>
                <w:sz w:val="21"/>
              </w:rPr>
            </w:pPr>
          </w:p>
        </w:tc>
        <w:tc>
          <w:tcPr>
            <w:tcW w:w="869" w:type="dxa"/>
            <w:vAlign w:val="top"/>
          </w:tcPr>
          <w:p w14:paraId="37E7DCDB">
            <w:pPr>
              <w:pStyle w:val="8"/>
              <w:spacing w:before="130" w:line="185" w:lineRule="exact"/>
              <w:ind w:left="23"/>
            </w:pPr>
            <w:r>
              <w:rPr>
                <w:spacing w:val="-16"/>
                <w:position w:val="-3"/>
              </w:rPr>
              <w:t>31204</w:t>
            </w:r>
          </w:p>
        </w:tc>
        <w:tc>
          <w:tcPr>
            <w:tcW w:w="3570" w:type="dxa"/>
            <w:vAlign w:val="top"/>
          </w:tcPr>
          <w:p w14:paraId="3ECC42B2">
            <w:pPr>
              <w:pStyle w:val="8"/>
              <w:spacing w:before="91" w:line="157" w:lineRule="auto"/>
              <w:ind w:left="229"/>
            </w:pPr>
            <w:r>
              <w:rPr>
                <w:spacing w:val="-3"/>
              </w:rPr>
              <w:t>费用补贴</w:t>
            </w:r>
          </w:p>
        </w:tc>
        <w:tc>
          <w:tcPr>
            <w:tcW w:w="1290" w:type="dxa"/>
            <w:tcBorders>
              <w:right w:val="single" w:color="000000" w:sz="8" w:space="0"/>
            </w:tcBorders>
            <w:vAlign w:val="top"/>
          </w:tcPr>
          <w:p w14:paraId="50215104">
            <w:pPr>
              <w:rPr>
                <w:rFonts w:ascii="Arial"/>
                <w:sz w:val="21"/>
              </w:rPr>
            </w:pPr>
          </w:p>
        </w:tc>
      </w:tr>
      <w:tr w14:paraId="3C0C8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78F7B84D">
            <w:pPr>
              <w:pStyle w:val="8"/>
              <w:spacing w:before="131" w:line="184" w:lineRule="exact"/>
              <w:ind w:left="15"/>
            </w:pPr>
            <w:r>
              <w:rPr>
                <w:spacing w:val="-16"/>
                <w:position w:val="-3"/>
              </w:rPr>
              <w:t>30307</w:t>
            </w:r>
          </w:p>
        </w:tc>
        <w:tc>
          <w:tcPr>
            <w:tcW w:w="2781" w:type="dxa"/>
            <w:vAlign w:val="top"/>
          </w:tcPr>
          <w:p w14:paraId="6EC47D93">
            <w:pPr>
              <w:pStyle w:val="8"/>
              <w:spacing w:before="91" w:line="157" w:lineRule="auto"/>
              <w:ind w:left="216"/>
            </w:pPr>
            <w:r>
              <w:rPr>
                <w:spacing w:val="-3"/>
              </w:rPr>
              <w:t>医疗费补助</w:t>
            </w:r>
          </w:p>
        </w:tc>
        <w:tc>
          <w:tcPr>
            <w:tcW w:w="936" w:type="dxa"/>
            <w:vAlign w:val="top"/>
          </w:tcPr>
          <w:p w14:paraId="53E54C10">
            <w:pPr>
              <w:rPr>
                <w:rFonts w:ascii="Arial"/>
                <w:sz w:val="21"/>
              </w:rPr>
            </w:pPr>
          </w:p>
        </w:tc>
        <w:tc>
          <w:tcPr>
            <w:tcW w:w="869" w:type="dxa"/>
            <w:vAlign w:val="top"/>
          </w:tcPr>
          <w:p w14:paraId="45AF9DD6">
            <w:pPr>
              <w:pStyle w:val="8"/>
              <w:spacing w:before="131" w:line="184" w:lineRule="exact"/>
              <w:ind w:left="18"/>
            </w:pPr>
            <w:r>
              <w:rPr>
                <w:spacing w:val="-16"/>
                <w:position w:val="-3"/>
              </w:rPr>
              <w:t>30227</w:t>
            </w:r>
          </w:p>
        </w:tc>
        <w:tc>
          <w:tcPr>
            <w:tcW w:w="2063" w:type="dxa"/>
            <w:vAlign w:val="top"/>
          </w:tcPr>
          <w:p w14:paraId="1B7AC38A">
            <w:pPr>
              <w:pStyle w:val="8"/>
              <w:spacing w:before="91" w:line="157" w:lineRule="auto"/>
              <w:ind w:left="217"/>
            </w:pPr>
            <w:r>
              <w:rPr>
                <w:spacing w:val="-2"/>
              </w:rPr>
              <w:t>委托业务费</w:t>
            </w:r>
          </w:p>
        </w:tc>
        <w:tc>
          <w:tcPr>
            <w:tcW w:w="937" w:type="dxa"/>
            <w:vAlign w:val="top"/>
          </w:tcPr>
          <w:p w14:paraId="6AC694F3">
            <w:pPr>
              <w:rPr>
                <w:rFonts w:ascii="Arial"/>
                <w:sz w:val="21"/>
              </w:rPr>
            </w:pPr>
          </w:p>
        </w:tc>
        <w:tc>
          <w:tcPr>
            <w:tcW w:w="869" w:type="dxa"/>
            <w:vAlign w:val="top"/>
          </w:tcPr>
          <w:p w14:paraId="16AC05B5">
            <w:pPr>
              <w:pStyle w:val="8"/>
              <w:spacing w:before="131" w:line="184" w:lineRule="exact"/>
              <w:ind w:left="23"/>
            </w:pPr>
            <w:r>
              <w:rPr>
                <w:spacing w:val="-16"/>
                <w:position w:val="-3"/>
              </w:rPr>
              <w:t>31205</w:t>
            </w:r>
          </w:p>
        </w:tc>
        <w:tc>
          <w:tcPr>
            <w:tcW w:w="3570" w:type="dxa"/>
            <w:vAlign w:val="top"/>
          </w:tcPr>
          <w:p w14:paraId="2AF623AE">
            <w:pPr>
              <w:pStyle w:val="8"/>
              <w:spacing w:before="91" w:line="157" w:lineRule="auto"/>
              <w:ind w:left="223"/>
            </w:pPr>
            <w:r>
              <w:rPr>
                <w:spacing w:val="-2"/>
              </w:rPr>
              <w:t>利息补贴</w:t>
            </w:r>
          </w:p>
        </w:tc>
        <w:tc>
          <w:tcPr>
            <w:tcW w:w="1290" w:type="dxa"/>
            <w:tcBorders>
              <w:right w:val="single" w:color="000000" w:sz="8" w:space="0"/>
            </w:tcBorders>
            <w:vAlign w:val="top"/>
          </w:tcPr>
          <w:p w14:paraId="0F3E636B">
            <w:pPr>
              <w:rPr>
                <w:rFonts w:ascii="Arial"/>
                <w:sz w:val="21"/>
              </w:rPr>
            </w:pPr>
          </w:p>
        </w:tc>
      </w:tr>
      <w:tr w14:paraId="1210B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601219B9">
            <w:pPr>
              <w:pStyle w:val="8"/>
              <w:spacing w:before="132" w:line="183" w:lineRule="exact"/>
              <w:ind w:left="15"/>
            </w:pPr>
            <w:r>
              <w:rPr>
                <w:spacing w:val="-16"/>
                <w:position w:val="-3"/>
              </w:rPr>
              <w:t>30308</w:t>
            </w:r>
          </w:p>
        </w:tc>
        <w:tc>
          <w:tcPr>
            <w:tcW w:w="2781" w:type="dxa"/>
            <w:vAlign w:val="top"/>
          </w:tcPr>
          <w:p w14:paraId="48425C8C">
            <w:pPr>
              <w:pStyle w:val="8"/>
              <w:spacing w:before="93" w:line="222" w:lineRule="exact"/>
              <w:ind w:left="206"/>
            </w:pPr>
            <w:r>
              <w:rPr>
                <w:spacing w:val="-2"/>
              </w:rPr>
              <w:t>助学金</w:t>
            </w:r>
          </w:p>
        </w:tc>
        <w:tc>
          <w:tcPr>
            <w:tcW w:w="936" w:type="dxa"/>
            <w:vAlign w:val="top"/>
          </w:tcPr>
          <w:p w14:paraId="18E5EF4F">
            <w:pPr>
              <w:rPr>
                <w:rFonts w:ascii="Arial"/>
                <w:sz w:val="21"/>
              </w:rPr>
            </w:pPr>
          </w:p>
        </w:tc>
        <w:tc>
          <w:tcPr>
            <w:tcW w:w="869" w:type="dxa"/>
            <w:vAlign w:val="top"/>
          </w:tcPr>
          <w:p w14:paraId="1923B796">
            <w:pPr>
              <w:pStyle w:val="8"/>
              <w:spacing w:before="132" w:line="183" w:lineRule="exact"/>
              <w:ind w:left="18"/>
            </w:pPr>
            <w:r>
              <w:rPr>
                <w:spacing w:val="-16"/>
                <w:position w:val="-1"/>
              </w:rPr>
              <w:t>30228</w:t>
            </w:r>
          </w:p>
        </w:tc>
        <w:tc>
          <w:tcPr>
            <w:tcW w:w="2063" w:type="dxa"/>
            <w:vAlign w:val="top"/>
          </w:tcPr>
          <w:p w14:paraId="17D39542">
            <w:pPr>
              <w:pStyle w:val="8"/>
              <w:spacing w:before="93" w:line="222" w:lineRule="exact"/>
              <w:ind w:left="219"/>
            </w:pPr>
            <w:r>
              <w:rPr>
                <w:spacing w:val="-2"/>
              </w:rPr>
              <w:t>工会经费</w:t>
            </w:r>
          </w:p>
        </w:tc>
        <w:tc>
          <w:tcPr>
            <w:tcW w:w="937" w:type="dxa"/>
            <w:vAlign w:val="center"/>
          </w:tcPr>
          <w:p w14:paraId="00FD512A">
            <w:pPr>
              <w:jc w:val="center"/>
              <w:rPr>
                <w:rFonts w:ascii="Arial"/>
                <w:sz w:val="21"/>
              </w:rPr>
            </w:pPr>
          </w:p>
        </w:tc>
        <w:tc>
          <w:tcPr>
            <w:tcW w:w="869" w:type="dxa"/>
            <w:vAlign w:val="top"/>
          </w:tcPr>
          <w:p w14:paraId="4A607644">
            <w:pPr>
              <w:pStyle w:val="8"/>
              <w:spacing w:before="132" w:line="183" w:lineRule="exact"/>
              <w:ind w:left="23"/>
            </w:pPr>
            <w:r>
              <w:rPr>
                <w:spacing w:val="-16"/>
                <w:position w:val="-3"/>
              </w:rPr>
              <w:t>31299</w:t>
            </w:r>
          </w:p>
        </w:tc>
        <w:tc>
          <w:tcPr>
            <w:tcW w:w="3570" w:type="dxa"/>
            <w:vAlign w:val="top"/>
          </w:tcPr>
          <w:p w14:paraId="3AE5957F">
            <w:pPr>
              <w:pStyle w:val="8"/>
              <w:spacing w:before="93" w:line="222" w:lineRule="exact"/>
              <w:ind w:left="223"/>
            </w:pPr>
            <w:r>
              <w:rPr>
                <w:spacing w:val="-2"/>
              </w:rPr>
              <w:t>其他对企业补助</w:t>
            </w:r>
          </w:p>
        </w:tc>
        <w:tc>
          <w:tcPr>
            <w:tcW w:w="1290" w:type="dxa"/>
            <w:tcBorders>
              <w:right w:val="single" w:color="000000" w:sz="8" w:space="0"/>
            </w:tcBorders>
            <w:vAlign w:val="top"/>
          </w:tcPr>
          <w:p w14:paraId="70EB1F17">
            <w:pPr>
              <w:rPr>
                <w:rFonts w:ascii="Arial"/>
                <w:sz w:val="21"/>
              </w:rPr>
            </w:pPr>
          </w:p>
        </w:tc>
      </w:tr>
      <w:tr w14:paraId="28B8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6D4EFCCD">
            <w:pPr>
              <w:pStyle w:val="8"/>
              <w:spacing w:before="133" w:line="182" w:lineRule="exact"/>
              <w:ind w:left="15"/>
            </w:pPr>
            <w:r>
              <w:rPr>
                <w:spacing w:val="-16"/>
                <w:position w:val="-3"/>
              </w:rPr>
              <w:t>30309</w:t>
            </w:r>
          </w:p>
        </w:tc>
        <w:tc>
          <w:tcPr>
            <w:tcW w:w="2781" w:type="dxa"/>
            <w:vAlign w:val="top"/>
          </w:tcPr>
          <w:p w14:paraId="2FF35DF5">
            <w:pPr>
              <w:pStyle w:val="8"/>
              <w:spacing w:before="94" w:line="221" w:lineRule="exact"/>
              <w:ind w:left="212"/>
            </w:pPr>
            <w:r>
              <w:rPr>
                <w:spacing w:val="-3"/>
              </w:rPr>
              <w:t>奖励金</w:t>
            </w:r>
          </w:p>
        </w:tc>
        <w:tc>
          <w:tcPr>
            <w:tcW w:w="936" w:type="dxa"/>
            <w:vAlign w:val="top"/>
          </w:tcPr>
          <w:p w14:paraId="017A1CC8">
            <w:pPr>
              <w:rPr>
                <w:rFonts w:ascii="Arial"/>
                <w:sz w:val="21"/>
              </w:rPr>
            </w:pPr>
          </w:p>
        </w:tc>
        <w:tc>
          <w:tcPr>
            <w:tcW w:w="869" w:type="dxa"/>
            <w:vAlign w:val="top"/>
          </w:tcPr>
          <w:p w14:paraId="060C76C3">
            <w:pPr>
              <w:pStyle w:val="8"/>
              <w:spacing w:before="133" w:line="182" w:lineRule="exact"/>
              <w:ind w:left="18"/>
            </w:pPr>
            <w:r>
              <w:rPr>
                <w:spacing w:val="-16"/>
                <w:position w:val="-3"/>
              </w:rPr>
              <w:t>30229</w:t>
            </w:r>
          </w:p>
        </w:tc>
        <w:tc>
          <w:tcPr>
            <w:tcW w:w="2063" w:type="dxa"/>
            <w:vAlign w:val="top"/>
          </w:tcPr>
          <w:p w14:paraId="5E708B9B">
            <w:pPr>
              <w:pStyle w:val="8"/>
              <w:spacing w:before="94" w:line="221" w:lineRule="exact"/>
              <w:ind w:left="214"/>
            </w:pPr>
            <w:r>
              <w:rPr>
                <w:spacing w:val="-2"/>
              </w:rPr>
              <w:t>福利费</w:t>
            </w:r>
          </w:p>
        </w:tc>
        <w:tc>
          <w:tcPr>
            <w:tcW w:w="937" w:type="dxa"/>
            <w:vAlign w:val="center"/>
          </w:tcPr>
          <w:p w14:paraId="2B6972AE">
            <w:pPr>
              <w:jc w:val="center"/>
              <w:rPr>
                <w:rFonts w:hint="default" w:ascii="Arial" w:eastAsia="宋体"/>
                <w:sz w:val="21"/>
                <w:lang w:val="en-US" w:eastAsia="zh-CN"/>
              </w:rPr>
            </w:pPr>
            <w:r>
              <w:rPr>
                <w:rFonts w:hint="eastAsia" w:eastAsia="宋体"/>
                <w:sz w:val="21"/>
                <w:lang w:val="en-US" w:eastAsia="zh-CN"/>
              </w:rPr>
              <w:t>0.2</w:t>
            </w:r>
          </w:p>
        </w:tc>
        <w:tc>
          <w:tcPr>
            <w:tcW w:w="869" w:type="dxa"/>
            <w:vAlign w:val="top"/>
          </w:tcPr>
          <w:p w14:paraId="161A9B9B">
            <w:pPr>
              <w:pStyle w:val="8"/>
              <w:spacing w:before="133" w:line="182" w:lineRule="exact"/>
              <w:ind w:left="23"/>
            </w:pPr>
            <w:r>
              <w:rPr>
                <w:spacing w:val="-14"/>
                <w:position w:val="-3"/>
              </w:rPr>
              <w:t>313</w:t>
            </w:r>
          </w:p>
        </w:tc>
        <w:tc>
          <w:tcPr>
            <w:tcW w:w="3570" w:type="dxa"/>
            <w:vAlign w:val="top"/>
          </w:tcPr>
          <w:p w14:paraId="0E83EB78">
            <w:pPr>
              <w:pStyle w:val="8"/>
              <w:spacing w:before="94" w:line="221" w:lineRule="exact"/>
              <w:ind w:left="20"/>
            </w:pPr>
            <w:r>
              <w:rPr>
                <w:spacing w:val="-1"/>
              </w:rPr>
              <w:t>对社会保障基金补助</w:t>
            </w:r>
          </w:p>
        </w:tc>
        <w:tc>
          <w:tcPr>
            <w:tcW w:w="1290" w:type="dxa"/>
            <w:tcBorders>
              <w:right w:val="single" w:color="000000" w:sz="8" w:space="0"/>
            </w:tcBorders>
            <w:vAlign w:val="top"/>
          </w:tcPr>
          <w:p w14:paraId="53B8EB31">
            <w:pPr>
              <w:rPr>
                <w:rFonts w:ascii="Arial"/>
                <w:sz w:val="21"/>
              </w:rPr>
            </w:pPr>
          </w:p>
        </w:tc>
      </w:tr>
      <w:tr w14:paraId="273C7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6AE12551">
            <w:pPr>
              <w:pStyle w:val="8"/>
              <w:spacing w:before="134" w:line="181" w:lineRule="exact"/>
              <w:ind w:left="15"/>
            </w:pPr>
            <w:r>
              <w:rPr>
                <w:spacing w:val="-16"/>
                <w:position w:val="-3"/>
              </w:rPr>
              <w:t>30310</w:t>
            </w:r>
          </w:p>
        </w:tc>
        <w:tc>
          <w:tcPr>
            <w:tcW w:w="2781" w:type="dxa"/>
            <w:vAlign w:val="top"/>
          </w:tcPr>
          <w:p w14:paraId="548020A1">
            <w:pPr>
              <w:pStyle w:val="8"/>
              <w:spacing w:before="95" w:line="220" w:lineRule="exact"/>
              <w:ind w:left="211"/>
            </w:pPr>
            <w:r>
              <w:rPr>
                <w:spacing w:val="-2"/>
              </w:rPr>
              <w:t>个人农业生产补贴</w:t>
            </w:r>
          </w:p>
        </w:tc>
        <w:tc>
          <w:tcPr>
            <w:tcW w:w="936" w:type="dxa"/>
            <w:vAlign w:val="top"/>
          </w:tcPr>
          <w:p w14:paraId="0B17A406">
            <w:pPr>
              <w:rPr>
                <w:rFonts w:ascii="Arial"/>
                <w:sz w:val="21"/>
              </w:rPr>
            </w:pPr>
          </w:p>
        </w:tc>
        <w:tc>
          <w:tcPr>
            <w:tcW w:w="869" w:type="dxa"/>
            <w:vAlign w:val="top"/>
          </w:tcPr>
          <w:p w14:paraId="7ABABF63">
            <w:pPr>
              <w:pStyle w:val="8"/>
              <w:spacing w:before="134" w:line="181" w:lineRule="exact"/>
              <w:ind w:left="18"/>
            </w:pPr>
            <w:r>
              <w:rPr>
                <w:spacing w:val="-16"/>
                <w:position w:val="-3"/>
              </w:rPr>
              <w:t>30231</w:t>
            </w:r>
          </w:p>
        </w:tc>
        <w:tc>
          <w:tcPr>
            <w:tcW w:w="2063" w:type="dxa"/>
            <w:vAlign w:val="top"/>
          </w:tcPr>
          <w:p w14:paraId="34B8137D">
            <w:pPr>
              <w:pStyle w:val="8"/>
              <w:spacing w:before="95" w:line="220" w:lineRule="exact"/>
              <w:ind w:left="216"/>
            </w:pPr>
            <w:r>
              <w:rPr>
                <w:spacing w:val="-1"/>
              </w:rPr>
              <w:t>公务用车运行维护费</w:t>
            </w:r>
          </w:p>
        </w:tc>
        <w:tc>
          <w:tcPr>
            <w:tcW w:w="937" w:type="dxa"/>
            <w:vAlign w:val="center"/>
          </w:tcPr>
          <w:p w14:paraId="6586F865">
            <w:pPr>
              <w:jc w:val="center"/>
              <w:rPr>
                <w:rFonts w:ascii="Arial"/>
                <w:sz w:val="21"/>
              </w:rPr>
            </w:pPr>
          </w:p>
        </w:tc>
        <w:tc>
          <w:tcPr>
            <w:tcW w:w="869" w:type="dxa"/>
            <w:vAlign w:val="top"/>
          </w:tcPr>
          <w:p w14:paraId="34D35576">
            <w:pPr>
              <w:pStyle w:val="8"/>
              <w:spacing w:before="134" w:line="181" w:lineRule="exact"/>
              <w:ind w:left="23"/>
            </w:pPr>
            <w:r>
              <w:rPr>
                <w:spacing w:val="-16"/>
                <w:position w:val="-3"/>
              </w:rPr>
              <w:t>31302</w:t>
            </w:r>
          </w:p>
        </w:tc>
        <w:tc>
          <w:tcPr>
            <w:tcW w:w="3570" w:type="dxa"/>
            <w:vAlign w:val="top"/>
          </w:tcPr>
          <w:p w14:paraId="52B3BC80">
            <w:pPr>
              <w:pStyle w:val="8"/>
              <w:spacing w:before="95" w:line="220" w:lineRule="exact"/>
              <w:ind w:left="220"/>
            </w:pPr>
            <w:r>
              <w:rPr>
                <w:spacing w:val="-1"/>
              </w:rPr>
              <w:t>对社会保险基金补助</w:t>
            </w:r>
          </w:p>
        </w:tc>
        <w:tc>
          <w:tcPr>
            <w:tcW w:w="1290" w:type="dxa"/>
            <w:tcBorders>
              <w:right w:val="single" w:color="000000" w:sz="8" w:space="0"/>
            </w:tcBorders>
            <w:vAlign w:val="top"/>
          </w:tcPr>
          <w:p w14:paraId="52327970">
            <w:pPr>
              <w:rPr>
                <w:rFonts w:ascii="Arial"/>
                <w:sz w:val="21"/>
              </w:rPr>
            </w:pPr>
          </w:p>
        </w:tc>
      </w:tr>
      <w:tr w14:paraId="3AF1F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268012E6">
            <w:pPr>
              <w:pStyle w:val="8"/>
              <w:spacing w:before="135" w:line="180" w:lineRule="exact"/>
              <w:ind w:left="15"/>
            </w:pPr>
            <w:r>
              <w:rPr>
                <w:spacing w:val="-16"/>
                <w:position w:val="-3"/>
              </w:rPr>
              <w:t>30399</w:t>
            </w:r>
          </w:p>
        </w:tc>
        <w:tc>
          <w:tcPr>
            <w:tcW w:w="2781" w:type="dxa"/>
            <w:vAlign w:val="top"/>
          </w:tcPr>
          <w:p w14:paraId="7A66003B">
            <w:pPr>
              <w:pStyle w:val="8"/>
              <w:spacing w:before="96" w:line="219" w:lineRule="exact"/>
              <w:jc w:val="right"/>
            </w:pPr>
            <w:r>
              <w:rPr>
                <w:spacing w:val="-3"/>
              </w:rPr>
              <w:t>对其他个人和家庭的补助支出</w:t>
            </w:r>
          </w:p>
        </w:tc>
        <w:tc>
          <w:tcPr>
            <w:tcW w:w="936" w:type="dxa"/>
            <w:vAlign w:val="top"/>
          </w:tcPr>
          <w:p w14:paraId="638719F1">
            <w:pPr>
              <w:rPr>
                <w:rFonts w:ascii="Arial"/>
                <w:sz w:val="21"/>
              </w:rPr>
            </w:pPr>
          </w:p>
        </w:tc>
        <w:tc>
          <w:tcPr>
            <w:tcW w:w="869" w:type="dxa"/>
            <w:vAlign w:val="top"/>
          </w:tcPr>
          <w:p w14:paraId="4E4EE201">
            <w:pPr>
              <w:pStyle w:val="8"/>
              <w:spacing w:before="135" w:line="180" w:lineRule="exact"/>
              <w:ind w:left="18"/>
            </w:pPr>
            <w:r>
              <w:rPr>
                <w:spacing w:val="-16"/>
                <w:position w:val="-3"/>
              </w:rPr>
              <w:t>30239</w:t>
            </w:r>
          </w:p>
        </w:tc>
        <w:tc>
          <w:tcPr>
            <w:tcW w:w="2063" w:type="dxa"/>
            <w:vAlign w:val="top"/>
          </w:tcPr>
          <w:p w14:paraId="74FE6DAC">
            <w:pPr>
              <w:pStyle w:val="8"/>
              <w:spacing w:before="96" w:line="219" w:lineRule="exact"/>
              <w:ind w:left="217"/>
            </w:pPr>
            <w:r>
              <w:rPr>
                <w:spacing w:val="-2"/>
              </w:rPr>
              <w:t>其他交通费用</w:t>
            </w:r>
          </w:p>
        </w:tc>
        <w:tc>
          <w:tcPr>
            <w:tcW w:w="937" w:type="dxa"/>
            <w:vAlign w:val="top"/>
          </w:tcPr>
          <w:p w14:paraId="2BC104CB">
            <w:pPr>
              <w:rPr>
                <w:rFonts w:ascii="Arial"/>
                <w:sz w:val="21"/>
              </w:rPr>
            </w:pPr>
          </w:p>
        </w:tc>
        <w:tc>
          <w:tcPr>
            <w:tcW w:w="869" w:type="dxa"/>
            <w:vAlign w:val="top"/>
          </w:tcPr>
          <w:p w14:paraId="6E65492F">
            <w:pPr>
              <w:pStyle w:val="8"/>
              <w:spacing w:before="135" w:line="180" w:lineRule="exact"/>
              <w:ind w:left="23"/>
            </w:pPr>
            <w:r>
              <w:rPr>
                <w:spacing w:val="-16"/>
                <w:position w:val="-3"/>
              </w:rPr>
              <w:t>31303</w:t>
            </w:r>
          </w:p>
        </w:tc>
        <w:tc>
          <w:tcPr>
            <w:tcW w:w="3570" w:type="dxa"/>
            <w:vAlign w:val="top"/>
          </w:tcPr>
          <w:p w14:paraId="3B88C3C0">
            <w:pPr>
              <w:pStyle w:val="8"/>
              <w:spacing w:before="96" w:line="219" w:lineRule="exact"/>
              <w:ind w:left="220"/>
            </w:pPr>
            <w:r>
              <w:rPr>
                <w:spacing w:val="-1"/>
              </w:rPr>
              <w:t>补充全国社会保障基金</w:t>
            </w:r>
          </w:p>
        </w:tc>
        <w:tc>
          <w:tcPr>
            <w:tcW w:w="1290" w:type="dxa"/>
            <w:tcBorders>
              <w:right w:val="single" w:color="000000" w:sz="8" w:space="0"/>
            </w:tcBorders>
            <w:vAlign w:val="top"/>
          </w:tcPr>
          <w:p w14:paraId="21DCB160">
            <w:pPr>
              <w:rPr>
                <w:rFonts w:ascii="Arial"/>
                <w:sz w:val="21"/>
              </w:rPr>
            </w:pPr>
          </w:p>
        </w:tc>
      </w:tr>
      <w:tr w14:paraId="0B790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0D27E1C2">
            <w:pPr>
              <w:rPr>
                <w:rFonts w:ascii="Arial"/>
                <w:sz w:val="21"/>
              </w:rPr>
            </w:pPr>
          </w:p>
        </w:tc>
        <w:tc>
          <w:tcPr>
            <w:tcW w:w="2781" w:type="dxa"/>
            <w:vAlign w:val="top"/>
          </w:tcPr>
          <w:p w14:paraId="32E27524">
            <w:pPr>
              <w:rPr>
                <w:rFonts w:ascii="Arial"/>
                <w:sz w:val="21"/>
              </w:rPr>
            </w:pPr>
          </w:p>
        </w:tc>
        <w:tc>
          <w:tcPr>
            <w:tcW w:w="936" w:type="dxa"/>
            <w:vAlign w:val="top"/>
          </w:tcPr>
          <w:p w14:paraId="31F4CD9F">
            <w:pPr>
              <w:rPr>
                <w:rFonts w:ascii="Arial"/>
                <w:sz w:val="21"/>
              </w:rPr>
            </w:pPr>
          </w:p>
        </w:tc>
        <w:tc>
          <w:tcPr>
            <w:tcW w:w="869" w:type="dxa"/>
            <w:vAlign w:val="top"/>
          </w:tcPr>
          <w:p w14:paraId="7757A075">
            <w:pPr>
              <w:pStyle w:val="8"/>
              <w:spacing w:before="136" w:line="179" w:lineRule="exact"/>
              <w:ind w:left="18"/>
            </w:pPr>
            <w:r>
              <w:rPr>
                <w:spacing w:val="-16"/>
                <w:position w:val="-3"/>
              </w:rPr>
              <w:t>30240</w:t>
            </w:r>
          </w:p>
        </w:tc>
        <w:tc>
          <w:tcPr>
            <w:tcW w:w="2063" w:type="dxa"/>
            <w:vAlign w:val="top"/>
          </w:tcPr>
          <w:p w14:paraId="5EED1A02">
            <w:pPr>
              <w:pStyle w:val="8"/>
              <w:spacing w:before="97" w:line="218" w:lineRule="exact"/>
              <w:ind w:left="215"/>
            </w:pPr>
            <w:r>
              <w:rPr>
                <w:spacing w:val="-1"/>
              </w:rPr>
              <w:t>税金及附加费用</w:t>
            </w:r>
          </w:p>
        </w:tc>
        <w:tc>
          <w:tcPr>
            <w:tcW w:w="937" w:type="dxa"/>
            <w:vAlign w:val="top"/>
          </w:tcPr>
          <w:p w14:paraId="6DE87101">
            <w:pPr>
              <w:rPr>
                <w:rFonts w:ascii="Arial"/>
                <w:sz w:val="21"/>
              </w:rPr>
            </w:pPr>
          </w:p>
        </w:tc>
        <w:tc>
          <w:tcPr>
            <w:tcW w:w="869" w:type="dxa"/>
            <w:vAlign w:val="top"/>
          </w:tcPr>
          <w:p w14:paraId="0C34B476">
            <w:pPr>
              <w:pStyle w:val="8"/>
              <w:spacing w:before="136" w:line="179" w:lineRule="exact"/>
              <w:ind w:left="23"/>
            </w:pPr>
            <w:r>
              <w:rPr>
                <w:spacing w:val="-14"/>
                <w:position w:val="-3"/>
              </w:rPr>
              <w:t>399</w:t>
            </w:r>
          </w:p>
        </w:tc>
        <w:tc>
          <w:tcPr>
            <w:tcW w:w="3570" w:type="dxa"/>
            <w:vAlign w:val="top"/>
          </w:tcPr>
          <w:p w14:paraId="7BE8CD95">
            <w:pPr>
              <w:pStyle w:val="8"/>
              <w:spacing w:before="97" w:line="218" w:lineRule="exact"/>
              <w:ind w:left="23"/>
            </w:pPr>
            <w:r>
              <w:rPr>
                <w:spacing w:val="-2"/>
              </w:rPr>
              <w:t>其他支出</w:t>
            </w:r>
          </w:p>
        </w:tc>
        <w:tc>
          <w:tcPr>
            <w:tcW w:w="1290" w:type="dxa"/>
            <w:tcBorders>
              <w:right w:val="single" w:color="000000" w:sz="8" w:space="0"/>
            </w:tcBorders>
            <w:vAlign w:val="top"/>
          </w:tcPr>
          <w:p w14:paraId="7001C45B">
            <w:pPr>
              <w:rPr>
                <w:rFonts w:ascii="Arial"/>
                <w:sz w:val="21"/>
              </w:rPr>
            </w:pPr>
          </w:p>
        </w:tc>
      </w:tr>
      <w:tr w14:paraId="237E2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5533A50C">
            <w:pPr>
              <w:rPr>
                <w:rFonts w:ascii="Arial"/>
                <w:sz w:val="21"/>
              </w:rPr>
            </w:pPr>
          </w:p>
        </w:tc>
        <w:tc>
          <w:tcPr>
            <w:tcW w:w="2781" w:type="dxa"/>
            <w:vAlign w:val="top"/>
          </w:tcPr>
          <w:p w14:paraId="2F250BE2">
            <w:pPr>
              <w:rPr>
                <w:rFonts w:ascii="Arial"/>
                <w:sz w:val="21"/>
              </w:rPr>
            </w:pPr>
          </w:p>
        </w:tc>
        <w:tc>
          <w:tcPr>
            <w:tcW w:w="936" w:type="dxa"/>
            <w:vAlign w:val="top"/>
          </w:tcPr>
          <w:p w14:paraId="48223537">
            <w:pPr>
              <w:rPr>
                <w:rFonts w:ascii="Arial"/>
                <w:sz w:val="21"/>
              </w:rPr>
            </w:pPr>
          </w:p>
        </w:tc>
        <w:tc>
          <w:tcPr>
            <w:tcW w:w="869" w:type="dxa"/>
            <w:vAlign w:val="top"/>
          </w:tcPr>
          <w:p w14:paraId="3A4FF59B">
            <w:pPr>
              <w:pStyle w:val="8"/>
              <w:spacing w:before="137" w:line="178" w:lineRule="exact"/>
              <w:ind w:left="18"/>
            </w:pPr>
            <w:r>
              <w:rPr>
                <w:spacing w:val="-16"/>
                <w:position w:val="-3"/>
              </w:rPr>
              <w:t>30299</w:t>
            </w:r>
          </w:p>
        </w:tc>
        <w:tc>
          <w:tcPr>
            <w:tcW w:w="2063" w:type="dxa"/>
            <w:vAlign w:val="top"/>
          </w:tcPr>
          <w:p w14:paraId="4474DDD2">
            <w:pPr>
              <w:pStyle w:val="8"/>
              <w:spacing w:before="98" w:line="217" w:lineRule="exact"/>
              <w:ind w:left="217"/>
            </w:pPr>
            <w:r>
              <w:rPr>
                <w:spacing w:val="-1"/>
              </w:rPr>
              <w:t>其他商品和服务支出</w:t>
            </w:r>
          </w:p>
        </w:tc>
        <w:tc>
          <w:tcPr>
            <w:tcW w:w="937" w:type="dxa"/>
            <w:vAlign w:val="top"/>
          </w:tcPr>
          <w:p w14:paraId="7B7D6A56">
            <w:pPr>
              <w:rPr>
                <w:rFonts w:ascii="Arial"/>
                <w:sz w:val="21"/>
              </w:rPr>
            </w:pPr>
          </w:p>
        </w:tc>
        <w:tc>
          <w:tcPr>
            <w:tcW w:w="869" w:type="dxa"/>
            <w:vAlign w:val="top"/>
          </w:tcPr>
          <w:p w14:paraId="592FE915">
            <w:pPr>
              <w:pStyle w:val="8"/>
              <w:spacing w:before="137" w:line="178" w:lineRule="exact"/>
              <w:ind w:left="23"/>
            </w:pPr>
            <w:r>
              <w:rPr>
                <w:spacing w:val="-16"/>
                <w:position w:val="-3"/>
              </w:rPr>
              <w:t>39906</w:t>
            </w:r>
          </w:p>
        </w:tc>
        <w:tc>
          <w:tcPr>
            <w:tcW w:w="3570" w:type="dxa"/>
            <w:vAlign w:val="top"/>
          </w:tcPr>
          <w:p w14:paraId="4A051A81">
            <w:pPr>
              <w:pStyle w:val="8"/>
              <w:spacing w:before="98" w:line="217" w:lineRule="exact"/>
              <w:ind w:left="220"/>
            </w:pPr>
            <w:r>
              <w:rPr>
                <w:spacing w:val="-2"/>
              </w:rPr>
              <w:t>赠与</w:t>
            </w:r>
          </w:p>
        </w:tc>
        <w:tc>
          <w:tcPr>
            <w:tcW w:w="1290" w:type="dxa"/>
            <w:tcBorders>
              <w:right w:val="single" w:color="000000" w:sz="8" w:space="0"/>
            </w:tcBorders>
            <w:vAlign w:val="top"/>
          </w:tcPr>
          <w:p w14:paraId="1F0759E0">
            <w:pPr>
              <w:rPr>
                <w:rFonts w:ascii="Arial"/>
                <w:sz w:val="21"/>
              </w:rPr>
            </w:pPr>
          </w:p>
        </w:tc>
      </w:tr>
      <w:tr w14:paraId="1FC66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0B968277">
            <w:pPr>
              <w:rPr>
                <w:rFonts w:ascii="Arial"/>
                <w:sz w:val="21"/>
              </w:rPr>
            </w:pPr>
          </w:p>
        </w:tc>
        <w:tc>
          <w:tcPr>
            <w:tcW w:w="2781" w:type="dxa"/>
            <w:vAlign w:val="top"/>
          </w:tcPr>
          <w:p w14:paraId="1EFA544F">
            <w:pPr>
              <w:rPr>
                <w:rFonts w:ascii="Arial"/>
                <w:sz w:val="21"/>
              </w:rPr>
            </w:pPr>
          </w:p>
        </w:tc>
        <w:tc>
          <w:tcPr>
            <w:tcW w:w="936" w:type="dxa"/>
            <w:vAlign w:val="top"/>
          </w:tcPr>
          <w:p w14:paraId="2D17228B">
            <w:pPr>
              <w:rPr>
                <w:rFonts w:ascii="Arial"/>
                <w:sz w:val="21"/>
              </w:rPr>
            </w:pPr>
          </w:p>
        </w:tc>
        <w:tc>
          <w:tcPr>
            <w:tcW w:w="869" w:type="dxa"/>
            <w:vAlign w:val="top"/>
          </w:tcPr>
          <w:p w14:paraId="75CDD620">
            <w:pPr>
              <w:pStyle w:val="8"/>
              <w:spacing w:before="138" w:line="177" w:lineRule="exact"/>
              <w:ind w:left="18"/>
            </w:pPr>
            <w:r>
              <w:rPr>
                <w:spacing w:val="-14"/>
                <w:position w:val="-3"/>
              </w:rPr>
              <w:t>307</w:t>
            </w:r>
          </w:p>
        </w:tc>
        <w:tc>
          <w:tcPr>
            <w:tcW w:w="2063" w:type="dxa"/>
            <w:vAlign w:val="top"/>
          </w:tcPr>
          <w:p w14:paraId="2CEA0AC9">
            <w:pPr>
              <w:pStyle w:val="8"/>
              <w:spacing w:before="99" w:line="216" w:lineRule="exact"/>
              <w:ind w:left="14"/>
            </w:pPr>
            <w:r>
              <w:rPr>
                <w:spacing w:val="-1"/>
                <w:position w:val="-1"/>
              </w:rPr>
              <w:t>债务利息及费用支出</w:t>
            </w:r>
          </w:p>
        </w:tc>
        <w:tc>
          <w:tcPr>
            <w:tcW w:w="937" w:type="dxa"/>
            <w:vAlign w:val="top"/>
          </w:tcPr>
          <w:p w14:paraId="218A5E52">
            <w:pPr>
              <w:rPr>
                <w:rFonts w:ascii="Arial"/>
                <w:sz w:val="21"/>
              </w:rPr>
            </w:pPr>
          </w:p>
        </w:tc>
        <w:tc>
          <w:tcPr>
            <w:tcW w:w="869" w:type="dxa"/>
            <w:vAlign w:val="top"/>
          </w:tcPr>
          <w:p w14:paraId="0473749D">
            <w:pPr>
              <w:pStyle w:val="8"/>
              <w:spacing w:before="138" w:line="177" w:lineRule="exact"/>
              <w:ind w:left="23"/>
            </w:pPr>
            <w:r>
              <w:rPr>
                <w:spacing w:val="-16"/>
                <w:position w:val="-3"/>
              </w:rPr>
              <w:t>39907</w:t>
            </w:r>
          </w:p>
        </w:tc>
        <w:tc>
          <w:tcPr>
            <w:tcW w:w="3570" w:type="dxa"/>
            <w:vAlign w:val="top"/>
          </w:tcPr>
          <w:p w14:paraId="37167317">
            <w:pPr>
              <w:pStyle w:val="8"/>
              <w:spacing w:before="99" w:line="216" w:lineRule="exact"/>
              <w:ind w:left="236"/>
            </w:pPr>
            <w:r>
              <w:rPr>
                <w:spacing w:val="-3"/>
                <w:position w:val="-1"/>
              </w:rPr>
              <w:t>国家赔偿费用支出</w:t>
            </w:r>
          </w:p>
        </w:tc>
        <w:tc>
          <w:tcPr>
            <w:tcW w:w="1290" w:type="dxa"/>
            <w:tcBorders>
              <w:right w:val="single" w:color="000000" w:sz="8" w:space="0"/>
            </w:tcBorders>
            <w:vAlign w:val="top"/>
          </w:tcPr>
          <w:p w14:paraId="107AF9FC">
            <w:pPr>
              <w:rPr>
                <w:rFonts w:ascii="Arial"/>
                <w:sz w:val="21"/>
              </w:rPr>
            </w:pPr>
          </w:p>
        </w:tc>
      </w:tr>
      <w:tr w14:paraId="3B56C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016" w:type="dxa"/>
            <w:tcBorders>
              <w:left w:val="single" w:color="000000" w:sz="8" w:space="0"/>
            </w:tcBorders>
            <w:vAlign w:val="top"/>
          </w:tcPr>
          <w:p w14:paraId="4D9AE147">
            <w:pPr>
              <w:rPr>
                <w:rFonts w:ascii="Arial"/>
                <w:sz w:val="21"/>
              </w:rPr>
            </w:pPr>
          </w:p>
        </w:tc>
        <w:tc>
          <w:tcPr>
            <w:tcW w:w="2781" w:type="dxa"/>
            <w:vAlign w:val="top"/>
          </w:tcPr>
          <w:p w14:paraId="002DD07B">
            <w:pPr>
              <w:rPr>
                <w:rFonts w:ascii="Arial"/>
                <w:sz w:val="21"/>
              </w:rPr>
            </w:pPr>
          </w:p>
        </w:tc>
        <w:tc>
          <w:tcPr>
            <w:tcW w:w="936" w:type="dxa"/>
            <w:vAlign w:val="center"/>
          </w:tcPr>
          <w:p w14:paraId="237DECCD">
            <w:pPr>
              <w:jc w:val="center"/>
              <w:rPr>
                <w:rFonts w:ascii="Arial"/>
                <w:sz w:val="21"/>
              </w:rPr>
            </w:pPr>
          </w:p>
        </w:tc>
        <w:tc>
          <w:tcPr>
            <w:tcW w:w="869" w:type="dxa"/>
            <w:vAlign w:val="top"/>
          </w:tcPr>
          <w:p w14:paraId="35546ED5">
            <w:pPr>
              <w:pStyle w:val="8"/>
              <w:spacing w:before="295" w:line="216" w:lineRule="exact"/>
              <w:ind w:left="18"/>
            </w:pPr>
            <w:r>
              <w:rPr>
                <w:spacing w:val="-16"/>
                <w:position w:val="-4"/>
              </w:rPr>
              <w:t>30701</w:t>
            </w:r>
          </w:p>
        </w:tc>
        <w:tc>
          <w:tcPr>
            <w:tcW w:w="2063" w:type="dxa"/>
            <w:vAlign w:val="top"/>
          </w:tcPr>
          <w:p w14:paraId="5902B511">
            <w:pPr>
              <w:pStyle w:val="8"/>
              <w:spacing w:before="256" w:line="191" w:lineRule="auto"/>
              <w:ind w:left="231"/>
            </w:pPr>
            <w:r>
              <w:rPr>
                <w:spacing w:val="-4"/>
              </w:rPr>
              <w:t>国内债务付息</w:t>
            </w:r>
          </w:p>
        </w:tc>
        <w:tc>
          <w:tcPr>
            <w:tcW w:w="937" w:type="dxa"/>
            <w:vAlign w:val="top"/>
          </w:tcPr>
          <w:p w14:paraId="28314834">
            <w:pPr>
              <w:rPr>
                <w:rFonts w:ascii="Arial"/>
                <w:sz w:val="21"/>
              </w:rPr>
            </w:pPr>
          </w:p>
        </w:tc>
        <w:tc>
          <w:tcPr>
            <w:tcW w:w="869" w:type="dxa"/>
            <w:vAlign w:val="top"/>
          </w:tcPr>
          <w:p w14:paraId="6AD42231">
            <w:pPr>
              <w:pStyle w:val="8"/>
              <w:spacing w:before="295" w:line="216" w:lineRule="exact"/>
              <w:ind w:left="23"/>
            </w:pPr>
            <w:r>
              <w:rPr>
                <w:spacing w:val="-16"/>
                <w:position w:val="-4"/>
              </w:rPr>
              <w:t>39908</w:t>
            </w:r>
          </w:p>
        </w:tc>
        <w:tc>
          <w:tcPr>
            <w:tcW w:w="3570" w:type="dxa"/>
            <w:vAlign w:val="top"/>
          </w:tcPr>
          <w:p w14:paraId="16FAA438">
            <w:pPr>
              <w:pStyle w:val="8"/>
              <w:spacing w:before="99" w:line="184" w:lineRule="auto"/>
              <w:ind w:left="21" w:firstLine="196"/>
            </w:pPr>
            <w:r>
              <w:rPr>
                <w:spacing w:val="-5"/>
              </w:rPr>
              <w:t>对</w:t>
            </w:r>
            <w:r>
              <w:rPr>
                <w:spacing w:val="-4"/>
              </w:rPr>
              <w:t>民间非营利组织和群众性自治组织</w:t>
            </w:r>
            <w:r>
              <w:rPr>
                <w:spacing w:val="-3"/>
              </w:rPr>
              <w:t>补</w:t>
            </w:r>
            <w:r>
              <w:rPr>
                <w:spacing w:val="9"/>
              </w:rPr>
              <w:t xml:space="preserve"> </w:t>
            </w:r>
            <w:r>
              <w:t>贴</w:t>
            </w:r>
          </w:p>
        </w:tc>
        <w:tc>
          <w:tcPr>
            <w:tcW w:w="1290" w:type="dxa"/>
            <w:tcBorders>
              <w:right w:val="single" w:color="000000" w:sz="8" w:space="0"/>
            </w:tcBorders>
            <w:vAlign w:val="center"/>
          </w:tcPr>
          <w:p w14:paraId="7FA410C4">
            <w:pPr>
              <w:jc w:val="center"/>
              <w:rPr>
                <w:rFonts w:ascii="Arial"/>
                <w:sz w:val="21"/>
              </w:rPr>
            </w:pPr>
          </w:p>
        </w:tc>
      </w:tr>
      <w:tr w14:paraId="19C2D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5C7BA727">
            <w:pPr>
              <w:rPr>
                <w:rFonts w:ascii="Arial"/>
                <w:sz w:val="21"/>
              </w:rPr>
            </w:pPr>
          </w:p>
        </w:tc>
        <w:tc>
          <w:tcPr>
            <w:tcW w:w="2781" w:type="dxa"/>
            <w:vAlign w:val="top"/>
          </w:tcPr>
          <w:p w14:paraId="7372AFF6">
            <w:pPr>
              <w:rPr>
                <w:rFonts w:ascii="Arial"/>
                <w:sz w:val="21"/>
              </w:rPr>
            </w:pPr>
          </w:p>
        </w:tc>
        <w:tc>
          <w:tcPr>
            <w:tcW w:w="936" w:type="dxa"/>
            <w:vAlign w:val="center"/>
          </w:tcPr>
          <w:p w14:paraId="3FC86628">
            <w:pPr>
              <w:jc w:val="center"/>
              <w:rPr>
                <w:rFonts w:ascii="Arial"/>
                <w:sz w:val="21"/>
              </w:rPr>
            </w:pPr>
          </w:p>
        </w:tc>
        <w:tc>
          <w:tcPr>
            <w:tcW w:w="869" w:type="dxa"/>
            <w:vAlign w:val="top"/>
          </w:tcPr>
          <w:p w14:paraId="617BDAE4">
            <w:pPr>
              <w:pStyle w:val="8"/>
              <w:spacing w:before="142" w:line="173" w:lineRule="exact"/>
              <w:ind w:left="18"/>
            </w:pPr>
            <w:r>
              <w:rPr>
                <w:spacing w:val="-16"/>
                <w:position w:val="-3"/>
              </w:rPr>
              <w:t>30702</w:t>
            </w:r>
          </w:p>
        </w:tc>
        <w:tc>
          <w:tcPr>
            <w:tcW w:w="2063" w:type="dxa"/>
            <w:vAlign w:val="top"/>
          </w:tcPr>
          <w:p w14:paraId="5EE03676">
            <w:pPr>
              <w:pStyle w:val="8"/>
              <w:spacing w:before="103" w:line="212" w:lineRule="exact"/>
              <w:ind w:left="231"/>
            </w:pPr>
            <w:r>
              <w:rPr>
                <w:spacing w:val="-4"/>
                <w:position w:val="-1"/>
              </w:rPr>
              <w:t>国外债务付息</w:t>
            </w:r>
          </w:p>
        </w:tc>
        <w:tc>
          <w:tcPr>
            <w:tcW w:w="937" w:type="dxa"/>
            <w:vAlign w:val="top"/>
          </w:tcPr>
          <w:p w14:paraId="196F9013">
            <w:pPr>
              <w:rPr>
                <w:rFonts w:ascii="Arial"/>
                <w:sz w:val="21"/>
              </w:rPr>
            </w:pPr>
          </w:p>
        </w:tc>
        <w:tc>
          <w:tcPr>
            <w:tcW w:w="869" w:type="dxa"/>
            <w:vAlign w:val="top"/>
          </w:tcPr>
          <w:p w14:paraId="631AC4FF">
            <w:pPr>
              <w:pStyle w:val="8"/>
              <w:spacing w:before="142" w:line="173" w:lineRule="exact"/>
              <w:ind w:left="23"/>
            </w:pPr>
            <w:r>
              <w:rPr>
                <w:spacing w:val="-16"/>
                <w:position w:val="-3"/>
              </w:rPr>
              <w:t>39999</w:t>
            </w:r>
          </w:p>
        </w:tc>
        <w:tc>
          <w:tcPr>
            <w:tcW w:w="3570" w:type="dxa"/>
            <w:vAlign w:val="top"/>
          </w:tcPr>
          <w:p w14:paraId="657FD395">
            <w:pPr>
              <w:pStyle w:val="8"/>
              <w:spacing w:before="103" w:line="212" w:lineRule="exact"/>
              <w:ind w:left="223"/>
            </w:pPr>
            <w:r>
              <w:rPr>
                <w:spacing w:val="-2"/>
                <w:position w:val="-1"/>
              </w:rPr>
              <w:t>其他支出</w:t>
            </w:r>
          </w:p>
        </w:tc>
        <w:tc>
          <w:tcPr>
            <w:tcW w:w="1290" w:type="dxa"/>
            <w:tcBorders>
              <w:right w:val="single" w:color="000000" w:sz="8" w:space="0"/>
            </w:tcBorders>
            <w:vAlign w:val="center"/>
          </w:tcPr>
          <w:p w14:paraId="65FDC344">
            <w:pPr>
              <w:jc w:val="center"/>
              <w:rPr>
                <w:rFonts w:ascii="Arial"/>
                <w:sz w:val="21"/>
              </w:rPr>
            </w:pPr>
          </w:p>
        </w:tc>
      </w:tr>
      <w:tr w14:paraId="3226B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16" w:type="dxa"/>
            <w:tcBorders>
              <w:left w:val="single" w:color="000000" w:sz="8" w:space="0"/>
            </w:tcBorders>
            <w:vAlign w:val="top"/>
          </w:tcPr>
          <w:p w14:paraId="580A333E">
            <w:pPr>
              <w:rPr>
                <w:rFonts w:ascii="Arial"/>
                <w:sz w:val="21"/>
              </w:rPr>
            </w:pPr>
          </w:p>
        </w:tc>
        <w:tc>
          <w:tcPr>
            <w:tcW w:w="2781" w:type="dxa"/>
            <w:vAlign w:val="top"/>
          </w:tcPr>
          <w:p w14:paraId="2B14499E">
            <w:pPr>
              <w:rPr>
                <w:rFonts w:ascii="Arial"/>
                <w:sz w:val="21"/>
              </w:rPr>
            </w:pPr>
          </w:p>
        </w:tc>
        <w:tc>
          <w:tcPr>
            <w:tcW w:w="936" w:type="dxa"/>
            <w:vAlign w:val="center"/>
          </w:tcPr>
          <w:p w14:paraId="79F511C7">
            <w:pPr>
              <w:jc w:val="center"/>
              <w:rPr>
                <w:rFonts w:ascii="Arial"/>
                <w:sz w:val="21"/>
              </w:rPr>
            </w:pPr>
          </w:p>
        </w:tc>
        <w:tc>
          <w:tcPr>
            <w:tcW w:w="869" w:type="dxa"/>
            <w:vAlign w:val="top"/>
          </w:tcPr>
          <w:p w14:paraId="4849370E">
            <w:pPr>
              <w:pStyle w:val="8"/>
              <w:spacing w:before="143" w:line="173" w:lineRule="exact"/>
              <w:ind w:left="18"/>
            </w:pPr>
            <w:r>
              <w:rPr>
                <w:spacing w:val="-16"/>
                <w:position w:val="-3"/>
              </w:rPr>
              <w:t>30703</w:t>
            </w:r>
          </w:p>
        </w:tc>
        <w:tc>
          <w:tcPr>
            <w:tcW w:w="2063" w:type="dxa"/>
            <w:vAlign w:val="top"/>
          </w:tcPr>
          <w:p w14:paraId="6CEB4DE1">
            <w:pPr>
              <w:pStyle w:val="8"/>
              <w:spacing w:before="104" w:line="212" w:lineRule="exact"/>
              <w:ind w:left="231"/>
            </w:pPr>
            <w:r>
              <w:rPr>
                <w:spacing w:val="-3"/>
                <w:position w:val="-1"/>
              </w:rPr>
              <w:t>国内债务发行费用</w:t>
            </w:r>
          </w:p>
        </w:tc>
        <w:tc>
          <w:tcPr>
            <w:tcW w:w="937" w:type="dxa"/>
            <w:vAlign w:val="top"/>
          </w:tcPr>
          <w:p w14:paraId="71D0210C">
            <w:pPr>
              <w:rPr>
                <w:rFonts w:ascii="Arial"/>
                <w:sz w:val="21"/>
              </w:rPr>
            </w:pPr>
          </w:p>
        </w:tc>
        <w:tc>
          <w:tcPr>
            <w:tcW w:w="869" w:type="dxa"/>
            <w:vAlign w:val="top"/>
          </w:tcPr>
          <w:p w14:paraId="2AD15058">
            <w:pPr>
              <w:rPr>
                <w:rFonts w:ascii="Arial"/>
                <w:sz w:val="21"/>
              </w:rPr>
            </w:pPr>
          </w:p>
        </w:tc>
        <w:tc>
          <w:tcPr>
            <w:tcW w:w="3570" w:type="dxa"/>
            <w:vAlign w:val="top"/>
          </w:tcPr>
          <w:p w14:paraId="41FA207A">
            <w:pPr>
              <w:rPr>
                <w:rFonts w:ascii="Arial"/>
                <w:sz w:val="21"/>
              </w:rPr>
            </w:pPr>
          </w:p>
        </w:tc>
        <w:tc>
          <w:tcPr>
            <w:tcW w:w="1290" w:type="dxa"/>
            <w:tcBorders>
              <w:right w:val="single" w:color="000000" w:sz="8" w:space="0"/>
            </w:tcBorders>
            <w:vAlign w:val="center"/>
          </w:tcPr>
          <w:p w14:paraId="06458F3C">
            <w:pPr>
              <w:jc w:val="center"/>
              <w:rPr>
                <w:rFonts w:ascii="Arial"/>
                <w:sz w:val="21"/>
              </w:rPr>
            </w:pPr>
          </w:p>
        </w:tc>
      </w:tr>
      <w:tr w14:paraId="2CC59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97" w:type="dxa"/>
            <w:gridSpan w:val="2"/>
            <w:tcBorders>
              <w:left w:val="single" w:color="000000" w:sz="8" w:space="0"/>
            </w:tcBorders>
            <w:vAlign w:val="top"/>
          </w:tcPr>
          <w:p w14:paraId="56395963">
            <w:pPr>
              <w:rPr>
                <w:rFonts w:ascii="Arial"/>
                <w:sz w:val="21"/>
              </w:rPr>
            </w:pPr>
          </w:p>
        </w:tc>
        <w:tc>
          <w:tcPr>
            <w:tcW w:w="936" w:type="dxa"/>
            <w:vAlign w:val="center"/>
          </w:tcPr>
          <w:p w14:paraId="42C84C0C">
            <w:pPr>
              <w:jc w:val="center"/>
              <w:rPr>
                <w:rFonts w:ascii="Arial"/>
                <w:sz w:val="21"/>
              </w:rPr>
            </w:pPr>
          </w:p>
        </w:tc>
        <w:tc>
          <w:tcPr>
            <w:tcW w:w="869" w:type="dxa"/>
            <w:vAlign w:val="top"/>
          </w:tcPr>
          <w:p w14:paraId="024ACE10">
            <w:pPr>
              <w:pStyle w:val="8"/>
              <w:spacing w:before="144" w:line="172" w:lineRule="exact"/>
              <w:ind w:left="18"/>
            </w:pPr>
            <w:r>
              <w:rPr>
                <w:spacing w:val="-16"/>
                <w:position w:val="-3"/>
              </w:rPr>
              <w:t>30704</w:t>
            </w:r>
          </w:p>
        </w:tc>
        <w:tc>
          <w:tcPr>
            <w:tcW w:w="2063" w:type="dxa"/>
            <w:vAlign w:val="top"/>
          </w:tcPr>
          <w:p w14:paraId="0B2A3134">
            <w:pPr>
              <w:pStyle w:val="8"/>
              <w:spacing w:before="105" w:line="211" w:lineRule="exact"/>
              <w:ind w:left="231"/>
            </w:pPr>
            <w:r>
              <w:rPr>
                <w:spacing w:val="-3"/>
                <w:position w:val="-1"/>
              </w:rPr>
              <w:t>国外债务发行费用</w:t>
            </w:r>
          </w:p>
        </w:tc>
        <w:tc>
          <w:tcPr>
            <w:tcW w:w="937" w:type="dxa"/>
            <w:vAlign w:val="top"/>
          </w:tcPr>
          <w:p w14:paraId="5A570AC7">
            <w:pPr>
              <w:rPr>
                <w:rFonts w:ascii="Arial"/>
                <w:sz w:val="21"/>
              </w:rPr>
            </w:pPr>
          </w:p>
        </w:tc>
        <w:tc>
          <w:tcPr>
            <w:tcW w:w="869" w:type="dxa"/>
            <w:vAlign w:val="top"/>
          </w:tcPr>
          <w:p w14:paraId="1D085725">
            <w:pPr>
              <w:rPr>
                <w:rFonts w:ascii="Arial"/>
                <w:sz w:val="21"/>
              </w:rPr>
            </w:pPr>
          </w:p>
        </w:tc>
        <w:tc>
          <w:tcPr>
            <w:tcW w:w="3570" w:type="dxa"/>
            <w:vAlign w:val="top"/>
          </w:tcPr>
          <w:p w14:paraId="559696D7">
            <w:pPr>
              <w:rPr>
                <w:rFonts w:ascii="Arial"/>
                <w:sz w:val="21"/>
              </w:rPr>
            </w:pPr>
          </w:p>
        </w:tc>
        <w:tc>
          <w:tcPr>
            <w:tcW w:w="1290" w:type="dxa"/>
            <w:tcBorders>
              <w:right w:val="single" w:color="000000" w:sz="8" w:space="0"/>
            </w:tcBorders>
            <w:vAlign w:val="center"/>
          </w:tcPr>
          <w:p w14:paraId="2CE9844B">
            <w:pPr>
              <w:jc w:val="center"/>
              <w:rPr>
                <w:rFonts w:ascii="Arial"/>
                <w:sz w:val="21"/>
              </w:rPr>
            </w:pPr>
          </w:p>
        </w:tc>
      </w:tr>
      <w:tr w14:paraId="4BAC1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797" w:type="dxa"/>
            <w:gridSpan w:val="2"/>
            <w:tcBorders>
              <w:left w:val="single" w:color="000000" w:sz="8" w:space="0"/>
              <w:bottom w:val="single" w:color="000000" w:sz="8" w:space="0"/>
            </w:tcBorders>
            <w:vAlign w:val="top"/>
          </w:tcPr>
          <w:p w14:paraId="1DD8F153">
            <w:pPr>
              <w:pStyle w:val="8"/>
              <w:spacing w:before="105" w:line="157" w:lineRule="auto"/>
              <w:ind w:left="1292"/>
            </w:pPr>
            <w:r>
              <w:rPr>
                <w:spacing w:val="-1"/>
              </w:rPr>
              <w:t>人员经费合计</w:t>
            </w:r>
          </w:p>
        </w:tc>
        <w:tc>
          <w:tcPr>
            <w:tcW w:w="936" w:type="dxa"/>
            <w:tcBorders>
              <w:bottom w:val="single" w:color="000000" w:sz="8" w:space="0"/>
            </w:tcBorders>
            <w:vAlign w:val="center"/>
          </w:tcPr>
          <w:p w14:paraId="074CD58A">
            <w:pPr>
              <w:jc w:val="center"/>
              <w:rPr>
                <w:rFonts w:hint="default" w:ascii="Arial" w:eastAsia="宋体"/>
                <w:sz w:val="21"/>
                <w:lang w:val="en-US" w:eastAsia="zh-CN"/>
              </w:rPr>
            </w:pPr>
            <w:r>
              <w:rPr>
                <w:rFonts w:hint="eastAsia" w:eastAsia="宋体"/>
                <w:sz w:val="21"/>
                <w:lang w:val="en-US" w:eastAsia="zh-CN"/>
              </w:rPr>
              <w:t>70.68</w:t>
            </w:r>
          </w:p>
        </w:tc>
        <w:tc>
          <w:tcPr>
            <w:tcW w:w="8308" w:type="dxa"/>
            <w:gridSpan w:val="5"/>
            <w:tcBorders>
              <w:bottom w:val="single" w:color="000000" w:sz="8" w:space="0"/>
            </w:tcBorders>
            <w:vAlign w:val="top"/>
          </w:tcPr>
          <w:p w14:paraId="6BCFB0D3">
            <w:pPr>
              <w:pStyle w:val="8"/>
              <w:spacing w:before="105" w:line="157" w:lineRule="auto"/>
              <w:ind w:left="3560"/>
            </w:pPr>
            <w:r>
              <w:rPr>
                <w:spacing w:val="-2"/>
              </w:rPr>
              <w:t>公用经费合计</w:t>
            </w:r>
          </w:p>
        </w:tc>
        <w:tc>
          <w:tcPr>
            <w:tcW w:w="1290" w:type="dxa"/>
            <w:tcBorders>
              <w:bottom w:val="single" w:color="000000" w:sz="8" w:space="0"/>
              <w:right w:val="single" w:color="000000" w:sz="8" w:space="0"/>
            </w:tcBorders>
            <w:vAlign w:val="center"/>
          </w:tcPr>
          <w:p w14:paraId="2F0D39BD">
            <w:pPr>
              <w:jc w:val="center"/>
              <w:rPr>
                <w:rFonts w:hint="default" w:ascii="Arial" w:eastAsia="宋体"/>
                <w:sz w:val="21"/>
                <w:lang w:val="en-US" w:eastAsia="zh-CN"/>
              </w:rPr>
            </w:pPr>
            <w:r>
              <w:rPr>
                <w:rFonts w:hint="eastAsia" w:eastAsia="宋体"/>
                <w:sz w:val="21"/>
                <w:lang w:val="en-US" w:eastAsia="zh-CN"/>
              </w:rPr>
              <w:t>4.97</w:t>
            </w:r>
          </w:p>
        </w:tc>
      </w:tr>
    </w:tbl>
    <w:p w14:paraId="0768D7E5">
      <w:pPr>
        <w:spacing w:before="77" w:line="191" w:lineRule="auto"/>
        <w:ind w:left="33"/>
        <w:rPr>
          <w:rFonts w:ascii="微软雅黑" w:hAnsi="微软雅黑" w:eastAsia="微软雅黑" w:cs="微软雅黑"/>
          <w:sz w:val="20"/>
          <w:szCs w:val="20"/>
        </w:rPr>
      </w:pPr>
      <w:r>
        <w:rPr>
          <w:rFonts w:ascii="微软雅黑" w:hAnsi="微软雅黑" w:eastAsia="微软雅黑" w:cs="微软雅黑"/>
          <w:sz w:val="20"/>
          <w:szCs w:val="20"/>
        </w:rPr>
        <w:t>注：本表反映部门本年度一般公共预算财政拨款基本支出明细情况。本表金额转换为万元时，因四舍五入可能存在尾差。</w:t>
      </w:r>
    </w:p>
    <w:p w14:paraId="666FC3EA">
      <w:pPr>
        <w:pStyle w:val="2"/>
        <w:spacing w:line="262" w:lineRule="auto"/>
      </w:pPr>
    </w:p>
    <w:p w14:paraId="6D79847B">
      <w:pPr>
        <w:pStyle w:val="2"/>
        <w:spacing w:line="262" w:lineRule="auto"/>
      </w:pPr>
    </w:p>
    <w:p w14:paraId="0AF35D8B">
      <w:pPr>
        <w:pStyle w:val="2"/>
        <w:spacing w:line="263" w:lineRule="auto"/>
      </w:pPr>
    </w:p>
    <w:p w14:paraId="7EFF54DC">
      <w:pPr>
        <w:pStyle w:val="2"/>
        <w:spacing w:line="263" w:lineRule="auto"/>
      </w:pPr>
    </w:p>
    <w:p w14:paraId="14E683FC">
      <w:pPr>
        <w:pStyle w:val="2"/>
        <w:spacing w:line="263" w:lineRule="auto"/>
      </w:pPr>
    </w:p>
    <w:p w14:paraId="7585701E">
      <w:pPr>
        <w:pStyle w:val="2"/>
        <w:spacing w:line="263" w:lineRule="auto"/>
      </w:pPr>
    </w:p>
    <w:p w14:paraId="17AA2E46">
      <w:pPr>
        <w:pStyle w:val="2"/>
        <w:spacing w:line="263" w:lineRule="auto"/>
      </w:pPr>
    </w:p>
    <w:p w14:paraId="4ADCEB44">
      <w:pPr>
        <w:pStyle w:val="2"/>
        <w:spacing w:line="263" w:lineRule="auto"/>
      </w:pPr>
    </w:p>
    <w:p w14:paraId="6B7DF157">
      <w:pPr>
        <w:pStyle w:val="2"/>
        <w:spacing w:line="263" w:lineRule="auto"/>
      </w:pPr>
    </w:p>
    <w:p w14:paraId="3E1026DC">
      <w:pPr>
        <w:pStyle w:val="2"/>
        <w:spacing w:line="263" w:lineRule="auto"/>
      </w:pPr>
    </w:p>
    <w:p w14:paraId="5C4AFDF9">
      <w:pPr>
        <w:pStyle w:val="2"/>
        <w:spacing w:line="263" w:lineRule="auto"/>
      </w:pPr>
    </w:p>
    <w:p w14:paraId="1514F884">
      <w:pPr>
        <w:spacing w:before="138" w:line="191" w:lineRule="auto"/>
        <w:ind w:left="4241"/>
        <w:rPr>
          <w:rFonts w:ascii="微软雅黑" w:hAnsi="微软雅黑" w:eastAsia="微软雅黑" w:cs="微软雅黑"/>
          <w:sz w:val="32"/>
          <w:szCs w:val="32"/>
        </w:rPr>
        <w:sectPr>
          <w:footerReference r:id="rId16" w:type="default"/>
          <w:pgSz w:w="16839" w:h="11906"/>
          <w:pgMar w:top="1012" w:right="1071" w:bottom="897" w:left="1415" w:header="0" w:footer="731" w:gutter="0"/>
          <w:cols w:space="720" w:num="1"/>
        </w:sectPr>
      </w:pPr>
    </w:p>
    <w:p w14:paraId="57424117">
      <w:pPr>
        <w:pStyle w:val="2"/>
        <w:spacing w:line="268" w:lineRule="auto"/>
      </w:pPr>
    </w:p>
    <w:p w14:paraId="2582849A">
      <w:pPr>
        <w:pStyle w:val="2"/>
        <w:spacing w:line="268" w:lineRule="auto"/>
      </w:pPr>
    </w:p>
    <w:p w14:paraId="2C78402A">
      <w:pPr>
        <w:spacing w:before="138" w:line="191" w:lineRule="auto"/>
        <w:ind w:left="4241"/>
      </w:pPr>
      <w:r>
        <w:rPr>
          <w:rFonts w:ascii="微软雅黑" w:hAnsi="微软雅黑" w:eastAsia="微软雅黑" w:cs="微软雅黑"/>
          <w:spacing w:val="-1"/>
          <w:sz w:val="32"/>
          <w:szCs w:val="32"/>
        </w:rPr>
        <w:t>政</w:t>
      </w:r>
      <w:r>
        <w:rPr>
          <w:rFonts w:hint="eastAsia" w:ascii="微软雅黑" w:hAnsi="微软雅黑" w:eastAsia="微软雅黑" w:cs="微软雅黑"/>
          <w:spacing w:val="-1"/>
          <w:sz w:val="32"/>
          <w:szCs w:val="32"/>
          <w:lang w:val="en-US" w:eastAsia="zh-CN"/>
        </w:rPr>
        <w:t>府</w:t>
      </w:r>
      <w:r>
        <w:rPr>
          <w:rFonts w:ascii="微软雅黑" w:hAnsi="微软雅黑" w:eastAsia="微软雅黑" w:cs="微软雅黑"/>
          <w:spacing w:val="-1"/>
          <w:sz w:val="32"/>
          <w:szCs w:val="32"/>
        </w:rPr>
        <w:t>性金预算政拨款收入支出决算表</w:t>
      </w:r>
    </w:p>
    <w:p w14:paraId="2C5BF9C6">
      <w:pPr>
        <w:pStyle w:val="2"/>
        <w:spacing w:line="268" w:lineRule="auto"/>
      </w:pPr>
    </w:p>
    <w:p w14:paraId="01F9E055">
      <w:pPr>
        <w:spacing w:before="86" w:line="164" w:lineRule="auto"/>
        <w:ind w:right="17"/>
        <w:jc w:val="right"/>
        <w:rPr>
          <w:rFonts w:ascii="微软雅黑" w:hAnsi="微软雅黑" w:eastAsia="微软雅黑" w:cs="微软雅黑"/>
          <w:sz w:val="20"/>
          <w:szCs w:val="20"/>
        </w:rPr>
      </w:pPr>
      <w:r>
        <w:rPr>
          <w:rFonts w:ascii="微软雅黑" w:hAnsi="微软雅黑" w:eastAsia="微软雅黑" w:cs="微软雅黑"/>
          <w:spacing w:val="-8"/>
          <w:sz w:val="20"/>
          <w:szCs w:val="20"/>
        </w:rPr>
        <w:t>公开 07 表</w:t>
      </w:r>
    </w:p>
    <w:tbl>
      <w:tblPr>
        <w:tblStyle w:val="7"/>
        <w:tblW w:w="14175"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7"/>
        <w:gridCol w:w="1274"/>
        <w:gridCol w:w="1924"/>
        <w:gridCol w:w="1923"/>
        <w:gridCol w:w="1923"/>
        <w:gridCol w:w="1924"/>
        <w:gridCol w:w="1635"/>
        <w:gridCol w:w="2415"/>
      </w:tblGrid>
      <w:tr w14:paraId="0864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157" w:type="dxa"/>
            <w:tcBorders>
              <w:top w:val="nil"/>
              <w:left w:val="nil"/>
              <w:bottom w:val="single" w:color="000000" w:sz="8" w:space="0"/>
              <w:right w:val="single" w:color="FFFFFF" w:sz="2" w:space="0"/>
            </w:tcBorders>
            <w:vAlign w:val="top"/>
          </w:tcPr>
          <w:p w14:paraId="0A0B1503">
            <w:pPr>
              <w:pStyle w:val="8"/>
              <w:spacing w:line="240" w:lineRule="auto"/>
              <w:ind w:left="0"/>
              <w:jc w:val="center"/>
              <w:rPr>
                <w:rFonts w:hint="default" w:eastAsia="微软雅黑"/>
                <w:lang w:val="en-US" w:eastAsia="zh-CN"/>
              </w:rPr>
            </w:pPr>
            <w:r>
              <w:rPr>
                <w:spacing w:val="-14"/>
              </w:rPr>
              <w:t>部门：</w:t>
            </w:r>
            <w:r>
              <w:rPr>
                <w:rFonts w:hint="eastAsia"/>
                <w:spacing w:val="-14"/>
                <w:lang w:val="en-US" w:eastAsia="zh-CN"/>
              </w:rPr>
              <w:t>罗山县</w:t>
            </w:r>
          </w:p>
        </w:tc>
        <w:tc>
          <w:tcPr>
            <w:tcW w:w="13018" w:type="dxa"/>
            <w:gridSpan w:val="7"/>
            <w:tcBorders>
              <w:top w:val="nil"/>
              <w:left w:val="single" w:color="FFFFFF" w:sz="2" w:space="0"/>
              <w:bottom w:val="single" w:color="000000" w:sz="8" w:space="0"/>
              <w:right w:val="nil"/>
            </w:tcBorders>
            <w:vAlign w:val="top"/>
          </w:tcPr>
          <w:p w14:paraId="7E2B4C29">
            <w:pPr>
              <w:pStyle w:val="8"/>
              <w:spacing w:before="92" w:line="163" w:lineRule="auto"/>
              <w:ind w:right="12"/>
              <w:jc w:val="left"/>
            </w:pPr>
            <w:r>
              <w:rPr>
                <w:rFonts w:hint="eastAsia"/>
                <w:spacing w:val="-2"/>
                <w:lang w:val="en-US" w:eastAsia="zh-CN"/>
              </w:rPr>
              <w:t xml:space="preserve">劳动就业服务中心                                                                                                                                                                               </w:t>
            </w:r>
            <w:r>
              <w:rPr>
                <w:spacing w:val="-2"/>
              </w:rPr>
              <w:t>单位：万元</w:t>
            </w:r>
          </w:p>
        </w:tc>
      </w:tr>
      <w:tr w14:paraId="7794E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431" w:type="dxa"/>
            <w:gridSpan w:val="2"/>
            <w:tcBorders>
              <w:top w:val="single" w:color="000000" w:sz="8" w:space="0"/>
              <w:left w:val="single" w:color="000000" w:sz="8" w:space="0"/>
            </w:tcBorders>
            <w:vAlign w:val="top"/>
          </w:tcPr>
          <w:p w14:paraId="3FC16FD4">
            <w:pPr>
              <w:pStyle w:val="8"/>
              <w:spacing w:before="131" w:line="190" w:lineRule="auto"/>
              <w:ind w:left="808"/>
            </w:pPr>
            <w:r>
              <w:rPr>
                <w:spacing w:val="-4"/>
              </w:rPr>
              <w:t>项</w:t>
            </w:r>
            <w:r>
              <w:rPr>
                <w:spacing w:val="4"/>
              </w:rPr>
              <w:t xml:space="preserve">       </w:t>
            </w:r>
            <w:r>
              <w:rPr>
                <w:spacing w:val="-4"/>
              </w:rPr>
              <w:t>目</w:t>
            </w:r>
          </w:p>
        </w:tc>
        <w:tc>
          <w:tcPr>
            <w:tcW w:w="1924" w:type="dxa"/>
            <w:vMerge w:val="restart"/>
            <w:tcBorders>
              <w:top w:val="single" w:color="000000" w:sz="8" w:space="0"/>
              <w:bottom w:val="nil"/>
            </w:tcBorders>
            <w:vAlign w:val="top"/>
          </w:tcPr>
          <w:p w14:paraId="0BCA141B">
            <w:pPr>
              <w:spacing w:line="247" w:lineRule="auto"/>
              <w:rPr>
                <w:rFonts w:ascii="Arial"/>
                <w:sz w:val="21"/>
              </w:rPr>
            </w:pPr>
          </w:p>
          <w:p w14:paraId="0AC41D13">
            <w:pPr>
              <w:spacing w:line="247" w:lineRule="auto"/>
              <w:rPr>
                <w:rFonts w:ascii="Arial"/>
                <w:sz w:val="21"/>
              </w:rPr>
            </w:pPr>
          </w:p>
          <w:p w14:paraId="4F2B9BA7">
            <w:pPr>
              <w:spacing w:line="248" w:lineRule="auto"/>
              <w:rPr>
                <w:rFonts w:ascii="Arial"/>
                <w:sz w:val="21"/>
              </w:rPr>
            </w:pPr>
          </w:p>
          <w:p w14:paraId="1303805D">
            <w:pPr>
              <w:pStyle w:val="8"/>
              <w:spacing w:before="85" w:line="192" w:lineRule="auto"/>
              <w:ind w:left="261"/>
            </w:pPr>
            <w:r>
              <w:rPr>
                <w:spacing w:val="-2"/>
              </w:rPr>
              <w:t>年初结转和结余</w:t>
            </w:r>
          </w:p>
        </w:tc>
        <w:tc>
          <w:tcPr>
            <w:tcW w:w="1923" w:type="dxa"/>
            <w:vMerge w:val="restart"/>
            <w:tcBorders>
              <w:top w:val="single" w:color="000000" w:sz="8" w:space="0"/>
              <w:bottom w:val="nil"/>
            </w:tcBorders>
            <w:vAlign w:val="top"/>
          </w:tcPr>
          <w:p w14:paraId="4B2BD4B0">
            <w:pPr>
              <w:spacing w:line="247" w:lineRule="auto"/>
              <w:rPr>
                <w:rFonts w:ascii="Arial"/>
                <w:sz w:val="21"/>
              </w:rPr>
            </w:pPr>
          </w:p>
          <w:p w14:paraId="17C42DC5">
            <w:pPr>
              <w:spacing w:line="247" w:lineRule="auto"/>
              <w:rPr>
                <w:rFonts w:ascii="Arial"/>
                <w:sz w:val="21"/>
              </w:rPr>
            </w:pPr>
          </w:p>
          <w:p w14:paraId="27DA5C30">
            <w:pPr>
              <w:spacing w:line="248" w:lineRule="auto"/>
              <w:rPr>
                <w:rFonts w:ascii="Arial"/>
                <w:sz w:val="21"/>
              </w:rPr>
            </w:pPr>
          </w:p>
          <w:p w14:paraId="64326C03">
            <w:pPr>
              <w:pStyle w:val="8"/>
              <w:spacing w:before="86" w:line="192" w:lineRule="auto"/>
              <w:ind w:left="558"/>
            </w:pPr>
            <w:r>
              <w:rPr>
                <w:spacing w:val="-2"/>
              </w:rPr>
              <w:t>本年收入</w:t>
            </w:r>
          </w:p>
        </w:tc>
        <w:tc>
          <w:tcPr>
            <w:tcW w:w="5482" w:type="dxa"/>
            <w:gridSpan w:val="3"/>
            <w:tcBorders>
              <w:top w:val="single" w:color="000000" w:sz="8" w:space="0"/>
              <w:right w:val="single" w:color="000000" w:sz="8" w:space="0"/>
            </w:tcBorders>
            <w:vAlign w:val="top"/>
          </w:tcPr>
          <w:p w14:paraId="5771BC50">
            <w:pPr>
              <w:pStyle w:val="8"/>
              <w:spacing w:before="130" w:line="191" w:lineRule="auto"/>
              <w:ind w:left="2343"/>
            </w:pPr>
            <w:r>
              <w:rPr>
                <w:spacing w:val="-2"/>
              </w:rPr>
              <w:t>本年支出</w:t>
            </w:r>
          </w:p>
        </w:tc>
        <w:tc>
          <w:tcPr>
            <w:tcW w:w="2415" w:type="dxa"/>
            <w:vMerge w:val="restart"/>
            <w:tcBorders>
              <w:top w:val="single" w:color="000000" w:sz="8" w:space="0"/>
              <w:left w:val="single" w:color="000000" w:sz="8" w:space="0"/>
              <w:bottom w:val="nil"/>
              <w:right w:val="single" w:color="000000" w:sz="8" w:space="0"/>
            </w:tcBorders>
            <w:vAlign w:val="top"/>
          </w:tcPr>
          <w:p w14:paraId="6E057A23">
            <w:pPr>
              <w:spacing w:line="247" w:lineRule="auto"/>
              <w:rPr>
                <w:rFonts w:ascii="Arial"/>
                <w:sz w:val="21"/>
              </w:rPr>
            </w:pPr>
          </w:p>
          <w:p w14:paraId="37BA3589">
            <w:pPr>
              <w:spacing w:line="247" w:lineRule="auto"/>
              <w:rPr>
                <w:rFonts w:ascii="Arial"/>
                <w:sz w:val="21"/>
              </w:rPr>
            </w:pPr>
          </w:p>
          <w:p w14:paraId="3C62C225">
            <w:pPr>
              <w:spacing w:line="248" w:lineRule="auto"/>
              <w:rPr>
                <w:rFonts w:ascii="Arial"/>
                <w:sz w:val="21"/>
              </w:rPr>
            </w:pPr>
          </w:p>
          <w:p w14:paraId="75B30893">
            <w:pPr>
              <w:pStyle w:val="8"/>
              <w:spacing w:before="85" w:line="192" w:lineRule="auto"/>
              <w:ind w:left="511"/>
            </w:pPr>
            <w:r>
              <w:rPr>
                <w:spacing w:val="-2"/>
              </w:rPr>
              <w:t>年末结转和结余</w:t>
            </w:r>
          </w:p>
        </w:tc>
      </w:tr>
      <w:tr w14:paraId="10C61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1157" w:type="dxa"/>
            <w:tcBorders>
              <w:left w:val="single" w:color="000000" w:sz="8" w:space="0"/>
            </w:tcBorders>
            <w:vAlign w:val="top"/>
          </w:tcPr>
          <w:p w14:paraId="6B3E5F76">
            <w:pPr>
              <w:spacing w:line="379" w:lineRule="auto"/>
              <w:rPr>
                <w:rFonts w:ascii="Arial"/>
                <w:sz w:val="21"/>
              </w:rPr>
            </w:pPr>
          </w:p>
          <w:p w14:paraId="0C4E2F77">
            <w:pPr>
              <w:pStyle w:val="8"/>
              <w:spacing w:before="85" w:line="217" w:lineRule="auto"/>
              <w:ind w:left="170" w:right="178"/>
            </w:pPr>
            <w:r>
              <w:rPr>
                <w:spacing w:val="-2"/>
              </w:rPr>
              <w:t>功能分类</w:t>
            </w:r>
            <w:r>
              <w:t xml:space="preserve"> </w:t>
            </w:r>
            <w:r>
              <w:rPr>
                <w:spacing w:val="-2"/>
              </w:rPr>
              <w:t>科目编码</w:t>
            </w:r>
          </w:p>
        </w:tc>
        <w:tc>
          <w:tcPr>
            <w:tcW w:w="1274" w:type="dxa"/>
            <w:vAlign w:val="top"/>
          </w:tcPr>
          <w:p w14:paraId="659405C4">
            <w:pPr>
              <w:spacing w:line="267" w:lineRule="auto"/>
              <w:rPr>
                <w:rFonts w:ascii="Arial"/>
                <w:sz w:val="21"/>
              </w:rPr>
            </w:pPr>
          </w:p>
          <w:p w14:paraId="7EA30EF6">
            <w:pPr>
              <w:spacing w:line="267" w:lineRule="auto"/>
              <w:rPr>
                <w:rFonts w:ascii="Arial"/>
                <w:sz w:val="21"/>
              </w:rPr>
            </w:pPr>
          </w:p>
          <w:p w14:paraId="3EAE9F82">
            <w:pPr>
              <w:pStyle w:val="8"/>
              <w:spacing w:before="86" w:line="192" w:lineRule="auto"/>
              <w:ind w:left="230"/>
            </w:pPr>
            <w:r>
              <w:rPr>
                <w:spacing w:val="-2"/>
              </w:rPr>
              <w:t>科目名称</w:t>
            </w:r>
          </w:p>
        </w:tc>
        <w:tc>
          <w:tcPr>
            <w:tcW w:w="1924" w:type="dxa"/>
            <w:vMerge w:val="continue"/>
            <w:tcBorders>
              <w:top w:val="nil"/>
            </w:tcBorders>
            <w:vAlign w:val="top"/>
          </w:tcPr>
          <w:p w14:paraId="5EB128D6">
            <w:pPr>
              <w:rPr>
                <w:rFonts w:ascii="Arial"/>
                <w:sz w:val="21"/>
              </w:rPr>
            </w:pPr>
          </w:p>
        </w:tc>
        <w:tc>
          <w:tcPr>
            <w:tcW w:w="1923" w:type="dxa"/>
            <w:vMerge w:val="continue"/>
            <w:tcBorders>
              <w:top w:val="nil"/>
            </w:tcBorders>
            <w:vAlign w:val="top"/>
          </w:tcPr>
          <w:p w14:paraId="12E6965C">
            <w:pPr>
              <w:rPr>
                <w:rFonts w:ascii="Arial"/>
                <w:sz w:val="21"/>
              </w:rPr>
            </w:pPr>
          </w:p>
        </w:tc>
        <w:tc>
          <w:tcPr>
            <w:tcW w:w="1923" w:type="dxa"/>
            <w:vAlign w:val="top"/>
          </w:tcPr>
          <w:p w14:paraId="18506204">
            <w:pPr>
              <w:spacing w:line="267" w:lineRule="auto"/>
              <w:rPr>
                <w:rFonts w:ascii="Arial"/>
                <w:sz w:val="21"/>
              </w:rPr>
            </w:pPr>
          </w:p>
          <w:p w14:paraId="686CFD43">
            <w:pPr>
              <w:spacing w:line="267" w:lineRule="auto"/>
              <w:rPr>
                <w:rFonts w:ascii="Arial"/>
                <w:sz w:val="21"/>
              </w:rPr>
            </w:pPr>
          </w:p>
          <w:p w14:paraId="5A8AE7FD">
            <w:pPr>
              <w:pStyle w:val="8"/>
              <w:spacing w:before="86" w:line="193" w:lineRule="auto"/>
              <w:ind w:left="765"/>
            </w:pPr>
            <w:r>
              <w:rPr>
                <w:spacing w:val="-3"/>
              </w:rPr>
              <w:t>小计</w:t>
            </w:r>
          </w:p>
        </w:tc>
        <w:tc>
          <w:tcPr>
            <w:tcW w:w="1924" w:type="dxa"/>
            <w:vAlign w:val="top"/>
          </w:tcPr>
          <w:p w14:paraId="6C1469EF">
            <w:pPr>
              <w:spacing w:line="267" w:lineRule="auto"/>
              <w:rPr>
                <w:rFonts w:ascii="Arial"/>
                <w:sz w:val="21"/>
              </w:rPr>
            </w:pPr>
          </w:p>
          <w:p w14:paraId="084D120C">
            <w:pPr>
              <w:spacing w:line="268" w:lineRule="auto"/>
              <w:rPr>
                <w:rFonts w:ascii="Arial"/>
                <w:sz w:val="21"/>
              </w:rPr>
            </w:pPr>
          </w:p>
          <w:p w14:paraId="1BC7121B">
            <w:pPr>
              <w:pStyle w:val="8"/>
              <w:spacing w:before="86" w:line="191" w:lineRule="auto"/>
              <w:ind w:left="564"/>
            </w:pPr>
            <w:r>
              <w:rPr>
                <w:spacing w:val="-1"/>
              </w:rPr>
              <w:t>基本支出</w:t>
            </w:r>
          </w:p>
        </w:tc>
        <w:tc>
          <w:tcPr>
            <w:tcW w:w="1635" w:type="dxa"/>
            <w:tcBorders>
              <w:right w:val="single" w:color="000000" w:sz="8" w:space="0"/>
            </w:tcBorders>
            <w:vAlign w:val="top"/>
          </w:tcPr>
          <w:p w14:paraId="70986081">
            <w:pPr>
              <w:spacing w:line="267" w:lineRule="auto"/>
              <w:rPr>
                <w:rFonts w:ascii="Arial"/>
                <w:sz w:val="21"/>
              </w:rPr>
            </w:pPr>
          </w:p>
          <w:p w14:paraId="6644C120">
            <w:pPr>
              <w:spacing w:line="268" w:lineRule="auto"/>
              <w:rPr>
                <w:rFonts w:ascii="Arial"/>
                <w:sz w:val="21"/>
              </w:rPr>
            </w:pPr>
          </w:p>
          <w:p w14:paraId="6E5E6486">
            <w:pPr>
              <w:pStyle w:val="8"/>
              <w:spacing w:before="86" w:line="190" w:lineRule="auto"/>
              <w:ind w:left="423"/>
            </w:pPr>
            <w:r>
              <w:rPr>
                <w:spacing w:val="-2"/>
              </w:rPr>
              <w:t>项目支出</w:t>
            </w:r>
          </w:p>
        </w:tc>
        <w:tc>
          <w:tcPr>
            <w:tcW w:w="2415" w:type="dxa"/>
            <w:vMerge w:val="continue"/>
            <w:tcBorders>
              <w:top w:val="nil"/>
              <w:left w:val="single" w:color="000000" w:sz="8" w:space="0"/>
              <w:bottom w:val="single" w:color="000000" w:sz="8" w:space="0"/>
              <w:right w:val="single" w:color="000000" w:sz="8" w:space="0"/>
            </w:tcBorders>
            <w:vAlign w:val="top"/>
          </w:tcPr>
          <w:p w14:paraId="28444484">
            <w:pPr>
              <w:rPr>
                <w:rFonts w:ascii="Arial"/>
                <w:sz w:val="21"/>
              </w:rPr>
            </w:pPr>
          </w:p>
        </w:tc>
      </w:tr>
      <w:tr w14:paraId="3CB0D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431" w:type="dxa"/>
            <w:gridSpan w:val="2"/>
            <w:tcBorders>
              <w:left w:val="single" w:color="000000" w:sz="8" w:space="0"/>
            </w:tcBorders>
            <w:vAlign w:val="top"/>
          </w:tcPr>
          <w:p w14:paraId="7FB6C5E0">
            <w:pPr>
              <w:pStyle w:val="8"/>
              <w:spacing w:before="163" w:line="192" w:lineRule="auto"/>
              <w:ind w:left="1006"/>
            </w:pPr>
            <w:r>
              <w:rPr>
                <w:spacing w:val="-2"/>
              </w:rPr>
              <w:t>栏次</w:t>
            </w:r>
          </w:p>
        </w:tc>
        <w:tc>
          <w:tcPr>
            <w:tcW w:w="1924" w:type="dxa"/>
            <w:vAlign w:val="top"/>
          </w:tcPr>
          <w:p w14:paraId="5FD849BE">
            <w:pPr>
              <w:pStyle w:val="8"/>
              <w:spacing w:before="205" w:line="215" w:lineRule="exact"/>
              <w:ind w:left="922"/>
            </w:pPr>
            <w:r>
              <w:rPr>
                <w:position w:val="-4"/>
              </w:rPr>
              <w:t>1</w:t>
            </w:r>
          </w:p>
        </w:tc>
        <w:tc>
          <w:tcPr>
            <w:tcW w:w="1923" w:type="dxa"/>
            <w:vAlign w:val="top"/>
          </w:tcPr>
          <w:p w14:paraId="6D2AE201">
            <w:pPr>
              <w:pStyle w:val="8"/>
              <w:spacing w:before="203" w:line="217" w:lineRule="exact"/>
              <w:ind w:left="912"/>
            </w:pPr>
            <w:r>
              <w:rPr>
                <w:position w:val="-4"/>
              </w:rPr>
              <w:t>2</w:t>
            </w:r>
          </w:p>
        </w:tc>
        <w:tc>
          <w:tcPr>
            <w:tcW w:w="1923" w:type="dxa"/>
            <w:vAlign w:val="top"/>
          </w:tcPr>
          <w:p w14:paraId="5E081CE9">
            <w:pPr>
              <w:pStyle w:val="8"/>
              <w:spacing w:before="203" w:line="216" w:lineRule="exact"/>
              <w:ind w:left="916"/>
            </w:pPr>
            <w:r>
              <w:rPr>
                <w:position w:val="-4"/>
              </w:rPr>
              <w:t>3</w:t>
            </w:r>
          </w:p>
        </w:tc>
        <w:tc>
          <w:tcPr>
            <w:tcW w:w="1924" w:type="dxa"/>
            <w:vAlign w:val="top"/>
          </w:tcPr>
          <w:p w14:paraId="5E477B9E">
            <w:pPr>
              <w:pStyle w:val="8"/>
              <w:spacing w:before="205" w:line="215" w:lineRule="exact"/>
              <w:ind w:left="915"/>
            </w:pPr>
            <w:r>
              <w:rPr>
                <w:position w:val="-4"/>
              </w:rPr>
              <w:t>4</w:t>
            </w:r>
          </w:p>
        </w:tc>
        <w:tc>
          <w:tcPr>
            <w:tcW w:w="1635" w:type="dxa"/>
            <w:tcBorders>
              <w:right w:val="single" w:color="000000" w:sz="8" w:space="0"/>
            </w:tcBorders>
            <w:vAlign w:val="top"/>
          </w:tcPr>
          <w:p w14:paraId="73C7C26C">
            <w:pPr>
              <w:pStyle w:val="8"/>
              <w:spacing w:before="205" w:line="214" w:lineRule="exact"/>
              <w:ind w:left="777"/>
            </w:pPr>
            <w:r>
              <w:rPr>
                <w:position w:val="-4"/>
              </w:rPr>
              <w:t>5</w:t>
            </w:r>
          </w:p>
        </w:tc>
        <w:tc>
          <w:tcPr>
            <w:tcW w:w="2415" w:type="dxa"/>
            <w:tcBorders>
              <w:top w:val="single" w:color="000000" w:sz="8" w:space="0"/>
              <w:left w:val="single" w:color="000000" w:sz="8" w:space="0"/>
              <w:bottom w:val="single" w:color="000000" w:sz="8" w:space="0"/>
              <w:right w:val="single" w:color="000000" w:sz="8" w:space="0"/>
            </w:tcBorders>
            <w:vAlign w:val="top"/>
          </w:tcPr>
          <w:p w14:paraId="44FFFD9E">
            <w:pPr>
              <w:pStyle w:val="8"/>
              <w:spacing w:before="203" w:line="216" w:lineRule="exact"/>
              <w:ind w:left="1160"/>
            </w:pPr>
            <w:r>
              <w:rPr>
                <w:position w:val="-4"/>
              </w:rPr>
              <w:t>6</w:t>
            </w:r>
          </w:p>
        </w:tc>
      </w:tr>
      <w:tr w14:paraId="68714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431" w:type="dxa"/>
            <w:gridSpan w:val="2"/>
            <w:tcBorders>
              <w:left w:val="single" w:color="000000" w:sz="8" w:space="0"/>
            </w:tcBorders>
            <w:vAlign w:val="top"/>
          </w:tcPr>
          <w:p w14:paraId="41995573">
            <w:pPr>
              <w:pStyle w:val="8"/>
              <w:spacing w:before="166" w:line="191" w:lineRule="auto"/>
              <w:ind w:left="1013"/>
            </w:pPr>
            <w:r>
              <w:rPr>
                <w:spacing w:val="-3"/>
              </w:rPr>
              <w:t>合计</w:t>
            </w:r>
          </w:p>
        </w:tc>
        <w:tc>
          <w:tcPr>
            <w:tcW w:w="1924" w:type="dxa"/>
            <w:vAlign w:val="top"/>
          </w:tcPr>
          <w:p w14:paraId="36507010">
            <w:pPr>
              <w:rPr>
                <w:rFonts w:ascii="Arial"/>
                <w:sz w:val="21"/>
              </w:rPr>
            </w:pPr>
          </w:p>
        </w:tc>
        <w:tc>
          <w:tcPr>
            <w:tcW w:w="1923" w:type="dxa"/>
            <w:vAlign w:val="center"/>
          </w:tcPr>
          <w:p w14:paraId="4F1353A9">
            <w:pPr>
              <w:jc w:val="center"/>
              <w:rPr>
                <w:rFonts w:hint="eastAsia" w:ascii="Arial" w:eastAsia="宋体"/>
                <w:sz w:val="21"/>
                <w:lang w:val="en-US" w:eastAsia="zh-CN"/>
              </w:rPr>
            </w:pPr>
            <w:r>
              <w:rPr>
                <w:rFonts w:hint="eastAsia" w:eastAsia="宋体"/>
                <w:sz w:val="21"/>
                <w:lang w:val="en-US" w:eastAsia="zh-CN"/>
              </w:rPr>
              <w:t>0</w:t>
            </w:r>
          </w:p>
        </w:tc>
        <w:tc>
          <w:tcPr>
            <w:tcW w:w="1923" w:type="dxa"/>
            <w:vAlign w:val="center"/>
          </w:tcPr>
          <w:p w14:paraId="02022263">
            <w:pPr>
              <w:jc w:val="center"/>
              <w:rPr>
                <w:rFonts w:hint="eastAsia" w:ascii="Arial" w:eastAsia="宋体"/>
                <w:sz w:val="21"/>
                <w:lang w:val="en-US" w:eastAsia="zh-CN"/>
              </w:rPr>
            </w:pPr>
            <w:r>
              <w:rPr>
                <w:rFonts w:hint="eastAsia" w:eastAsia="宋体"/>
                <w:sz w:val="21"/>
                <w:lang w:val="en-US" w:eastAsia="zh-CN"/>
              </w:rPr>
              <w:t>0</w:t>
            </w:r>
          </w:p>
        </w:tc>
        <w:tc>
          <w:tcPr>
            <w:tcW w:w="1924" w:type="dxa"/>
            <w:vAlign w:val="center"/>
          </w:tcPr>
          <w:p w14:paraId="0C1685C7">
            <w:pPr>
              <w:jc w:val="center"/>
              <w:rPr>
                <w:rFonts w:hint="eastAsia" w:ascii="Arial" w:eastAsia="宋体"/>
                <w:sz w:val="21"/>
                <w:lang w:val="en-US" w:eastAsia="zh-CN"/>
              </w:rPr>
            </w:pPr>
            <w:r>
              <w:rPr>
                <w:rFonts w:hint="eastAsia" w:eastAsia="宋体"/>
                <w:sz w:val="21"/>
                <w:lang w:val="en-US" w:eastAsia="zh-CN"/>
              </w:rPr>
              <w:t>0</w:t>
            </w:r>
          </w:p>
        </w:tc>
        <w:tc>
          <w:tcPr>
            <w:tcW w:w="1635" w:type="dxa"/>
            <w:tcBorders>
              <w:right w:val="single" w:color="000000" w:sz="8" w:space="0"/>
            </w:tcBorders>
            <w:vAlign w:val="center"/>
          </w:tcPr>
          <w:p w14:paraId="2465B78C">
            <w:pPr>
              <w:jc w:val="center"/>
              <w:rPr>
                <w:rFonts w:hint="eastAsia" w:ascii="Arial" w:eastAsia="宋体"/>
                <w:sz w:val="21"/>
                <w:lang w:val="en-US" w:eastAsia="zh-CN"/>
              </w:rPr>
            </w:pPr>
            <w:r>
              <w:rPr>
                <w:rFonts w:hint="eastAsia" w:eastAsia="宋体"/>
                <w:sz w:val="21"/>
                <w:lang w:val="en-US" w:eastAsia="zh-CN"/>
              </w:rPr>
              <w:t>0</w:t>
            </w:r>
          </w:p>
        </w:tc>
        <w:tc>
          <w:tcPr>
            <w:tcW w:w="2415" w:type="dxa"/>
            <w:tcBorders>
              <w:top w:val="single" w:color="000000" w:sz="8" w:space="0"/>
              <w:left w:val="single" w:color="000000" w:sz="8" w:space="0"/>
              <w:bottom w:val="single" w:color="000000" w:sz="8" w:space="0"/>
              <w:right w:val="single" w:color="000000" w:sz="8" w:space="0"/>
            </w:tcBorders>
            <w:vAlign w:val="center"/>
          </w:tcPr>
          <w:p w14:paraId="5FBC5CC3">
            <w:pPr>
              <w:jc w:val="center"/>
              <w:rPr>
                <w:rFonts w:hint="eastAsia" w:ascii="Arial" w:eastAsia="宋体"/>
                <w:sz w:val="21"/>
                <w:lang w:val="en-US" w:eastAsia="zh-CN"/>
              </w:rPr>
            </w:pPr>
            <w:r>
              <w:rPr>
                <w:rFonts w:hint="eastAsia" w:eastAsia="宋体"/>
                <w:sz w:val="21"/>
                <w:lang w:val="en-US" w:eastAsia="zh-CN"/>
              </w:rPr>
              <w:t>0</w:t>
            </w:r>
          </w:p>
        </w:tc>
      </w:tr>
      <w:tr w14:paraId="72BB2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157" w:type="dxa"/>
            <w:tcBorders>
              <w:left w:val="single" w:color="000000" w:sz="8" w:space="0"/>
            </w:tcBorders>
            <w:vAlign w:val="top"/>
          </w:tcPr>
          <w:p w14:paraId="6AC2FDB1">
            <w:pPr>
              <w:rPr>
                <w:rFonts w:ascii="Arial"/>
                <w:sz w:val="21"/>
              </w:rPr>
            </w:pPr>
          </w:p>
        </w:tc>
        <w:tc>
          <w:tcPr>
            <w:tcW w:w="1274" w:type="dxa"/>
            <w:vAlign w:val="top"/>
          </w:tcPr>
          <w:p w14:paraId="0021F3AF">
            <w:pPr>
              <w:rPr>
                <w:rFonts w:ascii="Arial"/>
                <w:sz w:val="21"/>
              </w:rPr>
            </w:pPr>
          </w:p>
        </w:tc>
        <w:tc>
          <w:tcPr>
            <w:tcW w:w="1924" w:type="dxa"/>
            <w:vAlign w:val="top"/>
          </w:tcPr>
          <w:p w14:paraId="02A2EF84">
            <w:pPr>
              <w:rPr>
                <w:rFonts w:ascii="Arial"/>
                <w:sz w:val="21"/>
              </w:rPr>
            </w:pPr>
          </w:p>
        </w:tc>
        <w:tc>
          <w:tcPr>
            <w:tcW w:w="1923" w:type="dxa"/>
            <w:vAlign w:val="top"/>
          </w:tcPr>
          <w:p w14:paraId="7C8FB5D5">
            <w:pPr>
              <w:rPr>
                <w:rFonts w:ascii="Arial"/>
                <w:sz w:val="21"/>
              </w:rPr>
            </w:pPr>
          </w:p>
        </w:tc>
        <w:tc>
          <w:tcPr>
            <w:tcW w:w="1923" w:type="dxa"/>
            <w:vAlign w:val="top"/>
          </w:tcPr>
          <w:p w14:paraId="3CD4526E">
            <w:pPr>
              <w:rPr>
                <w:rFonts w:ascii="Arial"/>
                <w:sz w:val="21"/>
              </w:rPr>
            </w:pPr>
          </w:p>
        </w:tc>
        <w:tc>
          <w:tcPr>
            <w:tcW w:w="1924" w:type="dxa"/>
            <w:vAlign w:val="top"/>
          </w:tcPr>
          <w:p w14:paraId="1889B952">
            <w:pPr>
              <w:rPr>
                <w:rFonts w:ascii="Arial"/>
                <w:sz w:val="21"/>
              </w:rPr>
            </w:pPr>
          </w:p>
        </w:tc>
        <w:tc>
          <w:tcPr>
            <w:tcW w:w="1635" w:type="dxa"/>
            <w:tcBorders>
              <w:right w:val="single" w:color="000000" w:sz="8" w:space="0"/>
            </w:tcBorders>
            <w:vAlign w:val="top"/>
          </w:tcPr>
          <w:p w14:paraId="22D311B5">
            <w:pPr>
              <w:rPr>
                <w:rFonts w:ascii="Arial"/>
                <w:sz w:val="21"/>
              </w:rPr>
            </w:pPr>
          </w:p>
        </w:tc>
        <w:tc>
          <w:tcPr>
            <w:tcW w:w="2415" w:type="dxa"/>
            <w:tcBorders>
              <w:top w:val="single" w:color="000000" w:sz="8" w:space="0"/>
              <w:left w:val="single" w:color="000000" w:sz="8" w:space="0"/>
              <w:bottom w:val="single" w:color="000000" w:sz="8" w:space="0"/>
              <w:right w:val="single" w:color="000000" w:sz="8" w:space="0"/>
            </w:tcBorders>
            <w:vAlign w:val="top"/>
          </w:tcPr>
          <w:p w14:paraId="717967C1">
            <w:pPr>
              <w:rPr>
                <w:rFonts w:ascii="Arial"/>
                <w:sz w:val="21"/>
              </w:rPr>
            </w:pPr>
          </w:p>
        </w:tc>
      </w:tr>
      <w:tr w14:paraId="3234C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157" w:type="dxa"/>
            <w:tcBorders>
              <w:left w:val="single" w:color="000000" w:sz="8" w:space="0"/>
            </w:tcBorders>
            <w:vAlign w:val="top"/>
          </w:tcPr>
          <w:p w14:paraId="2B4E45BE">
            <w:pPr>
              <w:rPr>
                <w:rFonts w:ascii="Arial"/>
                <w:sz w:val="21"/>
              </w:rPr>
            </w:pPr>
          </w:p>
        </w:tc>
        <w:tc>
          <w:tcPr>
            <w:tcW w:w="1274" w:type="dxa"/>
            <w:vAlign w:val="top"/>
          </w:tcPr>
          <w:p w14:paraId="0CC30D35">
            <w:pPr>
              <w:rPr>
                <w:rFonts w:ascii="Arial"/>
                <w:sz w:val="21"/>
              </w:rPr>
            </w:pPr>
          </w:p>
        </w:tc>
        <w:tc>
          <w:tcPr>
            <w:tcW w:w="1924" w:type="dxa"/>
            <w:vAlign w:val="top"/>
          </w:tcPr>
          <w:p w14:paraId="3CC000BF">
            <w:pPr>
              <w:rPr>
                <w:rFonts w:ascii="Arial"/>
                <w:sz w:val="21"/>
              </w:rPr>
            </w:pPr>
          </w:p>
        </w:tc>
        <w:tc>
          <w:tcPr>
            <w:tcW w:w="1923" w:type="dxa"/>
            <w:vAlign w:val="top"/>
          </w:tcPr>
          <w:p w14:paraId="39702646">
            <w:pPr>
              <w:rPr>
                <w:rFonts w:ascii="Arial"/>
                <w:sz w:val="21"/>
              </w:rPr>
            </w:pPr>
          </w:p>
        </w:tc>
        <w:tc>
          <w:tcPr>
            <w:tcW w:w="1923" w:type="dxa"/>
            <w:vAlign w:val="top"/>
          </w:tcPr>
          <w:p w14:paraId="73AF5DF3">
            <w:pPr>
              <w:rPr>
                <w:rFonts w:ascii="Arial"/>
                <w:sz w:val="21"/>
              </w:rPr>
            </w:pPr>
          </w:p>
        </w:tc>
        <w:tc>
          <w:tcPr>
            <w:tcW w:w="1924" w:type="dxa"/>
            <w:vAlign w:val="top"/>
          </w:tcPr>
          <w:p w14:paraId="0C9B415C">
            <w:pPr>
              <w:rPr>
                <w:rFonts w:ascii="Arial"/>
                <w:sz w:val="21"/>
              </w:rPr>
            </w:pPr>
          </w:p>
        </w:tc>
        <w:tc>
          <w:tcPr>
            <w:tcW w:w="1635" w:type="dxa"/>
            <w:tcBorders>
              <w:right w:val="single" w:color="000000" w:sz="8" w:space="0"/>
            </w:tcBorders>
            <w:vAlign w:val="top"/>
          </w:tcPr>
          <w:p w14:paraId="486878FA">
            <w:pPr>
              <w:rPr>
                <w:rFonts w:ascii="Arial"/>
                <w:sz w:val="21"/>
              </w:rPr>
            </w:pPr>
          </w:p>
        </w:tc>
        <w:tc>
          <w:tcPr>
            <w:tcW w:w="2415" w:type="dxa"/>
            <w:tcBorders>
              <w:top w:val="single" w:color="000000" w:sz="8" w:space="0"/>
              <w:left w:val="single" w:color="000000" w:sz="8" w:space="0"/>
              <w:bottom w:val="single" w:color="000000" w:sz="8" w:space="0"/>
              <w:right w:val="single" w:color="000000" w:sz="8" w:space="0"/>
            </w:tcBorders>
            <w:vAlign w:val="top"/>
          </w:tcPr>
          <w:p w14:paraId="21E1B3A3">
            <w:pPr>
              <w:rPr>
                <w:rFonts w:ascii="Arial"/>
                <w:sz w:val="21"/>
              </w:rPr>
            </w:pPr>
          </w:p>
        </w:tc>
      </w:tr>
      <w:tr w14:paraId="02251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157" w:type="dxa"/>
            <w:tcBorders>
              <w:left w:val="single" w:color="000000" w:sz="8" w:space="0"/>
            </w:tcBorders>
            <w:vAlign w:val="top"/>
          </w:tcPr>
          <w:p w14:paraId="26C032B4">
            <w:pPr>
              <w:rPr>
                <w:rFonts w:ascii="Arial"/>
                <w:sz w:val="21"/>
              </w:rPr>
            </w:pPr>
          </w:p>
        </w:tc>
        <w:tc>
          <w:tcPr>
            <w:tcW w:w="1274" w:type="dxa"/>
            <w:vAlign w:val="top"/>
          </w:tcPr>
          <w:p w14:paraId="6E811A5E">
            <w:pPr>
              <w:rPr>
                <w:rFonts w:ascii="Arial"/>
                <w:sz w:val="21"/>
              </w:rPr>
            </w:pPr>
          </w:p>
        </w:tc>
        <w:tc>
          <w:tcPr>
            <w:tcW w:w="1924" w:type="dxa"/>
            <w:vAlign w:val="top"/>
          </w:tcPr>
          <w:p w14:paraId="68297D47">
            <w:pPr>
              <w:rPr>
                <w:rFonts w:ascii="Arial"/>
                <w:sz w:val="21"/>
              </w:rPr>
            </w:pPr>
          </w:p>
        </w:tc>
        <w:tc>
          <w:tcPr>
            <w:tcW w:w="1923" w:type="dxa"/>
            <w:vAlign w:val="top"/>
          </w:tcPr>
          <w:p w14:paraId="76D03713">
            <w:pPr>
              <w:rPr>
                <w:rFonts w:ascii="Arial"/>
                <w:sz w:val="21"/>
              </w:rPr>
            </w:pPr>
          </w:p>
        </w:tc>
        <w:tc>
          <w:tcPr>
            <w:tcW w:w="1923" w:type="dxa"/>
            <w:vAlign w:val="top"/>
          </w:tcPr>
          <w:p w14:paraId="2492C117">
            <w:pPr>
              <w:rPr>
                <w:rFonts w:ascii="Arial"/>
                <w:sz w:val="21"/>
              </w:rPr>
            </w:pPr>
          </w:p>
        </w:tc>
        <w:tc>
          <w:tcPr>
            <w:tcW w:w="1924" w:type="dxa"/>
            <w:vAlign w:val="top"/>
          </w:tcPr>
          <w:p w14:paraId="5B9565DA">
            <w:pPr>
              <w:rPr>
                <w:rFonts w:ascii="Arial"/>
                <w:sz w:val="21"/>
              </w:rPr>
            </w:pPr>
          </w:p>
        </w:tc>
        <w:tc>
          <w:tcPr>
            <w:tcW w:w="1635" w:type="dxa"/>
            <w:tcBorders>
              <w:right w:val="single" w:color="000000" w:sz="8" w:space="0"/>
            </w:tcBorders>
            <w:vAlign w:val="top"/>
          </w:tcPr>
          <w:p w14:paraId="27053107">
            <w:pPr>
              <w:rPr>
                <w:rFonts w:ascii="Arial"/>
                <w:sz w:val="21"/>
              </w:rPr>
            </w:pPr>
          </w:p>
        </w:tc>
        <w:tc>
          <w:tcPr>
            <w:tcW w:w="2415" w:type="dxa"/>
            <w:tcBorders>
              <w:top w:val="single" w:color="000000" w:sz="8" w:space="0"/>
              <w:left w:val="single" w:color="000000" w:sz="8" w:space="0"/>
              <w:bottom w:val="single" w:color="000000" w:sz="8" w:space="0"/>
              <w:right w:val="single" w:color="000000" w:sz="8" w:space="0"/>
            </w:tcBorders>
            <w:vAlign w:val="top"/>
          </w:tcPr>
          <w:p w14:paraId="216A07E1">
            <w:pPr>
              <w:rPr>
                <w:rFonts w:ascii="Arial"/>
                <w:sz w:val="21"/>
              </w:rPr>
            </w:pPr>
          </w:p>
        </w:tc>
      </w:tr>
      <w:tr w14:paraId="1230D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157" w:type="dxa"/>
            <w:tcBorders>
              <w:left w:val="single" w:color="000000" w:sz="8" w:space="0"/>
            </w:tcBorders>
            <w:vAlign w:val="top"/>
          </w:tcPr>
          <w:p w14:paraId="7EE6B3CF">
            <w:pPr>
              <w:rPr>
                <w:rFonts w:ascii="Arial"/>
                <w:sz w:val="21"/>
              </w:rPr>
            </w:pPr>
          </w:p>
        </w:tc>
        <w:tc>
          <w:tcPr>
            <w:tcW w:w="1274" w:type="dxa"/>
            <w:vAlign w:val="top"/>
          </w:tcPr>
          <w:p w14:paraId="7F6D81BC">
            <w:pPr>
              <w:rPr>
                <w:rFonts w:ascii="Arial"/>
                <w:sz w:val="21"/>
              </w:rPr>
            </w:pPr>
          </w:p>
        </w:tc>
        <w:tc>
          <w:tcPr>
            <w:tcW w:w="1924" w:type="dxa"/>
            <w:vAlign w:val="top"/>
          </w:tcPr>
          <w:p w14:paraId="13C9EE46">
            <w:pPr>
              <w:rPr>
                <w:rFonts w:ascii="Arial"/>
                <w:sz w:val="21"/>
              </w:rPr>
            </w:pPr>
          </w:p>
        </w:tc>
        <w:tc>
          <w:tcPr>
            <w:tcW w:w="1923" w:type="dxa"/>
            <w:vAlign w:val="top"/>
          </w:tcPr>
          <w:p w14:paraId="1DCCBFAD">
            <w:pPr>
              <w:rPr>
                <w:rFonts w:ascii="Arial"/>
                <w:sz w:val="21"/>
              </w:rPr>
            </w:pPr>
          </w:p>
        </w:tc>
        <w:tc>
          <w:tcPr>
            <w:tcW w:w="1923" w:type="dxa"/>
            <w:vAlign w:val="top"/>
          </w:tcPr>
          <w:p w14:paraId="3DD9F8FE">
            <w:pPr>
              <w:rPr>
                <w:rFonts w:ascii="Arial"/>
                <w:sz w:val="21"/>
              </w:rPr>
            </w:pPr>
          </w:p>
        </w:tc>
        <w:tc>
          <w:tcPr>
            <w:tcW w:w="1924" w:type="dxa"/>
            <w:vAlign w:val="top"/>
          </w:tcPr>
          <w:p w14:paraId="1B6A5282">
            <w:pPr>
              <w:rPr>
                <w:rFonts w:ascii="Arial"/>
                <w:sz w:val="21"/>
              </w:rPr>
            </w:pPr>
          </w:p>
        </w:tc>
        <w:tc>
          <w:tcPr>
            <w:tcW w:w="1635" w:type="dxa"/>
            <w:tcBorders>
              <w:right w:val="single" w:color="000000" w:sz="8" w:space="0"/>
            </w:tcBorders>
            <w:vAlign w:val="top"/>
          </w:tcPr>
          <w:p w14:paraId="0A83EC9D">
            <w:pPr>
              <w:rPr>
                <w:rFonts w:ascii="Arial"/>
                <w:sz w:val="21"/>
              </w:rPr>
            </w:pPr>
          </w:p>
        </w:tc>
        <w:tc>
          <w:tcPr>
            <w:tcW w:w="2415" w:type="dxa"/>
            <w:tcBorders>
              <w:top w:val="single" w:color="000000" w:sz="8" w:space="0"/>
              <w:left w:val="single" w:color="000000" w:sz="8" w:space="0"/>
              <w:bottom w:val="single" w:color="000000" w:sz="8" w:space="0"/>
              <w:right w:val="single" w:color="000000" w:sz="8" w:space="0"/>
            </w:tcBorders>
            <w:vAlign w:val="top"/>
          </w:tcPr>
          <w:p w14:paraId="50BAEACB">
            <w:pPr>
              <w:rPr>
                <w:rFonts w:ascii="Arial"/>
                <w:sz w:val="21"/>
              </w:rPr>
            </w:pPr>
          </w:p>
        </w:tc>
      </w:tr>
      <w:tr w14:paraId="5512D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trPr>
        <w:tc>
          <w:tcPr>
            <w:tcW w:w="1157" w:type="dxa"/>
            <w:tcBorders>
              <w:left w:val="single" w:color="000000" w:sz="8" w:space="0"/>
              <w:bottom w:val="single" w:color="000000" w:sz="8" w:space="0"/>
            </w:tcBorders>
            <w:vAlign w:val="top"/>
          </w:tcPr>
          <w:p w14:paraId="06FA7303">
            <w:pPr>
              <w:rPr>
                <w:rFonts w:ascii="Arial"/>
                <w:sz w:val="21"/>
              </w:rPr>
            </w:pPr>
          </w:p>
        </w:tc>
        <w:tc>
          <w:tcPr>
            <w:tcW w:w="1274" w:type="dxa"/>
            <w:tcBorders>
              <w:bottom w:val="single" w:color="000000" w:sz="8" w:space="0"/>
            </w:tcBorders>
            <w:vAlign w:val="top"/>
          </w:tcPr>
          <w:p w14:paraId="7E64214A">
            <w:pPr>
              <w:rPr>
                <w:rFonts w:ascii="Arial"/>
                <w:sz w:val="21"/>
              </w:rPr>
            </w:pPr>
          </w:p>
        </w:tc>
        <w:tc>
          <w:tcPr>
            <w:tcW w:w="1924" w:type="dxa"/>
            <w:tcBorders>
              <w:bottom w:val="single" w:color="000000" w:sz="8" w:space="0"/>
            </w:tcBorders>
            <w:vAlign w:val="top"/>
          </w:tcPr>
          <w:p w14:paraId="316613E3">
            <w:pPr>
              <w:rPr>
                <w:rFonts w:ascii="Arial"/>
                <w:sz w:val="21"/>
              </w:rPr>
            </w:pPr>
          </w:p>
        </w:tc>
        <w:tc>
          <w:tcPr>
            <w:tcW w:w="1923" w:type="dxa"/>
            <w:tcBorders>
              <w:bottom w:val="single" w:color="000000" w:sz="8" w:space="0"/>
            </w:tcBorders>
            <w:vAlign w:val="top"/>
          </w:tcPr>
          <w:p w14:paraId="364EB07D">
            <w:pPr>
              <w:rPr>
                <w:rFonts w:ascii="Arial"/>
                <w:sz w:val="21"/>
              </w:rPr>
            </w:pPr>
          </w:p>
        </w:tc>
        <w:tc>
          <w:tcPr>
            <w:tcW w:w="1923" w:type="dxa"/>
            <w:tcBorders>
              <w:bottom w:val="single" w:color="000000" w:sz="8" w:space="0"/>
            </w:tcBorders>
            <w:vAlign w:val="top"/>
          </w:tcPr>
          <w:p w14:paraId="688FE8C2">
            <w:pPr>
              <w:rPr>
                <w:rFonts w:ascii="Arial"/>
                <w:sz w:val="21"/>
              </w:rPr>
            </w:pPr>
          </w:p>
        </w:tc>
        <w:tc>
          <w:tcPr>
            <w:tcW w:w="1924" w:type="dxa"/>
            <w:tcBorders>
              <w:bottom w:val="single" w:color="000000" w:sz="8" w:space="0"/>
            </w:tcBorders>
            <w:vAlign w:val="top"/>
          </w:tcPr>
          <w:p w14:paraId="7432EBE2">
            <w:pPr>
              <w:rPr>
                <w:rFonts w:ascii="Arial"/>
                <w:sz w:val="21"/>
              </w:rPr>
            </w:pPr>
          </w:p>
        </w:tc>
        <w:tc>
          <w:tcPr>
            <w:tcW w:w="1635" w:type="dxa"/>
            <w:tcBorders>
              <w:bottom w:val="single" w:color="000000" w:sz="8" w:space="0"/>
              <w:right w:val="single" w:color="000000" w:sz="8" w:space="0"/>
            </w:tcBorders>
            <w:vAlign w:val="top"/>
          </w:tcPr>
          <w:p w14:paraId="179833E1">
            <w:pPr>
              <w:rPr>
                <w:rFonts w:ascii="Arial"/>
                <w:sz w:val="21"/>
              </w:rPr>
            </w:pPr>
          </w:p>
        </w:tc>
        <w:tc>
          <w:tcPr>
            <w:tcW w:w="2415" w:type="dxa"/>
            <w:tcBorders>
              <w:top w:val="single" w:color="000000" w:sz="8" w:space="0"/>
              <w:left w:val="single" w:color="000000" w:sz="8" w:space="0"/>
              <w:bottom w:val="single" w:color="000000" w:sz="8" w:space="0"/>
              <w:right w:val="single" w:color="000000" w:sz="8" w:space="0"/>
            </w:tcBorders>
            <w:vAlign w:val="top"/>
          </w:tcPr>
          <w:p w14:paraId="76C2065D">
            <w:pPr>
              <w:rPr>
                <w:rFonts w:ascii="Arial"/>
                <w:sz w:val="21"/>
              </w:rPr>
            </w:pPr>
          </w:p>
        </w:tc>
      </w:tr>
    </w:tbl>
    <w:p w14:paraId="159BA4EC">
      <w:pPr>
        <w:spacing w:before="78" w:line="191" w:lineRule="auto"/>
        <w:ind w:left="33"/>
        <w:rPr>
          <w:rFonts w:ascii="微软雅黑" w:hAnsi="微软雅黑" w:eastAsia="微软雅黑" w:cs="微软雅黑"/>
          <w:sz w:val="20"/>
          <w:szCs w:val="20"/>
        </w:rPr>
      </w:pPr>
      <w:r>
        <w:rPr>
          <w:rFonts w:ascii="微软雅黑" w:hAnsi="微软雅黑" w:eastAsia="微软雅黑" w:cs="微软雅黑"/>
          <w:sz w:val="20"/>
          <w:szCs w:val="20"/>
        </w:rPr>
        <w:t>注：本表反映部门本年度政府性基金预算财政拨款收入、支出及结转和结余情况。</w:t>
      </w:r>
    </w:p>
    <w:p w14:paraId="54E302FE">
      <w:pPr>
        <w:spacing w:before="31" w:line="190" w:lineRule="auto"/>
        <w:ind w:left="32"/>
        <w:rPr>
          <w:rFonts w:ascii="微软雅黑" w:hAnsi="微软雅黑" w:eastAsia="微软雅黑" w:cs="微软雅黑"/>
          <w:sz w:val="22"/>
          <w:szCs w:val="22"/>
        </w:rPr>
      </w:pPr>
      <w:r>
        <w:rPr>
          <w:rFonts w:ascii="微软雅黑" w:hAnsi="微软雅黑" w:eastAsia="微软雅黑" w:cs="微软雅黑"/>
          <w:sz w:val="22"/>
          <w:szCs w:val="22"/>
        </w:rPr>
        <w:t>说明：我部门没有政府性基金收入，也没有使用政府性基金安排的支出，故本表无数据。</w:t>
      </w:r>
    </w:p>
    <w:p w14:paraId="34560AE1">
      <w:pPr>
        <w:spacing w:line="190" w:lineRule="auto"/>
        <w:rPr>
          <w:rFonts w:ascii="微软雅黑" w:hAnsi="微软雅黑" w:eastAsia="微软雅黑" w:cs="微软雅黑"/>
          <w:sz w:val="22"/>
          <w:szCs w:val="22"/>
        </w:rPr>
        <w:sectPr>
          <w:footerReference r:id="rId17" w:type="default"/>
          <w:pgSz w:w="16839" w:h="11906"/>
          <w:pgMar w:top="1012" w:right="1213" w:bottom="899" w:left="1430" w:header="0" w:footer="734" w:gutter="0"/>
          <w:cols w:space="720" w:num="1"/>
        </w:sectPr>
      </w:pPr>
    </w:p>
    <w:p w14:paraId="6F8F7626">
      <w:pPr>
        <w:pStyle w:val="2"/>
        <w:spacing w:line="303" w:lineRule="auto"/>
      </w:pPr>
    </w:p>
    <w:p w14:paraId="6AD7872E">
      <w:pPr>
        <w:pStyle w:val="2"/>
        <w:spacing w:line="303" w:lineRule="auto"/>
      </w:pPr>
    </w:p>
    <w:p w14:paraId="64F55504">
      <w:pPr>
        <w:pStyle w:val="2"/>
        <w:spacing w:line="304" w:lineRule="auto"/>
      </w:pPr>
    </w:p>
    <w:p w14:paraId="4893EA94">
      <w:pPr>
        <w:spacing w:before="137" w:line="191" w:lineRule="auto"/>
        <w:ind w:left="3310"/>
        <w:outlineLvl w:val="0"/>
        <w:rPr>
          <w:rFonts w:ascii="微软雅黑" w:hAnsi="微软雅黑" w:eastAsia="微软雅黑" w:cs="微软雅黑"/>
          <w:sz w:val="32"/>
          <w:szCs w:val="32"/>
        </w:rPr>
      </w:pPr>
      <w:r>
        <w:rPr>
          <w:rFonts w:ascii="微软雅黑" w:hAnsi="微软雅黑" w:eastAsia="微软雅黑" w:cs="微软雅黑"/>
          <w:spacing w:val="-2"/>
          <w:sz w:val="32"/>
          <w:szCs w:val="32"/>
        </w:rPr>
        <w:t>国有资本经营预算财政拨款支出决算表</w:t>
      </w:r>
    </w:p>
    <w:p w14:paraId="75235B57">
      <w:pPr>
        <w:spacing w:before="125" w:line="192" w:lineRule="auto"/>
        <w:ind w:left="10984"/>
        <w:rPr>
          <w:rFonts w:ascii="微软雅黑" w:hAnsi="微软雅黑" w:eastAsia="微软雅黑" w:cs="微软雅黑"/>
          <w:sz w:val="20"/>
          <w:szCs w:val="20"/>
        </w:rPr>
      </w:pPr>
      <w:r>
        <w:rPr>
          <w:rFonts w:ascii="微软雅黑" w:hAnsi="微软雅黑" w:eastAsia="微软雅黑" w:cs="微软雅黑"/>
          <w:spacing w:val="-8"/>
          <w:sz w:val="20"/>
          <w:szCs w:val="20"/>
        </w:rPr>
        <w:t>公开 08 表</w:t>
      </w:r>
    </w:p>
    <w:p w14:paraId="2EF99146">
      <w:pPr>
        <w:spacing w:before="37" w:line="164" w:lineRule="auto"/>
        <w:ind w:left="118"/>
        <w:rPr>
          <w:rFonts w:ascii="微软雅黑" w:hAnsi="微软雅黑" w:eastAsia="微软雅黑" w:cs="微软雅黑"/>
          <w:sz w:val="20"/>
          <w:szCs w:val="20"/>
        </w:rPr>
      </w:pPr>
      <w:r>
        <w:rPr>
          <w:rFonts w:ascii="微软雅黑" w:hAnsi="微软雅黑" w:eastAsia="微软雅黑" w:cs="微软雅黑"/>
          <w:spacing w:val="-1"/>
          <w:sz w:val="20"/>
          <w:szCs w:val="20"/>
        </w:rPr>
        <w:t xml:space="preserve">部门：  </w:t>
      </w:r>
      <w:r>
        <w:rPr>
          <w:rFonts w:hint="eastAsia" w:ascii="微软雅黑" w:hAnsi="微软雅黑" w:eastAsia="微软雅黑" w:cs="微软雅黑"/>
          <w:spacing w:val="-1"/>
          <w:sz w:val="20"/>
          <w:szCs w:val="20"/>
          <w:lang w:val="en-US" w:eastAsia="zh-CN"/>
        </w:rPr>
        <w:t>罗山县劳动就业服务中心</w:t>
      </w:r>
      <w:r>
        <w:rPr>
          <w:rFonts w:ascii="微软雅黑" w:hAnsi="微软雅黑" w:eastAsia="微软雅黑" w:cs="微软雅黑"/>
          <w:spacing w:val="-1"/>
          <w:sz w:val="20"/>
          <w:szCs w:val="20"/>
        </w:rPr>
        <w:t xml:space="preserve">                                                                                                                                                                    </w:t>
      </w:r>
      <w:r>
        <w:rPr>
          <w:rFonts w:ascii="微软雅黑" w:hAnsi="微软雅黑" w:eastAsia="微软雅黑" w:cs="微软雅黑"/>
          <w:spacing w:val="-2"/>
          <w:sz w:val="20"/>
          <w:szCs w:val="20"/>
        </w:rPr>
        <w:t xml:space="preserve">         单位：万元</w:t>
      </w:r>
    </w:p>
    <w:tbl>
      <w:tblPr>
        <w:tblStyle w:val="7"/>
        <w:tblW w:w="119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1818"/>
        <w:gridCol w:w="2618"/>
        <w:gridCol w:w="2618"/>
        <w:gridCol w:w="3302"/>
      </w:tblGrid>
      <w:tr w14:paraId="73E5B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3441" w:type="dxa"/>
            <w:gridSpan w:val="2"/>
            <w:vAlign w:val="top"/>
          </w:tcPr>
          <w:p w14:paraId="4B54AE3C">
            <w:pPr>
              <w:pStyle w:val="8"/>
              <w:spacing w:before="219" w:line="190" w:lineRule="auto"/>
              <w:ind w:left="1257"/>
              <w:rPr>
                <w:sz w:val="24"/>
                <w:szCs w:val="24"/>
              </w:rPr>
            </w:pPr>
            <w:r>
              <w:rPr>
                <w:spacing w:val="-4"/>
                <w:sz w:val="24"/>
                <w:szCs w:val="24"/>
              </w:rPr>
              <w:t>项</w:t>
            </w:r>
            <w:r>
              <w:rPr>
                <w:sz w:val="24"/>
                <w:szCs w:val="24"/>
              </w:rPr>
              <w:t xml:space="preserve">       </w:t>
            </w:r>
            <w:r>
              <w:rPr>
                <w:spacing w:val="-4"/>
                <w:sz w:val="24"/>
                <w:szCs w:val="24"/>
              </w:rPr>
              <w:t>目</w:t>
            </w:r>
          </w:p>
        </w:tc>
        <w:tc>
          <w:tcPr>
            <w:tcW w:w="8538" w:type="dxa"/>
            <w:gridSpan w:val="3"/>
            <w:vAlign w:val="top"/>
          </w:tcPr>
          <w:p w14:paraId="4CE65F3F">
            <w:pPr>
              <w:pStyle w:val="8"/>
              <w:spacing w:before="219" w:line="191" w:lineRule="auto"/>
              <w:ind w:left="3791"/>
              <w:rPr>
                <w:sz w:val="24"/>
                <w:szCs w:val="24"/>
              </w:rPr>
            </w:pPr>
            <w:r>
              <w:rPr>
                <w:spacing w:val="-2"/>
                <w:sz w:val="24"/>
                <w:szCs w:val="24"/>
              </w:rPr>
              <w:t>本年支出</w:t>
            </w:r>
          </w:p>
        </w:tc>
      </w:tr>
      <w:tr w14:paraId="785FC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1623" w:type="dxa"/>
            <w:vAlign w:val="top"/>
          </w:tcPr>
          <w:p w14:paraId="13972FBE">
            <w:pPr>
              <w:spacing w:line="405" w:lineRule="auto"/>
              <w:rPr>
                <w:rFonts w:ascii="Arial"/>
                <w:sz w:val="21"/>
              </w:rPr>
            </w:pPr>
          </w:p>
          <w:p w14:paraId="21FBCF25">
            <w:pPr>
              <w:pStyle w:val="8"/>
              <w:spacing w:before="103" w:line="192" w:lineRule="auto"/>
              <w:ind w:left="333"/>
              <w:rPr>
                <w:sz w:val="24"/>
                <w:szCs w:val="24"/>
              </w:rPr>
            </w:pPr>
            <w:r>
              <w:rPr>
                <w:spacing w:val="-2"/>
                <w:sz w:val="24"/>
                <w:szCs w:val="24"/>
              </w:rPr>
              <w:t>科目代码</w:t>
            </w:r>
          </w:p>
        </w:tc>
        <w:tc>
          <w:tcPr>
            <w:tcW w:w="1818" w:type="dxa"/>
            <w:vAlign w:val="top"/>
          </w:tcPr>
          <w:p w14:paraId="36758CF4">
            <w:pPr>
              <w:spacing w:line="404" w:lineRule="auto"/>
              <w:rPr>
                <w:rFonts w:ascii="Arial"/>
                <w:sz w:val="21"/>
              </w:rPr>
            </w:pPr>
          </w:p>
          <w:p w14:paraId="7B59CB85">
            <w:pPr>
              <w:pStyle w:val="8"/>
              <w:spacing w:before="103" w:line="192" w:lineRule="auto"/>
              <w:ind w:left="430"/>
              <w:rPr>
                <w:sz w:val="24"/>
                <w:szCs w:val="24"/>
              </w:rPr>
            </w:pPr>
            <w:r>
              <w:rPr>
                <w:spacing w:val="-2"/>
                <w:sz w:val="24"/>
                <w:szCs w:val="24"/>
              </w:rPr>
              <w:t>科目名称</w:t>
            </w:r>
          </w:p>
        </w:tc>
        <w:tc>
          <w:tcPr>
            <w:tcW w:w="2618" w:type="dxa"/>
            <w:vAlign w:val="top"/>
          </w:tcPr>
          <w:p w14:paraId="2B1C6639">
            <w:pPr>
              <w:spacing w:line="405" w:lineRule="auto"/>
              <w:rPr>
                <w:rFonts w:ascii="Arial"/>
                <w:sz w:val="21"/>
              </w:rPr>
            </w:pPr>
          </w:p>
          <w:p w14:paraId="5EEA263D">
            <w:pPr>
              <w:pStyle w:val="8"/>
              <w:spacing w:before="103" w:line="191" w:lineRule="auto"/>
              <w:ind w:left="1077"/>
              <w:rPr>
                <w:sz w:val="24"/>
                <w:szCs w:val="24"/>
              </w:rPr>
            </w:pPr>
            <w:r>
              <w:rPr>
                <w:spacing w:val="-4"/>
                <w:sz w:val="24"/>
                <w:szCs w:val="24"/>
              </w:rPr>
              <w:t>合计</w:t>
            </w:r>
          </w:p>
        </w:tc>
        <w:tc>
          <w:tcPr>
            <w:tcW w:w="2618" w:type="dxa"/>
            <w:vAlign w:val="top"/>
          </w:tcPr>
          <w:p w14:paraId="66A14974">
            <w:pPr>
              <w:spacing w:line="405" w:lineRule="auto"/>
              <w:rPr>
                <w:rFonts w:ascii="Arial"/>
                <w:sz w:val="21"/>
              </w:rPr>
            </w:pPr>
          </w:p>
          <w:p w14:paraId="66ED6463">
            <w:pPr>
              <w:pStyle w:val="8"/>
              <w:spacing w:before="103" w:line="191" w:lineRule="auto"/>
              <w:ind w:left="831"/>
              <w:rPr>
                <w:sz w:val="24"/>
                <w:szCs w:val="24"/>
              </w:rPr>
            </w:pPr>
            <w:r>
              <w:rPr>
                <w:spacing w:val="-2"/>
                <w:sz w:val="24"/>
                <w:szCs w:val="24"/>
              </w:rPr>
              <w:t>基本支出</w:t>
            </w:r>
          </w:p>
        </w:tc>
        <w:tc>
          <w:tcPr>
            <w:tcW w:w="3302" w:type="dxa"/>
            <w:vAlign w:val="top"/>
          </w:tcPr>
          <w:p w14:paraId="66127F23">
            <w:pPr>
              <w:spacing w:line="405" w:lineRule="auto"/>
              <w:rPr>
                <w:rFonts w:ascii="Arial"/>
                <w:sz w:val="21"/>
              </w:rPr>
            </w:pPr>
          </w:p>
          <w:p w14:paraId="68D2DDDF">
            <w:pPr>
              <w:pStyle w:val="8"/>
              <w:spacing w:before="103" w:line="190" w:lineRule="auto"/>
              <w:ind w:left="1175"/>
              <w:rPr>
                <w:sz w:val="24"/>
                <w:szCs w:val="24"/>
              </w:rPr>
            </w:pPr>
            <w:r>
              <w:rPr>
                <w:spacing w:val="-2"/>
                <w:sz w:val="24"/>
                <w:szCs w:val="24"/>
              </w:rPr>
              <w:t>项目支出</w:t>
            </w:r>
          </w:p>
        </w:tc>
      </w:tr>
      <w:tr w14:paraId="12626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441" w:type="dxa"/>
            <w:gridSpan w:val="2"/>
            <w:vAlign w:val="top"/>
          </w:tcPr>
          <w:p w14:paraId="2DD460D2">
            <w:pPr>
              <w:pStyle w:val="8"/>
              <w:spacing w:before="214" w:line="192" w:lineRule="auto"/>
              <w:ind w:left="1480"/>
              <w:rPr>
                <w:sz w:val="24"/>
                <w:szCs w:val="24"/>
              </w:rPr>
            </w:pPr>
            <w:r>
              <w:rPr>
                <w:spacing w:val="-2"/>
                <w:sz w:val="24"/>
                <w:szCs w:val="24"/>
              </w:rPr>
              <w:t>栏次</w:t>
            </w:r>
          </w:p>
        </w:tc>
        <w:tc>
          <w:tcPr>
            <w:tcW w:w="2618" w:type="dxa"/>
            <w:vAlign w:val="top"/>
          </w:tcPr>
          <w:p w14:paraId="12982E67">
            <w:pPr>
              <w:pStyle w:val="8"/>
              <w:spacing w:before="265" w:line="257" w:lineRule="exact"/>
              <w:ind w:left="1269"/>
              <w:rPr>
                <w:sz w:val="24"/>
                <w:szCs w:val="24"/>
              </w:rPr>
            </w:pPr>
            <w:r>
              <w:rPr>
                <w:position w:val="-5"/>
                <w:sz w:val="24"/>
                <w:szCs w:val="24"/>
              </w:rPr>
              <w:t>1</w:t>
            </w:r>
          </w:p>
        </w:tc>
        <w:tc>
          <w:tcPr>
            <w:tcW w:w="2618" w:type="dxa"/>
            <w:vAlign w:val="top"/>
          </w:tcPr>
          <w:p w14:paraId="22E79691">
            <w:pPr>
              <w:pStyle w:val="8"/>
              <w:spacing w:before="262" w:line="260" w:lineRule="exact"/>
              <w:ind w:left="1258"/>
              <w:rPr>
                <w:sz w:val="24"/>
                <w:szCs w:val="24"/>
              </w:rPr>
            </w:pPr>
            <w:r>
              <w:rPr>
                <w:position w:val="-5"/>
                <w:sz w:val="24"/>
                <w:szCs w:val="24"/>
              </w:rPr>
              <w:t>2</w:t>
            </w:r>
          </w:p>
        </w:tc>
        <w:tc>
          <w:tcPr>
            <w:tcW w:w="3302" w:type="dxa"/>
            <w:vAlign w:val="top"/>
          </w:tcPr>
          <w:p w14:paraId="725F7766">
            <w:pPr>
              <w:pStyle w:val="8"/>
              <w:spacing w:before="262" w:line="260" w:lineRule="exact"/>
              <w:ind w:left="1600"/>
              <w:rPr>
                <w:sz w:val="24"/>
                <w:szCs w:val="24"/>
              </w:rPr>
            </w:pPr>
            <w:r>
              <w:rPr>
                <w:position w:val="-5"/>
                <w:sz w:val="24"/>
                <w:szCs w:val="24"/>
              </w:rPr>
              <w:t>3</w:t>
            </w:r>
          </w:p>
        </w:tc>
      </w:tr>
      <w:tr w14:paraId="2EA8D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441" w:type="dxa"/>
            <w:gridSpan w:val="2"/>
            <w:vAlign w:val="top"/>
          </w:tcPr>
          <w:p w14:paraId="7B3A3A3C">
            <w:pPr>
              <w:pStyle w:val="8"/>
              <w:spacing w:before="217" w:line="191" w:lineRule="auto"/>
              <w:ind w:left="1488"/>
              <w:rPr>
                <w:sz w:val="24"/>
                <w:szCs w:val="24"/>
              </w:rPr>
            </w:pPr>
            <w:r>
              <w:rPr>
                <w:spacing w:val="-4"/>
                <w:sz w:val="24"/>
                <w:szCs w:val="24"/>
              </w:rPr>
              <w:t>合计</w:t>
            </w:r>
          </w:p>
        </w:tc>
        <w:tc>
          <w:tcPr>
            <w:tcW w:w="2618" w:type="dxa"/>
            <w:vAlign w:val="center"/>
          </w:tcPr>
          <w:p w14:paraId="0D6FC095">
            <w:pPr>
              <w:jc w:val="center"/>
              <w:rPr>
                <w:rFonts w:hint="eastAsia" w:ascii="Arial" w:eastAsia="宋体"/>
                <w:sz w:val="21"/>
                <w:lang w:val="en-US" w:eastAsia="zh-CN"/>
              </w:rPr>
            </w:pPr>
            <w:r>
              <w:rPr>
                <w:rFonts w:hint="eastAsia" w:eastAsia="宋体"/>
                <w:sz w:val="21"/>
                <w:lang w:val="en-US" w:eastAsia="zh-CN"/>
              </w:rPr>
              <w:t>0</w:t>
            </w:r>
          </w:p>
        </w:tc>
        <w:tc>
          <w:tcPr>
            <w:tcW w:w="2618" w:type="dxa"/>
            <w:vAlign w:val="center"/>
          </w:tcPr>
          <w:p w14:paraId="6911C051">
            <w:pPr>
              <w:jc w:val="center"/>
              <w:rPr>
                <w:rFonts w:hint="eastAsia" w:ascii="Arial" w:eastAsia="宋体"/>
                <w:sz w:val="21"/>
                <w:lang w:val="en-US" w:eastAsia="zh-CN"/>
              </w:rPr>
            </w:pPr>
            <w:r>
              <w:rPr>
                <w:rFonts w:hint="eastAsia" w:eastAsia="宋体"/>
                <w:sz w:val="21"/>
                <w:lang w:val="en-US" w:eastAsia="zh-CN"/>
              </w:rPr>
              <w:t>0</w:t>
            </w:r>
          </w:p>
        </w:tc>
        <w:tc>
          <w:tcPr>
            <w:tcW w:w="3302" w:type="dxa"/>
            <w:vAlign w:val="center"/>
          </w:tcPr>
          <w:p w14:paraId="74940D0E">
            <w:pPr>
              <w:jc w:val="center"/>
              <w:rPr>
                <w:rFonts w:hint="eastAsia" w:ascii="Arial" w:eastAsia="宋体"/>
                <w:sz w:val="21"/>
                <w:lang w:val="en-US" w:eastAsia="zh-CN"/>
              </w:rPr>
            </w:pPr>
            <w:r>
              <w:rPr>
                <w:rFonts w:hint="eastAsia" w:eastAsia="宋体"/>
                <w:sz w:val="21"/>
                <w:lang w:val="en-US" w:eastAsia="zh-CN"/>
              </w:rPr>
              <w:t>0</w:t>
            </w:r>
          </w:p>
        </w:tc>
      </w:tr>
      <w:tr w14:paraId="402F9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23" w:type="dxa"/>
            <w:vAlign w:val="top"/>
          </w:tcPr>
          <w:p w14:paraId="7BD9B015">
            <w:pPr>
              <w:rPr>
                <w:rFonts w:ascii="Arial"/>
                <w:sz w:val="21"/>
              </w:rPr>
            </w:pPr>
          </w:p>
        </w:tc>
        <w:tc>
          <w:tcPr>
            <w:tcW w:w="1818" w:type="dxa"/>
            <w:vAlign w:val="top"/>
          </w:tcPr>
          <w:p w14:paraId="25B045F1">
            <w:pPr>
              <w:rPr>
                <w:rFonts w:ascii="Arial"/>
                <w:sz w:val="21"/>
              </w:rPr>
            </w:pPr>
          </w:p>
        </w:tc>
        <w:tc>
          <w:tcPr>
            <w:tcW w:w="2618" w:type="dxa"/>
            <w:vAlign w:val="top"/>
          </w:tcPr>
          <w:p w14:paraId="3249DBE1">
            <w:pPr>
              <w:rPr>
                <w:rFonts w:ascii="Arial"/>
                <w:sz w:val="21"/>
              </w:rPr>
            </w:pPr>
          </w:p>
        </w:tc>
        <w:tc>
          <w:tcPr>
            <w:tcW w:w="2618" w:type="dxa"/>
            <w:vAlign w:val="top"/>
          </w:tcPr>
          <w:p w14:paraId="2072900E">
            <w:pPr>
              <w:rPr>
                <w:rFonts w:ascii="Arial"/>
                <w:sz w:val="21"/>
              </w:rPr>
            </w:pPr>
          </w:p>
        </w:tc>
        <w:tc>
          <w:tcPr>
            <w:tcW w:w="3302" w:type="dxa"/>
            <w:vAlign w:val="top"/>
          </w:tcPr>
          <w:p w14:paraId="67C55A9E">
            <w:pPr>
              <w:rPr>
                <w:rFonts w:ascii="Arial"/>
                <w:sz w:val="21"/>
              </w:rPr>
            </w:pPr>
          </w:p>
        </w:tc>
      </w:tr>
      <w:tr w14:paraId="52FF3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23" w:type="dxa"/>
            <w:vAlign w:val="top"/>
          </w:tcPr>
          <w:p w14:paraId="1972E955">
            <w:pPr>
              <w:rPr>
                <w:rFonts w:ascii="Arial"/>
                <w:sz w:val="21"/>
              </w:rPr>
            </w:pPr>
          </w:p>
        </w:tc>
        <w:tc>
          <w:tcPr>
            <w:tcW w:w="1818" w:type="dxa"/>
            <w:vAlign w:val="top"/>
          </w:tcPr>
          <w:p w14:paraId="37BB888E">
            <w:pPr>
              <w:rPr>
                <w:rFonts w:ascii="Arial"/>
                <w:sz w:val="21"/>
              </w:rPr>
            </w:pPr>
          </w:p>
        </w:tc>
        <w:tc>
          <w:tcPr>
            <w:tcW w:w="2618" w:type="dxa"/>
            <w:vAlign w:val="top"/>
          </w:tcPr>
          <w:p w14:paraId="22436000">
            <w:pPr>
              <w:rPr>
                <w:rFonts w:ascii="Arial"/>
                <w:sz w:val="21"/>
              </w:rPr>
            </w:pPr>
          </w:p>
        </w:tc>
        <w:tc>
          <w:tcPr>
            <w:tcW w:w="2618" w:type="dxa"/>
            <w:vAlign w:val="top"/>
          </w:tcPr>
          <w:p w14:paraId="4BB1B47B">
            <w:pPr>
              <w:rPr>
                <w:rFonts w:ascii="Arial"/>
                <w:sz w:val="21"/>
              </w:rPr>
            </w:pPr>
          </w:p>
        </w:tc>
        <w:tc>
          <w:tcPr>
            <w:tcW w:w="3302" w:type="dxa"/>
            <w:vAlign w:val="top"/>
          </w:tcPr>
          <w:p w14:paraId="09CF2876">
            <w:pPr>
              <w:rPr>
                <w:rFonts w:ascii="Arial"/>
                <w:sz w:val="21"/>
              </w:rPr>
            </w:pPr>
          </w:p>
        </w:tc>
      </w:tr>
      <w:tr w14:paraId="5E3F5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23" w:type="dxa"/>
            <w:vAlign w:val="top"/>
          </w:tcPr>
          <w:p w14:paraId="00BE3042">
            <w:pPr>
              <w:rPr>
                <w:rFonts w:ascii="Arial"/>
                <w:sz w:val="21"/>
              </w:rPr>
            </w:pPr>
          </w:p>
        </w:tc>
        <w:tc>
          <w:tcPr>
            <w:tcW w:w="1818" w:type="dxa"/>
            <w:vAlign w:val="top"/>
          </w:tcPr>
          <w:p w14:paraId="37F8AD12">
            <w:pPr>
              <w:rPr>
                <w:rFonts w:ascii="Arial"/>
                <w:sz w:val="21"/>
              </w:rPr>
            </w:pPr>
          </w:p>
        </w:tc>
        <w:tc>
          <w:tcPr>
            <w:tcW w:w="2618" w:type="dxa"/>
            <w:vAlign w:val="top"/>
          </w:tcPr>
          <w:p w14:paraId="5AE6BD08">
            <w:pPr>
              <w:rPr>
                <w:rFonts w:ascii="Arial"/>
                <w:sz w:val="21"/>
              </w:rPr>
            </w:pPr>
          </w:p>
        </w:tc>
        <w:tc>
          <w:tcPr>
            <w:tcW w:w="2618" w:type="dxa"/>
            <w:vAlign w:val="top"/>
          </w:tcPr>
          <w:p w14:paraId="0509A420">
            <w:pPr>
              <w:rPr>
                <w:rFonts w:ascii="Arial"/>
                <w:sz w:val="21"/>
              </w:rPr>
            </w:pPr>
          </w:p>
        </w:tc>
        <w:tc>
          <w:tcPr>
            <w:tcW w:w="3302" w:type="dxa"/>
            <w:vAlign w:val="top"/>
          </w:tcPr>
          <w:p w14:paraId="5DE28C67">
            <w:pPr>
              <w:rPr>
                <w:rFonts w:ascii="Arial"/>
                <w:sz w:val="21"/>
              </w:rPr>
            </w:pPr>
          </w:p>
        </w:tc>
      </w:tr>
      <w:tr w14:paraId="1626D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23" w:type="dxa"/>
            <w:vAlign w:val="top"/>
          </w:tcPr>
          <w:p w14:paraId="7EED9AEA">
            <w:pPr>
              <w:rPr>
                <w:rFonts w:ascii="Arial"/>
                <w:sz w:val="21"/>
              </w:rPr>
            </w:pPr>
          </w:p>
        </w:tc>
        <w:tc>
          <w:tcPr>
            <w:tcW w:w="1818" w:type="dxa"/>
            <w:vAlign w:val="top"/>
          </w:tcPr>
          <w:p w14:paraId="29FCE8A1">
            <w:pPr>
              <w:rPr>
                <w:rFonts w:ascii="Arial"/>
                <w:sz w:val="21"/>
              </w:rPr>
            </w:pPr>
          </w:p>
        </w:tc>
        <w:tc>
          <w:tcPr>
            <w:tcW w:w="2618" w:type="dxa"/>
            <w:vAlign w:val="top"/>
          </w:tcPr>
          <w:p w14:paraId="0D932445">
            <w:pPr>
              <w:rPr>
                <w:rFonts w:ascii="Arial"/>
                <w:sz w:val="21"/>
              </w:rPr>
            </w:pPr>
          </w:p>
        </w:tc>
        <w:tc>
          <w:tcPr>
            <w:tcW w:w="2618" w:type="dxa"/>
            <w:vAlign w:val="top"/>
          </w:tcPr>
          <w:p w14:paraId="19710EBF">
            <w:pPr>
              <w:rPr>
                <w:rFonts w:ascii="Arial"/>
                <w:sz w:val="21"/>
              </w:rPr>
            </w:pPr>
          </w:p>
        </w:tc>
        <w:tc>
          <w:tcPr>
            <w:tcW w:w="3302" w:type="dxa"/>
            <w:vAlign w:val="top"/>
          </w:tcPr>
          <w:p w14:paraId="6217B7D8">
            <w:pPr>
              <w:rPr>
                <w:rFonts w:ascii="Arial"/>
                <w:sz w:val="21"/>
              </w:rPr>
            </w:pPr>
          </w:p>
        </w:tc>
      </w:tr>
    </w:tbl>
    <w:p w14:paraId="24BFC4CD">
      <w:pPr>
        <w:pStyle w:val="2"/>
      </w:pPr>
    </w:p>
    <w:p w14:paraId="6CA1E341">
      <w:pPr>
        <w:spacing w:before="103" w:line="191" w:lineRule="auto"/>
        <w:ind w:left="995"/>
        <w:rPr>
          <w:rFonts w:ascii="微软雅黑" w:hAnsi="微软雅黑" w:eastAsia="微软雅黑" w:cs="微软雅黑"/>
          <w:sz w:val="24"/>
          <w:szCs w:val="24"/>
        </w:rPr>
      </w:pPr>
      <w:r>
        <w:rPr>
          <w:rFonts w:ascii="微软雅黑" w:hAnsi="微软雅黑" w:eastAsia="微软雅黑" w:cs="微软雅黑"/>
          <w:sz w:val="24"/>
          <w:szCs w:val="24"/>
        </w:rPr>
        <w:t>注：本表反映部门本年度国有资本经营预算财政拨款支出情况。</w:t>
      </w:r>
    </w:p>
    <w:p w14:paraId="7E4E9EC5">
      <w:pPr>
        <w:spacing w:before="334" w:line="190" w:lineRule="auto"/>
        <w:ind w:left="994"/>
        <w:rPr>
          <w:rFonts w:hint="eastAsia" w:eastAsia="微软雅黑"/>
          <w:lang w:eastAsia="zh-CN"/>
        </w:rPr>
        <w:sectPr>
          <w:footerReference r:id="rId18" w:type="default"/>
          <w:pgSz w:w="16839" w:h="11906"/>
          <w:pgMar w:top="1012" w:right="2525" w:bottom="897" w:left="2317" w:header="0" w:footer="733" w:gutter="0"/>
          <w:cols w:space="720" w:num="1"/>
        </w:sectPr>
      </w:pPr>
      <w:r>
        <w:rPr>
          <w:rFonts w:ascii="微软雅黑" w:hAnsi="微软雅黑" w:eastAsia="微软雅黑" w:cs="微软雅黑"/>
          <w:spacing w:val="1"/>
          <w:sz w:val="24"/>
          <w:szCs w:val="24"/>
        </w:rPr>
        <w:t>说明：我部门没有使用国有资本经营预算安</w:t>
      </w:r>
      <w:r>
        <w:rPr>
          <w:rFonts w:ascii="微软雅黑" w:hAnsi="微软雅黑" w:eastAsia="微软雅黑" w:cs="微软雅黑"/>
          <w:sz w:val="24"/>
          <w:szCs w:val="24"/>
        </w:rPr>
        <w:t>排的支出，故本表无数据</w:t>
      </w:r>
      <w:r>
        <w:rPr>
          <w:rFonts w:hint="eastAsia" w:ascii="微软雅黑" w:hAnsi="微软雅黑" w:eastAsia="微软雅黑" w:cs="微软雅黑"/>
          <w:sz w:val="24"/>
          <w:szCs w:val="24"/>
          <w:lang w:eastAsia="zh-CN"/>
        </w:rPr>
        <w:t>。</w:t>
      </w:r>
    </w:p>
    <w:p w14:paraId="01C3DCCB">
      <w:pPr>
        <w:spacing w:before="103" w:line="191" w:lineRule="auto"/>
        <w:rPr>
          <w:rFonts w:ascii="微软雅黑" w:hAnsi="微软雅黑" w:eastAsia="微软雅黑" w:cs="微软雅黑"/>
          <w:sz w:val="24"/>
          <w:szCs w:val="24"/>
        </w:rPr>
      </w:pPr>
    </w:p>
    <w:p w14:paraId="46D42358">
      <w:pPr>
        <w:pStyle w:val="2"/>
        <w:spacing w:line="268" w:lineRule="auto"/>
      </w:pPr>
    </w:p>
    <w:p w14:paraId="79728FA4">
      <w:pPr>
        <w:pStyle w:val="2"/>
        <w:spacing w:line="268" w:lineRule="auto"/>
      </w:pPr>
    </w:p>
    <w:p w14:paraId="352F6691">
      <w:pPr>
        <w:pStyle w:val="2"/>
        <w:spacing w:line="269" w:lineRule="auto"/>
      </w:pPr>
    </w:p>
    <w:p w14:paraId="5B2C214F">
      <w:pPr>
        <w:pStyle w:val="2"/>
        <w:spacing w:line="269" w:lineRule="auto"/>
      </w:pPr>
    </w:p>
    <w:p w14:paraId="0DEDDD64">
      <w:pPr>
        <w:spacing w:before="137" w:line="191" w:lineRule="auto"/>
        <w:ind w:left="4524"/>
        <w:outlineLvl w:val="0"/>
        <w:rPr>
          <w:rFonts w:ascii="微软雅黑" w:hAnsi="微软雅黑" w:eastAsia="微软雅黑" w:cs="微软雅黑"/>
          <w:sz w:val="32"/>
          <w:szCs w:val="32"/>
        </w:rPr>
      </w:pPr>
      <w:r>
        <w:rPr>
          <w:rFonts w:ascii="微软雅黑" w:hAnsi="微软雅黑" w:eastAsia="微软雅黑" w:cs="微软雅黑"/>
          <w:spacing w:val="-1"/>
          <w:sz w:val="32"/>
          <w:szCs w:val="32"/>
        </w:rPr>
        <w:t>财政拨款“三公”经费支出决算表</w:t>
      </w:r>
    </w:p>
    <w:p w14:paraId="60E367EB">
      <w:pPr>
        <w:spacing w:before="91" w:line="192" w:lineRule="auto"/>
        <w:ind w:right="17"/>
        <w:jc w:val="right"/>
        <w:rPr>
          <w:rFonts w:ascii="微软雅黑" w:hAnsi="微软雅黑" w:eastAsia="微软雅黑" w:cs="微软雅黑"/>
          <w:sz w:val="20"/>
          <w:szCs w:val="20"/>
        </w:rPr>
      </w:pPr>
      <w:r>
        <w:rPr>
          <w:rFonts w:ascii="微软雅黑" w:hAnsi="微软雅黑" w:eastAsia="微软雅黑" w:cs="微软雅黑"/>
          <w:spacing w:val="-8"/>
          <w:sz w:val="20"/>
          <w:szCs w:val="20"/>
        </w:rPr>
        <w:t>公开 09 表</w:t>
      </w:r>
    </w:p>
    <w:p w14:paraId="1847AF68">
      <w:pPr>
        <w:spacing w:before="52" w:line="164" w:lineRule="auto"/>
        <w:ind w:left="30"/>
        <w:rPr>
          <w:rFonts w:ascii="微软雅黑" w:hAnsi="微软雅黑" w:eastAsia="微软雅黑" w:cs="微软雅黑"/>
          <w:sz w:val="20"/>
          <w:szCs w:val="20"/>
        </w:rPr>
      </w:pPr>
      <w:r>
        <w:rPr>
          <w:rFonts w:ascii="微软雅黑" w:hAnsi="微软雅黑" w:eastAsia="微软雅黑" w:cs="微软雅黑"/>
          <w:spacing w:val="-1"/>
          <w:sz w:val="20"/>
          <w:szCs w:val="20"/>
        </w:rPr>
        <w:t>部门：</w:t>
      </w:r>
      <w:r>
        <w:rPr>
          <w:rFonts w:hint="eastAsia" w:ascii="微软雅黑" w:hAnsi="微软雅黑" w:eastAsia="微软雅黑" w:cs="微软雅黑"/>
          <w:spacing w:val="-1"/>
          <w:sz w:val="20"/>
          <w:szCs w:val="20"/>
          <w:lang w:val="en-US" w:eastAsia="zh-CN"/>
        </w:rPr>
        <w:t>罗山县劳动就业服务中心</w:t>
      </w:r>
      <w:r>
        <w:rPr>
          <w:rFonts w:ascii="微软雅黑" w:hAnsi="微软雅黑" w:eastAsia="微软雅黑" w:cs="微软雅黑"/>
          <w:spacing w:val="-1"/>
          <w:sz w:val="20"/>
          <w:szCs w:val="20"/>
        </w:rPr>
        <w:t xml:space="preserve">                                                                                                                                                                                  </w:t>
      </w:r>
      <w:r>
        <w:rPr>
          <w:rFonts w:ascii="微软雅黑" w:hAnsi="微软雅黑" w:eastAsia="微软雅黑" w:cs="微软雅黑"/>
          <w:spacing w:val="-2"/>
          <w:sz w:val="20"/>
          <w:szCs w:val="20"/>
        </w:rPr>
        <w:t xml:space="preserve">                                单位：万元</w:t>
      </w:r>
    </w:p>
    <w:tbl>
      <w:tblPr>
        <w:tblStyle w:val="7"/>
        <w:tblW w:w="1380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9"/>
        <w:gridCol w:w="1148"/>
        <w:gridCol w:w="1148"/>
        <w:gridCol w:w="1149"/>
        <w:gridCol w:w="1149"/>
        <w:gridCol w:w="1149"/>
        <w:gridCol w:w="1149"/>
        <w:gridCol w:w="1149"/>
        <w:gridCol w:w="1149"/>
        <w:gridCol w:w="1149"/>
        <w:gridCol w:w="1149"/>
        <w:gridCol w:w="1159"/>
      </w:tblGrid>
      <w:tr w14:paraId="4207C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902" w:type="dxa"/>
            <w:gridSpan w:val="6"/>
            <w:tcBorders>
              <w:top w:val="single" w:color="000000" w:sz="8" w:space="0"/>
              <w:left w:val="single" w:color="000000" w:sz="8" w:space="0"/>
            </w:tcBorders>
            <w:vAlign w:val="top"/>
          </w:tcPr>
          <w:p w14:paraId="1FEF603D">
            <w:pPr>
              <w:pStyle w:val="8"/>
              <w:spacing w:before="217" w:line="190" w:lineRule="auto"/>
              <w:ind w:left="3145"/>
            </w:pPr>
            <w:r>
              <w:rPr>
                <w:spacing w:val="-2"/>
              </w:rPr>
              <w:t>预算数</w:t>
            </w:r>
          </w:p>
        </w:tc>
        <w:tc>
          <w:tcPr>
            <w:tcW w:w="6904" w:type="dxa"/>
            <w:gridSpan w:val="6"/>
            <w:tcBorders>
              <w:top w:val="single" w:color="000000" w:sz="8" w:space="0"/>
              <w:right w:val="single" w:color="000000" w:sz="8" w:space="0"/>
            </w:tcBorders>
            <w:vAlign w:val="top"/>
          </w:tcPr>
          <w:p w14:paraId="6BFA2D36">
            <w:pPr>
              <w:pStyle w:val="8"/>
              <w:spacing w:before="217" w:line="190" w:lineRule="auto"/>
              <w:ind w:left="3155"/>
            </w:pPr>
            <w:r>
              <w:rPr>
                <w:spacing w:val="-2"/>
              </w:rPr>
              <w:t>决算数</w:t>
            </w:r>
          </w:p>
        </w:tc>
      </w:tr>
      <w:tr w14:paraId="47204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159" w:type="dxa"/>
            <w:vMerge w:val="restart"/>
            <w:tcBorders>
              <w:left w:val="single" w:color="000000" w:sz="8" w:space="0"/>
              <w:bottom w:val="nil"/>
            </w:tcBorders>
            <w:vAlign w:val="top"/>
          </w:tcPr>
          <w:p w14:paraId="4A2BA645">
            <w:pPr>
              <w:spacing w:line="467" w:lineRule="auto"/>
              <w:rPr>
                <w:rFonts w:ascii="Arial"/>
                <w:sz w:val="21"/>
              </w:rPr>
            </w:pPr>
          </w:p>
          <w:p w14:paraId="54BA9A5F">
            <w:pPr>
              <w:pStyle w:val="8"/>
              <w:spacing w:before="86" w:line="191" w:lineRule="auto"/>
              <w:ind w:left="376"/>
            </w:pPr>
            <w:r>
              <w:rPr>
                <w:spacing w:val="-3"/>
              </w:rPr>
              <w:t>合计</w:t>
            </w:r>
          </w:p>
        </w:tc>
        <w:tc>
          <w:tcPr>
            <w:tcW w:w="1148" w:type="dxa"/>
            <w:vMerge w:val="restart"/>
            <w:tcBorders>
              <w:bottom w:val="nil"/>
            </w:tcBorders>
            <w:vAlign w:val="top"/>
          </w:tcPr>
          <w:p w14:paraId="27E49494">
            <w:pPr>
              <w:spacing w:line="312" w:lineRule="auto"/>
              <w:rPr>
                <w:rFonts w:ascii="Arial"/>
                <w:sz w:val="21"/>
              </w:rPr>
            </w:pPr>
          </w:p>
          <w:p w14:paraId="6B19C638">
            <w:pPr>
              <w:pStyle w:val="8"/>
              <w:spacing w:before="86" w:line="216" w:lineRule="auto"/>
              <w:ind w:left="431" w:hanging="406"/>
            </w:pPr>
            <w:r>
              <w:rPr>
                <w:spacing w:val="-22"/>
                <w:w w:val="90"/>
              </w:rPr>
              <w:t>因公出国（境）</w:t>
            </w:r>
            <w:r>
              <w:rPr>
                <w:spacing w:val="5"/>
              </w:rPr>
              <w:t xml:space="preserve"> </w:t>
            </w:r>
            <w:r>
              <w:t>费</w:t>
            </w:r>
          </w:p>
        </w:tc>
        <w:tc>
          <w:tcPr>
            <w:tcW w:w="3446" w:type="dxa"/>
            <w:gridSpan w:val="3"/>
            <w:vAlign w:val="top"/>
          </w:tcPr>
          <w:p w14:paraId="54AB5028">
            <w:pPr>
              <w:pStyle w:val="8"/>
              <w:spacing w:before="235" w:line="191" w:lineRule="auto"/>
              <w:ind w:left="521"/>
            </w:pPr>
            <w:r>
              <w:rPr>
                <w:spacing w:val="-1"/>
              </w:rPr>
              <w:t>公务用车购置及运行维护费</w:t>
            </w:r>
          </w:p>
        </w:tc>
        <w:tc>
          <w:tcPr>
            <w:tcW w:w="1149" w:type="dxa"/>
            <w:vMerge w:val="restart"/>
            <w:tcBorders>
              <w:bottom w:val="nil"/>
            </w:tcBorders>
            <w:vAlign w:val="top"/>
          </w:tcPr>
          <w:p w14:paraId="1CC450BE">
            <w:pPr>
              <w:spacing w:line="466" w:lineRule="auto"/>
              <w:rPr>
                <w:rFonts w:ascii="Arial"/>
                <w:sz w:val="21"/>
              </w:rPr>
            </w:pPr>
          </w:p>
          <w:p w14:paraId="7643413C">
            <w:pPr>
              <w:pStyle w:val="8"/>
              <w:spacing w:before="86" w:line="191" w:lineRule="auto"/>
              <w:ind w:left="75"/>
            </w:pPr>
            <w:r>
              <w:rPr>
                <w:spacing w:val="-2"/>
              </w:rPr>
              <w:t>公务接待费</w:t>
            </w:r>
          </w:p>
        </w:tc>
        <w:tc>
          <w:tcPr>
            <w:tcW w:w="1149" w:type="dxa"/>
            <w:vMerge w:val="restart"/>
            <w:tcBorders>
              <w:bottom w:val="nil"/>
            </w:tcBorders>
            <w:vAlign w:val="top"/>
          </w:tcPr>
          <w:p w14:paraId="0176E50D">
            <w:pPr>
              <w:spacing w:line="467" w:lineRule="auto"/>
              <w:rPr>
                <w:rFonts w:ascii="Arial"/>
                <w:sz w:val="21"/>
              </w:rPr>
            </w:pPr>
          </w:p>
          <w:p w14:paraId="4DCF7ED1">
            <w:pPr>
              <w:pStyle w:val="8"/>
              <w:spacing w:before="86" w:line="191" w:lineRule="auto"/>
              <w:ind w:left="380"/>
            </w:pPr>
            <w:r>
              <w:rPr>
                <w:spacing w:val="-3"/>
              </w:rPr>
              <w:t>合计</w:t>
            </w:r>
          </w:p>
        </w:tc>
        <w:tc>
          <w:tcPr>
            <w:tcW w:w="1149" w:type="dxa"/>
            <w:vMerge w:val="restart"/>
            <w:tcBorders>
              <w:bottom w:val="nil"/>
            </w:tcBorders>
            <w:vAlign w:val="top"/>
          </w:tcPr>
          <w:p w14:paraId="5E7B9957">
            <w:pPr>
              <w:spacing w:line="312" w:lineRule="auto"/>
              <w:rPr>
                <w:rFonts w:ascii="Arial"/>
                <w:sz w:val="21"/>
              </w:rPr>
            </w:pPr>
          </w:p>
          <w:p w14:paraId="4E69D133">
            <w:pPr>
              <w:pStyle w:val="8"/>
              <w:spacing w:before="86" w:line="216" w:lineRule="auto"/>
              <w:ind w:left="438" w:hanging="404"/>
            </w:pPr>
            <w:r>
              <w:rPr>
                <w:spacing w:val="-22"/>
                <w:w w:val="89"/>
              </w:rPr>
              <w:t>因公出国（境）</w:t>
            </w:r>
            <w:r>
              <w:rPr>
                <w:spacing w:val="11"/>
              </w:rPr>
              <w:t xml:space="preserve"> </w:t>
            </w:r>
            <w:r>
              <w:t>费</w:t>
            </w:r>
          </w:p>
        </w:tc>
        <w:tc>
          <w:tcPr>
            <w:tcW w:w="3447" w:type="dxa"/>
            <w:gridSpan w:val="3"/>
            <w:vAlign w:val="top"/>
          </w:tcPr>
          <w:p w14:paraId="1E0CA53A">
            <w:pPr>
              <w:pStyle w:val="8"/>
              <w:spacing w:before="235" w:line="191" w:lineRule="auto"/>
              <w:ind w:left="532"/>
            </w:pPr>
            <w:r>
              <w:rPr>
                <w:spacing w:val="-1"/>
              </w:rPr>
              <w:t>公务用车购置及运行维护费</w:t>
            </w:r>
          </w:p>
        </w:tc>
        <w:tc>
          <w:tcPr>
            <w:tcW w:w="1159" w:type="dxa"/>
            <w:vMerge w:val="restart"/>
            <w:tcBorders>
              <w:bottom w:val="nil"/>
              <w:right w:val="single" w:color="000000" w:sz="8" w:space="0"/>
            </w:tcBorders>
            <w:vAlign w:val="top"/>
          </w:tcPr>
          <w:p w14:paraId="076397C3">
            <w:pPr>
              <w:spacing w:line="466" w:lineRule="auto"/>
              <w:rPr>
                <w:rFonts w:ascii="Arial"/>
                <w:sz w:val="21"/>
              </w:rPr>
            </w:pPr>
          </w:p>
          <w:p w14:paraId="16CF8630">
            <w:pPr>
              <w:pStyle w:val="8"/>
              <w:spacing w:before="86" w:line="191" w:lineRule="auto"/>
              <w:ind w:left="87"/>
            </w:pPr>
            <w:r>
              <w:rPr>
                <w:spacing w:val="-2"/>
              </w:rPr>
              <w:t>公务接待费</w:t>
            </w:r>
          </w:p>
        </w:tc>
      </w:tr>
      <w:tr w14:paraId="40ED4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59" w:type="dxa"/>
            <w:vMerge w:val="continue"/>
            <w:tcBorders>
              <w:top w:val="nil"/>
              <w:left w:val="single" w:color="000000" w:sz="8" w:space="0"/>
            </w:tcBorders>
            <w:vAlign w:val="top"/>
          </w:tcPr>
          <w:p w14:paraId="29893419">
            <w:pPr>
              <w:rPr>
                <w:rFonts w:ascii="Arial"/>
                <w:sz w:val="21"/>
              </w:rPr>
            </w:pPr>
          </w:p>
        </w:tc>
        <w:tc>
          <w:tcPr>
            <w:tcW w:w="1148" w:type="dxa"/>
            <w:vMerge w:val="continue"/>
            <w:tcBorders>
              <w:top w:val="nil"/>
            </w:tcBorders>
            <w:vAlign w:val="top"/>
          </w:tcPr>
          <w:p w14:paraId="10B81DB8">
            <w:pPr>
              <w:rPr>
                <w:rFonts w:ascii="Arial"/>
                <w:sz w:val="21"/>
              </w:rPr>
            </w:pPr>
          </w:p>
        </w:tc>
        <w:tc>
          <w:tcPr>
            <w:tcW w:w="1148" w:type="dxa"/>
            <w:vAlign w:val="top"/>
          </w:tcPr>
          <w:p w14:paraId="58C7AD16">
            <w:pPr>
              <w:pStyle w:val="8"/>
              <w:spacing w:before="241" w:line="193" w:lineRule="auto"/>
              <w:ind w:left="372"/>
            </w:pPr>
            <w:r>
              <w:rPr>
                <w:spacing w:val="-3"/>
              </w:rPr>
              <w:t>小计</w:t>
            </w:r>
          </w:p>
        </w:tc>
        <w:tc>
          <w:tcPr>
            <w:tcW w:w="1149" w:type="dxa"/>
            <w:vAlign w:val="top"/>
          </w:tcPr>
          <w:p w14:paraId="31C9F1BF">
            <w:pPr>
              <w:pStyle w:val="8"/>
              <w:spacing w:before="85" w:line="185" w:lineRule="auto"/>
              <w:ind w:left="271" w:right="174" w:hanging="99"/>
            </w:pPr>
            <w:r>
              <w:rPr>
                <w:spacing w:val="-2"/>
              </w:rPr>
              <w:t>公务用车</w:t>
            </w:r>
            <w:r>
              <w:t xml:space="preserve"> </w:t>
            </w:r>
            <w:r>
              <w:rPr>
                <w:spacing w:val="-2"/>
              </w:rPr>
              <w:t>购置费</w:t>
            </w:r>
          </w:p>
        </w:tc>
        <w:tc>
          <w:tcPr>
            <w:tcW w:w="1149" w:type="dxa"/>
            <w:vAlign w:val="top"/>
          </w:tcPr>
          <w:p w14:paraId="765A1F3D">
            <w:pPr>
              <w:pStyle w:val="8"/>
              <w:spacing w:before="85" w:line="185" w:lineRule="auto"/>
              <w:ind w:left="71" w:right="72" w:firstLine="102"/>
            </w:pPr>
            <w:r>
              <w:rPr>
                <w:spacing w:val="-2"/>
              </w:rPr>
              <w:t>公务用车</w:t>
            </w:r>
            <w:r>
              <w:t xml:space="preserve">   </w:t>
            </w:r>
            <w:r>
              <w:rPr>
                <w:spacing w:val="-1"/>
              </w:rPr>
              <w:t>运行维护费</w:t>
            </w:r>
          </w:p>
        </w:tc>
        <w:tc>
          <w:tcPr>
            <w:tcW w:w="1149" w:type="dxa"/>
            <w:vMerge w:val="continue"/>
            <w:tcBorders>
              <w:top w:val="nil"/>
            </w:tcBorders>
            <w:vAlign w:val="top"/>
          </w:tcPr>
          <w:p w14:paraId="73D1DF10">
            <w:pPr>
              <w:rPr>
                <w:rFonts w:ascii="Arial"/>
                <w:sz w:val="21"/>
              </w:rPr>
            </w:pPr>
          </w:p>
        </w:tc>
        <w:tc>
          <w:tcPr>
            <w:tcW w:w="1149" w:type="dxa"/>
            <w:vMerge w:val="continue"/>
            <w:tcBorders>
              <w:top w:val="nil"/>
            </w:tcBorders>
            <w:vAlign w:val="top"/>
          </w:tcPr>
          <w:p w14:paraId="483D4BBA">
            <w:pPr>
              <w:rPr>
                <w:rFonts w:ascii="Arial"/>
                <w:sz w:val="21"/>
              </w:rPr>
            </w:pPr>
          </w:p>
        </w:tc>
        <w:tc>
          <w:tcPr>
            <w:tcW w:w="1149" w:type="dxa"/>
            <w:vMerge w:val="continue"/>
            <w:tcBorders>
              <w:top w:val="nil"/>
            </w:tcBorders>
            <w:vAlign w:val="top"/>
          </w:tcPr>
          <w:p w14:paraId="67641346">
            <w:pPr>
              <w:rPr>
                <w:rFonts w:ascii="Arial"/>
                <w:sz w:val="21"/>
              </w:rPr>
            </w:pPr>
          </w:p>
        </w:tc>
        <w:tc>
          <w:tcPr>
            <w:tcW w:w="1149" w:type="dxa"/>
            <w:vAlign w:val="top"/>
          </w:tcPr>
          <w:p w14:paraId="11BAEC21">
            <w:pPr>
              <w:pStyle w:val="8"/>
              <w:spacing w:before="241" w:line="193" w:lineRule="auto"/>
              <w:ind w:left="382"/>
            </w:pPr>
            <w:r>
              <w:rPr>
                <w:spacing w:val="-3"/>
              </w:rPr>
              <w:t>小计</w:t>
            </w:r>
          </w:p>
        </w:tc>
        <w:tc>
          <w:tcPr>
            <w:tcW w:w="1149" w:type="dxa"/>
            <w:vAlign w:val="top"/>
          </w:tcPr>
          <w:p w14:paraId="28C82BE8">
            <w:pPr>
              <w:pStyle w:val="8"/>
              <w:spacing w:before="85" w:line="185" w:lineRule="auto"/>
              <w:ind w:left="282" w:right="163" w:hanging="99"/>
            </w:pPr>
            <w:r>
              <w:rPr>
                <w:spacing w:val="-2"/>
              </w:rPr>
              <w:t>公务用车</w:t>
            </w:r>
            <w:r>
              <w:t xml:space="preserve"> </w:t>
            </w:r>
            <w:r>
              <w:rPr>
                <w:spacing w:val="-2"/>
              </w:rPr>
              <w:t>购置费</w:t>
            </w:r>
          </w:p>
        </w:tc>
        <w:tc>
          <w:tcPr>
            <w:tcW w:w="1149" w:type="dxa"/>
            <w:vAlign w:val="top"/>
          </w:tcPr>
          <w:p w14:paraId="4C640A46">
            <w:pPr>
              <w:pStyle w:val="8"/>
              <w:spacing w:before="85" w:line="185" w:lineRule="auto"/>
              <w:ind w:left="82" w:right="61" w:firstLine="103"/>
            </w:pPr>
            <w:r>
              <w:rPr>
                <w:spacing w:val="-2"/>
              </w:rPr>
              <w:t>公务用车</w:t>
            </w:r>
            <w:r>
              <w:t xml:space="preserve">   </w:t>
            </w:r>
            <w:r>
              <w:rPr>
                <w:spacing w:val="-1"/>
              </w:rPr>
              <w:t>运行维护费</w:t>
            </w:r>
          </w:p>
        </w:tc>
        <w:tc>
          <w:tcPr>
            <w:tcW w:w="1159" w:type="dxa"/>
            <w:vMerge w:val="continue"/>
            <w:tcBorders>
              <w:top w:val="nil"/>
              <w:right w:val="single" w:color="000000" w:sz="8" w:space="0"/>
            </w:tcBorders>
            <w:vAlign w:val="top"/>
          </w:tcPr>
          <w:p w14:paraId="6A824D7B">
            <w:pPr>
              <w:rPr>
                <w:rFonts w:ascii="Arial"/>
                <w:sz w:val="21"/>
              </w:rPr>
            </w:pPr>
          </w:p>
        </w:tc>
      </w:tr>
      <w:tr w14:paraId="2E3C4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59" w:type="dxa"/>
            <w:tcBorders>
              <w:left w:val="single" w:color="000000" w:sz="8" w:space="0"/>
            </w:tcBorders>
            <w:vAlign w:val="top"/>
          </w:tcPr>
          <w:p w14:paraId="5C27F82C">
            <w:pPr>
              <w:pStyle w:val="8"/>
              <w:spacing w:before="264" w:line="215" w:lineRule="exact"/>
              <w:ind w:left="536"/>
            </w:pPr>
            <w:r>
              <w:rPr>
                <w:position w:val="-4"/>
              </w:rPr>
              <w:t>1</w:t>
            </w:r>
          </w:p>
        </w:tc>
        <w:tc>
          <w:tcPr>
            <w:tcW w:w="1148" w:type="dxa"/>
            <w:vAlign w:val="top"/>
          </w:tcPr>
          <w:p w14:paraId="69A205C6">
            <w:pPr>
              <w:pStyle w:val="8"/>
              <w:spacing w:before="262" w:line="217" w:lineRule="exact"/>
              <w:ind w:left="521"/>
            </w:pPr>
            <w:r>
              <w:rPr>
                <w:position w:val="-4"/>
              </w:rPr>
              <w:t>2</w:t>
            </w:r>
          </w:p>
        </w:tc>
        <w:tc>
          <w:tcPr>
            <w:tcW w:w="1148" w:type="dxa"/>
            <w:vAlign w:val="top"/>
          </w:tcPr>
          <w:p w14:paraId="6FAEF657">
            <w:pPr>
              <w:pStyle w:val="8"/>
              <w:spacing w:before="262" w:line="217" w:lineRule="exact"/>
              <w:ind w:left="523"/>
            </w:pPr>
            <w:r>
              <w:rPr>
                <w:position w:val="-4"/>
              </w:rPr>
              <w:t>3</w:t>
            </w:r>
          </w:p>
        </w:tc>
        <w:tc>
          <w:tcPr>
            <w:tcW w:w="1149" w:type="dxa"/>
            <w:vAlign w:val="top"/>
          </w:tcPr>
          <w:p w14:paraId="53A6AD6E">
            <w:pPr>
              <w:pStyle w:val="8"/>
              <w:spacing w:before="264" w:line="215" w:lineRule="exact"/>
              <w:ind w:left="521"/>
            </w:pPr>
            <w:r>
              <w:rPr>
                <w:position w:val="-4"/>
              </w:rPr>
              <w:t>4</w:t>
            </w:r>
          </w:p>
        </w:tc>
        <w:tc>
          <w:tcPr>
            <w:tcW w:w="1149" w:type="dxa"/>
            <w:vAlign w:val="top"/>
          </w:tcPr>
          <w:p w14:paraId="2A9170C9">
            <w:pPr>
              <w:pStyle w:val="8"/>
              <w:spacing w:before="264" w:line="215" w:lineRule="exact"/>
              <w:ind w:left="526"/>
            </w:pPr>
            <w:r>
              <w:rPr>
                <w:position w:val="-4"/>
              </w:rPr>
              <w:t>5</w:t>
            </w:r>
          </w:p>
        </w:tc>
        <w:tc>
          <w:tcPr>
            <w:tcW w:w="1149" w:type="dxa"/>
            <w:vAlign w:val="top"/>
          </w:tcPr>
          <w:p w14:paraId="582F2298">
            <w:pPr>
              <w:pStyle w:val="8"/>
              <w:spacing w:before="262" w:line="217" w:lineRule="exact"/>
              <w:ind w:left="527"/>
            </w:pPr>
            <w:r>
              <w:rPr>
                <w:position w:val="-4"/>
              </w:rPr>
              <w:t>6</w:t>
            </w:r>
          </w:p>
        </w:tc>
        <w:tc>
          <w:tcPr>
            <w:tcW w:w="1149" w:type="dxa"/>
            <w:vAlign w:val="top"/>
          </w:tcPr>
          <w:p w14:paraId="2970AB09">
            <w:pPr>
              <w:pStyle w:val="8"/>
              <w:spacing w:before="264" w:line="217" w:lineRule="exact"/>
              <w:ind w:left="529"/>
            </w:pPr>
            <w:r>
              <w:rPr>
                <w:position w:val="-4"/>
              </w:rPr>
              <w:t>7</w:t>
            </w:r>
          </w:p>
        </w:tc>
        <w:tc>
          <w:tcPr>
            <w:tcW w:w="1149" w:type="dxa"/>
            <w:vAlign w:val="top"/>
          </w:tcPr>
          <w:p w14:paraId="25E69CA9">
            <w:pPr>
              <w:pStyle w:val="8"/>
              <w:spacing w:before="262" w:line="217" w:lineRule="exact"/>
              <w:ind w:left="529"/>
            </w:pPr>
            <w:r>
              <w:rPr>
                <w:position w:val="-4"/>
              </w:rPr>
              <w:t>8</w:t>
            </w:r>
          </w:p>
        </w:tc>
        <w:tc>
          <w:tcPr>
            <w:tcW w:w="1149" w:type="dxa"/>
            <w:vAlign w:val="top"/>
          </w:tcPr>
          <w:p w14:paraId="7AC8F7C8">
            <w:pPr>
              <w:pStyle w:val="8"/>
              <w:spacing w:before="262" w:line="217" w:lineRule="exact"/>
              <w:ind w:left="533"/>
            </w:pPr>
            <w:r>
              <w:rPr>
                <w:position w:val="-4"/>
              </w:rPr>
              <w:t>9</w:t>
            </w:r>
          </w:p>
        </w:tc>
        <w:tc>
          <w:tcPr>
            <w:tcW w:w="1149" w:type="dxa"/>
            <w:vAlign w:val="top"/>
          </w:tcPr>
          <w:p w14:paraId="495CD1F8">
            <w:pPr>
              <w:pStyle w:val="8"/>
              <w:spacing w:before="262" w:line="217" w:lineRule="exact"/>
              <w:ind w:left="496"/>
            </w:pPr>
            <w:r>
              <w:rPr>
                <w:spacing w:val="-14"/>
                <w:position w:val="-4"/>
              </w:rPr>
              <w:t>10</w:t>
            </w:r>
          </w:p>
        </w:tc>
        <w:tc>
          <w:tcPr>
            <w:tcW w:w="1149" w:type="dxa"/>
            <w:vAlign w:val="top"/>
          </w:tcPr>
          <w:p w14:paraId="3F8B53E3">
            <w:pPr>
              <w:pStyle w:val="8"/>
              <w:spacing w:before="264" w:line="215" w:lineRule="exact"/>
              <w:ind w:left="498"/>
            </w:pPr>
            <w:r>
              <w:rPr>
                <w:spacing w:val="-14"/>
                <w:position w:val="-4"/>
              </w:rPr>
              <w:t>11</w:t>
            </w:r>
          </w:p>
        </w:tc>
        <w:tc>
          <w:tcPr>
            <w:tcW w:w="1159" w:type="dxa"/>
            <w:tcBorders>
              <w:right w:val="single" w:color="000000" w:sz="8" w:space="0"/>
            </w:tcBorders>
            <w:vAlign w:val="top"/>
          </w:tcPr>
          <w:p w14:paraId="499A72FC">
            <w:pPr>
              <w:pStyle w:val="8"/>
              <w:spacing w:before="262" w:line="217" w:lineRule="exact"/>
              <w:ind w:left="500"/>
            </w:pPr>
            <w:r>
              <w:rPr>
                <w:spacing w:val="-14"/>
                <w:position w:val="-4"/>
              </w:rPr>
              <w:t>12</w:t>
            </w:r>
          </w:p>
        </w:tc>
      </w:tr>
      <w:tr w14:paraId="7B74A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59" w:type="dxa"/>
            <w:tcBorders>
              <w:left w:val="single" w:color="000000" w:sz="8" w:space="0"/>
              <w:bottom w:val="single" w:color="000000" w:sz="8" w:space="0"/>
            </w:tcBorders>
            <w:vAlign w:val="center"/>
          </w:tcPr>
          <w:p w14:paraId="0E415D5F">
            <w:pPr>
              <w:jc w:val="center"/>
              <w:rPr>
                <w:rFonts w:hint="default" w:ascii="Arial" w:eastAsia="宋体"/>
                <w:sz w:val="21"/>
                <w:lang w:val="en-US" w:eastAsia="zh-CN"/>
              </w:rPr>
            </w:pPr>
            <w:r>
              <w:rPr>
                <w:rFonts w:hint="eastAsia" w:eastAsia="宋体"/>
                <w:sz w:val="21"/>
                <w:lang w:val="en-US" w:eastAsia="zh-CN"/>
              </w:rPr>
              <w:t>1.67</w:t>
            </w:r>
          </w:p>
        </w:tc>
        <w:tc>
          <w:tcPr>
            <w:tcW w:w="1148" w:type="dxa"/>
            <w:tcBorders>
              <w:bottom w:val="single" w:color="000000" w:sz="8" w:space="0"/>
            </w:tcBorders>
            <w:vAlign w:val="center"/>
          </w:tcPr>
          <w:p w14:paraId="436C0FFD">
            <w:pPr>
              <w:jc w:val="center"/>
              <w:rPr>
                <w:rFonts w:hint="eastAsia" w:ascii="Arial" w:eastAsia="宋体"/>
                <w:sz w:val="21"/>
                <w:lang w:val="en-US" w:eastAsia="zh-CN"/>
              </w:rPr>
            </w:pPr>
            <w:r>
              <w:rPr>
                <w:rFonts w:hint="eastAsia" w:eastAsia="宋体"/>
                <w:sz w:val="21"/>
                <w:lang w:val="en-US" w:eastAsia="zh-CN"/>
              </w:rPr>
              <w:t>0</w:t>
            </w:r>
          </w:p>
        </w:tc>
        <w:tc>
          <w:tcPr>
            <w:tcW w:w="1148" w:type="dxa"/>
            <w:tcBorders>
              <w:bottom w:val="single" w:color="000000" w:sz="8" w:space="0"/>
            </w:tcBorders>
            <w:vAlign w:val="center"/>
          </w:tcPr>
          <w:p w14:paraId="57A51AB2">
            <w:pPr>
              <w:jc w:val="center"/>
              <w:rPr>
                <w:rFonts w:hint="eastAsia" w:ascii="Arial" w:eastAsia="宋体"/>
                <w:sz w:val="21"/>
                <w:lang w:val="en-US" w:eastAsia="zh-CN"/>
              </w:rPr>
            </w:pPr>
            <w:r>
              <w:rPr>
                <w:rFonts w:hint="eastAsia" w:eastAsia="宋体"/>
                <w:sz w:val="21"/>
                <w:lang w:val="en-US" w:eastAsia="zh-CN"/>
              </w:rPr>
              <w:t>0</w:t>
            </w:r>
          </w:p>
        </w:tc>
        <w:tc>
          <w:tcPr>
            <w:tcW w:w="1149" w:type="dxa"/>
            <w:tcBorders>
              <w:bottom w:val="single" w:color="000000" w:sz="8" w:space="0"/>
            </w:tcBorders>
            <w:vAlign w:val="center"/>
          </w:tcPr>
          <w:p w14:paraId="38454D76">
            <w:pPr>
              <w:jc w:val="center"/>
              <w:rPr>
                <w:rFonts w:hint="eastAsia" w:ascii="Arial" w:eastAsia="宋体"/>
                <w:sz w:val="21"/>
                <w:lang w:val="en-US" w:eastAsia="zh-CN"/>
              </w:rPr>
            </w:pPr>
            <w:r>
              <w:rPr>
                <w:rFonts w:hint="eastAsia" w:eastAsia="宋体"/>
                <w:sz w:val="21"/>
                <w:lang w:val="en-US" w:eastAsia="zh-CN"/>
              </w:rPr>
              <w:t>0</w:t>
            </w:r>
          </w:p>
        </w:tc>
        <w:tc>
          <w:tcPr>
            <w:tcW w:w="1149" w:type="dxa"/>
            <w:tcBorders>
              <w:bottom w:val="single" w:color="000000" w:sz="8" w:space="0"/>
            </w:tcBorders>
            <w:vAlign w:val="center"/>
          </w:tcPr>
          <w:p w14:paraId="5731FC6D">
            <w:pPr>
              <w:jc w:val="center"/>
              <w:rPr>
                <w:rFonts w:hint="eastAsia" w:ascii="Arial" w:eastAsia="宋体"/>
                <w:sz w:val="21"/>
                <w:lang w:val="en-US" w:eastAsia="zh-CN"/>
              </w:rPr>
            </w:pPr>
            <w:r>
              <w:rPr>
                <w:rFonts w:hint="eastAsia" w:eastAsia="宋体"/>
                <w:sz w:val="21"/>
                <w:lang w:val="en-US" w:eastAsia="zh-CN"/>
              </w:rPr>
              <w:t>0</w:t>
            </w:r>
          </w:p>
        </w:tc>
        <w:tc>
          <w:tcPr>
            <w:tcW w:w="1149" w:type="dxa"/>
            <w:tcBorders>
              <w:bottom w:val="single" w:color="000000" w:sz="8" w:space="0"/>
            </w:tcBorders>
            <w:vAlign w:val="center"/>
          </w:tcPr>
          <w:p w14:paraId="59C50FF6">
            <w:pPr>
              <w:jc w:val="center"/>
              <w:rPr>
                <w:rFonts w:hint="default" w:ascii="Arial" w:eastAsia="宋体"/>
                <w:sz w:val="21"/>
                <w:lang w:val="en-US" w:eastAsia="zh-CN"/>
              </w:rPr>
            </w:pPr>
            <w:r>
              <w:rPr>
                <w:rFonts w:hint="eastAsia" w:eastAsia="宋体"/>
                <w:sz w:val="21"/>
                <w:lang w:val="en-US" w:eastAsia="zh-CN"/>
              </w:rPr>
              <w:t>1.67</w:t>
            </w:r>
          </w:p>
        </w:tc>
        <w:tc>
          <w:tcPr>
            <w:tcW w:w="1149" w:type="dxa"/>
            <w:tcBorders>
              <w:bottom w:val="single" w:color="000000" w:sz="8" w:space="0"/>
            </w:tcBorders>
            <w:vAlign w:val="center"/>
          </w:tcPr>
          <w:p w14:paraId="00CF48AF">
            <w:pPr>
              <w:jc w:val="center"/>
              <w:rPr>
                <w:rFonts w:hint="default" w:ascii="Arial" w:eastAsia="宋体"/>
                <w:sz w:val="21"/>
                <w:lang w:val="en-US" w:eastAsia="zh-CN"/>
              </w:rPr>
            </w:pPr>
            <w:r>
              <w:rPr>
                <w:rFonts w:hint="eastAsia" w:eastAsia="宋体"/>
                <w:sz w:val="21"/>
                <w:lang w:val="en-US" w:eastAsia="zh-CN"/>
              </w:rPr>
              <w:t>1.67</w:t>
            </w:r>
          </w:p>
        </w:tc>
        <w:tc>
          <w:tcPr>
            <w:tcW w:w="1149" w:type="dxa"/>
            <w:tcBorders>
              <w:bottom w:val="single" w:color="000000" w:sz="8" w:space="0"/>
            </w:tcBorders>
            <w:vAlign w:val="center"/>
          </w:tcPr>
          <w:p w14:paraId="0DAE5C07">
            <w:pPr>
              <w:jc w:val="center"/>
              <w:rPr>
                <w:rFonts w:hint="eastAsia" w:ascii="Arial" w:eastAsia="宋体"/>
                <w:sz w:val="21"/>
                <w:lang w:val="en-US" w:eastAsia="zh-CN"/>
              </w:rPr>
            </w:pPr>
            <w:r>
              <w:rPr>
                <w:rFonts w:hint="eastAsia" w:eastAsia="宋体"/>
                <w:sz w:val="21"/>
                <w:lang w:val="en-US" w:eastAsia="zh-CN"/>
              </w:rPr>
              <w:t>0</w:t>
            </w:r>
          </w:p>
        </w:tc>
        <w:tc>
          <w:tcPr>
            <w:tcW w:w="1149" w:type="dxa"/>
            <w:tcBorders>
              <w:bottom w:val="single" w:color="000000" w:sz="8" w:space="0"/>
            </w:tcBorders>
            <w:vAlign w:val="center"/>
          </w:tcPr>
          <w:p w14:paraId="42C13892">
            <w:pPr>
              <w:jc w:val="center"/>
              <w:rPr>
                <w:rFonts w:hint="eastAsia" w:ascii="Arial" w:eastAsia="宋体"/>
                <w:sz w:val="21"/>
                <w:lang w:val="en-US" w:eastAsia="zh-CN"/>
              </w:rPr>
            </w:pPr>
            <w:r>
              <w:rPr>
                <w:rFonts w:hint="eastAsia" w:eastAsia="宋体"/>
                <w:sz w:val="21"/>
                <w:lang w:val="en-US" w:eastAsia="zh-CN"/>
              </w:rPr>
              <w:t>0</w:t>
            </w:r>
          </w:p>
        </w:tc>
        <w:tc>
          <w:tcPr>
            <w:tcW w:w="1149" w:type="dxa"/>
            <w:tcBorders>
              <w:bottom w:val="single" w:color="000000" w:sz="8" w:space="0"/>
            </w:tcBorders>
            <w:vAlign w:val="center"/>
          </w:tcPr>
          <w:p w14:paraId="09F850DA">
            <w:pPr>
              <w:jc w:val="center"/>
              <w:rPr>
                <w:rFonts w:hint="eastAsia" w:ascii="Arial" w:eastAsia="宋体"/>
                <w:sz w:val="21"/>
                <w:lang w:val="en-US" w:eastAsia="zh-CN"/>
              </w:rPr>
            </w:pPr>
            <w:r>
              <w:rPr>
                <w:rFonts w:hint="eastAsia" w:eastAsia="宋体"/>
                <w:sz w:val="21"/>
                <w:lang w:val="en-US" w:eastAsia="zh-CN"/>
              </w:rPr>
              <w:t>0</w:t>
            </w:r>
          </w:p>
        </w:tc>
        <w:tc>
          <w:tcPr>
            <w:tcW w:w="1149" w:type="dxa"/>
            <w:tcBorders>
              <w:bottom w:val="single" w:color="000000" w:sz="8" w:space="0"/>
            </w:tcBorders>
            <w:vAlign w:val="center"/>
          </w:tcPr>
          <w:p w14:paraId="56CBA02E">
            <w:pPr>
              <w:jc w:val="center"/>
              <w:rPr>
                <w:rFonts w:hint="eastAsia" w:ascii="Arial" w:eastAsia="宋体"/>
                <w:sz w:val="21"/>
                <w:lang w:val="en-US" w:eastAsia="zh-CN"/>
              </w:rPr>
            </w:pPr>
            <w:r>
              <w:rPr>
                <w:rFonts w:hint="eastAsia" w:eastAsia="宋体"/>
                <w:sz w:val="21"/>
                <w:lang w:val="en-US" w:eastAsia="zh-CN"/>
              </w:rPr>
              <w:t>0</w:t>
            </w:r>
          </w:p>
        </w:tc>
        <w:tc>
          <w:tcPr>
            <w:tcW w:w="1159" w:type="dxa"/>
            <w:tcBorders>
              <w:bottom w:val="single" w:color="000000" w:sz="8" w:space="0"/>
              <w:right w:val="single" w:color="000000" w:sz="8" w:space="0"/>
            </w:tcBorders>
            <w:vAlign w:val="center"/>
          </w:tcPr>
          <w:p w14:paraId="635670C2">
            <w:pPr>
              <w:jc w:val="center"/>
              <w:rPr>
                <w:rFonts w:hint="default" w:ascii="Arial" w:eastAsia="宋体"/>
                <w:sz w:val="21"/>
                <w:lang w:val="en-US" w:eastAsia="zh-CN"/>
              </w:rPr>
            </w:pPr>
            <w:r>
              <w:rPr>
                <w:rFonts w:hint="eastAsia" w:eastAsia="宋体"/>
                <w:sz w:val="21"/>
                <w:lang w:val="en-US" w:eastAsia="zh-CN"/>
              </w:rPr>
              <w:t>1.67</w:t>
            </w:r>
          </w:p>
        </w:tc>
      </w:tr>
    </w:tbl>
    <w:p w14:paraId="61129058">
      <w:pPr>
        <w:spacing w:before="231" w:line="216" w:lineRule="auto"/>
        <w:ind w:left="45" w:right="25" w:hanging="12"/>
        <w:rPr>
          <w:rFonts w:ascii="微软雅黑" w:hAnsi="微软雅黑" w:eastAsia="微软雅黑" w:cs="微软雅黑"/>
          <w:sz w:val="20"/>
          <w:szCs w:val="20"/>
        </w:rPr>
        <w:sectPr>
          <w:footerReference r:id="rId19" w:type="default"/>
          <w:pgSz w:w="16839" w:h="11906"/>
          <w:pgMar w:top="1012" w:right="1566" w:bottom="897" w:left="1445" w:header="0" w:footer="733" w:gutter="0"/>
          <w:cols w:space="720" w:num="1"/>
        </w:sectPr>
      </w:pPr>
      <w:r>
        <w:rPr>
          <w:rFonts w:ascii="微软雅黑" w:hAnsi="微软雅黑" w:eastAsia="微软雅黑" w:cs="微软雅黑"/>
          <w:sz w:val="20"/>
          <w:szCs w:val="20"/>
        </w:rPr>
        <w:t>注：本表反映部门本年度财政拨款“三公”经费支出预决算情况。其中，预算数为</w:t>
      </w:r>
      <w:r>
        <w:rPr>
          <w:rFonts w:ascii="微软雅黑" w:hAnsi="微软雅黑" w:eastAsia="微软雅黑" w:cs="微软雅黑"/>
          <w:spacing w:val="-1"/>
          <w:sz w:val="20"/>
          <w:szCs w:val="20"/>
        </w:rPr>
        <w:t>“三公”经费全年预算数，反映按规定程序调整后的预算数；决算数是包括</w:t>
      </w:r>
      <w:r>
        <w:rPr>
          <w:rFonts w:ascii="微软雅黑" w:hAnsi="微软雅黑" w:eastAsia="微软雅黑" w:cs="微软雅黑"/>
          <w:sz w:val="20"/>
          <w:szCs w:val="20"/>
        </w:rPr>
        <w:t xml:space="preserve"> 当年财政拨款和以前年度结转资金安排的实际支出。本表金额转换为万元时，因四舍五入可能存在尾差</w:t>
      </w:r>
    </w:p>
    <w:p w14:paraId="6B378443">
      <w:pPr>
        <w:pStyle w:val="2"/>
        <w:spacing w:line="247" w:lineRule="auto"/>
      </w:pPr>
    </w:p>
    <w:p w14:paraId="0128F8C4">
      <w:pPr>
        <w:pStyle w:val="2"/>
        <w:spacing w:line="247" w:lineRule="auto"/>
      </w:pPr>
    </w:p>
    <w:p w14:paraId="411D8C2D">
      <w:pPr>
        <w:pStyle w:val="2"/>
        <w:spacing w:line="247" w:lineRule="auto"/>
      </w:pPr>
    </w:p>
    <w:p w14:paraId="46694183">
      <w:pPr>
        <w:pStyle w:val="2"/>
        <w:spacing w:line="247" w:lineRule="auto"/>
      </w:pPr>
    </w:p>
    <w:p w14:paraId="03863513">
      <w:pPr>
        <w:pStyle w:val="2"/>
        <w:spacing w:line="247" w:lineRule="auto"/>
      </w:pPr>
    </w:p>
    <w:p w14:paraId="6D92D79E">
      <w:pPr>
        <w:pStyle w:val="2"/>
        <w:spacing w:line="247" w:lineRule="auto"/>
      </w:pPr>
    </w:p>
    <w:p w14:paraId="62AB0F56">
      <w:pPr>
        <w:pStyle w:val="2"/>
        <w:spacing w:line="247" w:lineRule="auto"/>
      </w:pPr>
    </w:p>
    <w:p w14:paraId="0B6070D4">
      <w:pPr>
        <w:pStyle w:val="2"/>
        <w:spacing w:line="247" w:lineRule="auto"/>
      </w:pPr>
    </w:p>
    <w:p w14:paraId="2721913E">
      <w:pPr>
        <w:pStyle w:val="2"/>
        <w:spacing w:line="247" w:lineRule="auto"/>
      </w:pPr>
    </w:p>
    <w:p w14:paraId="6EDBFE71">
      <w:pPr>
        <w:pStyle w:val="2"/>
        <w:spacing w:line="247" w:lineRule="auto"/>
      </w:pPr>
    </w:p>
    <w:p w14:paraId="06E54159">
      <w:pPr>
        <w:pStyle w:val="2"/>
        <w:spacing w:line="247" w:lineRule="auto"/>
      </w:pPr>
    </w:p>
    <w:p w14:paraId="3AE3FD5D">
      <w:pPr>
        <w:pStyle w:val="2"/>
        <w:spacing w:line="247" w:lineRule="auto"/>
      </w:pPr>
    </w:p>
    <w:p w14:paraId="2D69ECCD">
      <w:pPr>
        <w:pStyle w:val="2"/>
        <w:spacing w:line="248" w:lineRule="auto"/>
      </w:pPr>
    </w:p>
    <w:p w14:paraId="3CC34B65">
      <w:pPr>
        <w:pStyle w:val="2"/>
        <w:spacing w:line="248" w:lineRule="auto"/>
      </w:pPr>
    </w:p>
    <w:p w14:paraId="1BE6A260">
      <w:pPr>
        <w:pStyle w:val="2"/>
        <w:spacing w:line="248" w:lineRule="auto"/>
      </w:pPr>
    </w:p>
    <w:p w14:paraId="2C4D9D4A">
      <w:pPr>
        <w:pStyle w:val="2"/>
        <w:spacing w:line="248" w:lineRule="auto"/>
      </w:pPr>
    </w:p>
    <w:p w14:paraId="4F4B30AA">
      <w:pPr>
        <w:pStyle w:val="2"/>
        <w:spacing w:line="248" w:lineRule="auto"/>
      </w:pPr>
    </w:p>
    <w:p w14:paraId="41CD3B11">
      <w:pPr>
        <w:pStyle w:val="2"/>
        <w:spacing w:line="248" w:lineRule="auto"/>
      </w:pPr>
    </w:p>
    <w:p w14:paraId="5B7745B8">
      <w:pPr>
        <w:pStyle w:val="2"/>
        <w:spacing w:line="248" w:lineRule="auto"/>
      </w:pPr>
    </w:p>
    <w:p w14:paraId="76323273">
      <w:pPr>
        <w:pStyle w:val="2"/>
        <w:spacing w:line="248" w:lineRule="auto"/>
      </w:pPr>
    </w:p>
    <w:p w14:paraId="3C1F597E">
      <w:pPr>
        <w:pStyle w:val="2"/>
        <w:spacing w:line="248" w:lineRule="auto"/>
      </w:pPr>
    </w:p>
    <w:p w14:paraId="37130923">
      <w:pPr>
        <w:pStyle w:val="2"/>
        <w:spacing w:line="248" w:lineRule="auto"/>
      </w:pPr>
    </w:p>
    <w:p w14:paraId="5B03FBAF">
      <w:pPr>
        <w:spacing w:before="206" w:line="192" w:lineRule="auto"/>
        <w:ind w:left="167"/>
        <w:rPr>
          <w:rFonts w:ascii="黑体" w:hAnsi="黑体" w:eastAsia="黑体" w:cs="黑体"/>
          <w:sz w:val="48"/>
          <w:szCs w:val="48"/>
        </w:rPr>
      </w:pPr>
      <w:r>
        <w:rPr>
          <w:rFonts w:ascii="微软雅黑" w:hAnsi="微软雅黑" w:eastAsia="微软雅黑" w:cs="微软雅黑"/>
          <w:spacing w:val="-2"/>
          <w:sz w:val="48"/>
          <w:szCs w:val="48"/>
        </w:rPr>
        <w:t>第三</w:t>
      </w:r>
      <w:r>
        <w:rPr>
          <w:rFonts w:ascii="黑体" w:hAnsi="黑体" w:eastAsia="黑体" w:cs="黑体"/>
          <w:spacing w:val="-2"/>
          <w:sz w:val="48"/>
          <w:szCs w:val="48"/>
        </w:rPr>
        <w:t>部</w:t>
      </w:r>
      <w:r>
        <w:rPr>
          <w:rFonts w:ascii="微软雅黑" w:hAnsi="微软雅黑" w:eastAsia="微软雅黑" w:cs="微软雅黑"/>
          <w:spacing w:val="-2"/>
          <w:sz w:val="48"/>
          <w:szCs w:val="48"/>
        </w:rPr>
        <w:t>分</w:t>
      </w:r>
      <w:r>
        <w:rPr>
          <w:rFonts w:ascii="微软雅黑" w:hAnsi="微软雅黑" w:eastAsia="微软雅黑" w:cs="微软雅黑"/>
          <w:spacing w:val="114"/>
          <w:sz w:val="48"/>
          <w:szCs w:val="48"/>
        </w:rPr>
        <w:t xml:space="preserve"> </w:t>
      </w:r>
      <w:r>
        <w:rPr>
          <w:rFonts w:ascii="Times New Roman" w:hAnsi="Times New Roman" w:eastAsia="Times New Roman" w:cs="Times New Roman"/>
          <w:spacing w:val="-2"/>
          <w:sz w:val="48"/>
          <w:szCs w:val="48"/>
        </w:rPr>
        <w:t xml:space="preserve">2023 </w:t>
      </w:r>
      <w:r>
        <w:rPr>
          <w:rFonts w:ascii="微软雅黑" w:hAnsi="微软雅黑" w:eastAsia="微软雅黑" w:cs="微软雅黑"/>
          <w:spacing w:val="-2"/>
          <w:sz w:val="48"/>
          <w:szCs w:val="48"/>
        </w:rPr>
        <w:t>年度</w:t>
      </w:r>
      <w:r>
        <w:rPr>
          <w:rFonts w:ascii="黑体" w:hAnsi="黑体" w:eastAsia="黑体" w:cs="黑体"/>
          <w:spacing w:val="-2"/>
          <w:sz w:val="48"/>
          <w:szCs w:val="48"/>
        </w:rPr>
        <w:t>部门决算情况说明</w:t>
      </w:r>
    </w:p>
    <w:p w14:paraId="7A15C9BD">
      <w:pPr>
        <w:spacing w:line="192" w:lineRule="auto"/>
        <w:rPr>
          <w:rFonts w:ascii="黑体" w:hAnsi="黑体" w:eastAsia="黑体" w:cs="黑体"/>
          <w:sz w:val="48"/>
          <w:szCs w:val="48"/>
        </w:rPr>
        <w:sectPr>
          <w:footerReference r:id="rId20" w:type="default"/>
          <w:pgSz w:w="11906" w:h="16839"/>
          <w:pgMar w:top="1431" w:right="1785" w:bottom="897" w:left="1785" w:header="0" w:footer="733" w:gutter="0"/>
          <w:cols w:space="720" w:num="1"/>
        </w:sectPr>
      </w:pPr>
    </w:p>
    <w:p w14:paraId="53686427">
      <w:pPr>
        <w:spacing w:before="194" w:line="192" w:lineRule="auto"/>
        <w:ind w:left="671"/>
        <w:rPr>
          <w:rFonts w:hint="eastAsia" w:ascii="黑体" w:hAnsi="黑体" w:eastAsia="黑体" w:cs="黑体"/>
          <w:sz w:val="32"/>
          <w:szCs w:val="32"/>
        </w:rPr>
      </w:pPr>
      <w:r>
        <w:rPr>
          <w:rFonts w:hint="eastAsia" w:ascii="黑体" w:hAnsi="黑体" w:eastAsia="黑体" w:cs="黑体"/>
          <w:spacing w:val="-2"/>
          <w:sz w:val="32"/>
          <w:szCs w:val="32"/>
        </w:rPr>
        <w:t>一、收入支出决算总体情况说明</w:t>
      </w:r>
    </w:p>
    <w:p w14:paraId="743CE4E6">
      <w:pPr>
        <w:spacing w:before="147" w:line="257" w:lineRule="auto"/>
        <w:ind w:left="28" w:firstLine="635"/>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2023</w:t>
      </w:r>
      <w:r>
        <w:rPr>
          <w:rFonts w:hint="eastAsia" w:ascii="仿宋_GB2312" w:hAnsi="仿宋_GB2312" w:eastAsia="仿宋_GB2312" w:cs="仿宋_GB2312"/>
          <w:spacing w:val="23"/>
          <w:sz w:val="32"/>
          <w:szCs w:val="32"/>
        </w:rPr>
        <w:t xml:space="preserve"> </w:t>
      </w:r>
      <w:r>
        <w:rPr>
          <w:rFonts w:hint="eastAsia" w:ascii="仿宋_GB2312" w:hAnsi="仿宋_GB2312" w:eastAsia="仿宋_GB2312" w:cs="仿宋_GB2312"/>
          <w:spacing w:val="-15"/>
          <w:sz w:val="32"/>
          <w:szCs w:val="32"/>
        </w:rPr>
        <w:t>年度收 、支总计均为</w:t>
      </w:r>
      <w:r>
        <w:rPr>
          <w:rFonts w:hint="eastAsia" w:ascii="仿宋_GB2312" w:hAnsi="仿宋_GB2312" w:eastAsia="仿宋_GB2312" w:cs="仿宋_GB2312"/>
          <w:spacing w:val="-15"/>
          <w:sz w:val="32"/>
          <w:szCs w:val="32"/>
          <w:lang w:val="en-US" w:eastAsia="zh-CN"/>
        </w:rPr>
        <w:t>75.65</w:t>
      </w:r>
      <w:r>
        <w:rPr>
          <w:rFonts w:hint="eastAsia" w:ascii="仿宋_GB2312" w:hAnsi="仿宋_GB2312" w:eastAsia="仿宋_GB2312" w:cs="仿宋_GB2312"/>
          <w:spacing w:val="-15"/>
          <w:sz w:val="32"/>
          <w:szCs w:val="32"/>
        </w:rPr>
        <w:t>万元 。与</w:t>
      </w:r>
      <w:r>
        <w:rPr>
          <w:rFonts w:hint="eastAsia" w:ascii="仿宋_GB2312" w:hAnsi="仿宋_GB2312" w:eastAsia="仿宋_GB2312" w:cs="仿宋_GB2312"/>
          <w:spacing w:val="-16"/>
          <w:sz w:val="32"/>
          <w:szCs w:val="32"/>
        </w:rPr>
        <w:t>上年度相比，</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9"/>
          <w:sz w:val="32"/>
          <w:szCs w:val="32"/>
        </w:rPr>
        <w:t>收 、支总计各增加</w:t>
      </w:r>
      <w:r>
        <w:rPr>
          <w:rFonts w:hint="eastAsia" w:ascii="仿宋_GB2312" w:hAnsi="仿宋_GB2312" w:eastAsia="仿宋_GB2312" w:cs="仿宋_GB2312"/>
          <w:spacing w:val="-29"/>
          <w:sz w:val="32"/>
          <w:szCs w:val="32"/>
          <w:lang w:val="en-US" w:eastAsia="zh-CN"/>
        </w:rPr>
        <w:t>0.46</w:t>
      </w:r>
      <w:r>
        <w:rPr>
          <w:rFonts w:hint="eastAsia" w:ascii="仿宋_GB2312" w:hAnsi="仿宋_GB2312" w:eastAsia="仿宋_GB2312" w:cs="仿宋_GB2312"/>
          <w:spacing w:val="-29"/>
          <w:sz w:val="32"/>
          <w:szCs w:val="32"/>
        </w:rPr>
        <w:t>万元，</w:t>
      </w:r>
      <w:r>
        <w:rPr>
          <w:rFonts w:hint="eastAsia" w:ascii="仿宋_GB2312" w:hAnsi="仿宋_GB2312" w:eastAsia="仿宋_GB2312" w:cs="仿宋_GB2312"/>
          <w:spacing w:val="-74"/>
          <w:sz w:val="32"/>
          <w:szCs w:val="32"/>
        </w:rPr>
        <w:t xml:space="preserve"> </w:t>
      </w:r>
      <w:r>
        <w:rPr>
          <w:rFonts w:hint="eastAsia" w:ascii="仿宋_GB2312" w:hAnsi="仿宋_GB2312" w:eastAsia="仿宋_GB2312" w:cs="仿宋_GB2312"/>
          <w:spacing w:val="-29"/>
          <w:sz w:val="32"/>
          <w:szCs w:val="32"/>
        </w:rPr>
        <w:t>增长</w:t>
      </w:r>
      <w:r>
        <w:rPr>
          <w:rFonts w:hint="eastAsia" w:ascii="仿宋_GB2312" w:hAnsi="仿宋_GB2312" w:eastAsia="仿宋_GB2312" w:cs="仿宋_GB2312"/>
          <w:spacing w:val="-29"/>
          <w:sz w:val="32"/>
          <w:szCs w:val="32"/>
          <w:lang w:val="en-US" w:eastAsia="zh-CN"/>
        </w:rPr>
        <w:t>0.61</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pacing w:val="20"/>
          <w:w w:val="101"/>
          <w:sz w:val="32"/>
          <w:szCs w:val="32"/>
        </w:rPr>
        <w:t xml:space="preserve"> </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主要原因是</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4"/>
          <w:sz w:val="32"/>
          <w:szCs w:val="32"/>
          <w:lang w:val="en-US" w:eastAsia="zh-CN"/>
        </w:rPr>
        <w:t>机构改革，业务量增加</w:t>
      </w:r>
      <w:r>
        <w:rPr>
          <w:rFonts w:hint="eastAsia" w:ascii="仿宋_GB2312" w:hAnsi="仿宋_GB2312" w:eastAsia="仿宋_GB2312" w:cs="仿宋_GB2312"/>
          <w:spacing w:val="4"/>
          <w:sz w:val="32"/>
          <w:szCs w:val="32"/>
        </w:rPr>
        <w:t xml:space="preserve"> 。</w:t>
      </w:r>
    </w:p>
    <w:p w14:paraId="3ECB860E">
      <w:pPr>
        <w:spacing w:before="8" w:line="193" w:lineRule="auto"/>
        <w:ind w:left="671"/>
        <w:rPr>
          <w:rFonts w:hint="eastAsia" w:ascii="黑体" w:hAnsi="黑体" w:eastAsia="黑体" w:cs="黑体"/>
          <w:sz w:val="32"/>
          <w:szCs w:val="32"/>
        </w:rPr>
      </w:pPr>
      <w:r>
        <w:rPr>
          <w:rFonts w:hint="eastAsia" w:ascii="黑体" w:hAnsi="黑体" w:eastAsia="黑体" w:cs="黑体"/>
          <w:spacing w:val="-2"/>
          <w:sz w:val="32"/>
          <w:szCs w:val="32"/>
        </w:rPr>
        <w:t>二、收入决算情况说明</w:t>
      </w:r>
    </w:p>
    <w:p w14:paraId="73035DA9">
      <w:pPr>
        <w:spacing w:before="148" w:line="257" w:lineRule="auto"/>
        <w:ind w:left="27" w:firstLine="635"/>
        <w:rPr>
          <w:rFonts w:hint="eastAsia" w:ascii="仿宋_GB2312" w:hAnsi="仿宋_GB2312" w:eastAsia="仿宋_GB2312" w:cs="仿宋_GB2312"/>
          <w:sz w:val="32"/>
          <w:szCs w:val="32"/>
        </w:rPr>
      </w:pPr>
      <w:r>
        <w:rPr>
          <w:rFonts w:hint="eastAsia" w:ascii="仿宋_GB2312" w:hAnsi="仿宋_GB2312" w:eastAsia="仿宋_GB2312" w:cs="仿宋_GB2312"/>
          <w:spacing w:val="-31"/>
          <w:sz w:val="32"/>
          <w:szCs w:val="32"/>
        </w:rPr>
        <w:t>2023</w:t>
      </w:r>
      <w:r>
        <w:rPr>
          <w:rFonts w:hint="eastAsia" w:ascii="仿宋_GB2312" w:hAnsi="仿宋_GB2312" w:eastAsia="仿宋_GB2312" w:cs="仿宋_GB2312"/>
          <w:spacing w:val="-31"/>
          <w:sz w:val="32"/>
          <w:szCs w:val="32"/>
          <w:lang w:val="en-US" w:eastAsia="zh-CN"/>
        </w:rPr>
        <w:t xml:space="preserve"> </w:t>
      </w:r>
      <w:r>
        <w:rPr>
          <w:rFonts w:hint="eastAsia" w:ascii="仿宋_GB2312" w:hAnsi="仿宋_GB2312" w:eastAsia="仿宋_GB2312" w:cs="仿宋_GB2312"/>
          <w:spacing w:val="-31"/>
          <w:sz w:val="32"/>
          <w:szCs w:val="32"/>
        </w:rPr>
        <w:t>年度收入合计</w:t>
      </w:r>
      <w:r>
        <w:rPr>
          <w:rFonts w:hint="eastAsia" w:ascii="仿宋_GB2312" w:hAnsi="仿宋_GB2312" w:eastAsia="仿宋_GB2312" w:cs="仿宋_GB2312"/>
          <w:spacing w:val="-31"/>
          <w:sz w:val="32"/>
          <w:szCs w:val="32"/>
          <w:lang w:val="en-US" w:eastAsia="zh-CN"/>
        </w:rPr>
        <w:t>75.65</w:t>
      </w:r>
      <w:r>
        <w:rPr>
          <w:rFonts w:hint="eastAsia" w:ascii="仿宋_GB2312" w:hAnsi="仿宋_GB2312" w:eastAsia="仿宋_GB2312" w:cs="仿宋_GB2312"/>
          <w:spacing w:val="-31"/>
          <w:sz w:val="32"/>
          <w:szCs w:val="32"/>
        </w:rPr>
        <w:t>万元，其中：</w:t>
      </w:r>
      <w:r>
        <w:rPr>
          <w:rFonts w:hint="eastAsia" w:ascii="仿宋_GB2312" w:hAnsi="仿宋_GB2312" w:eastAsia="仿宋_GB2312" w:cs="仿宋_GB2312"/>
          <w:spacing w:val="-32"/>
          <w:sz w:val="32"/>
          <w:szCs w:val="32"/>
        </w:rPr>
        <w:t>财政拨款收入</w:t>
      </w:r>
      <w:r>
        <w:rPr>
          <w:rFonts w:hint="eastAsia" w:ascii="仿宋_GB2312" w:hAnsi="仿宋_GB2312" w:eastAsia="仿宋_GB2312" w:cs="仿宋_GB2312"/>
          <w:spacing w:val="-32"/>
          <w:sz w:val="32"/>
          <w:szCs w:val="32"/>
          <w:lang w:val="en-US" w:eastAsia="zh-CN"/>
        </w:rPr>
        <w:t>75.65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6"/>
          <w:sz w:val="32"/>
          <w:szCs w:val="32"/>
        </w:rPr>
        <w:t>万元，</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36"/>
          <w:sz w:val="32"/>
          <w:szCs w:val="32"/>
        </w:rPr>
        <w:t>占</w:t>
      </w:r>
      <w:r>
        <w:rPr>
          <w:rFonts w:hint="eastAsia" w:ascii="仿宋_GB2312" w:hAnsi="仿宋_GB2312" w:eastAsia="仿宋_GB2312" w:cs="仿宋_GB2312"/>
          <w:spacing w:val="-36"/>
          <w:sz w:val="32"/>
          <w:szCs w:val="32"/>
          <w:lang w:val="en-US" w:eastAsia="zh-CN"/>
        </w:rPr>
        <w:t>100</w:t>
      </w:r>
      <w:r>
        <w:rPr>
          <w:rFonts w:hint="eastAsia" w:ascii="仿宋_GB2312" w:hAnsi="仿宋_GB2312" w:eastAsia="仿宋_GB2312" w:cs="仿宋_GB2312"/>
          <w:spacing w:val="-36"/>
          <w:sz w:val="32"/>
          <w:szCs w:val="32"/>
        </w:rPr>
        <w:t>%；上级补助收入</w:t>
      </w:r>
      <w:r>
        <w:rPr>
          <w:rFonts w:hint="eastAsia" w:ascii="仿宋_GB2312" w:hAnsi="仿宋_GB2312" w:eastAsia="仿宋_GB2312" w:cs="仿宋_GB2312"/>
          <w:spacing w:val="-36"/>
          <w:sz w:val="32"/>
          <w:szCs w:val="32"/>
          <w:lang w:val="en-US" w:eastAsia="zh-CN"/>
        </w:rPr>
        <w:t>0.00</w:t>
      </w:r>
      <w:r>
        <w:rPr>
          <w:rFonts w:hint="eastAsia" w:ascii="仿宋_GB2312" w:hAnsi="仿宋_GB2312" w:eastAsia="仿宋_GB2312" w:cs="仿宋_GB2312"/>
          <w:spacing w:val="-36"/>
          <w:sz w:val="32"/>
          <w:szCs w:val="32"/>
        </w:rPr>
        <w:t>万元，</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36"/>
          <w:sz w:val="32"/>
          <w:szCs w:val="32"/>
        </w:rPr>
        <w:t>占</w:t>
      </w:r>
      <w:r>
        <w:rPr>
          <w:rFonts w:hint="eastAsia" w:ascii="仿宋_GB2312" w:hAnsi="仿宋_GB2312" w:eastAsia="仿宋_GB2312" w:cs="仿宋_GB2312"/>
          <w:spacing w:val="-36"/>
          <w:sz w:val="32"/>
          <w:szCs w:val="32"/>
          <w:lang w:val="en-US" w:eastAsia="zh-CN"/>
        </w:rPr>
        <w:t>0.00</w:t>
      </w:r>
      <w:r>
        <w:rPr>
          <w:rFonts w:hint="eastAsia" w:ascii="仿宋_GB2312" w:hAnsi="仿宋_GB2312" w:eastAsia="仿宋_GB2312" w:cs="仿宋_GB2312"/>
          <w:spacing w:val="-36"/>
          <w:sz w:val="32"/>
          <w:szCs w:val="32"/>
        </w:rPr>
        <w:t>%；</w:t>
      </w:r>
      <w:r>
        <w:rPr>
          <w:rFonts w:hint="eastAsia" w:ascii="仿宋_GB2312" w:hAnsi="仿宋_GB2312" w:eastAsia="仿宋_GB2312" w:cs="仿宋_GB2312"/>
          <w:spacing w:val="-37"/>
          <w:sz w:val="32"/>
          <w:szCs w:val="32"/>
        </w:rPr>
        <w:t>事业收</w:t>
      </w:r>
      <w:r>
        <w:rPr>
          <w:rFonts w:hint="eastAsia" w:ascii="仿宋_GB2312" w:hAnsi="仿宋_GB2312" w:eastAsia="仿宋_GB2312" w:cs="仿宋_GB2312"/>
          <w:spacing w:val="-36"/>
          <w:sz w:val="32"/>
          <w:szCs w:val="32"/>
        </w:rPr>
        <w:t>入</w:t>
      </w:r>
      <w:r>
        <w:rPr>
          <w:rFonts w:hint="eastAsia" w:ascii="仿宋_GB2312" w:hAnsi="仿宋_GB2312" w:eastAsia="仿宋_GB2312" w:cs="仿宋_GB2312"/>
          <w:spacing w:val="-36"/>
          <w:sz w:val="32"/>
          <w:szCs w:val="32"/>
          <w:lang w:val="en-US" w:eastAsia="zh-CN"/>
        </w:rPr>
        <w:t>0.00</w:t>
      </w:r>
      <w:r>
        <w:rPr>
          <w:rFonts w:hint="eastAsia" w:ascii="仿宋_GB2312" w:hAnsi="仿宋_GB2312" w:eastAsia="仿宋_GB2312" w:cs="仿宋_GB2312"/>
          <w:spacing w:val="-36"/>
          <w:sz w:val="32"/>
          <w:szCs w:val="32"/>
        </w:rPr>
        <w:t>万元，</w:t>
      </w:r>
      <w:r>
        <w:rPr>
          <w:rFonts w:hint="eastAsia" w:ascii="仿宋_GB2312" w:hAnsi="仿宋_GB2312" w:eastAsia="仿宋_GB2312" w:cs="仿宋_GB2312"/>
          <w:spacing w:val="-26"/>
          <w:sz w:val="32"/>
          <w:szCs w:val="32"/>
        </w:rPr>
        <w:t xml:space="preserve"> </w:t>
      </w:r>
      <w:r>
        <w:rPr>
          <w:rFonts w:hint="eastAsia" w:ascii="仿宋_GB2312" w:hAnsi="仿宋_GB2312" w:eastAsia="仿宋_GB2312" w:cs="仿宋_GB2312"/>
          <w:spacing w:val="-36"/>
          <w:sz w:val="32"/>
          <w:szCs w:val="32"/>
        </w:rPr>
        <w:t>占</w:t>
      </w:r>
      <w:r>
        <w:rPr>
          <w:rFonts w:hint="eastAsia" w:ascii="仿宋_GB2312" w:hAnsi="仿宋_GB2312" w:eastAsia="仿宋_GB2312" w:cs="仿宋_GB2312"/>
          <w:spacing w:val="-36"/>
          <w:sz w:val="32"/>
          <w:szCs w:val="32"/>
          <w:lang w:val="en-US" w:eastAsia="zh-CN"/>
        </w:rPr>
        <w:t>0.00</w:t>
      </w:r>
      <w:r>
        <w:rPr>
          <w:rFonts w:hint="eastAsia" w:ascii="仿宋_GB2312" w:hAnsi="仿宋_GB2312" w:eastAsia="仿宋_GB2312" w:cs="仿宋_GB2312"/>
          <w:spacing w:val="-36"/>
          <w:sz w:val="32"/>
          <w:szCs w:val="32"/>
        </w:rPr>
        <w:t>%；经营收入</w:t>
      </w:r>
      <w:r>
        <w:rPr>
          <w:rFonts w:hint="eastAsia" w:ascii="仿宋_GB2312" w:hAnsi="仿宋_GB2312" w:eastAsia="仿宋_GB2312" w:cs="仿宋_GB2312"/>
          <w:spacing w:val="-36"/>
          <w:sz w:val="32"/>
          <w:szCs w:val="32"/>
          <w:lang w:val="en-US" w:eastAsia="zh-CN"/>
        </w:rPr>
        <w:t>0.00</w:t>
      </w:r>
      <w:r>
        <w:rPr>
          <w:rFonts w:hint="eastAsia" w:ascii="仿宋_GB2312" w:hAnsi="仿宋_GB2312" w:eastAsia="仿宋_GB2312" w:cs="仿宋_GB2312"/>
          <w:spacing w:val="-36"/>
          <w:sz w:val="32"/>
          <w:szCs w:val="32"/>
        </w:rPr>
        <w:t>万元，</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36"/>
          <w:sz w:val="32"/>
          <w:szCs w:val="32"/>
        </w:rPr>
        <w:t>占</w:t>
      </w:r>
      <w:r>
        <w:rPr>
          <w:rFonts w:hint="eastAsia" w:ascii="仿宋_GB2312" w:hAnsi="仿宋_GB2312" w:eastAsia="仿宋_GB2312" w:cs="仿宋_GB2312"/>
          <w:spacing w:val="-36"/>
          <w:sz w:val="32"/>
          <w:szCs w:val="32"/>
          <w:lang w:val="en-US" w:eastAsia="zh-CN"/>
        </w:rPr>
        <w:t>0.00</w:t>
      </w:r>
      <w:r>
        <w:rPr>
          <w:rFonts w:hint="eastAsia" w:ascii="仿宋_GB2312" w:hAnsi="仿宋_GB2312" w:eastAsia="仿宋_GB2312" w:cs="仿宋_GB2312"/>
          <w:spacing w:val="-36"/>
          <w:sz w:val="32"/>
          <w:szCs w:val="32"/>
        </w:rPr>
        <w:t>%；附</w:t>
      </w:r>
      <w:r>
        <w:rPr>
          <w:rFonts w:hint="eastAsia" w:ascii="仿宋_GB2312" w:hAnsi="仿宋_GB2312" w:eastAsia="仿宋_GB2312" w:cs="仿宋_GB2312"/>
          <w:spacing w:val="-37"/>
          <w:sz w:val="32"/>
          <w:szCs w:val="32"/>
        </w:rPr>
        <w:t>属单位</w:t>
      </w:r>
      <w:r>
        <w:rPr>
          <w:rFonts w:hint="eastAsia" w:ascii="仿宋_GB2312" w:hAnsi="仿宋_GB2312" w:eastAsia="仿宋_GB2312" w:cs="仿宋_GB2312"/>
          <w:spacing w:val="-46"/>
          <w:sz w:val="32"/>
          <w:szCs w:val="32"/>
        </w:rPr>
        <w:t>上缴收入</w:t>
      </w:r>
      <w:r>
        <w:rPr>
          <w:rFonts w:hint="eastAsia" w:ascii="仿宋_GB2312" w:hAnsi="仿宋_GB2312" w:eastAsia="仿宋_GB2312" w:cs="仿宋_GB2312"/>
          <w:spacing w:val="-46"/>
          <w:sz w:val="32"/>
          <w:szCs w:val="32"/>
          <w:lang w:val="en-US" w:eastAsia="zh-CN"/>
        </w:rPr>
        <w:t>0.00</w:t>
      </w:r>
      <w:r>
        <w:rPr>
          <w:rFonts w:hint="eastAsia" w:ascii="仿宋_GB2312" w:hAnsi="仿宋_GB2312" w:eastAsia="仿宋_GB2312" w:cs="仿宋_GB2312"/>
          <w:spacing w:val="-46"/>
          <w:sz w:val="32"/>
          <w:szCs w:val="32"/>
        </w:rPr>
        <w:t>万元，占</w:t>
      </w:r>
      <w:r>
        <w:rPr>
          <w:rFonts w:hint="eastAsia" w:ascii="仿宋_GB2312" w:hAnsi="仿宋_GB2312" w:eastAsia="仿宋_GB2312" w:cs="仿宋_GB2312"/>
          <w:spacing w:val="-46"/>
          <w:sz w:val="32"/>
          <w:szCs w:val="32"/>
          <w:lang w:val="en-US" w:eastAsia="zh-CN"/>
        </w:rPr>
        <w:t>0.00</w:t>
      </w:r>
      <w:r>
        <w:rPr>
          <w:rFonts w:hint="eastAsia" w:ascii="仿宋_GB2312" w:hAnsi="仿宋_GB2312" w:eastAsia="仿宋_GB2312" w:cs="仿宋_GB2312"/>
          <w:spacing w:val="-46"/>
          <w:sz w:val="32"/>
          <w:szCs w:val="32"/>
        </w:rPr>
        <w:t>%；其他收入</w:t>
      </w:r>
      <w:r>
        <w:rPr>
          <w:rFonts w:hint="eastAsia" w:ascii="仿宋_GB2312" w:hAnsi="仿宋_GB2312" w:eastAsia="仿宋_GB2312" w:cs="仿宋_GB2312"/>
          <w:spacing w:val="-46"/>
          <w:sz w:val="32"/>
          <w:szCs w:val="32"/>
          <w:lang w:val="en-US" w:eastAsia="zh-CN"/>
        </w:rPr>
        <w:t>0.00</w:t>
      </w:r>
      <w:r>
        <w:rPr>
          <w:rFonts w:hint="eastAsia" w:ascii="仿宋_GB2312" w:hAnsi="仿宋_GB2312" w:eastAsia="仿宋_GB2312" w:cs="仿宋_GB2312"/>
          <w:spacing w:val="-46"/>
          <w:sz w:val="32"/>
          <w:szCs w:val="32"/>
        </w:rPr>
        <w:t>万元，占</w:t>
      </w:r>
      <w:r>
        <w:rPr>
          <w:rFonts w:hint="eastAsia" w:ascii="仿宋_GB2312" w:hAnsi="仿宋_GB2312" w:eastAsia="仿宋_GB2312" w:cs="仿宋_GB2312"/>
          <w:spacing w:val="-46"/>
          <w:sz w:val="32"/>
          <w:szCs w:val="32"/>
          <w:lang w:val="en-US" w:eastAsia="zh-CN"/>
        </w:rPr>
        <w:t>0.00</w:t>
      </w:r>
      <w:r>
        <w:rPr>
          <w:rFonts w:hint="eastAsia" w:ascii="仿宋_GB2312" w:hAnsi="仿宋_GB2312" w:eastAsia="仿宋_GB2312" w:cs="仿宋_GB2312"/>
          <w:spacing w:val="-47"/>
          <w:sz w:val="32"/>
          <w:szCs w:val="32"/>
        </w:rPr>
        <w:t>%</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47"/>
          <w:sz w:val="32"/>
          <w:szCs w:val="32"/>
        </w:rPr>
        <w:t>。</w:t>
      </w:r>
    </w:p>
    <w:p w14:paraId="001E9D2E">
      <w:pPr>
        <w:spacing w:before="9" w:line="192" w:lineRule="auto"/>
        <w:ind w:left="671"/>
        <w:rPr>
          <w:rFonts w:ascii="黑体" w:hAnsi="黑体" w:eastAsia="黑体" w:cs="黑体"/>
          <w:sz w:val="32"/>
          <w:szCs w:val="32"/>
        </w:rPr>
      </w:pPr>
      <w:r>
        <w:rPr>
          <w:rFonts w:ascii="微软雅黑" w:hAnsi="微软雅黑" w:eastAsia="微软雅黑" w:cs="微软雅黑"/>
          <w:spacing w:val="-7"/>
          <w:sz w:val="32"/>
          <w:szCs w:val="32"/>
        </w:rPr>
        <w:t>三</w:t>
      </w:r>
      <w:r>
        <w:rPr>
          <w:rFonts w:ascii="微软雅黑" w:hAnsi="微软雅黑" w:eastAsia="微软雅黑" w:cs="微软雅黑"/>
          <w:spacing w:val="-43"/>
          <w:sz w:val="32"/>
          <w:szCs w:val="32"/>
        </w:rPr>
        <w:t xml:space="preserve"> </w:t>
      </w:r>
      <w:r>
        <w:rPr>
          <w:rFonts w:ascii="黑体" w:hAnsi="黑体" w:eastAsia="黑体" w:cs="黑体"/>
          <w:spacing w:val="-7"/>
          <w:sz w:val="32"/>
          <w:szCs w:val="32"/>
        </w:rPr>
        <w:t>、</w:t>
      </w:r>
      <w:r>
        <w:rPr>
          <w:rFonts w:ascii="微软雅黑" w:hAnsi="微软雅黑" w:eastAsia="微软雅黑" w:cs="微软雅黑"/>
          <w:spacing w:val="-7"/>
          <w:sz w:val="32"/>
          <w:szCs w:val="32"/>
        </w:rPr>
        <w:t>支出</w:t>
      </w:r>
      <w:r>
        <w:rPr>
          <w:rFonts w:ascii="黑体" w:hAnsi="黑体" w:eastAsia="黑体" w:cs="黑体"/>
          <w:spacing w:val="-7"/>
          <w:sz w:val="32"/>
          <w:szCs w:val="32"/>
        </w:rPr>
        <w:t>决算情况说明</w:t>
      </w:r>
    </w:p>
    <w:p w14:paraId="5B36C3F5">
      <w:pPr>
        <w:spacing w:before="150" w:line="257" w:lineRule="auto"/>
        <w:ind w:left="28" w:right="199" w:firstLine="635"/>
        <w:rPr>
          <w:rFonts w:hint="eastAsia" w:ascii="仿宋_GB2312" w:hAnsi="仿宋_GB2312" w:eastAsia="仿宋_GB2312" w:cs="仿宋_GB2312"/>
          <w:spacing w:val="-35"/>
          <w:sz w:val="32"/>
          <w:szCs w:val="32"/>
        </w:rPr>
      </w:pPr>
      <w:r>
        <w:rPr>
          <w:rFonts w:hint="eastAsia" w:ascii="仿宋_GB2312" w:hAnsi="仿宋_GB2312" w:eastAsia="仿宋_GB2312" w:cs="仿宋_GB2312"/>
          <w:spacing w:val="-25"/>
          <w:sz w:val="32"/>
          <w:szCs w:val="32"/>
        </w:rPr>
        <w:t>2023</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25"/>
          <w:sz w:val="32"/>
          <w:szCs w:val="32"/>
        </w:rPr>
        <w:t>年度支出合计</w:t>
      </w:r>
      <w:r>
        <w:rPr>
          <w:rFonts w:hint="eastAsia" w:ascii="仿宋_GB2312" w:hAnsi="仿宋_GB2312" w:eastAsia="仿宋_GB2312" w:cs="仿宋_GB2312"/>
          <w:spacing w:val="-25"/>
          <w:sz w:val="32"/>
          <w:szCs w:val="32"/>
          <w:lang w:val="en-US" w:eastAsia="zh-CN"/>
        </w:rPr>
        <w:t>75.65</w:t>
      </w:r>
      <w:r>
        <w:rPr>
          <w:rFonts w:hint="eastAsia" w:ascii="仿宋_GB2312" w:hAnsi="仿宋_GB2312" w:eastAsia="仿宋_GB2312" w:cs="仿宋_GB2312"/>
          <w:spacing w:val="-25"/>
          <w:sz w:val="32"/>
          <w:szCs w:val="32"/>
        </w:rPr>
        <w:t>万元，</w:t>
      </w:r>
      <w:r>
        <w:rPr>
          <w:rFonts w:hint="eastAsia" w:ascii="仿宋_GB2312" w:hAnsi="仿宋_GB2312" w:eastAsia="仿宋_GB2312" w:cs="仿宋_GB2312"/>
          <w:spacing w:val="-68"/>
          <w:sz w:val="32"/>
          <w:szCs w:val="32"/>
        </w:rPr>
        <w:t xml:space="preserve"> </w:t>
      </w:r>
      <w:r>
        <w:rPr>
          <w:rFonts w:hint="eastAsia" w:ascii="仿宋_GB2312" w:hAnsi="仿宋_GB2312" w:eastAsia="仿宋_GB2312" w:cs="仿宋_GB2312"/>
          <w:spacing w:val="-25"/>
          <w:sz w:val="32"/>
          <w:szCs w:val="32"/>
        </w:rPr>
        <w:t>其中：</w:t>
      </w:r>
      <w:r>
        <w:rPr>
          <w:rFonts w:hint="eastAsia" w:ascii="仿宋_GB2312" w:hAnsi="仿宋_GB2312" w:eastAsia="仿宋_GB2312" w:cs="仿宋_GB2312"/>
          <w:spacing w:val="-56"/>
          <w:sz w:val="32"/>
          <w:szCs w:val="32"/>
        </w:rPr>
        <w:t xml:space="preserve"> </w:t>
      </w:r>
      <w:r>
        <w:rPr>
          <w:rFonts w:hint="eastAsia" w:ascii="仿宋_GB2312" w:hAnsi="仿宋_GB2312" w:eastAsia="仿宋_GB2312" w:cs="仿宋_GB2312"/>
          <w:spacing w:val="-25"/>
          <w:sz w:val="32"/>
          <w:szCs w:val="32"/>
        </w:rPr>
        <w:t>基本支出</w:t>
      </w:r>
      <w:r>
        <w:rPr>
          <w:rFonts w:hint="eastAsia" w:ascii="仿宋_GB2312" w:hAnsi="仿宋_GB2312" w:eastAsia="仿宋_GB2312" w:cs="仿宋_GB2312"/>
          <w:spacing w:val="-25"/>
          <w:sz w:val="32"/>
          <w:szCs w:val="32"/>
          <w:lang w:val="en-US" w:eastAsia="zh-CN"/>
        </w:rPr>
        <w:t>75.65</w:t>
      </w:r>
      <w:r>
        <w:rPr>
          <w:rFonts w:hint="eastAsia" w:ascii="仿宋_GB2312" w:hAnsi="仿宋_GB2312" w:eastAsia="仿宋_GB2312" w:cs="仿宋_GB2312"/>
          <w:spacing w:val="-25"/>
          <w:sz w:val="32"/>
          <w:szCs w:val="32"/>
        </w:rPr>
        <w:t>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9"/>
          <w:sz w:val="32"/>
          <w:szCs w:val="32"/>
        </w:rPr>
        <w:t>元，占</w:t>
      </w:r>
      <w:r>
        <w:rPr>
          <w:rFonts w:hint="eastAsia" w:ascii="仿宋_GB2312" w:hAnsi="仿宋_GB2312" w:eastAsia="仿宋_GB2312" w:cs="仿宋_GB2312"/>
          <w:spacing w:val="-39"/>
          <w:sz w:val="32"/>
          <w:szCs w:val="32"/>
          <w:lang w:val="en-US" w:eastAsia="zh-CN"/>
        </w:rPr>
        <w:t>100.00</w:t>
      </w:r>
      <w:r>
        <w:rPr>
          <w:rFonts w:hint="eastAsia" w:ascii="仿宋_GB2312" w:hAnsi="仿宋_GB2312" w:eastAsia="仿宋_GB2312" w:cs="仿宋_GB2312"/>
          <w:spacing w:val="-39"/>
          <w:sz w:val="32"/>
          <w:szCs w:val="32"/>
        </w:rPr>
        <w:t>%；项目支出</w:t>
      </w:r>
      <w:r>
        <w:rPr>
          <w:rFonts w:hint="eastAsia" w:ascii="仿宋_GB2312" w:hAnsi="仿宋_GB2312" w:eastAsia="仿宋_GB2312" w:cs="仿宋_GB2312"/>
          <w:spacing w:val="-39"/>
          <w:sz w:val="32"/>
          <w:szCs w:val="32"/>
          <w:lang w:val="en-US" w:eastAsia="zh-CN"/>
        </w:rPr>
        <w:t>0.00</w:t>
      </w:r>
      <w:r>
        <w:rPr>
          <w:rFonts w:hint="eastAsia" w:ascii="仿宋_GB2312" w:hAnsi="仿宋_GB2312" w:eastAsia="仿宋_GB2312" w:cs="仿宋_GB2312"/>
          <w:spacing w:val="-39"/>
          <w:sz w:val="32"/>
          <w:szCs w:val="32"/>
        </w:rPr>
        <w:t>万元，占</w:t>
      </w:r>
      <w:r>
        <w:rPr>
          <w:rFonts w:hint="eastAsia" w:ascii="仿宋_GB2312" w:hAnsi="仿宋_GB2312" w:eastAsia="仿宋_GB2312" w:cs="仿宋_GB2312"/>
          <w:spacing w:val="-39"/>
          <w:sz w:val="32"/>
          <w:szCs w:val="32"/>
          <w:lang w:val="en-US" w:eastAsia="zh-CN"/>
        </w:rPr>
        <w:t>0.00</w:t>
      </w:r>
      <w:r>
        <w:rPr>
          <w:rFonts w:hint="eastAsia" w:ascii="仿宋_GB2312" w:hAnsi="仿宋_GB2312" w:eastAsia="仿宋_GB2312" w:cs="仿宋_GB2312"/>
          <w:spacing w:val="-39"/>
          <w:sz w:val="32"/>
          <w:szCs w:val="32"/>
        </w:rPr>
        <w:t>%；上缴上级支出</w:t>
      </w:r>
      <w:r>
        <w:rPr>
          <w:rFonts w:hint="eastAsia" w:ascii="仿宋_GB2312" w:hAnsi="仿宋_GB2312" w:eastAsia="仿宋_GB2312" w:cs="仿宋_GB2312"/>
          <w:spacing w:val="-66"/>
          <w:sz w:val="32"/>
          <w:szCs w:val="32"/>
        </w:rPr>
        <w:t xml:space="preserve"> </w:t>
      </w:r>
      <w:r>
        <w:rPr>
          <w:rFonts w:hint="eastAsia" w:ascii="仿宋_GB2312" w:hAnsi="仿宋_GB2312" w:eastAsia="仿宋_GB2312" w:cs="仿宋_GB2312"/>
          <w:spacing w:val="-39"/>
          <w:sz w:val="32"/>
          <w:szCs w:val="32"/>
          <w:lang w:val="en-US" w:eastAsia="zh-CN"/>
        </w:rPr>
        <w:t>0.00</w:t>
      </w:r>
      <w:r>
        <w:rPr>
          <w:rFonts w:hint="eastAsia" w:ascii="仿宋_GB2312" w:hAnsi="仿宋_GB2312" w:eastAsia="仿宋_GB2312" w:cs="仿宋_GB2312"/>
          <w:spacing w:val="-40"/>
          <w:sz w:val="32"/>
          <w:szCs w:val="32"/>
        </w:rPr>
        <w:t>万元，</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40"/>
          <w:sz w:val="32"/>
          <w:szCs w:val="32"/>
        </w:rPr>
        <w:t>占</w:t>
      </w:r>
      <w:r>
        <w:rPr>
          <w:rFonts w:hint="eastAsia" w:ascii="仿宋_GB2312" w:hAnsi="仿宋_GB2312" w:eastAsia="仿宋_GB2312" w:cs="仿宋_GB2312"/>
          <w:spacing w:val="-40"/>
          <w:sz w:val="32"/>
          <w:szCs w:val="32"/>
          <w:lang w:val="en-US" w:eastAsia="zh-CN"/>
        </w:rPr>
        <w:t>0.00</w:t>
      </w:r>
      <w:r>
        <w:rPr>
          <w:rFonts w:hint="eastAsia" w:ascii="仿宋_GB2312" w:hAnsi="仿宋_GB2312" w:eastAsia="仿宋_GB2312" w:cs="仿宋_GB2312"/>
          <w:spacing w:val="-40"/>
          <w:sz w:val="32"/>
          <w:szCs w:val="32"/>
        </w:rPr>
        <w:t>%；经营支出</w:t>
      </w:r>
      <w:r>
        <w:rPr>
          <w:rFonts w:hint="eastAsia" w:ascii="仿宋_GB2312" w:hAnsi="仿宋_GB2312" w:eastAsia="仿宋_GB2312" w:cs="仿宋_GB2312"/>
          <w:spacing w:val="-40"/>
          <w:sz w:val="32"/>
          <w:szCs w:val="32"/>
          <w:lang w:val="en-US" w:eastAsia="zh-CN"/>
        </w:rPr>
        <w:t>0.00</w:t>
      </w:r>
      <w:r>
        <w:rPr>
          <w:rFonts w:hint="eastAsia" w:ascii="仿宋_GB2312" w:hAnsi="仿宋_GB2312" w:eastAsia="仿宋_GB2312" w:cs="仿宋_GB2312"/>
          <w:spacing w:val="-40"/>
          <w:sz w:val="32"/>
          <w:szCs w:val="32"/>
        </w:rPr>
        <w:t>万元，</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40"/>
          <w:sz w:val="32"/>
          <w:szCs w:val="32"/>
        </w:rPr>
        <w:t>占</w:t>
      </w:r>
      <w:r>
        <w:rPr>
          <w:rFonts w:hint="eastAsia" w:ascii="仿宋_GB2312" w:hAnsi="仿宋_GB2312" w:eastAsia="仿宋_GB2312" w:cs="仿宋_GB2312"/>
          <w:spacing w:val="-40"/>
          <w:sz w:val="32"/>
          <w:szCs w:val="32"/>
          <w:lang w:val="en-US" w:eastAsia="zh-CN"/>
        </w:rPr>
        <w:t>0.00</w:t>
      </w:r>
      <w:r>
        <w:rPr>
          <w:rFonts w:hint="eastAsia" w:ascii="仿宋_GB2312" w:hAnsi="仿宋_GB2312" w:eastAsia="仿宋_GB2312" w:cs="仿宋_GB2312"/>
          <w:spacing w:val="-40"/>
          <w:sz w:val="32"/>
          <w:szCs w:val="32"/>
        </w:rPr>
        <w:t>%；对附属</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5"/>
          <w:sz w:val="32"/>
          <w:szCs w:val="32"/>
        </w:rPr>
        <w:t>单位补助支出</w:t>
      </w:r>
      <w:r>
        <w:rPr>
          <w:rFonts w:hint="eastAsia" w:ascii="仿宋_GB2312" w:hAnsi="仿宋_GB2312" w:eastAsia="仿宋_GB2312" w:cs="仿宋_GB2312"/>
          <w:spacing w:val="-35"/>
          <w:sz w:val="32"/>
          <w:szCs w:val="32"/>
          <w:lang w:val="en-US" w:eastAsia="zh-CN"/>
        </w:rPr>
        <w:t>0.00</w:t>
      </w:r>
      <w:r>
        <w:rPr>
          <w:rFonts w:hint="eastAsia" w:ascii="仿宋_GB2312" w:hAnsi="仿宋_GB2312" w:eastAsia="仿宋_GB2312" w:cs="仿宋_GB2312"/>
          <w:spacing w:val="-35"/>
          <w:sz w:val="32"/>
          <w:szCs w:val="32"/>
        </w:rPr>
        <w:t>万元，</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35"/>
          <w:sz w:val="32"/>
          <w:szCs w:val="32"/>
        </w:rPr>
        <w:t>占</w:t>
      </w:r>
      <w:r>
        <w:rPr>
          <w:rFonts w:hint="eastAsia" w:ascii="仿宋_GB2312" w:hAnsi="仿宋_GB2312" w:eastAsia="仿宋_GB2312" w:cs="仿宋_GB2312"/>
          <w:spacing w:val="-35"/>
          <w:sz w:val="32"/>
          <w:szCs w:val="32"/>
          <w:lang w:val="en-US" w:eastAsia="zh-CN"/>
        </w:rPr>
        <w:t>0.00</w:t>
      </w:r>
      <w:r>
        <w:rPr>
          <w:rFonts w:hint="eastAsia" w:ascii="仿宋_GB2312" w:hAnsi="仿宋_GB2312" w:eastAsia="仿宋_GB2312" w:cs="仿宋_GB2312"/>
          <w:spacing w:val="-35"/>
          <w:sz w:val="32"/>
          <w:szCs w:val="32"/>
        </w:rPr>
        <w:t>%</w:t>
      </w:r>
      <w:r>
        <w:rPr>
          <w:rFonts w:hint="eastAsia" w:ascii="仿宋_GB2312" w:hAnsi="仿宋_GB2312" w:eastAsia="仿宋_GB2312" w:cs="仿宋_GB2312"/>
          <w:spacing w:val="20"/>
          <w:w w:val="101"/>
          <w:sz w:val="32"/>
          <w:szCs w:val="32"/>
        </w:rPr>
        <w:t xml:space="preserve"> </w:t>
      </w:r>
      <w:r>
        <w:rPr>
          <w:rFonts w:hint="eastAsia" w:ascii="仿宋_GB2312" w:hAnsi="仿宋_GB2312" w:eastAsia="仿宋_GB2312" w:cs="仿宋_GB2312"/>
          <w:spacing w:val="-35"/>
          <w:sz w:val="32"/>
          <w:szCs w:val="32"/>
        </w:rPr>
        <w:t>。</w:t>
      </w:r>
    </w:p>
    <w:p w14:paraId="37861E85">
      <w:pPr>
        <w:spacing w:before="9" w:line="192" w:lineRule="auto"/>
        <w:ind w:firstLine="620" w:firstLineChars="200"/>
        <w:rPr>
          <w:rFonts w:ascii="黑体" w:hAnsi="黑体" w:eastAsia="黑体" w:cs="黑体"/>
          <w:spacing w:val="-5"/>
          <w:sz w:val="32"/>
          <w:szCs w:val="32"/>
        </w:rPr>
      </w:pPr>
      <w:r>
        <w:rPr>
          <w:rFonts w:ascii="微软雅黑" w:hAnsi="微软雅黑" w:eastAsia="微软雅黑" w:cs="微软雅黑"/>
          <w:spacing w:val="-5"/>
          <w:sz w:val="32"/>
          <w:szCs w:val="32"/>
        </w:rPr>
        <w:t>四</w:t>
      </w:r>
      <w:r>
        <w:rPr>
          <w:rFonts w:ascii="微软雅黑" w:hAnsi="微软雅黑" w:eastAsia="微软雅黑" w:cs="微软雅黑"/>
          <w:spacing w:val="-41"/>
          <w:sz w:val="32"/>
          <w:szCs w:val="32"/>
        </w:rPr>
        <w:t xml:space="preserve"> </w:t>
      </w:r>
      <w:r>
        <w:rPr>
          <w:rFonts w:ascii="黑体" w:hAnsi="黑体" w:eastAsia="黑体" w:cs="黑体"/>
          <w:spacing w:val="-5"/>
          <w:sz w:val="32"/>
          <w:szCs w:val="32"/>
        </w:rPr>
        <w:t>、</w:t>
      </w:r>
      <w:r>
        <w:rPr>
          <w:rFonts w:ascii="微软雅黑" w:hAnsi="微软雅黑" w:eastAsia="微软雅黑" w:cs="微软雅黑"/>
          <w:spacing w:val="-5"/>
          <w:sz w:val="32"/>
          <w:szCs w:val="32"/>
        </w:rPr>
        <w:t>财政拨款收入支出</w:t>
      </w:r>
      <w:r>
        <w:rPr>
          <w:rFonts w:ascii="黑体" w:hAnsi="黑体" w:eastAsia="黑体" w:cs="黑体"/>
          <w:spacing w:val="-5"/>
          <w:sz w:val="32"/>
          <w:szCs w:val="32"/>
        </w:rPr>
        <w:t>决算</w:t>
      </w:r>
      <w:r>
        <w:rPr>
          <w:rFonts w:ascii="微软雅黑" w:hAnsi="微软雅黑" w:eastAsia="微软雅黑" w:cs="微软雅黑"/>
          <w:spacing w:val="-5"/>
          <w:sz w:val="32"/>
          <w:szCs w:val="32"/>
        </w:rPr>
        <w:t>总体</w:t>
      </w:r>
      <w:r>
        <w:rPr>
          <w:rFonts w:ascii="黑体" w:hAnsi="黑体" w:eastAsia="黑体" w:cs="黑体"/>
          <w:spacing w:val="-5"/>
          <w:sz w:val="32"/>
          <w:szCs w:val="32"/>
        </w:rPr>
        <w:t>情况说明</w:t>
      </w:r>
    </w:p>
    <w:p w14:paraId="6DC3B715">
      <w:pPr>
        <w:spacing w:before="151" w:line="255" w:lineRule="auto"/>
        <w:ind w:right="199" w:firstLine="870" w:firstLineChars="300"/>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5"/>
          <w:sz w:val="32"/>
          <w:szCs w:val="32"/>
        </w:rPr>
        <w:t>2023</w:t>
      </w:r>
      <w:r>
        <w:rPr>
          <w:rFonts w:hint="eastAsia" w:ascii="仿宋_GB2312" w:hAnsi="仿宋_GB2312" w:eastAsia="仿宋_GB2312" w:cs="仿宋_GB2312"/>
          <w:spacing w:val="23"/>
          <w:sz w:val="32"/>
          <w:szCs w:val="32"/>
        </w:rPr>
        <w:t xml:space="preserve"> </w:t>
      </w:r>
      <w:r>
        <w:rPr>
          <w:rFonts w:hint="eastAsia" w:ascii="仿宋_GB2312" w:hAnsi="仿宋_GB2312" w:eastAsia="仿宋_GB2312" w:cs="仿宋_GB2312"/>
          <w:spacing w:val="-15"/>
          <w:sz w:val="32"/>
          <w:szCs w:val="32"/>
        </w:rPr>
        <w:t>年度财政拨款收 、支总计均为</w:t>
      </w:r>
      <w:r>
        <w:rPr>
          <w:rFonts w:hint="eastAsia" w:ascii="仿宋_GB2312" w:hAnsi="仿宋_GB2312" w:eastAsia="仿宋_GB2312" w:cs="仿宋_GB2312"/>
          <w:spacing w:val="-15"/>
          <w:sz w:val="32"/>
          <w:szCs w:val="32"/>
          <w:lang w:val="en-US" w:eastAsia="zh-CN"/>
        </w:rPr>
        <w:t>75.65</w:t>
      </w:r>
      <w:r>
        <w:rPr>
          <w:rFonts w:hint="eastAsia" w:ascii="仿宋_GB2312" w:hAnsi="仿宋_GB2312" w:eastAsia="仿宋_GB2312" w:cs="仿宋_GB2312"/>
          <w:spacing w:val="-15"/>
          <w:sz w:val="32"/>
          <w:szCs w:val="32"/>
        </w:rPr>
        <w:t xml:space="preserve">万元 </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与上年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0"/>
          <w:sz w:val="32"/>
          <w:szCs w:val="32"/>
        </w:rPr>
        <w:t>度相比</w:t>
      </w:r>
      <w:r>
        <w:rPr>
          <w:rFonts w:hint="eastAsia" w:ascii="仿宋_GB2312" w:hAnsi="仿宋_GB2312" w:eastAsia="仿宋_GB2312" w:cs="仿宋_GB2312"/>
          <w:spacing w:val="-42"/>
          <w:sz w:val="32"/>
          <w:szCs w:val="32"/>
        </w:rPr>
        <w:t xml:space="preserve"> </w:t>
      </w:r>
      <w:r>
        <w:rPr>
          <w:rFonts w:hint="eastAsia" w:ascii="仿宋_GB2312" w:hAnsi="仿宋_GB2312" w:eastAsia="仿宋_GB2312" w:cs="仿宋_GB2312"/>
          <w:spacing w:val="-20"/>
          <w:sz w:val="32"/>
          <w:szCs w:val="32"/>
        </w:rPr>
        <w:t>，财政拨款收 、支总计各增加</w:t>
      </w:r>
      <w:r>
        <w:rPr>
          <w:rFonts w:hint="eastAsia" w:ascii="仿宋_GB2312" w:hAnsi="仿宋_GB2312" w:eastAsia="仿宋_GB2312" w:cs="仿宋_GB2312"/>
          <w:spacing w:val="-21"/>
          <w:sz w:val="32"/>
          <w:szCs w:val="32"/>
          <w:lang w:val="en-US" w:eastAsia="zh-CN"/>
        </w:rPr>
        <w:t>0.46</w:t>
      </w:r>
      <w:r>
        <w:rPr>
          <w:rFonts w:hint="eastAsia" w:ascii="仿宋_GB2312" w:hAnsi="仿宋_GB2312" w:eastAsia="仿宋_GB2312" w:cs="仿宋_GB2312"/>
          <w:spacing w:val="-21"/>
          <w:sz w:val="32"/>
          <w:szCs w:val="32"/>
        </w:rPr>
        <w:t>万元，增</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9"/>
          <w:sz w:val="32"/>
          <w:szCs w:val="32"/>
        </w:rPr>
        <w:t>长</w:t>
      </w:r>
      <w:r>
        <w:rPr>
          <w:rFonts w:hint="eastAsia" w:ascii="仿宋_GB2312" w:hAnsi="仿宋_GB2312" w:eastAsia="仿宋_GB2312" w:cs="仿宋_GB2312"/>
          <w:spacing w:val="-19"/>
          <w:sz w:val="32"/>
          <w:szCs w:val="32"/>
          <w:lang w:val="en-US" w:eastAsia="zh-CN"/>
        </w:rPr>
        <w:t>0.61</w:t>
      </w:r>
      <w:r>
        <w:rPr>
          <w:rFonts w:hint="eastAsia" w:ascii="仿宋_GB2312" w:hAnsi="仿宋_GB2312" w:eastAsia="仿宋_GB2312" w:cs="仿宋_GB2312"/>
          <w:spacing w:val="-19"/>
          <w:sz w:val="32"/>
          <w:szCs w:val="32"/>
        </w:rPr>
        <w:t>%</w:t>
      </w:r>
      <w:r>
        <w:rPr>
          <w:rFonts w:hint="eastAsia" w:ascii="仿宋_GB2312" w:hAnsi="仿宋_GB2312" w:eastAsia="仿宋_GB2312" w:cs="仿宋_GB2312"/>
          <w:spacing w:val="21"/>
          <w:sz w:val="32"/>
          <w:szCs w:val="32"/>
        </w:rPr>
        <w:t xml:space="preserve"> </w:t>
      </w:r>
      <w:r>
        <w:rPr>
          <w:rFonts w:hint="eastAsia" w:ascii="仿宋_GB2312" w:hAnsi="仿宋_GB2312" w:eastAsia="仿宋_GB2312" w:cs="仿宋_GB2312"/>
          <w:spacing w:val="-19"/>
          <w:sz w:val="32"/>
          <w:szCs w:val="32"/>
        </w:rPr>
        <w:t>。主要原因是</w:t>
      </w:r>
      <w:r>
        <w:rPr>
          <w:rFonts w:hint="eastAsia" w:ascii="仿宋_GB2312" w:hAnsi="仿宋_GB2312" w:eastAsia="仿宋_GB2312" w:cs="仿宋_GB2312"/>
          <w:spacing w:val="-19"/>
          <w:sz w:val="32"/>
          <w:szCs w:val="32"/>
          <w:lang w:val="en-US" w:eastAsia="zh-CN"/>
        </w:rPr>
        <w:t>机构改革，业务量增加</w:t>
      </w:r>
      <w:r>
        <w:rPr>
          <w:rFonts w:hint="eastAsia" w:ascii="仿宋_GB2312" w:hAnsi="仿宋_GB2312" w:eastAsia="仿宋_GB2312" w:cs="仿宋_GB2312"/>
          <w:spacing w:val="-19"/>
          <w:sz w:val="32"/>
          <w:szCs w:val="32"/>
        </w:rPr>
        <w:t xml:space="preserve"> 。</w:t>
      </w:r>
    </w:p>
    <w:p w14:paraId="78B859E6">
      <w:pPr>
        <w:spacing w:before="19" w:line="192" w:lineRule="auto"/>
        <w:ind w:firstLine="624" w:firstLineChars="200"/>
        <w:rPr>
          <w:rFonts w:ascii="黑体" w:hAnsi="黑体" w:eastAsia="黑体" w:cs="黑体"/>
          <w:sz w:val="32"/>
          <w:szCs w:val="32"/>
        </w:rPr>
      </w:pPr>
      <w:r>
        <w:rPr>
          <w:rFonts w:ascii="微软雅黑" w:hAnsi="微软雅黑" w:eastAsia="微软雅黑" w:cs="微软雅黑"/>
          <w:spacing w:val="-4"/>
          <w:sz w:val="32"/>
          <w:szCs w:val="32"/>
        </w:rPr>
        <w:t>五</w:t>
      </w:r>
      <w:r>
        <w:rPr>
          <w:rFonts w:ascii="微软雅黑" w:hAnsi="微软雅黑" w:eastAsia="微软雅黑" w:cs="微软雅黑"/>
          <w:spacing w:val="-32"/>
          <w:sz w:val="32"/>
          <w:szCs w:val="32"/>
        </w:rPr>
        <w:t xml:space="preserve"> </w:t>
      </w:r>
      <w:r>
        <w:rPr>
          <w:rFonts w:ascii="黑体" w:hAnsi="黑体" w:eastAsia="黑体" w:cs="黑体"/>
          <w:spacing w:val="-4"/>
          <w:sz w:val="32"/>
          <w:szCs w:val="32"/>
        </w:rPr>
        <w:t>、一</w:t>
      </w:r>
      <w:r>
        <w:rPr>
          <w:rFonts w:ascii="微软雅黑" w:hAnsi="微软雅黑" w:eastAsia="微软雅黑" w:cs="微软雅黑"/>
          <w:spacing w:val="-4"/>
          <w:sz w:val="32"/>
          <w:szCs w:val="32"/>
        </w:rPr>
        <w:t>般公共预</w:t>
      </w:r>
      <w:r>
        <w:rPr>
          <w:rFonts w:ascii="黑体" w:hAnsi="黑体" w:eastAsia="黑体" w:cs="黑体"/>
          <w:spacing w:val="-4"/>
          <w:sz w:val="32"/>
          <w:szCs w:val="32"/>
        </w:rPr>
        <w:t>算</w:t>
      </w:r>
      <w:r>
        <w:rPr>
          <w:rFonts w:ascii="微软雅黑" w:hAnsi="微软雅黑" w:eastAsia="微软雅黑" w:cs="微软雅黑"/>
          <w:spacing w:val="-4"/>
          <w:sz w:val="32"/>
          <w:szCs w:val="32"/>
        </w:rPr>
        <w:t>财政拨款支出</w:t>
      </w:r>
      <w:r>
        <w:rPr>
          <w:rFonts w:ascii="黑体" w:hAnsi="黑体" w:eastAsia="黑体" w:cs="黑体"/>
          <w:spacing w:val="-4"/>
          <w:sz w:val="32"/>
          <w:szCs w:val="32"/>
        </w:rPr>
        <w:t>决算情况说明</w:t>
      </w:r>
    </w:p>
    <w:p w14:paraId="0E3A706C">
      <w:pPr>
        <w:numPr>
          <w:ilvl w:val="0"/>
          <w:numId w:val="2"/>
        </w:numPr>
        <w:spacing w:before="152" w:line="197" w:lineRule="auto"/>
        <w:ind w:left="146" w:leftChars="0" w:firstLine="904" w:firstLineChars="0"/>
        <w:outlineLvl w:val="1"/>
        <w:rPr>
          <w:rFonts w:hint="eastAsia" w:ascii="仿宋_GB2312" w:hAnsi="仿宋_GB2312" w:eastAsia="仿宋_GB2312" w:cs="仿宋_GB2312"/>
          <w:sz w:val="32"/>
          <w:szCs w:val="32"/>
        </w:rPr>
      </w:pPr>
      <w:r>
        <w:rPr>
          <w:rFonts w:hint="eastAsia" w:ascii="黑体" w:hAnsi="黑体" w:eastAsia="黑体" w:cs="黑体"/>
          <w:b/>
          <w:bCs/>
          <w:spacing w:val="-10"/>
          <w:sz w:val="32"/>
          <w:szCs w:val="32"/>
        </w:rPr>
        <w:t>总体情况</w:t>
      </w:r>
      <w:r>
        <w:rPr>
          <w:rFonts w:hint="eastAsia" w:ascii="黑体" w:hAnsi="黑体" w:eastAsia="黑体" w:cs="黑体"/>
          <w:spacing w:val="-34"/>
          <w:sz w:val="32"/>
          <w:szCs w:val="32"/>
        </w:rPr>
        <w:t xml:space="preserve"> </w:t>
      </w:r>
      <w:r>
        <w:rPr>
          <w:rFonts w:hint="eastAsia" w:ascii="黑体" w:hAnsi="黑体" w:eastAsia="黑体" w:cs="黑体"/>
          <w:spacing w:val="-34"/>
          <w:sz w:val="32"/>
          <w:szCs w:val="32"/>
          <w:lang w:val="en-US" w:eastAsia="zh-CN"/>
        </w:rPr>
        <w:t xml:space="preserve"> </w:t>
      </w:r>
    </w:p>
    <w:p w14:paraId="5ABD40B6">
      <w:pPr>
        <w:numPr>
          <w:numId w:val="0"/>
        </w:numPr>
        <w:spacing w:before="152" w:line="197" w:lineRule="auto"/>
        <w:ind w:firstLine="888" w:firstLineChars="300"/>
        <w:outlineLvl w:val="1"/>
        <w:rPr>
          <w:rFonts w:hint="eastAsia" w:ascii="仿宋_GB2312" w:hAnsi="仿宋_GB2312" w:eastAsia="仿宋_GB2312" w:cs="仿宋_GB2312"/>
          <w:spacing w:val="21"/>
          <w:sz w:val="32"/>
          <w:szCs w:val="32"/>
        </w:rPr>
      </w:pPr>
      <w:r>
        <w:rPr>
          <w:rFonts w:hint="eastAsia" w:ascii="仿宋_GB2312" w:hAnsi="仿宋_GB2312" w:eastAsia="仿宋_GB2312" w:cs="仿宋_GB2312"/>
          <w:spacing w:val="-12"/>
          <w:sz w:val="32"/>
          <w:szCs w:val="32"/>
        </w:rPr>
        <w:t>2023</w:t>
      </w:r>
      <w:r>
        <w:rPr>
          <w:rFonts w:hint="eastAsia" w:ascii="仿宋_GB2312" w:hAnsi="仿宋_GB2312" w:eastAsia="仿宋_GB2312" w:cs="仿宋_GB2312"/>
          <w:spacing w:val="23"/>
          <w:sz w:val="32"/>
          <w:szCs w:val="32"/>
        </w:rPr>
        <w:t xml:space="preserve"> </w:t>
      </w:r>
      <w:r>
        <w:rPr>
          <w:rFonts w:hint="eastAsia" w:ascii="仿宋_GB2312" w:hAnsi="仿宋_GB2312" w:eastAsia="仿宋_GB2312" w:cs="仿宋_GB2312"/>
          <w:spacing w:val="-12"/>
          <w:sz w:val="32"/>
          <w:szCs w:val="32"/>
        </w:rPr>
        <w:t>年度一般公共预算财政拨款支出</w:t>
      </w:r>
      <w:r>
        <w:rPr>
          <w:rFonts w:hint="eastAsia" w:ascii="仿宋_GB2312" w:hAnsi="仿宋_GB2312" w:eastAsia="仿宋_GB2312" w:cs="仿宋_GB2312"/>
          <w:spacing w:val="-12"/>
          <w:sz w:val="32"/>
          <w:szCs w:val="32"/>
          <w:lang w:val="en-US" w:eastAsia="zh-CN"/>
        </w:rPr>
        <w:t>75.65</w:t>
      </w:r>
      <w:r>
        <w:rPr>
          <w:rFonts w:hint="eastAsia" w:ascii="仿宋_GB2312" w:hAnsi="仿宋_GB2312" w:eastAsia="仿宋_GB2312" w:cs="仿宋_GB2312"/>
          <w:spacing w:val="-12"/>
          <w:sz w:val="32"/>
          <w:szCs w:val="32"/>
        </w:rPr>
        <w:t>万元</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占支</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3"/>
          <w:sz w:val="32"/>
          <w:szCs w:val="32"/>
        </w:rPr>
        <w:t>出合计的</w:t>
      </w:r>
      <w:r>
        <w:rPr>
          <w:rFonts w:hint="eastAsia" w:ascii="仿宋_GB2312" w:hAnsi="仿宋_GB2312" w:eastAsia="仿宋_GB2312" w:cs="仿宋_GB2312"/>
          <w:spacing w:val="-13"/>
          <w:sz w:val="32"/>
          <w:szCs w:val="32"/>
          <w:lang w:val="en-US" w:eastAsia="zh-CN"/>
        </w:rPr>
        <w:t>100.00</w:t>
      </w:r>
      <w:r>
        <w:rPr>
          <w:rFonts w:hint="eastAsia" w:ascii="仿宋_GB2312" w:hAnsi="仿宋_GB2312" w:eastAsia="仿宋_GB2312" w:cs="仿宋_GB2312"/>
          <w:spacing w:val="-13"/>
          <w:sz w:val="32"/>
          <w:szCs w:val="32"/>
        </w:rPr>
        <w:t>%</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13"/>
          <w:sz w:val="32"/>
          <w:szCs w:val="32"/>
        </w:rPr>
        <w:t>与上年度相比</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一般公共预算财政拨款支</w:t>
      </w:r>
      <w:r>
        <w:rPr>
          <w:rFonts w:hint="eastAsia" w:ascii="仿宋_GB2312" w:hAnsi="仿宋_GB2312" w:eastAsia="仿宋_GB2312" w:cs="仿宋_GB2312"/>
          <w:spacing w:val="-28"/>
          <w:sz w:val="32"/>
          <w:szCs w:val="32"/>
        </w:rPr>
        <w:t>出增加</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8"/>
          <w:sz w:val="32"/>
          <w:szCs w:val="32"/>
          <w:lang w:val="en-US" w:eastAsia="zh-CN"/>
        </w:rPr>
        <w:t>0.46</w:t>
      </w:r>
      <w:r>
        <w:rPr>
          <w:rFonts w:hint="eastAsia" w:ascii="仿宋_GB2312" w:hAnsi="仿宋_GB2312" w:eastAsia="仿宋_GB2312" w:cs="仿宋_GB2312"/>
          <w:spacing w:val="-28"/>
          <w:sz w:val="32"/>
          <w:szCs w:val="32"/>
        </w:rPr>
        <w:t>万元，</w:t>
      </w:r>
      <w:r>
        <w:rPr>
          <w:rFonts w:hint="eastAsia" w:ascii="仿宋_GB2312" w:hAnsi="仿宋_GB2312" w:eastAsia="仿宋_GB2312" w:cs="仿宋_GB2312"/>
          <w:spacing w:val="-73"/>
          <w:sz w:val="32"/>
          <w:szCs w:val="32"/>
        </w:rPr>
        <w:t xml:space="preserve"> </w:t>
      </w:r>
      <w:r>
        <w:rPr>
          <w:rFonts w:hint="eastAsia" w:ascii="仿宋_GB2312" w:hAnsi="仿宋_GB2312" w:eastAsia="仿宋_GB2312" w:cs="仿宋_GB2312"/>
          <w:spacing w:val="-28"/>
          <w:sz w:val="32"/>
          <w:szCs w:val="32"/>
        </w:rPr>
        <w:t>增长</w:t>
      </w:r>
      <w:r>
        <w:rPr>
          <w:rFonts w:hint="eastAsia" w:ascii="仿宋_GB2312" w:hAnsi="仿宋_GB2312" w:eastAsia="仿宋_GB2312" w:cs="仿宋_GB2312"/>
          <w:spacing w:val="-49"/>
          <w:sz w:val="32"/>
          <w:szCs w:val="32"/>
        </w:rPr>
        <w:t xml:space="preserve"> </w:t>
      </w:r>
      <w:r>
        <w:rPr>
          <w:rFonts w:hint="eastAsia" w:ascii="仿宋_GB2312" w:hAnsi="仿宋_GB2312" w:eastAsia="仿宋_GB2312" w:cs="仿宋_GB2312"/>
          <w:spacing w:val="-28"/>
          <w:sz w:val="32"/>
          <w:szCs w:val="32"/>
          <w:lang w:val="en-US" w:eastAsia="zh-CN"/>
        </w:rPr>
        <w:t>0.61</w:t>
      </w:r>
      <w:r>
        <w:rPr>
          <w:rFonts w:hint="eastAsia" w:ascii="仿宋_GB2312" w:hAnsi="仿宋_GB2312" w:eastAsia="仿宋_GB2312" w:cs="仿宋_GB2312"/>
          <w:spacing w:val="-28"/>
          <w:sz w:val="32"/>
          <w:szCs w:val="32"/>
        </w:rPr>
        <w:t>%</w:t>
      </w:r>
      <w:r>
        <w:rPr>
          <w:rFonts w:hint="eastAsia" w:ascii="仿宋_GB2312" w:hAnsi="仿宋_GB2312" w:eastAsia="仿宋_GB2312" w:cs="仿宋_GB2312"/>
          <w:spacing w:val="23"/>
          <w:sz w:val="32"/>
          <w:szCs w:val="32"/>
        </w:rPr>
        <w:t xml:space="preserve"> </w:t>
      </w:r>
      <w:r>
        <w:rPr>
          <w:rFonts w:hint="eastAsia" w:ascii="仿宋_GB2312" w:hAnsi="仿宋_GB2312" w:eastAsia="仿宋_GB2312" w:cs="仿宋_GB2312"/>
          <w:spacing w:val="-28"/>
          <w:sz w:val="32"/>
          <w:szCs w:val="32"/>
        </w:rPr>
        <w:t>。主要</w:t>
      </w:r>
      <w:r>
        <w:rPr>
          <w:rFonts w:hint="eastAsia" w:ascii="仿宋_GB2312" w:hAnsi="仿宋_GB2312" w:eastAsia="仿宋_GB2312" w:cs="仿宋_GB2312"/>
          <w:spacing w:val="-29"/>
          <w:sz w:val="32"/>
          <w:szCs w:val="32"/>
        </w:rPr>
        <w:t>原因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1"/>
          <w:sz w:val="32"/>
          <w:szCs w:val="32"/>
        </w:rPr>
        <w:t>是</w:t>
      </w:r>
      <w:r>
        <w:rPr>
          <w:rFonts w:hint="eastAsia" w:ascii="仿宋_GB2312" w:hAnsi="仿宋_GB2312" w:eastAsia="仿宋_GB2312" w:cs="仿宋_GB2312"/>
          <w:spacing w:val="21"/>
          <w:sz w:val="32"/>
          <w:szCs w:val="32"/>
          <w:lang w:val="en-US" w:eastAsia="zh-CN"/>
        </w:rPr>
        <w:t>机构改革，业务增加</w:t>
      </w:r>
      <w:r>
        <w:rPr>
          <w:rFonts w:hint="eastAsia" w:ascii="仿宋_GB2312" w:hAnsi="仿宋_GB2312" w:eastAsia="仿宋_GB2312" w:cs="仿宋_GB2312"/>
          <w:spacing w:val="21"/>
          <w:sz w:val="32"/>
          <w:szCs w:val="32"/>
        </w:rPr>
        <w:t xml:space="preserve"> 。</w:t>
      </w:r>
    </w:p>
    <w:p w14:paraId="7A224AD7">
      <w:pPr>
        <w:spacing w:before="8" w:line="197" w:lineRule="auto"/>
        <w:ind w:firstLine="922" w:firstLineChars="300"/>
        <w:outlineLvl w:val="1"/>
        <w:rPr>
          <w:rFonts w:ascii="微软雅黑" w:hAnsi="微软雅黑" w:eastAsia="微软雅黑" w:cs="微软雅黑"/>
          <w:sz w:val="32"/>
          <w:szCs w:val="32"/>
        </w:rPr>
      </w:pPr>
      <w:r>
        <w:rPr>
          <w:rFonts w:hint="eastAsia" w:ascii="黑体" w:hAnsi="黑体" w:eastAsia="黑体" w:cs="黑体"/>
          <w:b/>
          <w:bCs/>
          <w:spacing w:val="-7"/>
          <w:sz w:val="32"/>
          <w:szCs w:val="32"/>
        </w:rPr>
        <w:t>（二）结构情况</w:t>
      </w:r>
      <w:r>
        <w:rPr>
          <w:rFonts w:hint="eastAsia" w:ascii="黑体" w:hAnsi="黑体" w:eastAsia="黑体" w:cs="黑体"/>
          <w:spacing w:val="-55"/>
          <w:sz w:val="32"/>
          <w:szCs w:val="32"/>
        </w:rPr>
        <w:t xml:space="preserve"> </w:t>
      </w:r>
      <w:bookmarkStart w:id="0" w:name="_GoBack"/>
      <w:bookmarkEnd w:id="0"/>
    </w:p>
    <w:p w14:paraId="6C6D5F31">
      <w:pPr>
        <w:numPr>
          <w:numId w:val="0"/>
        </w:numPr>
        <w:spacing w:before="152" w:line="197" w:lineRule="auto"/>
        <w:ind w:firstLine="894" w:firstLineChars="300"/>
        <w:outlineLvl w:val="1"/>
        <w:rPr>
          <w:rFonts w:hint="eastAsia" w:ascii="仿宋_GB2312" w:hAnsi="仿宋_GB2312" w:eastAsia="仿宋_GB2312" w:cs="仿宋_GB2312"/>
          <w:spacing w:val="21"/>
          <w:sz w:val="32"/>
          <w:szCs w:val="32"/>
        </w:rPr>
      </w:pPr>
      <w:r>
        <w:rPr>
          <w:rFonts w:hint="eastAsia" w:ascii="仿宋_GB2312" w:hAnsi="仿宋_GB2312" w:eastAsia="仿宋_GB2312" w:cs="仿宋_GB2312"/>
          <w:spacing w:val="-11"/>
          <w:sz w:val="32"/>
          <w:szCs w:val="32"/>
        </w:rPr>
        <w:t>2023</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11"/>
          <w:sz w:val="32"/>
          <w:szCs w:val="32"/>
        </w:rPr>
        <w:t>年度一般公共预算财政拨款支出</w:t>
      </w:r>
      <w:r>
        <w:rPr>
          <w:rFonts w:hint="eastAsia" w:ascii="仿宋_GB2312" w:hAnsi="仿宋_GB2312" w:eastAsia="仿宋_GB2312" w:cs="仿宋_GB2312"/>
          <w:spacing w:val="-11"/>
          <w:sz w:val="32"/>
          <w:szCs w:val="32"/>
          <w:lang w:val="en-US" w:eastAsia="zh-CN"/>
        </w:rPr>
        <w:t>75.65</w:t>
      </w:r>
      <w:r>
        <w:rPr>
          <w:rFonts w:hint="eastAsia" w:ascii="仿宋_GB2312" w:hAnsi="仿宋_GB2312" w:eastAsia="仿宋_GB2312" w:cs="仿宋_GB2312"/>
          <w:spacing w:val="-11"/>
          <w:sz w:val="32"/>
          <w:szCs w:val="32"/>
        </w:rPr>
        <w:t>万元，</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11"/>
          <w:sz w:val="32"/>
          <w:szCs w:val="32"/>
        </w:rPr>
        <w:t>主要</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3"/>
          <w:sz w:val="32"/>
          <w:szCs w:val="32"/>
        </w:rPr>
        <w:t>用于以下方面：</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pacing w:val="-23"/>
          <w:sz w:val="32"/>
          <w:szCs w:val="32"/>
        </w:rPr>
        <w:t>一般公共服务</w:t>
      </w:r>
      <w:r>
        <w:rPr>
          <w:rFonts w:hint="eastAsia" w:ascii="仿宋_GB2312" w:hAnsi="仿宋_GB2312" w:eastAsia="仿宋_GB2312" w:cs="仿宋_GB2312"/>
          <w:spacing w:val="-73"/>
          <w:sz w:val="32"/>
          <w:szCs w:val="32"/>
        </w:rPr>
        <w:t xml:space="preserve"> </w:t>
      </w:r>
      <w:r>
        <w:rPr>
          <w:rFonts w:hint="eastAsia" w:ascii="仿宋_GB2312" w:hAnsi="仿宋_GB2312" w:eastAsia="仿宋_GB2312" w:cs="仿宋_GB2312"/>
          <w:spacing w:val="-23"/>
          <w:sz w:val="32"/>
          <w:szCs w:val="32"/>
        </w:rPr>
        <w:t>（类）</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23"/>
          <w:sz w:val="32"/>
          <w:szCs w:val="32"/>
        </w:rPr>
        <w:t>支出</w:t>
      </w:r>
      <w:r>
        <w:rPr>
          <w:rFonts w:hint="eastAsia" w:ascii="仿宋_GB2312" w:hAnsi="仿宋_GB2312" w:eastAsia="仿宋_GB2312" w:cs="仿宋_GB2312"/>
          <w:spacing w:val="-23"/>
          <w:sz w:val="32"/>
          <w:szCs w:val="32"/>
          <w:lang w:val="en-US" w:eastAsia="zh-CN"/>
        </w:rPr>
        <w:t>6.92</w:t>
      </w:r>
      <w:r>
        <w:rPr>
          <w:rFonts w:hint="eastAsia" w:ascii="仿宋_GB2312" w:hAnsi="仿宋_GB2312" w:eastAsia="仿宋_GB2312" w:cs="仿宋_GB2312"/>
          <w:spacing w:val="-23"/>
          <w:sz w:val="32"/>
          <w:szCs w:val="32"/>
        </w:rPr>
        <w:t>万元， 占</w:t>
      </w:r>
      <w:r>
        <w:rPr>
          <w:rFonts w:hint="eastAsia" w:ascii="仿宋_GB2312" w:hAnsi="仿宋_GB2312" w:eastAsia="仿宋_GB2312" w:cs="仿宋_GB2312"/>
          <w:spacing w:val="-61"/>
          <w:sz w:val="32"/>
          <w:szCs w:val="32"/>
        </w:rPr>
        <w:t xml:space="preserve"> </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pacing w:val="-62"/>
          <w:sz w:val="32"/>
          <w:szCs w:val="32"/>
        </w:rPr>
        <w:t xml:space="preserve"> </w:t>
      </w:r>
      <w:r>
        <w:rPr>
          <w:rFonts w:hint="eastAsia" w:ascii="仿宋_GB2312" w:hAnsi="仿宋_GB2312" w:eastAsia="仿宋_GB2312" w:cs="仿宋_GB2312"/>
          <w:spacing w:val="-29"/>
          <w:sz w:val="32"/>
          <w:szCs w:val="32"/>
          <w:lang w:val="en-US" w:eastAsia="zh-CN"/>
        </w:rPr>
        <w:t>就业和社会保障支出68.73万元，占91.00%。</w:t>
      </w:r>
    </w:p>
    <w:p w14:paraId="50565219">
      <w:pPr>
        <w:spacing w:before="19" w:line="196" w:lineRule="auto"/>
        <w:ind w:left="687"/>
        <w:outlineLvl w:val="1"/>
        <w:rPr>
          <w:rFonts w:hint="eastAsia" w:ascii="黑体" w:hAnsi="黑体" w:eastAsia="黑体" w:cs="黑体"/>
          <w:sz w:val="32"/>
          <w:szCs w:val="32"/>
        </w:rPr>
      </w:pPr>
      <w:r>
        <w:rPr>
          <w:rFonts w:hint="eastAsia" w:ascii="黑体" w:hAnsi="黑体" w:eastAsia="黑体" w:cs="黑体"/>
          <w:b/>
          <w:bCs/>
          <w:spacing w:val="-7"/>
          <w:sz w:val="32"/>
          <w:szCs w:val="32"/>
        </w:rPr>
        <w:t>（三）具体情况</w:t>
      </w:r>
      <w:r>
        <w:rPr>
          <w:rFonts w:hint="eastAsia" w:ascii="黑体" w:hAnsi="黑体" w:eastAsia="黑体" w:cs="黑体"/>
          <w:spacing w:val="-55"/>
          <w:sz w:val="32"/>
          <w:szCs w:val="32"/>
        </w:rPr>
        <w:t xml:space="preserve"> </w:t>
      </w:r>
    </w:p>
    <w:p w14:paraId="4D4F34DF">
      <w:pPr>
        <w:spacing w:before="140" w:line="256" w:lineRule="auto"/>
        <w:ind w:left="29" w:right="47" w:firstLine="633"/>
        <w:rPr>
          <w:rFonts w:ascii="微软雅黑" w:hAnsi="微软雅黑" w:eastAsia="微软雅黑" w:cs="微软雅黑"/>
          <w:sz w:val="32"/>
          <w:szCs w:val="32"/>
        </w:rPr>
      </w:pPr>
      <w:r>
        <w:rPr>
          <w:rFonts w:hint="eastAsia" w:ascii="仿宋_GB2312" w:hAnsi="仿宋_GB2312" w:eastAsia="仿宋_GB2312" w:cs="仿宋_GB2312"/>
          <w:spacing w:val="-12"/>
          <w:sz w:val="32"/>
          <w:szCs w:val="32"/>
        </w:rPr>
        <w:t>2023</w:t>
      </w:r>
      <w:r>
        <w:rPr>
          <w:rFonts w:hint="eastAsia" w:ascii="仿宋_GB2312" w:hAnsi="仿宋_GB2312" w:eastAsia="仿宋_GB2312" w:cs="仿宋_GB2312"/>
          <w:spacing w:val="29"/>
          <w:sz w:val="32"/>
          <w:szCs w:val="32"/>
        </w:rPr>
        <w:t xml:space="preserve"> </w:t>
      </w:r>
      <w:r>
        <w:rPr>
          <w:rFonts w:hint="eastAsia" w:ascii="仿宋_GB2312" w:hAnsi="仿宋_GB2312" w:eastAsia="仿宋_GB2312" w:cs="仿宋_GB2312"/>
          <w:spacing w:val="-12"/>
          <w:sz w:val="32"/>
          <w:szCs w:val="32"/>
        </w:rPr>
        <w:t>年度一般公共预算财政拨款支出年初预算为</w:t>
      </w:r>
      <w:r>
        <w:rPr>
          <w:rFonts w:hint="eastAsia" w:ascii="仿宋_GB2312" w:hAnsi="仿宋_GB2312" w:eastAsia="仿宋_GB2312" w:cs="仿宋_GB2312"/>
          <w:spacing w:val="-12"/>
          <w:sz w:val="32"/>
          <w:szCs w:val="32"/>
          <w:lang w:val="en-US" w:eastAsia="zh-CN"/>
        </w:rPr>
        <w:t>75.65</w:t>
      </w:r>
      <w:r>
        <w:rPr>
          <w:rFonts w:hint="eastAsia" w:ascii="仿宋_GB2312" w:hAnsi="仿宋_GB2312" w:eastAsia="仿宋_GB2312" w:cs="仿宋_GB2312"/>
          <w:spacing w:val="-30"/>
          <w:sz w:val="32"/>
          <w:szCs w:val="32"/>
        </w:rPr>
        <w:t>万元</w:t>
      </w:r>
      <w:r>
        <w:rPr>
          <w:rFonts w:hint="eastAsia" w:ascii="仿宋_GB2312" w:hAnsi="仿宋_GB2312" w:eastAsia="仿宋_GB2312" w:cs="仿宋_GB2312"/>
          <w:spacing w:val="-24"/>
          <w:sz w:val="32"/>
          <w:szCs w:val="32"/>
        </w:rPr>
        <w:t xml:space="preserve"> </w:t>
      </w:r>
      <w:r>
        <w:rPr>
          <w:rFonts w:hint="eastAsia" w:ascii="仿宋_GB2312" w:hAnsi="仿宋_GB2312" w:eastAsia="仿宋_GB2312" w:cs="仿宋_GB2312"/>
          <w:spacing w:val="-30"/>
          <w:sz w:val="32"/>
          <w:szCs w:val="32"/>
        </w:rPr>
        <w:t>，支出决算为</w:t>
      </w:r>
      <w:r>
        <w:rPr>
          <w:rFonts w:hint="eastAsia" w:ascii="仿宋_GB2312" w:hAnsi="仿宋_GB2312" w:eastAsia="仿宋_GB2312" w:cs="仿宋_GB2312"/>
          <w:spacing w:val="-30"/>
          <w:sz w:val="32"/>
          <w:szCs w:val="32"/>
          <w:lang w:val="en-US" w:eastAsia="zh-CN"/>
        </w:rPr>
        <w:t>75.65</w:t>
      </w:r>
      <w:r>
        <w:rPr>
          <w:rFonts w:hint="eastAsia" w:ascii="仿宋_GB2312" w:hAnsi="仿宋_GB2312" w:eastAsia="仿宋_GB2312" w:cs="仿宋_GB2312"/>
          <w:spacing w:val="-30"/>
          <w:sz w:val="32"/>
          <w:szCs w:val="32"/>
        </w:rPr>
        <w:t>万元，完成年初预算的</w:t>
      </w:r>
      <w:r>
        <w:rPr>
          <w:rFonts w:hint="eastAsia" w:ascii="仿宋_GB2312" w:hAnsi="仿宋_GB2312" w:eastAsia="仿宋_GB2312" w:cs="仿宋_GB2312"/>
          <w:spacing w:val="-30"/>
          <w:sz w:val="32"/>
          <w:szCs w:val="32"/>
          <w:lang w:val="en-US" w:eastAsia="zh-CN"/>
        </w:rPr>
        <w:t>100.00</w:t>
      </w:r>
      <w:r>
        <w:rPr>
          <w:rFonts w:hint="eastAsia" w:ascii="仿宋_GB2312" w:hAnsi="仿宋_GB2312" w:eastAsia="仿宋_GB2312" w:cs="仿宋_GB2312"/>
          <w:spacing w:val="-30"/>
          <w:sz w:val="32"/>
          <w:szCs w:val="32"/>
        </w:rPr>
        <w:t>%</w:t>
      </w:r>
      <w:r>
        <w:rPr>
          <w:rFonts w:hint="eastAsia" w:ascii="仿宋_GB2312" w:hAnsi="仿宋_GB2312" w:eastAsia="仿宋_GB2312" w:cs="仿宋_GB2312"/>
          <w:spacing w:val="21"/>
          <w:sz w:val="32"/>
          <w:szCs w:val="32"/>
        </w:rPr>
        <w:t xml:space="preserve"> </w:t>
      </w:r>
      <w:r>
        <w:rPr>
          <w:rFonts w:hint="eastAsia" w:ascii="仿宋_GB2312" w:hAnsi="仿宋_GB2312" w:eastAsia="仿宋_GB2312" w:cs="仿宋_GB2312"/>
          <w:spacing w:val="-30"/>
          <w:sz w:val="32"/>
          <w:szCs w:val="32"/>
        </w:rPr>
        <w:t>。其中：</w:t>
      </w:r>
    </w:p>
    <w:p w14:paraId="1304F5C2">
      <w:pPr>
        <w:spacing w:before="11" w:line="256" w:lineRule="auto"/>
        <w:ind w:left="25" w:right="113" w:firstLine="649"/>
        <w:rPr>
          <w:rFonts w:hint="eastAsia" w:ascii="仿宋_GB2312" w:hAnsi="仿宋_GB2312" w:eastAsia="仿宋_GB2312" w:cs="仿宋_GB2312"/>
          <w:sz w:val="32"/>
          <w:szCs w:val="32"/>
        </w:rPr>
      </w:pPr>
      <w:r>
        <w:rPr>
          <w:rFonts w:hint="eastAsia" w:ascii="黑体" w:hAnsi="黑体" w:eastAsia="黑体" w:cs="黑体"/>
          <w:b/>
          <w:bCs/>
          <w:spacing w:val="-34"/>
          <w:sz w:val="32"/>
          <w:szCs w:val="32"/>
        </w:rPr>
        <w:t xml:space="preserve">1 .   </w:t>
      </w:r>
      <w:r>
        <w:rPr>
          <w:rFonts w:hint="eastAsia" w:ascii="黑体" w:hAnsi="黑体" w:eastAsia="黑体" w:cs="黑体"/>
          <w:b/>
          <w:bCs/>
          <w:spacing w:val="-34"/>
          <w:sz w:val="32"/>
          <w:szCs w:val="32"/>
          <w:lang w:val="en-US" w:eastAsia="zh-CN"/>
        </w:rPr>
        <w:t>一般公共服务支出</w:t>
      </w:r>
      <w:r>
        <w:rPr>
          <w:rFonts w:hint="eastAsia" w:ascii="黑体" w:hAnsi="黑体" w:eastAsia="黑体" w:cs="黑体"/>
          <w:b/>
          <w:bCs/>
          <w:spacing w:val="-34"/>
          <w:sz w:val="32"/>
          <w:szCs w:val="32"/>
        </w:rPr>
        <w:t>（类）</w:t>
      </w:r>
      <w:r>
        <w:rPr>
          <w:rFonts w:hint="eastAsia" w:ascii="黑体" w:hAnsi="黑体" w:eastAsia="黑体" w:cs="黑体"/>
          <w:b/>
          <w:bCs/>
          <w:spacing w:val="-34"/>
          <w:sz w:val="32"/>
          <w:szCs w:val="32"/>
          <w:lang w:val="en-US" w:eastAsia="zh-CN"/>
        </w:rPr>
        <w:t>组织事务</w:t>
      </w:r>
      <w:r>
        <w:rPr>
          <w:rFonts w:hint="eastAsia" w:ascii="黑体" w:hAnsi="黑体" w:eastAsia="黑体" w:cs="黑体"/>
          <w:b/>
          <w:bCs/>
          <w:spacing w:val="-34"/>
          <w:sz w:val="32"/>
          <w:szCs w:val="32"/>
        </w:rPr>
        <w:t>（款）</w:t>
      </w:r>
      <w:r>
        <w:rPr>
          <w:rFonts w:hint="eastAsia" w:ascii="黑体" w:hAnsi="黑体" w:eastAsia="黑体" w:cs="黑体"/>
          <w:b/>
          <w:bCs/>
          <w:spacing w:val="-34"/>
          <w:sz w:val="32"/>
          <w:szCs w:val="32"/>
          <w:lang w:val="en-US" w:eastAsia="zh-CN"/>
        </w:rPr>
        <w:t>其他组织事务</w:t>
      </w:r>
      <w:r>
        <w:rPr>
          <w:rFonts w:hint="eastAsia" w:ascii="黑体" w:hAnsi="黑体" w:eastAsia="黑体" w:cs="黑体"/>
          <w:b/>
          <w:bCs/>
          <w:spacing w:val="-34"/>
          <w:sz w:val="32"/>
          <w:szCs w:val="32"/>
        </w:rPr>
        <w:t>（项）。</w:t>
      </w:r>
      <w:r>
        <w:rPr>
          <w:rFonts w:hint="eastAsia" w:ascii="仿宋_GB2312" w:hAnsi="仿宋_GB2312" w:eastAsia="仿宋_GB2312" w:cs="仿宋_GB2312"/>
          <w:spacing w:val="-34"/>
          <w:sz w:val="32"/>
          <w:szCs w:val="32"/>
        </w:rPr>
        <w:t>年初预算为</w:t>
      </w:r>
      <w:r>
        <w:rPr>
          <w:rFonts w:hint="eastAsia" w:ascii="仿宋_GB2312" w:hAnsi="仿宋_GB2312" w:eastAsia="仿宋_GB2312" w:cs="仿宋_GB2312"/>
          <w:spacing w:val="-34"/>
          <w:sz w:val="32"/>
          <w:szCs w:val="32"/>
          <w:lang w:val="en-US" w:eastAsia="zh-CN"/>
        </w:rPr>
        <w:t>6.92</w:t>
      </w:r>
      <w:r>
        <w:rPr>
          <w:rFonts w:hint="eastAsia" w:ascii="仿宋_GB2312" w:hAnsi="仿宋_GB2312" w:eastAsia="仿宋_GB2312" w:cs="仿宋_GB2312"/>
          <w:spacing w:val="-34"/>
          <w:sz w:val="32"/>
          <w:szCs w:val="32"/>
        </w:rPr>
        <w:t>万元，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4"/>
          <w:sz w:val="32"/>
          <w:szCs w:val="32"/>
        </w:rPr>
        <w:t>支出决算为</w:t>
      </w:r>
      <w:r>
        <w:rPr>
          <w:rFonts w:hint="eastAsia" w:ascii="仿宋_GB2312" w:hAnsi="仿宋_GB2312" w:eastAsia="仿宋_GB2312" w:cs="仿宋_GB2312"/>
          <w:spacing w:val="-24"/>
          <w:sz w:val="32"/>
          <w:szCs w:val="32"/>
          <w:lang w:val="en-US" w:eastAsia="zh-CN"/>
        </w:rPr>
        <w:t>6.92</w:t>
      </w:r>
      <w:r>
        <w:rPr>
          <w:rFonts w:hint="eastAsia" w:ascii="仿宋_GB2312" w:hAnsi="仿宋_GB2312" w:eastAsia="仿宋_GB2312" w:cs="仿宋_GB2312"/>
          <w:spacing w:val="-24"/>
          <w:sz w:val="32"/>
          <w:szCs w:val="32"/>
        </w:rPr>
        <w:t>万元，</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24"/>
          <w:sz w:val="32"/>
          <w:szCs w:val="32"/>
        </w:rPr>
        <w:t>完成年初预算的</w:t>
      </w:r>
      <w:r>
        <w:rPr>
          <w:rFonts w:hint="eastAsia" w:ascii="仿宋_GB2312" w:hAnsi="仿宋_GB2312" w:eastAsia="仿宋_GB2312" w:cs="仿宋_GB2312"/>
          <w:spacing w:val="-25"/>
          <w:sz w:val="32"/>
          <w:szCs w:val="32"/>
          <w:lang w:val="en-US" w:eastAsia="zh-CN"/>
        </w:rPr>
        <w:t>100.00</w:t>
      </w:r>
      <w:r>
        <w:rPr>
          <w:rFonts w:hint="eastAsia" w:ascii="仿宋_GB2312" w:hAnsi="仿宋_GB2312" w:eastAsia="仿宋_GB2312" w:cs="仿宋_GB2312"/>
          <w:spacing w:val="-25"/>
          <w:sz w:val="32"/>
          <w:szCs w:val="32"/>
        </w:rPr>
        <w:t>%</w:t>
      </w:r>
      <w:r>
        <w:rPr>
          <w:rFonts w:hint="eastAsia" w:ascii="仿宋_GB2312" w:hAnsi="仿宋_GB2312" w:eastAsia="仿宋_GB2312" w:cs="仿宋_GB2312"/>
          <w:spacing w:val="22"/>
          <w:sz w:val="32"/>
          <w:szCs w:val="32"/>
        </w:rPr>
        <w:t xml:space="preserve"> </w:t>
      </w:r>
      <w:r>
        <w:rPr>
          <w:rFonts w:hint="eastAsia" w:ascii="仿宋_GB2312" w:hAnsi="仿宋_GB2312" w:eastAsia="仿宋_GB2312" w:cs="仿宋_GB2312"/>
          <w:spacing w:val="-25"/>
          <w:sz w:val="32"/>
          <w:szCs w:val="32"/>
        </w:rPr>
        <w:t>。决算数与年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初预算数</w:t>
      </w:r>
      <w:r>
        <w:rPr>
          <w:rFonts w:hint="eastAsia" w:ascii="仿宋_GB2312" w:hAnsi="仿宋_GB2312" w:eastAsia="仿宋_GB2312" w:cs="仿宋_GB2312"/>
          <w:spacing w:val="2"/>
          <w:sz w:val="32"/>
          <w:szCs w:val="32"/>
          <w:lang w:val="en-US" w:eastAsia="zh-CN"/>
        </w:rPr>
        <w:t>不</w:t>
      </w:r>
      <w:r>
        <w:rPr>
          <w:rFonts w:hint="eastAsia" w:ascii="仿宋_GB2312" w:hAnsi="仿宋_GB2312" w:eastAsia="仿宋_GB2312" w:cs="仿宋_GB2312"/>
          <w:spacing w:val="2"/>
          <w:sz w:val="32"/>
          <w:szCs w:val="32"/>
        </w:rPr>
        <w:t>存在差异。</w:t>
      </w:r>
    </w:p>
    <w:p w14:paraId="0E401BEF">
      <w:pPr>
        <w:spacing w:before="13" w:line="256" w:lineRule="auto"/>
        <w:ind w:left="25" w:right="113" w:firstLine="634"/>
        <w:rPr>
          <w:rFonts w:hint="eastAsia" w:ascii="仿宋_GB2312" w:hAnsi="仿宋_GB2312" w:eastAsia="仿宋_GB2312" w:cs="仿宋_GB2312"/>
          <w:sz w:val="32"/>
          <w:szCs w:val="32"/>
        </w:rPr>
      </w:pPr>
      <w:r>
        <w:rPr>
          <w:rFonts w:hint="eastAsia" w:ascii="黑体" w:hAnsi="黑体" w:eastAsia="黑体" w:cs="黑体"/>
          <w:b/>
          <w:bCs/>
          <w:spacing w:val="-34"/>
          <w:sz w:val="32"/>
          <w:szCs w:val="32"/>
        </w:rPr>
        <w:t xml:space="preserve">2 .   </w:t>
      </w:r>
      <w:r>
        <w:rPr>
          <w:rFonts w:hint="eastAsia" w:ascii="黑体" w:hAnsi="黑体" w:eastAsia="黑体" w:cs="黑体"/>
          <w:b/>
          <w:bCs/>
          <w:spacing w:val="-34"/>
          <w:sz w:val="32"/>
          <w:szCs w:val="32"/>
          <w:lang w:val="en-US" w:eastAsia="zh-CN"/>
        </w:rPr>
        <w:t>社会保障和就业支出</w:t>
      </w:r>
      <w:r>
        <w:rPr>
          <w:rFonts w:hint="eastAsia" w:ascii="黑体" w:hAnsi="黑体" w:eastAsia="黑体" w:cs="黑体"/>
          <w:b/>
          <w:bCs/>
          <w:spacing w:val="-34"/>
          <w:sz w:val="32"/>
          <w:szCs w:val="32"/>
        </w:rPr>
        <w:t>（类）</w:t>
      </w:r>
      <w:r>
        <w:rPr>
          <w:rFonts w:hint="eastAsia" w:ascii="黑体" w:hAnsi="黑体" w:eastAsia="黑体" w:cs="黑体"/>
          <w:b/>
          <w:bCs/>
          <w:spacing w:val="-34"/>
          <w:sz w:val="32"/>
          <w:szCs w:val="32"/>
          <w:lang w:val="en-US" w:eastAsia="zh-CN"/>
        </w:rPr>
        <w:t>人力资源和社会保障管理事务</w:t>
      </w:r>
      <w:r>
        <w:rPr>
          <w:rFonts w:hint="eastAsia" w:ascii="黑体" w:hAnsi="黑体" w:eastAsia="黑体" w:cs="黑体"/>
          <w:b/>
          <w:bCs/>
          <w:spacing w:val="-34"/>
          <w:sz w:val="32"/>
          <w:szCs w:val="32"/>
        </w:rPr>
        <w:t>（款）</w:t>
      </w:r>
      <w:r>
        <w:rPr>
          <w:rFonts w:hint="eastAsia" w:ascii="黑体" w:hAnsi="黑体" w:eastAsia="黑体" w:cs="黑体"/>
          <w:b/>
          <w:bCs/>
          <w:spacing w:val="-34"/>
          <w:sz w:val="32"/>
          <w:szCs w:val="32"/>
          <w:lang w:val="en-US" w:eastAsia="zh-CN"/>
        </w:rPr>
        <w:t>就业服务事务</w:t>
      </w:r>
      <w:r>
        <w:rPr>
          <w:rFonts w:hint="eastAsia" w:ascii="黑体" w:hAnsi="黑体" w:eastAsia="黑体" w:cs="黑体"/>
          <w:b/>
          <w:bCs/>
          <w:spacing w:val="-34"/>
          <w:sz w:val="32"/>
          <w:szCs w:val="32"/>
        </w:rPr>
        <w:t>（项）。</w:t>
      </w:r>
      <w:r>
        <w:rPr>
          <w:rFonts w:hint="eastAsia" w:ascii="仿宋_GB2312" w:hAnsi="仿宋_GB2312" w:eastAsia="仿宋_GB2312" w:cs="仿宋_GB2312"/>
          <w:spacing w:val="-34"/>
          <w:sz w:val="32"/>
          <w:szCs w:val="32"/>
        </w:rPr>
        <w:t>年初预算为</w:t>
      </w:r>
      <w:r>
        <w:rPr>
          <w:rFonts w:hint="eastAsia" w:ascii="仿宋_GB2312" w:hAnsi="仿宋_GB2312" w:eastAsia="仿宋_GB2312" w:cs="仿宋_GB2312"/>
          <w:spacing w:val="-34"/>
          <w:sz w:val="32"/>
          <w:szCs w:val="32"/>
          <w:lang w:val="en-US" w:eastAsia="zh-CN"/>
        </w:rPr>
        <w:t>68.73</w:t>
      </w:r>
      <w:r>
        <w:rPr>
          <w:rFonts w:hint="eastAsia" w:ascii="仿宋_GB2312" w:hAnsi="仿宋_GB2312" w:eastAsia="仿宋_GB2312" w:cs="仿宋_GB2312"/>
          <w:spacing w:val="-34"/>
          <w:sz w:val="32"/>
          <w:szCs w:val="32"/>
        </w:rPr>
        <w:t>万元，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4"/>
          <w:sz w:val="32"/>
          <w:szCs w:val="32"/>
        </w:rPr>
        <w:t>支出决算为</w:t>
      </w:r>
      <w:r>
        <w:rPr>
          <w:rFonts w:hint="eastAsia" w:ascii="仿宋_GB2312" w:hAnsi="仿宋_GB2312" w:eastAsia="仿宋_GB2312" w:cs="仿宋_GB2312"/>
          <w:spacing w:val="-24"/>
          <w:sz w:val="32"/>
          <w:szCs w:val="32"/>
          <w:lang w:val="en-US" w:eastAsia="zh-CN"/>
        </w:rPr>
        <w:t>68.73</w:t>
      </w:r>
      <w:r>
        <w:rPr>
          <w:rFonts w:hint="eastAsia" w:ascii="仿宋_GB2312" w:hAnsi="仿宋_GB2312" w:eastAsia="仿宋_GB2312" w:cs="仿宋_GB2312"/>
          <w:spacing w:val="-24"/>
          <w:sz w:val="32"/>
          <w:szCs w:val="32"/>
        </w:rPr>
        <w:t>万元，</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24"/>
          <w:sz w:val="32"/>
          <w:szCs w:val="32"/>
        </w:rPr>
        <w:t>完成年初预算的</w:t>
      </w:r>
      <w:r>
        <w:rPr>
          <w:rFonts w:hint="eastAsia" w:ascii="仿宋_GB2312" w:hAnsi="仿宋_GB2312" w:eastAsia="仿宋_GB2312" w:cs="仿宋_GB2312"/>
          <w:spacing w:val="-25"/>
          <w:sz w:val="32"/>
          <w:szCs w:val="32"/>
          <w:lang w:val="en-US" w:eastAsia="zh-CN"/>
        </w:rPr>
        <w:t>100.00</w:t>
      </w:r>
      <w:r>
        <w:rPr>
          <w:rFonts w:hint="eastAsia" w:ascii="仿宋_GB2312" w:hAnsi="仿宋_GB2312" w:eastAsia="仿宋_GB2312" w:cs="仿宋_GB2312"/>
          <w:spacing w:val="-25"/>
          <w:sz w:val="32"/>
          <w:szCs w:val="32"/>
        </w:rPr>
        <w:t>%</w:t>
      </w:r>
      <w:r>
        <w:rPr>
          <w:rFonts w:hint="eastAsia" w:ascii="仿宋_GB2312" w:hAnsi="仿宋_GB2312" w:eastAsia="仿宋_GB2312" w:cs="仿宋_GB2312"/>
          <w:spacing w:val="22"/>
          <w:sz w:val="32"/>
          <w:szCs w:val="32"/>
        </w:rPr>
        <w:t xml:space="preserve"> </w:t>
      </w:r>
      <w:r>
        <w:rPr>
          <w:rFonts w:hint="eastAsia" w:ascii="仿宋_GB2312" w:hAnsi="仿宋_GB2312" w:eastAsia="仿宋_GB2312" w:cs="仿宋_GB2312"/>
          <w:spacing w:val="-25"/>
          <w:sz w:val="32"/>
          <w:szCs w:val="32"/>
        </w:rPr>
        <w:t>。决算数与年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初预算数</w:t>
      </w:r>
      <w:r>
        <w:rPr>
          <w:rFonts w:hint="eastAsia" w:ascii="仿宋_GB2312" w:hAnsi="仿宋_GB2312" w:eastAsia="仿宋_GB2312" w:cs="仿宋_GB2312"/>
          <w:spacing w:val="2"/>
          <w:sz w:val="32"/>
          <w:szCs w:val="32"/>
          <w:lang w:val="en-US" w:eastAsia="zh-CN"/>
        </w:rPr>
        <w:t>不</w:t>
      </w:r>
      <w:r>
        <w:rPr>
          <w:rFonts w:hint="eastAsia" w:ascii="仿宋_GB2312" w:hAnsi="仿宋_GB2312" w:eastAsia="仿宋_GB2312" w:cs="仿宋_GB2312"/>
          <w:spacing w:val="2"/>
          <w:sz w:val="32"/>
          <w:szCs w:val="32"/>
        </w:rPr>
        <w:t>存在差异 。</w:t>
      </w:r>
    </w:p>
    <w:p w14:paraId="0A1C3BB2">
      <w:pPr>
        <w:spacing w:before="144" w:line="192" w:lineRule="auto"/>
        <w:ind w:left="668"/>
        <w:rPr>
          <w:rFonts w:hint="eastAsia" w:ascii="黑体" w:hAnsi="黑体" w:eastAsia="黑体" w:cs="黑体"/>
          <w:sz w:val="32"/>
          <w:szCs w:val="32"/>
        </w:rPr>
      </w:pPr>
      <w:r>
        <w:rPr>
          <w:rFonts w:hint="eastAsia" w:ascii="黑体" w:hAnsi="黑体" w:eastAsia="黑体" w:cs="黑体"/>
          <w:spacing w:val="-3"/>
          <w:sz w:val="32"/>
          <w:szCs w:val="32"/>
        </w:rPr>
        <w:t>六</w:t>
      </w:r>
      <w:r>
        <w:rPr>
          <w:rFonts w:hint="eastAsia" w:ascii="黑体" w:hAnsi="黑体" w:eastAsia="黑体" w:cs="黑体"/>
          <w:spacing w:val="-45"/>
          <w:sz w:val="32"/>
          <w:szCs w:val="32"/>
        </w:rPr>
        <w:t xml:space="preserve"> </w:t>
      </w:r>
      <w:r>
        <w:rPr>
          <w:rFonts w:hint="eastAsia" w:ascii="黑体" w:hAnsi="黑体" w:eastAsia="黑体" w:cs="黑体"/>
          <w:spacing w:val="-3"/>
          <w:sz w:val="32"/>
          <w:szCs w:val="32"/>
        </w:rPr>
        <w:t>、一般公共预算财政拨款基本支出决算情况说明</w:t>
      </w:r>
    </w:p>
    <w:p w14:paraId="232A309C">
      <w:pPr>
        <w:spacing w:before="202" w:line="257" w:lineRule="auto"/>
        <w:ind w:right="120" w:firstLine="90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2023</w:t>
      </w:r>
      <w:r>
        <w:rPr>
          <w:rFonts w:hint="eastAsia" w:ascii="仿宋_GB2312" w:hAnsi="仿宋_GB2312" w:eastAsia="仿宋_GB2312" w:cs="仿宋_GB2312"/>
          <w:spacing w:val="36"/>
          <w:w w:val="101"/>
          <w:sz w:val="32"/>
          <w:szCs w:val="32"/>
        </w:rPr>
        <w:t xml:space="preserve"> </w:t>
      </w:r>
      <w:r>
        <w:rPr>
          <w:rFonts w:hint="eastAsia" w:ascii="仿宋_GB2312" w:hAnsi="仿宋_GB2312" w:eastAsia="仿宋_GB2312" w:cs="仿宋_GB2312"/>
          <w:spacing w:val="-10"/>
          <w:sz w:val="32"/>
          <w:szCs w:val="32"/>
        </w:rPr>
        <w:t>年度一般公共预算财政拨款基本支出</w:t>
      </w:r>
      <w:r>
        <w:rPr>
          <w:rFonts w:hint="eastAsia" w:ascii="仿宋_GB2312" w:hAnsi="仿宋_GB2312" w:eastAsia="仿宋_GB2312" w:cs="仿宋_GB2312"/>
          <w:spacing w:val="-10"/>
          <w:sz w:val="32"/>
          <w:szCs w:val="32"/>
          <w:lang w:val="en-US" w:eastAsia="zh-CN"/>
        </w:rPr>
        <w:t>75.65</w:t>
      </w:r>
      <w:r>
        <w:rPr>
          <w:rFonts w:hint="eastAsia" w:ascii="仿宋_GB2312" w:hAnsi="仿宋_GB2312" w:eastAsia="仿宋_GB2312" w:cs="仿宋_GB2312"/>
          <w:spacing w:val="-10"/>
          <w:sz w:val="32"/>
          <w:szCs w:val="32"/>
        </w:rPr>
        <w:t>万元</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32"/>
          <w:sz w:val="32"/>
          <w:szCs w:val="32"/>
          <w:lang w:eastAsia="zh-CN"/>
        </w:rPr>
        <w:t>。</w:t>
      </w:r>
      <w:r>
        <w:rPr>
          <w:rFonts w:hint="eastAsia" w:ascii="仿宋_GB2312" w:hAnsi="仿宋_GB2312" w:eastAsia="仿宋_GB2312" w:cs="仿宋_GB2312"/>
          <w:spacing w:val="-25"/>
          <w:sz w:val="32"/>
          <w:szCs w:val="32"/>
        </w:rPr>
        <w:t>其中：人员经费</w:t>
      </w:r>
      <w:r>
        <w:rPr>
          <w:rFonts w:hint="eastAsia" w:ascii="仿宋_GB2312" w:hAnsi="仿宋_GB2312" w:eastAsia="仿宋_GB2312" w:cs="仿宋_GB2312"/>
          <w:spacing w:val="-25"/>
          <w:sz w:val="32"/>
          <w:szCs w:val="32"/>
          <w:lang w:val="en-US" w:eastAsia="zh-CN"/>
        </w:rPr>
        <w:t>70.68</w:t>
      </w:r>
      <w:r>
        <w:rPr>
          <w:rFonts w:hint="eastAsia" w:ascii="仿宋_GB2312" w:hAnsi="仿宋_GB2312" w:eastAsia="仿宋_GB2312" w:cs="仿宋_GB2312"/>
          <w:spacing w:val="-25"/>
          <w:sz w:val="32"/>
          <w:szCs w:val="32"/>
        </w:rPr>
        <w:t>万元，主要包括</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25"/>
          <w:sz w:val="32"/>
          <w:szCs w:val="32"/>
        </w:rPr>
        <w:t>基本工资 、津贴补贴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7"/>
          <w:sz w:val="32"/>
          <w:szCs w:val="32"/>
        </w:rPr>
        <w:t>伙食补助费 、绩效工资 、机关事业单位基本养老保险</w:t>
      </w:r>
      <w:r>
        <w:rPr>
          <w:rFonts w:hint="eastAsia" w:ascii="仿宋_GB2312" w:hAnsi="仿宋_GB2312" w:eastAsia="仿宋_GB2312" w:cs="仿宋_GB2312"/>
          <w:spacing w:val="-8"/>
          <w:sz w:val="32"/>
          <w:szCs w:val="32"/>
        </w:rPr>
        <w:t>缴费</w:t>
      </w:r>
      <w:r>
        <w:rPr>
          <w:rFonts w:hint="eastAsia" w:ascii="仿宋_GB2312" w:hAnsi="仿宋_GB2312" w:eastAsia="仿宋_GB2312" w:cs="仿宋_GB2312"/>
          <w:spacing w:val="26"/>
          <w:sz w:val="32"/>
          <w:szCs w:val="32"/>
        </w:rPr>
        <w:t xml:space="preserve"> </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1"/>
          <w:sz w:val="32"/>
          <w:szCs w:val="32"/>
        </w:rPr>
        <w:t>职业年金缴费 、其他社会保障缴费 、其他工资福利支出 、离</w:t>
      </w:r>
      <w:r>
        <w:rPr>
          <w:rFonts w:hint="eastAsia" w:ascii="仿宋_GB2312" w:hAnsi="仿宋_GB2312" w:eastAsia="仿宋_GB2312" w:cs="仿宋_GB2312"/>
          <w:spacing w:val="-19"/>
          <w:sz w:val="32"/>
          <w:szCs w:val="32"/>
        </w:rPr>
        <w:t>休费 、退休费 、抚恤金 、生活补助 、医疗费 、奖励金 、住房</w:t>
      </w:r>
      <w:r>
        <w:rPr>
          <w:rFonts w:hint="eastAsia" w:ascii="仿宋_GB2312" w:hAnsi="仿宋_GB2312" w:eastAsia="仿宋_GB2312" w:cs="仿宋_GB2312"/>
          <w:spacing w:val="-11"/>
          <w:sz w:val="32"/>
          <w:szCs w:val="32"/>
        </w:rPr>
        <w:t>公积金 、采暖补贴 、物业服务补贴 、其他对个人和家庭的补</w:t>
      </w:r>
      <w:r>
        <w:rPr>
          <w:rFonts w:hint="eastAsia" w:ascii="仿宋_GB2312" w:hAnsi="仿宋_GB2312" w:eastAsia="仿宋_GB2312" w:cs="仿宋_GB2312"/>
          <w:spacing w:val="-18"/>
          <w:sz w:val="32"/>
          <w:szCs w:val="32"/>
        </w:rPr>
        <w:t>助支出</w:t>
      </w:r>
      <w:r>
        <w:rPr>
          <w:rFonts w:hint="eastAsia" w:ascii="仿宋_GB2312" w:hAnsi="仿宋_GB2312" w:eastAsia="仿宋_GB2312" w:cs="仿宋_GB2312"/>
          <w:spacing w:val="-51"/>
          <w:sz w:val="32"/>
          <w:szCs w:val="32"/>
        </w:rPr>
        <w:t xml:space="preserve"> </w:t>
      </w:r>
      <w:r>
        <w:rPr>
          <w:rFonts w:hint="eastAsia" w:ascii="仿宋_GB2312" w:hAnsi="仿宋_GB2312" w:eastAsia="仿宋_GB2312" w:cs="仿宋_GB2312"/>
          <w:spacing w:val="-18"/>
          <w:sz w:val="32"/>
          <w:szCs w:val="32"/>
        </w:rPr>
        <w:t>；公用经费</w:t>
      </w:r>
      <w:r>
        <w:rPr>
          <w:rFonts w:hint="eastAsia" w:ascii="仿宋_GB2312" w:hAnsi="仿宋_GB2312" w:eastAsia="仿宋_GB2312" w:cs="仿宋_GB2312"/>
          <w:spacing w:val="-18"/>
          <w:sz w:val="32"/>
          <w:szCs w:val="32"/>
          <w:lang w:val="en-US" w:eastAsia="zh-CN"/>
        </w:rPr>
        <w:t>4.97</w:t>
      </w:r>
      <w:r>
        <w:rPr>
          <w:rFonts w:hint="eastAsia" w:ascii="仿宋_GB2312" w:hAnsi="仿宋_GB2312" w:eastAsia="仿宋_GB2312" w:cs="仿宋_GB2312"/>
          <w:spacing w:val="-18"/>
          <w:sz w:val="32"/>
          <w:szCs w:val="32"/>
        </w:rPr>
        <w:t>万元，</w:t>
      </w:r>
      <w:r>
        <w:rPr>
          <w:rFonts w:hint="eastAsia" w:ascii="仿宋_GB2312" w:hAnsi="仿宋_GB2312" w:eastAsia="仿宋_GB2312" w:cs="仿宋_GB2312"/>
          <w:spacing w:val="-70"/>
          <w:sz w:val="32"/>
          <w:szCs w:val="32"/>
        </w:rPr>
        <w:t xml:space="preserve"> </w:t>
      </w:r>
      <w:r>
        <w:rPr>
          <w:rFonts w:hint="eastAsia" w:ascii="仿宋_GB2312" w:hAnsi="仿宋_GB2312" w:eastAsia="仿宋_GB2312" w:cs="仿宋_GB2312"/>
          <w:spacing w:val="-18"/>
          <w:sz w:val="32"/>
          <w:szCs w:val="32"/>
        </w:rPr>
        <w:t>主要包括：办公费 、印刷</w:t>
      </w:r>
      <w:r>
        <w:rPr>
          <w:rFonts w:hint="eastAsia" w:ascii="仿宋_GB2312" w:hAnsi="仿宋_GB2312" w:eastAsia="仿宋_GB2312" w:cs="仿宋_GB2312"/>
          <w:spacing w:val="-23"/>
          <w:sz w:val="32"/>
          <w:szCs w:val="32"/>
        </w:rPr>
        <w:t>费 、咨询费 、手续费 、水费 、电费 、邮电费</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23"/>
          <w:sz w:val="32"/>
          <w:szCs w:val="32"/>
        </w:rPr>
        <w:t>、取暖费</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23"/>
          <w:sz w:val="32"/>
          <w:szCs w:val="32"/>
        </w:rPr>
        <w:t>、物业</w:t>
      </w:r>
      <w:r>
        <w:rPr>
          <w:rFonts w:hint="eastAsia" w:ascii="仿宋_GB2312" w:hAnsi="仿宋_GB2312" w:eastAsia="仿宋_GB2312" w:cs="仿宋_GB2312"/>
          <w:spacing w:val="-16"/>
          <w:sz w:val="32"/>
          <w:szCs w:val="32"/>
        </w:rPr>
        <w:t>管理费 、差旅费 、因公出国（境）</w:t>
      </w:r>
      <w:r>
        <w:rPr>
          <w:rFonts w:hint="eastAsia" w:ascii="仿宋_GB2312" w:hAnsi="仿宋_GB2312" w:eastAsia="仿宋_GB2312" w:cs="仿宋_GB2312"/>
          <w:spacing w:val="-54"/>
          <w:sz w:val="32"/>
          <w:szCs w:val="32"/>
        </w:rPr>
        <w:t xml:space="preserve"> </w:t>
      </w:r>
      <w:r>
        <w:rPr>
          <w:rFonts w:hint="eastAsia" w:ascii="仿宋_GB2312" w:hAnsi="仿宋_GB2312" w:eastAsia="仿宋_GB2312" w:cs="仿宋_GB2312"/>
          <w:spacing w:val="-16"/>
          <w:sz w:val="32"/>
          <w:szCs w:val="32"/>
        </w:rPr>
        <w:t>费用 、维修（护）</w:t>
      </w:r>
      <w:r>
        <w:rPr>
          <w:rFonts w:hint="eastAsia" w:ascii="仿宋_GB2312" w:hAnsi="仿宋_GB2312" w:eastAsia="仿宋_GB2312" w:cs="仿宋_GB2312"/>
          <w:spacing w:val="-61"/>
          <w:sz w:val="32"/>
          <w:szCs w:val="32"/>
        </w:rPr>
        <w:t xml:space="preserve"> </w:t>
      </w:r>
      <w:r>
        <w:rPr>
          <w:rFonts w:hint="eastAsia" w:ascii="仿宋_GB2312" w:hAnsi="仿宋_GB2312" w:eastAsia="仿宋_GB2312" w:cs="仿宋_GB2312"/>
          <w:spacing w:val="-16"/>
          <w:sz w:val="32"/>
          <w:szCs w:val="32"/>
        </w:rPr>
        <w:t>费 、租</w:t>
      </w:r>
      <w:r>
        <w:rPr>
          <w:rFonts w:hint="eastAsia" w:ascii="仿宋_GB2312" w:hAnsi="仿宋_GB2312" w:eastAsia="仿宋_GB2312" w:cs="仿宋_GB2312"/>
          <w:spacing w:val="-23"/>
          <w:sz w:val="32"/>
          <w:szCs w:val="32"/>
        </w:rPr>
        <w:t>赁费 、会议费 、培训费 、公务接待费 、专用材料费 、劳务费</w:t>
      </w:r>
      <w:r>
        <w:rPr>
          <w:rFonts w:hint="eastAsia" w:ascii="仿宋_GB2312" w:hAnsi="仿宋_GB2312" w:eastAsia="仿宋_GB2312" w:cs="仿宋_GB2312"/>
          <w:spacing w:val="21"/>
          <w:sz w:val="32"/>
          <w:szCs w:val="32"/>
        </w:rPr>
        <w:t xml:space="preserve"> </w:t>
      </w:r>
      <w:r>
        <w:rPr>
          <w:rFonts w:hint="eastAsia" w:ascii="仿宋_GB2312" w:hAnsi="仿宋_GB2312" w:eastAsia="仿宋_GB2312" w:cs="仿宋_GB2312"/>
          <w:spacing w:val="-23"/>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4"/>
          <w:sz w:val="32"/>
          <w:szCs w:val="32"/>
        </w:rPr>
        <w:t>委托业务费 、工会经费 、福利费 、公务用车运行维护费 、其</w:t>
      </w:r>
      <w:r>
        <w:rPr>
          <w:rFonts w:hint="eastAsia" w:ascii="仿宋_GB2312" w:hAnsi="仿宋_GB2312" w:eastAsia="仿宋_GB2312" w:cs="仿宋_GB2312"/>
          <w:spacing w:val="-11"/>
          <w:sz w:val="32"/>
          <w:szCs w:val="32"/>
        </w:rPr>
        <w:t>他交通费用 、税金及附加费用 、其他商品和服务支出 、办公设备购置 、专用设备购置 、信息网络及软件购置更新 、其他</w:t>
      </w:r>
      <w:r>
        <w:rPr>
          <w:rFonts w:hint="eastAsia" w:ascii="仿宋_GB2312" w:hAnsi="仿宋_GB2312" w:eastAsia="仿宋_GB2312" w:cs="仿宋_GB2312"/>
          <w:spacing w:val="-1"/>
          <w:sz w:val="32"/>
          <w:szCs w:val="32"/>
        </w:rPr>
        <w:t>资本性支出 。</w:t>
      </w:r>
    </w:p>
    <w:p w14:paraId="3F59E0E7">
      <w:pPr>
        <w:spacing w:before="7" w:line="192" w:lineRule="auto"/>
        <w:ind w:left="666"/>
        <w:rPr>
          <w:rFonts w:hint="eastAsia" w:ascii="黑体" w:hAnsi="黑体" w:eastAsia="黑体" w:cs="黑体"/>
          <w:sz w:val="32"/>
          <w:szCs w:val="32"/>
        </w:rPr>
      </w:pPr>
      <w:r>
        <w:rPr>
          <w:rFonts w:hint="eastAsia" w:ascii="黑体" w:hAnsi="黑体" w:eastAsia="黑体" w:cs="黑体"/>
          <w:spacing w:val="-3"/>
          <w:sz w:val="32"/>
          <w:szCs w:val="32"/>
        </w:rPr>
        <w:t>七</w:t>
      </w:r>
      <w:r>
        <w:rPr>
          <w:rFonts w:hint="eastAsia" w:ascii="黑体" w:hAnsi="黑体" w:eastAsia="黑体" w:cs="黑体"/>
          <w:spacing w:val="-46"/>
          <w:sz w:val="32"/>
          <w:szCs w:val="32"/>
        </w:rPr>
        <w:t xml:space="preserve"> </w:t>
      </w:r>
      <w:r>
        <w:rPr>
          <w:rFonts w:hint="eastAsia" w:ascii="黑体" w:hAnsi="黑体" w:eastAsia="黑体" w:cs="黑体"/>
          <w:spacing w:val="-3"/>
          <w:sz w:val="32"/>
          <w:szCs w:val="32"/>
        </w:rPr>
        <w:t>、政府性基金预算财政拨款支出决算情况说明</w:t>
      </w:r>
    </w:p>
    <w:p w14:paraId="5E71B197">
      <w:pPr>
        <w:spacing w:before="151" w:line="257" w:lineRule="auto"/>
        <w:ind w:left="28" w:right="320" w:firstLine="63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2023</w:t>
      </w:r>
      <w:r>
        <w:rPr>
          <w:rFonts w:hint="eastAsia" w:ascii="仿宋_GB2312" w:hAnsi="仿宋_GB2312" w:eastAsia="仿宋_GB2312" w:cs="仿宋_GB2312"/>
          <w:spacing w:val="24"/>
          <w:w w:val="101"/>
          <w:sz w:val="32"/>
          <w:szCs w:val="32"/>
        </w:rPr>
        <w:t xml:space="preserve"> </w:t>
      </w:r>
      <w:r>
        <w:rPr>
          <w:rFonts w:hint="eastAsia" w:ascii="仿宋_GB2312" w:hAnsi="仿宋_GB2312" w:eastAsia="仿宋_GB2312" w:cs="仿宋_GB2312"/>
          <w:spacing w:val="-4"/>
          <w:sz w:val="32"/>
          <w:szCs w:val="32"/>
        </w:rPr>
        <w:t>年度政府性基金预算财政拨款支出年初预算为</w:t>
      </w:r>
      <w:r>
        <w:rPr>
          <w:rFonts w:hint="eastAsia" w:ascii="仿宋_GB2312" w:hAnsi="仿宋_GB2312" w:eastAsia="仿宋_GB2312" w:cs="仿宋_GB2312"/>
          <w:spacing w:val="-4"/>
          <w:sz w:val="32"/>
          <w:szCs w:val="32"/>
          <w:lang w:val="en-US" w:eastAsia="zh-CN"/>
        </w:rPr>
        <w:t>0.00</w:t>
      </w:r>
      <w:r>
        <w:rPr>
          <w:rFonts w:hint="eastAsia" w:ascii="仿宋_GB2312" w:hAnsi="仿宋_GB2312" w:eastAsia="仿宋_GB2312" w:cs="仿宋_GB2312"/>
          <w:spacing w:val="-30"/>
          <w:sz w:val="32"/>
          <w:szCs w:val="32"/>
        </w:rPr>
        <w:t>万元，支出决算为</w:t>
      </w:r>
      <w:r>
        <w:rPr>
          <w:rFonts w:hint="eastAsia" w:ascii="仿宋_GB2312" w:hAnsi="仿宋_GB2312" w:eastAsia="仿宋_GB2312" w:cs="仿宋_GB2312"/>
          <w:spacing w:val="-30"/>
          <w:sz w:val="32"/>
          <w:szCs w:val="32"/>
          <w:lang w:val="en-US" w:eastAsia="zh-CN"/>
        </w:rPr>
        <w:t>0.00</w:t>
      </w:r>
      <w:r>
        <w:rPr>
          <w:rFonts w:hint="eastAsia" w:ascii="仿宋_GB2312" w:hAnsi="仿宋_GB2312" w:eastAsia="仿宋_GB2312" w:cs="仿宋_GB2312"/>
          <w:spacing w:val="-30"/>
          <w:sz w:val="32"/>
          <w:szCs w:val="32"/>
        </w:rPr>
        <w:t>万元，</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30"/>
          <w:sz w:val="32"/>
          <w:szCs w:val="32"/>
        </w:rPr>
        <w:t>完成年初预算的</w:t>
      </w:r>
      <w:r>
        <w:rPr>
          <w:rFonts w:hint="eastAsia" w:ascii="仿宋_GB2312" w:hAnsi="仿宋_GB2312" w:eastAsia="仿宋_GB2312" w:cs="仿宋_GB2312"/>
          <w:spacing w:val="-30"/>
          <w:sz w:val="32"/>
          <w:szCs w:val="32"/>
          <w:lang w:val="en-US" w:eastAsia="zh-CN"/>
        </w:rPr>
        <w:t>0.00</w:t>
      </w:r>
      <w:r>
        <w:rPr>
          <w:rFonts w:hint="eastAsia" w:ascii="仿宋_GB2312" w:hAnsi="仿宋_GB2312" w:eastAsia="仿宋_GB2312" w:cs="仿宋_GB2312"/>
          <w:spacing w:val="-30"/>
          <w:sz w:val="32"/>
          <w:szCs w:val="32"/>
        </w:rPr>
        <w:t>%</w:t>
      </w:r>
      <w:r>
        <w:rPr>
          <w:rFonts w:hint="eastAsia" w:ascii="仿宋_GB2312" w:hAnsi="仿宋_GB2312" w:eastAsia="仿宋_GB2312" w:cs="仿宋_GB2312"/>
          <w:spacing w:val="21"/>
          <w:w w:val="101"/>
          <w:sz w:val="32"/>
          <w:szCs w:val="32"/>
        </w:rPr>
        <w:t xml:space="preserve"> </w:t>
      </w:r>
      <w:r>
        <w:rPr>
          <w:rFonts w:hint="eastAsia" w:ascii="仿宋_GB2312" w:hAnsi="仿宋_GB2312" w:eastAsia="仿宋_GB2312" w:cs="仿宋_GB2312"/>
          <w:spacing w:val="-30"/>
          <w:sz w:val="32"/>
          <w:szCs w:val="32"/>
        </w:rPr>
        <w:t>。</w:t>
      </w:r>
      <w:r>
        <w:rPr>
          <w:rFonts w:hint="eastAsia" w:ascii="仿宋_GB2312" w:hAnsi="仿宋_GB2312" w:eastAsia="仿宋_GB2312" w:cs="仿宋_GB2312"/>
          <w:spacing w:val="-30"/>
          <w:sz w:val="32"/>
          <w:szCs w:val="32"/>
          <w:lang w:val="en-US" w:eastAsia="zh-CN"/>
        </w:rPr>
        <w:t>无</w:t>
      </w:r>
      <w:r>
        <w:rPr>
          <w:rFonts w:hint="eastAsia" w:ascii="仿宋_GB2312" w:hAnsi="仿宋_GB2312" w:eastAsia="仿宋_GB2312" w:cs="仿宋_GB2312"/>
          <w:spacing w:val="-6"/>
          <w:sz w:val="32"/>
          <w:szCs w:val="32"/>
        </w:rPr>
        <w:t>项目年末结转和结余资金数额</w:t>
      </w:r>
      <w:r>
        <w:rPr>
          <w:rFonts w:hint="eastAsia" w:ascii="仿宋_GB2312" w:hAnsi="仿宋_GB2312" w:eastAsia="仿宋_GB2312" w:cs="仿宋_GB2312"/>
          <w:spacing w:val="-6"/>
          <w:sz w:val="32"/>
          <w:szCs w:val="32"/>
          <w:lang w:eastAsia="zh-CN"/>
        </w:rPr>
        <w:t>。</w:t>
      </w:r>
    </w:p>
    <w:p w14:paraId="37499B10">
      <w:pPr>
        <w:spacing w:before="7" w:line="192" w:lineRule="auto"/>
        <w:ind w:left="664"/>
        <w:rPr>
          <w:rFonts w:ascii="黑体" w:hAnsi="黑体" w:eastAsia="黑体" w:cs="黑体"/>
          <w:sz w:val="32"/>
          <w:szCs w:val="32"/>
        </w:rPr>
      </w:pPr>
      <w:r>
        <w:rPr>
          <w:rFonts w:ascii="微软雅黑" w:hAnsi="微软雅黑" w:eastAsia="微软雅黑" w:cs="微软雅黑"/>
          <w:spacing w:val="-3"/>
          <w:sz w:val="32"/>
          <w:szCs w:val="32"/>
        </w:rPr>
        <w:t>八</w:t>
      </w:r>
      <w:r>
        <w:rPr>
          <w:rFonts w:ascii="微软雅黑" w:hAnsi="微软雅黑" w:eastAsia="微软雅黑" w:cs="微软雅黑"/>
          <w:spacing w:val="-41"/>
          <w:sz w:val="32"/>
          <w:szCs w:val="32"/>
        </w:rPr>
        <w:t xml:space="preserve"> </w:t>
      </w:r>
      <w:r>
        <w:rPr>
          <w:rFonts w:ascii="黑体" w:hAnsi="黑体" w:eastAsia="黑体" w:cs="黑体"/>
          <w:spacing w:val="-3"/>
          <w:sz w:val="32"/>
          <w:szCs w:val="32"/>
        </w:rPr>
        <w:t>、</w:t>
      </w:r>
      <w:r>
        <w:rPr>
          <w:rFonts w:ascii="微软雅黑" w:hAnsi="微软雅黑" w:eastAsia="微软雅黑" w:cs="微软雅黑"/>
          <w:spacing w:val="-3"/>
          <w:sz w:val="32"/>
          <w:szCs w:val="32"/>
        </w:rPr>
        <w:t>国有资本经营预</w:t>
      </w:r>
      <w:r>
        <w:rPr>
          <w:rFonts w:ascii="黑体" w:hAnsi="黑体" w:eastAsia="黑体" w:cs="黑体"/>
          <w:spacing w:val="-3"/>
          <w:sz w:val="32"/>
          <w:szCs w:val="32"/>
        </w:rPr>
        <w:t>算</w:t>
      </w:r>
      <w:r>
        <w:rPr>
          <w:rFonts w:ascii="微软雅黑" w:hAnsi="微软雅黑" w:eastAsia="微软雅黑" w:cs="微软雅黑"/>
          <w:spacing w:val="-3"/>
          <w:sz w:val="32"/>
          <w:szCs w:val="32"/>
        </w:rPr>
        <w:t>财政拨款支出</w:t>
      </w:r>
      <w:r>
        <w:rPr>
          <w:rFonts w:ascii="黑体" w:hAnsi="黑体" w:eastAsia="黑体" w:cs="黑体"/>
          <w:spacing w:val="-3"/>
          <w:sz w:val="32"/>
          <w:szCs w:val="32"/>
        </w:rPr>
        <w:t>决算情况说明</w:t>
      </w:r>
    </w:p>
    <w:p w14:paraId="692C75B1">
      <w:pPr>
        <w:spacing w:before="151" w:line="257" w:lineRule="auto"/>
        <w:ind w:left="28" w:right="219" w:firstLine="635"/>
        <w:rPr>
          <w:rFonts w:ascii="微软雅黑" w:hAnsi="微软雅黑" w:eastAsia="微软雅黑" w:cs="微软雅黑"/>
          <w:sz w:val="32"/>
          <w:szCs w:val="32"/>
        </w:rPr>
      </w:pPr>
      <w:r>
        <w:rPr>
          <w:rFonts w:hint="eastAsia" w:ascii="仿宋_GB2312" w:hAnsi="仿宋_GB2312" w:eastAsia="仿宋_GB2312" w:cs="仿宋_GB2312"/>
          <w:spacing w:val="-2"/>
          <w:sz w:val="32"/>
          <w:szCs w:val="32"/>
        </w:rPr>
        <w:t>2023</w:t>
      </w:r>
      <w:r>
        <w:rPr>
          <w:rFonts w:hint="eastAsia" w:ascii="仿宋_GB2312" w:hAnsi="仿宋_GB2312" w:eastAsia="仿宋_GB2312" w:cs="仿宋_GB2312"/>
          <w:spacing w:val="30"/>
          <w:sz w:val="32"/>
          <w:szCs w:val="32"/>
        </w:rPr>
        <w:t xml:space="preserve"> </w:t>
      </w:r>
      <w:r>
        <w:rPr>
          <w:rFonts w:hint="eastAsia" w:ascii="仿宋_GB2312" w:hAnsi="仿宋_GB2312" w:eastAsia="仿宋_GB2312" w:cs="仿宋_GB2312"/>
          <w:spacing w:val="-2"/>
          <w:sz w:val="32"/>
          <w:szCs w:val="32"/>
        </w:rPr>
        <w:t>年度国有资本经营预算财政拨款支出年初预算为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8"/>
          <w:sz w:val="32"/>
          <w:szCs w:val="32"/>
          <w:lang w:val="en-US" w:eastAsia="zh-CN"/>
        </w:rPr>
        <w:t>0.00</w:t>
      </w:r>
      <w:r>
        <w:rPr>
          <w:rFonts w:hint="eastAsia" w:ascii="仿宋_GB2312" w:hAnsi="仿宋_GB2312" w:eastAsia="仿宋_GB2312" w:cs="仿宋_GB2312"/>
          <w:spacing w:val="-28"/>
          <w:sz w:val="32"/>
          <w:szCs w:val="32"/>
        </w:rPr>
        <w:t>万元，支出决算为</w:t>
      </w:r>
      <w:r>
        <w:rPr>
          <w:rFonts w:hint="eastAsia" w:ascii="仿宋_GB2312" w:hAnsi="仿宋_GB2312" w:eastAsia="仿宋_GB2312" w:cs="仿宋_GB2312"/>
          <w:spacing w:val="-28"/>
          <w:sz w:val="32"/>
          <w:szCs w:val="32"/>
          <w:lang w:val="en-US" w:eastAsia="zh-CN"/>
        </w:rPr>
        <w:t>0.00</w:t>
      </w:r>
      <w:r>
        <w:rPr>
          <w:rFonts w:hint="eastAsia" w:ascii="仿宋_GB2312" w:hAnsi="仿宋_GB2312" w:eastAsia="仿宋_GB2312" w:cs="仿宋_GB2312"/>
          <w:spacing w:val="-28"/>
          <w:sz w:val="32"/>
          <w:szCs w:val="32"/>
        </w:rPr>
        <w:t>万元，</w:t>
      </w:r>
      <w:r>
        <w:rPr>
          <w:rFonts w:hint="eastAsia" w:ascii="仿宋_GB2312" w:hAnsi="仿宋_GB2312" w:eastAsia="仿宋_GB2312" w:cs="仿宋_GB2312"/>
          <w:spacing w:val="-61"/>
          <w:sz w:val="32"/>
          <w:szCs w:val="32"/>
        </w:rPr>
        <w:t xml:space="preserve"> </w:t>
      </w:r>
      <w:r>
        <w:rPr>
          <w:rFonts w:hint="eastAsia" w:ascii="仿宋_GB2312" w:hAnsi="仿宋_GB2312" w:eastAsia="仿宋_GB2312" w:cs="仿宋_GB2312"/>
          <w:spacing w:val="-28"/>
          <w:sz w:val="32"/>
          <w:szCs w:val="32"/>
        </w:rPr>
        <w:t>完</w:t>
      </w:r>
      <w:r>
        <w:rPr>
          <w:rFonts w:hint="eastAsia" w:ascii="仿宋_GB2312" w:hAnsi="仿宋_GB2312" w:eastAsia="仿宋_GB2312" w:cs="仿宋_GB2312"/>
          <w:spacing w:val="-29"/>
          <w:sz w:val="32"/>
          <w:szCs w:val="32"/>
        </w:rPr>
        <w:t>成年初预算的</w:t>
      </w:r>
      <w:r>
        <w:rPr>
          <w:rFonts w:hint="eastAsia" w:ascii="仿宋_GB2312" w:hAnsi="仿宋_GB2312" w:eastAsia="仿宋_GB2312" w:cs="仿宋_GB2312"/>
          <w:spacing w:val="-29"/>
          <w:sz w:val="32"/>
          <w:szCs w:val="32"/>
          <w:lang w:val="en-US" w:eastAsia="zh-CN"/>
        </w:rPr>
        <w:t>0.00</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pacing w:val="44"/>
          <w:w w:val="101"/>
          <w:sz w:val="32"/>
          <w:szCs w:val="32"/>
        </w:rPr>
        <w:t xml:space="preserve"> </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0"/>
          <w:sz w:val="32"/>
          <w:szCs w:val="32"/>
          <w:lang w:val="en-US" w:eastAsia="zh-CN"/>
        </w:rPr>
        <w:t>无</w:t>
      </w:r>
      <w:r>
        <w:rPr>
          <w:rFonts w:hint="eastAsia" w:ascii="仿宋_GB2312" w:hAnsi="仿宋_GB2312" w:eastAsia="仿宋_GB2312" w:cs="仿宋_GB2312"/>
          <w:spacing w:val="-10"/>
          <w:sz w:val="32"/>
          <w:szCs w:val="32"/>
        </w:rPr>
        <w:t>项目年末结转和结余资金数</w:t>
      </w:r>
      <w:r>
        <w:rPr>
          <w:rFonts w:hint="eastAsia" w:ascii="仿宋_GB2312" w:hAnsi="仿宋_GB2312" w:eastAsia="仿宋_GB2312" w:cs="仿宋_GB2312"/>
          <w:spacing w:val="-11"/>
          <w:sz w:val="32"/>
          <w:szCs w:val="32"/>
        </w:rPr>
        <w:t>额</w:t>
      </w:r>
      <w:r>
        <w:rPr>
          <w:rFonts w:hint="eastAsia" w:ascii="仿宋_GB2312" w:hAnsi="仿宋_GB2312" w:eastAsia="仿宋_GB2312" w:cs="仿宋_GB2312"/>
          <w:spacing w:val="1"/>
          <w:sz w:val="32"/>
          <w:szCs w:val="32"/>
        </w:rPr>
        <w:t xml:space="preserve"> 。</w:t>
      </w:r>
    </w:p>
    <w:p w14:paraId="39DD1B2E">
      <w:pPr>
        <w:spacing w:before="9" w:line="192" w:lineRule="auto"/>
        <w:ind w:left="671"/>
        <w:rPr>
          <w:rFonts w:hint="eastAsia" w:ascii="黑体" w:hAnsi="黑体" w:eastAsia="黑体" w:cs="黑体"/>
          <w:sz w:val="32"/>
          <w:szCs w:val="32"/>
        </w:rPr>
      </w:pPr>
      <w:r>
        <w:rPr>
          <w:rFonts w:hint="eastAsia" w:ascii="黑体" w:hAnsi="黑体" w:eastAsia="黑体" w:cs="黑体"/>
          <w:spacing w:val="-4"/>
          <w:sz w:val="32"/>
          <w:szCs w:val="32"/>
        </w:rPr>
        <w:t>九</w:t>
      </w:r>
      <w:r>
        <w:rPr>
          <w:rFonts w:hint="eastAsia" w:ascii="黑体" w:hAnsi="黑体" w:eastAsia="黑体" w:cs="黑体"/>
          <w:spacing w:val="-33"/>
          <w:sz w:val="32"/>
          <w:szCs w:val="32"/>
        </w:rPr>
        <w:t xml:space="preserve"> </w:t>
      </w:r>
      <w:r>
        <w:rPr>
          <w:rFonts w:hint="eastAsia" w:ascii="黑体" w:hAnsi="黑体" w:eastAsia="黑体" w:cs="黑体"/>
          <w:spacing w:val="-4"/>
          <w:sz w:val="32"/>
          <w:szCs w:val="32"/>
        </w:rPr>
        <w:t>、财政拨款“三公”经费支出决算情况说明</w:t>
      </w:r>
    </w:p>
    <w:p w14:paraId="10AF5091">
      <w:pPr>
        <w:spacing w:before="151" w:line="197" w:lineRule="auto"/>
        <w:ind w:left="687"/>
        <w:outlineLvl w:val="1"/>
        <w:rPr>
          <w:rFonts w:ascii="微软雅黑" w:hAnsi="微软雅黑" w:eastAsia="微软雅黑" w:cs="微软雅黑"/>
          <w:sz w:val="32"/>
          <w:szCs w:val="32"/>
        </w:rPr>
      </w:pPr>
      <w:r>
        <w:rPr>
          <w:rFonts w:hint="eastAsia" w:ascii="宋体" w:hAnsi="宋体" w:eastAsia="宋体" w:cs="宋体"/>
          <w:b/>
          <w:bCs/>
          <w:spacing w:val="-7"/>
          <w:sz w:val="32"/>
          <w:szCs w:val="32"/>
        </w:rPr>
        <w:t>（一）“三公”经费财政拨款支出决算总体情况说明</w:t>
      </w:r>
      <w:r>
        <w:rPr>
          <w:rFonts w:hint="eastAsia" w:ascii="宋体" w:hAnsi="宋体" w:eastAsia="宋体" w:cs="宋体"/>
          <w:spacing w:val="-7"/>
          <w:sz w:val="32"/>
          <w:szCs w:val="32"/>
        </w:rPr>
        <w:t xml:space="preserve"> </w:t>
      </w:r>
      <w:r>
        <w:rPr>
          <w:rFonts w:ascii="微软雅黑" w:hAnsi="微软雅黑" w:eastAsia="微软雅黑" w:cs="微软雅黑"/>
          <w:b/>
          <w:bCs/>
          <w:spacing w:val="-7"/>
          <w:sz w:val="32"/>
          <w:szCs w:val="32"/>
        </w:rPr>
        <w:t>。</w:t>
      </w:r>
    </w:p>
    <w:p w14:paraId="77E8B87B">
      <w:pPr>
        <w:spacing w:before="141" w:line="256" w:lineRule="auto"/>
        <w:ind w:left="26" w:firstLine="636"/>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5"/>
          <w:sz w:val="32"/>
          <w:szCs w:val="32"/>
        </w:rPr>
        <w:t>2023</w:t>
      </w:r>
      <w:r>
        <w:rPr>
          <w:rFonts w:hint="eastAsia" w:ascii="仿宋_GB2312" w:hAnsi="仿宋_GB2312" w:eastAsia="仿宋_GB2312" w:cs="仿宋_GB2312"/>
          <w:spacing w:val="25"/>
          <w:w w:val="101"/>
          <w:sz w:val="32"/>
          <w:szCs w:val="32"/>
        </w:rPr>
        <w:t xml:space="preserve"> </w:t>
      </w:r>
      <w:r>
        <w:rPr>
          <w:rFonts w:hint="eastAsia" w:ascii="仿宋_GB2312" w:hAnsi="仿宋_GB2312" w:eastAsia="仿宋_GB2312" w:cs="仿宋_GB2312"/>
          <w:spacing w:val="-15"/>
          <w:sz w:val="32"/>
          <w:szCs w:val="32"/>
        </w:rPr>
        <w:t>年度“三公</w:t>
      </w:r>
      <w:r>
        <w:rPr>
          <w:rFonts w:hint="eastAsia" w:ascii="仿宋_GB2312" w:hAnsi="仿宋_GB2312" w:eastAsia="仿宋_GB2312" w:cs="仿宋_GB2312"/>
          <w:spacing w:val="-71"/>
          <w:sz w:val="32"/>
          <w:szCs w:val="32"/>
        </w:rPr>
        <w:t xml:space="preserve"> </w:t>
      </w:r>
      <w:r>
        <w:rPr>
          <w:rFonts w:hint="eastAsia" w:ascii="仿宋_GB2312" w:hAnsi="仿宋_GB2312" w:eastAsia="仿宋_GB2312" w:cs="仿宋_GB2312"/>
          <w:spacing w:val="-15"/>
          <w:sz w:val="32"/>
          <w:szCs w:val="32"/>
        </w:rPr>
        <w:t>”经费财政拨款支出预算为</w:t>
      </w:r>
      <w:r>
        <w:rPr>
          <w:rFonts w:hint="eastAsia" w:ascii="仿宋_GB2312" w:hAnsi="仿宋_GB2312" w:eastAsia="仿宋_GB2312" w:cs="仿宋_GB2312"/>
          <w:spacing w:val="-15"/>
          <w:sz w:val="32"/>
          <w:szCs w:val="32"/>
          <w:lang w:val="en-US" w:eastAsia="zh-CN"/>
        </w:rPr>
        <w:t>1.67</w:t>
      </w:r>
      <w:r>
        <w:rPr>
          <w:rFonts w:hint="eastAsia" w:ascii="仿宋_GB2312" w:hAnsi="仿宋_GB2312" w:eastAsia="仿宋_GB2312" w:cs="仿宋_GB2312"/>
          <w:spacing w:val="-15"/>
          <w:sz w:val="32"/>
          <w:szCs w:val="32"/>
        </w:rPr>
        <w:t>万元，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5"/>
          <w:sz w:val="32"/>
          <w:szCs w:val="32"/>
        </w:rPr>
        <w:t>支出决算为</w:t>
      </w:r>
      <w:r>
        <w:rPr>
          <w:rFonts w:hint="eastAsia" w:ascii="仿宋_GB2312" w:hAnsi="仿宋_GB2312" w:eastAsia="仿宋_GB2312" w:cs="仿宋_GB2312"/>
          <w:spacing w:val="-25"/>
          <w:sz w:val="32"/>
          <w:szCs w:val="32"/>
          <w:lang w:val="en-US" w:eastAsia="zh-CN"/>
        </w:rPr>
        <w:t>1.67</w:t>
      </w:r>
      <w:r>
        <w:rPr>
          <w:rFonts w:hint="eastAsia" w:ascii="仿宋_GB2312" w:hAnsi="仿宋_GB2312" w:eastAsia="仿宋_GB2312" w:cs="仿宋_GB2312"/>
          <w:spacing w:val="-25"/>
          <w:sz w:val="32"/>
          <w:szCs w:val="32"/>
        </w:rPr>
        <w:t>万元，完成预算的</w:t>
      </w:r>
      <w:r>
        <w:rPr>
          <w:rFonts w:hint="eastAsia" w:ascii="仿宋_GB2312" w:hAnsi="仿宋_GB2312" w:eastAsia="仿宋_GB2312" w:cs="仿宋_GB2312"/>
          <w:spacing w:val="-25"/>
          <w:sz w:val="32"/>
          <w:szCs w:val="32"/>
          <w:lang w:val="en-US" w:eastAsia="zh-CN"/>
        </w:rPr>
        <w:t>100.00</w:t>
      </w:r>
      <w:r>
        <w:rPr>
          <w:rFonts w:hint="eastAsia" w:ascii="仿宋_GB2312" w:hAnsi="仿宋_GB2312" w:eastAsia="仿宋_GB2312" w:cs="仿宋_GB2312"/>
          <w:spacing w:val="-25"/>
          <w:sz w:val="32"/>
          <w:szCs w:val="32"/>
        </w:rPr>
        <w:t>%</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25"/>
          <w:sz w:val="32"/>
          <w:szCs w:val="32"/>
        </w:rPr>
        <w:t>。2023</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25"/>
          <w:sz w:val="32"/>
          <w:szCs w:val="32"/>
        </w:rPr>
        <w:t>年度“三公</w:t>
      </w:r>
      <w:r>
        <w:rPr>
          <w:rFonts w:hint="eastAsia" w:ascii="仿宋_GB2312" w:hAnsi="仿宋_GB2312" w:eastAsia="仿宋_GB2312" w:cs="仿宋_GB2312"/>
          <w:spacing w:val="-70"/>
          <w:sz w:val="32"/>
          <w:szCs w:val="32"/>
        </w:rPr>
        <w:t xml:space="preserve"> </w:t>
      </w:r>
      <w:r>
        <w:rPr>
          <w:rFonts w:hint="eastAsia" w:ascii="仿宋_GB2312" w:hAnsi="仿宋_GB2312" w:eastAsia="仿宋_GB2312" w:cs="仿宋_GB2312"/>
          <w:spacing w:val="-25"/>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经费支出决算数与预算数</w:t>
      </w:r>
      <w:r>
        <w:rPr>
          <w:rFonts w:hint="eastAsia" w:ascii="仿宋_GB2312" w:hAnsi="仿宋_GB2312" w:eastAsia="仿宋_GB2312" w:cs="仿宋_GB2312"/>
          <w:spacing w:val="1"/>
          <w:sz w:val="32"/>
          <w:szCs w:val="32"/>
          <w:lang w:val="en-US" w:eastAsia="zh-CN"/>
        </w:rPr>
        <w:t>不</w:t>
      </w:r>
      <w:r>
        <w:rPr>
          <w:rFonts w:hint="eastAsia" w:ascii="仿宋_GB2312" w:hAnsi="仿宋_GB2312" w:eastAsia="仿宋_GB2312" w:cs="仿宋_GB2312"/>
          <w:spacing w:val="1"/>
          <w:sz w:val="32"/>
          <w:szCs w:val="32"/>
        </w:rPr>
        <w:t>存在差异 。</w:t>
      </w:r>
    </w:p>
    <w:p w14:paraId="7619FB80">
      <w:pPr>
        <w:spacing w:before="194" w:line="196" w:lineRule="auto"/>
        <w:jc w:val="center"/>
        <w:outlineLvl w:val="1"/>
        <w:rPr>
          <w:rFonts w:hint="eastAsia" w:ascii="宋体" w:hAnsi="宋体" w:eastAsia="宋体" w:cs="宋体"/>
          <w:sz w:val="32"/>
          <w:szCs w:val="32"/>
        </w:rPr>
      </w:pPr>
      <w:r>
        <w:rPr>
          <w:rFonts w:hint="eastAsia" w:ascii="宋体" w:hAnsi="宋体" w:eastAsia="宋体" w:cs="宋体"/>
          <w:b/>
          <w:bCs/>
          <w:spacing w:val="-8"/>
          <w:sz w:val="32"/>
          <w:szCs w:val="32"/>
          <w:lang w:val="en-US" w:eastAsia="zh-CN"/>
        </w:rPr>
        <w:t xml:space="preserve">   </w:t>
      </w:r>
      <w:r>
        <w:rPr>
          <w:rFonts w:hint="eastAsia" w:ascii="宋体" w:hAnsi="宋体" w:eastAsia="宋体" w:cs="宋体"/>
          <w:b/>
          <w:bCs/>
          <w:spacing w:val="-8"/>
          <w:sz w:val="32"/>
          <w:szCs w:val="32"/>
        </w:rPr>
        <w:t>（二）“三公”经费财政拨款支出决算具体情况说明</w:t>
      </w:r>
      <w:r>
        <w:rPr>
          <w:rFonts w:hint="eastAsia" w:ascii="宋体" w:hAnsi="宋体" w:eastAsia="宋体" w:cs="宋体"/>
          <w:spacing w:val="-38"/>
          <w:sz w:val="32"/>
          <w:szCs w:val="32"/>
        </w:rPr>
        <w:t xml:space="preserve"> </w:t>
      </w:r>
      <w:r>
        <w:rPr>
          <w:rFonts w:hint="eastAsia" w:ascii="宋体" w:hAnsi="宋体" w:eastAsia="宋体" w:cs="宋体"/>
          <w:b/>
          <w:bCs/>
          <w:spacing w:val="-8"/>
          <w:sz w:val="32"/>
          <w:szCs w:val="32"/>
        </w:rPr>
        <w:t>。</w:t>
      </w:r>
    </w:p>
    <w:p w14:paraId="2094FC67">
      <w:pPr>
        <w:spacing w:before="142" w:line="257" w:lineRule="auto"/>
        <w:ind w:left="26" w:right="79" w:firstLine="63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2023 年度“三公</w:t>
      </w:r>
      <w:r>
        <w:rPr>
          <w:rFonts w:hint="eastAsia" w:ascii="仿宋_GB2312" w:hAnsi="仿宋_GB2312" w:eastAsia="仿宋_GB2312" w:cs="仿宋_GB2312"/>
          <w:spacing w:val="-71"/>
          <w:sz w:val="32"/>
          <w:szCs w:val="32"/>
        </w:rPr>
        <w:t xml:space="preserve"> </w:t>
      </w:r>
      <w:r>
        <w:rPr>
          <w:rFonts w:hint="eastAsia" w:ascii="仿宋_GB2312" w:hAnsi="仿宋_GB2312" w:eastAsia="仿宋_GB2312" w:cs="仿宋_GB2312"/>
          <w:spacing w:val="-6"/>
          <w:sz w:val="32"/>
          <w:szCs w:val="32"/>
        </w:rPr>
        <w:t>”经费财政拨款支出决</w:t>
      </w:r>
      <w:r>
        <w:rPr>
          <w:rFonts w:hint="eastAsia" w:ascii="仿宋_GB2312" w:hAnsi="仿宋_GB2312" w:eastAsia="仿宋_GB2312" w:cs="仿宋_GB2312"/>
          <w:spacing w:val="-7"/>
          <w:sz w:val="32"/>
          <w:szCs w:val="32"/>
        </w:rPr>
        <w:t>算中，</w:t>
      </w:r>
      <w:r>
        <w:rPr>
          <w:rFonts w:hint="eastAsia" w:ascii="仿宋_GB2312" w:hAnsi="仿宋_GB2312" w:eastAsia="仿宋_GB2312" w:cs="仿宋_GB2312"/>
          <w:spacing w:val="-54"/>
          <w:sz w:val="32"/>
          <w:szCs w:val="32"/>
        </w:rPr>
        <w:t xml:space="preserve"> </w:t>
      </w:r>
      <w:r>
        <w:rPr>
          <w:rFonts w:hint="eastAsia" w:ascii="仿宋_GB2312" w:hAnsi="仿宋_GB2312" w:eastAsia="仿宋_GB2312" w:cs="仿宋_GB2312"/>
          <w:spacing w:val="-7"/>
          <w:sz w:val="32"/>
          <w:szCs w:val="32"/>
        </w:rPr>
        <w:t>因公出国</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5"/>
          <w:sz w:val="32"/>
          <w:szCs w:val="32"/>
        </w:rPr>
        <w:t>（境）费支出决算</w:t>
      </w:r>
      <w:r>
        <w:rPr>
          <w:rFonts w:hint="eastAsia" w:ascii="仿宋_GB2312" w:hAnsi="仿宋_GB2312" w:eastAsia="仿宋_GB2312" w:cs="仿宋_GB2312"/>
          <w:spacing w:val="-35"/>
          <w:sz w:val="32"/>
          <w:szCs w:val="32"/>
          <w:lang w:val="en-US" w:eastAsia="zh-CN"/>
        </w:rPr>
        <w:t>0.00</w:t>
      </w:r>
      <w:r>
        <w:rPr>
          <w:rFonts w:hint="eastAsia" w:ascii="仿宋_GB2312" w:hAnsi="仿宋_GB2312" w:eastAsia="仿宋_GB2312" w:cs="仿宋_GB2312"/>
          <w:spacing w:val="-35"/>
          <w:sz w:val="32"/>
          <w:szCs w:val="32"/>
        </w:rPr>
        <w:t>万元，</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spacing w:val="-35"/>
          <w:sz w:val="32"/>
          <w:szCs w:val="32"/>
        </w:rPr>
        <w:t>完成预算的</w:t>
      </w:r>
      <w:r>
        <w:rPr>
          <w:rFonts w:hint="eastAsia" w:ascii="仿宋_GB2312" w:hAnsi="仿宋_GB2312" w:eastAsia="仿宋_GB2312" w:cs="仿宋_GB2312"/>
          <w:spacing w:val="-35"/>
          <w:sz w:val="32"/>
          <w:szCs w:val="32"/>
          <w:lang w:val="en-US" w:eastAsia="zh-CN"/>
        </w:rPr>
        <w:t>0.00</w:t>
      </w:r>
      <w:r>
        <w:rPr>
          <w:rFonts w:hint="eastAsia" w:ascii="仿宋_GB2312" w:hAnsi="仿宋_GB2312" w:eastAsia="仿宋_GB2312" w:cs="仿宋_GB2312"/>
          <w:spacing w:val="-35"/>
          <w:sz w:val="32"/>
          <w:szCs w:val="32"/>
        </w:rPr>
        <w:t>%，</w:t>
      </w:r>
      <w:r>
        <w:rPr>
          <w:rFonts w:hint="eastAsia" w:ascii="仿宋_GB2312" w:hAnsi="仿宋_GB2312" w:eastAsia="仿宋_GB2312" w:cs="仿宋_GB2312"/>
          <w:spacing w:val="-26"/>
          <w:sz w:val="32"/>
          <w:szCs w:val="32"/>
        </w:rPr>
        <w:t xml:space="preserve"> </w:t>
      </w:r>
      <w:r>
        <w:rPr>
          <w:rFonts w:hint="eastAsia" w:ascii="仿宋_GB2312" w:hAnsi="仿宋_GB2312" w:eastAsia="仿宋_GB2312" w:cs="仿宋_GB2312"/>
          <w:spacing w:val="-35"/>
          <w:sz w:val="32"/>
          <w:szCs w:val="32"/>
        </w:rPr>
        <w:t>占</w:t>
      </w:r>
      <w:r>
        <w:rPr>
          <w:rFonts w:hint="eastAsia" w:ascii="仿宋_GB2312" w:hAnsi="仿宋_GB2312" w:eastAsia="仿宋_GB2312" w:cs="仿宋_GB2312"/>
          <w:spacing w:val="-35"/>
          <w:sz w:val="32"/>
          <w:szCs w:val="32"/>
          <w:lang w:val="en-US" w:eastAsia="zh-CN"/>
        </w:rPr>
        <w:t>0.00</w:t>
      </w:r>
      <w:r>
        <w:rPr>
          <w:rFonts w:hint="eastAsia" w:ascii="仿宋_GB2312" w:hAnsi="仿宋_GB2312" w:eastAsia="仿宋_GB2312" w:cs="仿宋_GB2312"/>
          <w:spacing w:val="-35"/>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6"/>
          <w:sz w:val="32"/>
          <w:szCs w:val="32"/>
        </w:rPr>
        <w:t>公务用车购置及运行费支出决算</w:t>
      </w:r>
      <w:r>
        <w:rPr>
          <w:rFonts w:hint="eastAsia" w:ascii="仿宋_GB2312" w:hAnsi="仿宋_GB2312" w:eastAsia="仿宋_GB2312" w:cs="仿宋_GB2312"/>
          <w:spacing w:val="-16"/>
          <w:sz w:val="32"/>
          <w:szCs w:val="32"/>
          <w:lang w:val="en-US" w:eastAsia="zh-CN"/>
        </w:rPr>
        <w:t>0.00</w:t>
      </w:r>
      <w:r>
        <w:rPr>
          <w:rFonts w:hint="eastAsia" w:ascii="仿宋_GB2312" w:hAnsi="仿宋_GB2312" w:eastAsia="仿宋_GB2312" w:cs="仿宋_GB2312"/>
          <w:spacing w:val="-16"/>
          <w:sz w:val="32"/>
          <w:szCs w:val="32"/>
        </w:rPr>
        <w:t>万元</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60"/>
          <w:sz w:val="32"/>
          <w:szCs w:val="32"/>
        </w:rPr>
        <w:t xml:space="preserve"> </w:t>
      </w:r>
      <w:r>
        <w:rPr>
          <w:rFonts w:hint="eastAsia" w:ascii="仿宋_GB2312" w:hAnsi="仿宋_GB2312" w:eastAsia="仿宋_GB2312" w:cs="仿宋_GB2312"/>
          <w:spacing w:val="-17"/>
          <w:sz w:val="32"/>
          <w:szCs w:val="32"/>
        </w:rPr>
        <w:t>完成预算的</w:t>
      </w:r>
      <w:r>
        <w:rPr>
          <w:rFonts w:hint="eastAsia" w:ascii="仿宋_GB2312" w:hAnsi="仿宋_GB2312" w:eastAsia="仿宋_GB2312" w:cs="仿宋_GB2312"/>
          <w:spacing w:val="-17"/>
          <w:sz w:val="32"/>
          <w:szCs w:val="32"/>
          <w:lang w:val="en-US" w:eastAsia="zh-CN"/>
        </w:rPr>
        <w:t>0.00</w:t>
      </w:r>
      <w:r>
        <w:rPr>
          <w:rFonts w:hint="eastAsia" w:ascii="仿宋_GB2312" w:hAnsi="仿宋_GB2312" w:eastAsia="仿宋_GB2312" w:cs="仿宋_GB2312"/>
          <w:spacing w:val="-32"/>
          <w:sz w:val="32"/>
          <w:szCs w:val="32"/>
        </w:rPr>
        <w:t>%，占</w:t>
      </w:r>
      <w:r>
        <w:rPr>
          <w:rFonts w:hint="eastAsia" w:ascii="仿宋_GB2312" w:hAnsi="仿宋_GB2312" w:eastAsia="仿宋_GB2312" w:cs="仿宋_GB2312"/>
          <w:spacing w:val="-32"/>
          <w:sz w:val="32"/>
          <w:szCs w:val="32"/>
          <w:lang w:val="en-US" w:eastAsia="zh-CN"/>
        </w:rPr>
        <w:t>0.00</w:t>
      </w:r>
      <w:r>
        <w:rPr>
          <w:rFonts w:hint="eastAsia" w:ascii="仿宋_GB2312" w:hAnsi="仿宋_GB2312" w:eastAsia="仿宋_GB2312" w:cs="仿宋_GB2312"/>
          <w:spacing w:val="-32"/>
          <w:sz w:val="32"/>
          <w:szCs w:val="32"/>
        </w:rPr>
        <w:t>%；公务接待费支出决算</w:t>
      </w:r>
      <w:r>
        <w:rPr>
          <w:rFonts w:hint="eastAsia" w:ascii="仿宋_GB2312" w:hAnsi="仿宋_GB2312" w:eastAsia="仿宋_GB2312" w:cs="仿宋_GB2312"/>
          <w:spacing w:val="-32"/>
          <w:sz w:val="32"/>
          <w:szCs w:val="32"/>
          <w:lang w:val="en-US" w:eastAsia="zh-CN"/>
        </w:rPr>
        <w:t>1.67</w:t>
      </w:r>
      <w:r>
        <w:rPr>
          <w:rFonts w:hint="eastAsia" w:ascii="仿宋_GB2312" w:hAnsi="仿宋_GB2312" w:eastAsia="仿宋_GB2312" w:cs="仿宋_GB2312"/>
          <w:spacing w:val="-33"/>
          <w:sz w:val="32"/>
          <w:szCs w:val="32"/>
        </w:rPr>
        <w:t>万元，完成预算的</w:t>
      </w:r>
      <w:r>
        <w:rPr>
          <w:rFonts w:hint="eastAsia" w:ascii="仿宋_GB2312" w:hAnsi="仿宋_GB2312" w:eastAsia="仿宋_GB2312" w:cs="仿宋_GB2312"/>
          <w:spacing w:val="-66"/>
          <w:sz w:val="32"/>
          <w:szCs w:val="32"/>
          <w:lang w:val="en-US" w:eastAsia="zh-CN"/>
        </w:rPr>
        <w:t>100.00</w:t>
      </w:r>
      <w:r>
        <w:rPr>
          <w:rFonts w:hint="eastAsia" w:ascii="仿宋_GB2312" w:hAnsi="仿宋_GB2312" w:eastAsia="仿宋_GB2312" w:cs="仿宋_GB2312"/>
          <w:spacing w:val="-36"/>
          <w:sz w:val="32"/>
          <w:szCs w:val="32"/>
        </w:rPr>
        <w:t>%，</w:t>
      </w:r>
      <w:r>
        <w:rPr>
          <w:rFonts w:hint="eastAsia" w:ascii="仿宋_GB2312" w:hAnsi="仿宋_GB2312" w:eastAsia="仿宋_GB2312" w:cs="仿宋_GB2312"/>
          <w:spacing w:val="-26"/>
          <w:sz w:val="32"/>
          <w:szCs w:val="32"/>
        </w:rPr>
        <w:t xml:space="preserve"> </w:t>
      </w:r>
      <w:r>
        <w:rPr>
          <w:rFonts w:hint="eastAsia" w:ascii="仿宋_GB2312" w:hAnsi="仿宋_GB2312" w:eastAsia="仿宋_GB2312" w:cs="仿宋_GB2312"/>
          <w:spacing w:val="-36"/>
          <w:sz w:val="32"/>
          <w:szCs w:val="32"/>
        </w:rPr>
        <w:t>占</w:t>
      </w:r>
      <w:r>
        <w:rPr>
          <w:rFonts w:hint="eastAsia" w:ascii="仿宋_GB2312" w:hAnsi="仿宋_GB2312" w:eastAsia="仿宋_GB2312" w:cs="仿宋_GB2312"/>
          <w:spacing w:val="-36"/>
          <w:sz w:val="32"/>
          <w:szCs w:val="32"/>
          <w:lang w:val="en-US" w:eastAsia="zh-CN"/>
        </w:rPr>
        <w:t>100.00</w:t>
      </w:r>
      <w:r>
        <w:rPr>
          <w:rFonts w:hint="eastAsia" w:ascii="仿宋_GB2312" w:hAnsi="仿宋_GB2312" w:eastAsia="仿宋_GB2312" w:cs="仿宋_GB2312"/>
          <w:spacing w:val="-72"/>
          <w:sz w:val="32"/>
          <w:szCs w:val="32"/>
        </w:rPr>
        <w:t xml:space="preserve"> </w:t>
      </w:r>
      <w:r>
        <w:rPr>
          <w:rFonts w:hint="eastAsia" w:ascii="仿宋_GB2312" w:hAnsi="仿宋_GB2312" w:eastAsia="仿宋_GB2312" w:cs="仿宋_GB2312"/>
          <w:spacing w:val="-36"/>
          <w:sz w:val="32"/>
          <w:szCs w:val="32"/>
        </w:rPr>
        <w:t>%</w:t>
      </w:r>
      <w:r>
        <w:rPr>
          <w:rFonts w:hint="eastAsia" w:ascii="仿宋_GB2312" w:hAnsi="仿宋_GB2312" w:eastAsia="仿宋_GB2312" w:cs="仿宋_GB2312"/>
          <w:spacing w:val="21"/>
          <w:sz w:val="32"/>
          <w:szCs w:val="32"/>
        </w:rPr>
        <w:t xml:space="preserve"> </w:t>
      </w:r>
      <w:r>
        <w:rPr>
          <w:rFonts w:hint="eastAsia" w:ascii="仿宋_GB2312" w:hAnsi="仿宋_GB2312" w:eastAsia="仿宋_GB2312" w:cs="仿宋_GB2312"/>
          <w:spacing w:val="-36"/>
          <w:sz w:val="32"/>
          <w:szCs w:val="32"/>
        </w:rPr>
        <w:t>。具体情况如下：</w:t>
      </w:r>
    </w:p>
    <w:p w14:paraId="50F27D97">
      <w:pPr>
        <w:spacing w:before="141" w:line="256" w:lineRule="auto"/>
        <w:ind w:left="26" w:firstLine="636"/>
        <w:rPr>
          <w:rFonts w:hint="eastAsia" w:ascii="仿宋_GB2312" w:hAnsi="仿宋_GB2312" w:eastAsia="仿宋_GB2312" w:cs="仿宋_GB2312"/>
          <w:sz w:val="32"/>
          <w:szCs w:val="32"/>
        </w:rPr>
      </w:pPr>
      <w:r>
        <w:rPr>
          <w:rFonts w:hint="eastAsia" w:ascii="黑体" w:hAnsi="黑体" w:eastAsia="黑体" w:cs="黑体"/>
          <w:b/>
          <w:bCs/>
          <w:spacing w:val="-25"/>
          <w:sz w:val="32"/>
          <w:szCs w:val="32"/>
        </w:rPr>
        <w:t>1</w:t>
      </w:r>
      <w:r>
        <w:rPr>
          <w:rFonts w:hint="eastAsia" w:ascii="黑体" w:hAnsi="黑体" w:eastAsia="黑体" w:cs="黑体"/>
          <w:b/>
          <w:bCs/>
          <w:spacing w:val="-24"/>
          <w:sz w:val="32"/>
          <w:szCs w:val="32"/>
        </w:rPr>
        <w:t>．</w:t>
      </w:r>
      <w:r>
        <w:rPr>
          <w:rFonts w:hint="eastAsia" w:ascii="黑体" w:hAnsi="黑体" w:eastAsia="黑体" w:cs="黑体"/>
          <w:b/>
          <w:bCs/>
          <w:spacing w:val="-38"/>
          <w:sz w:val="32"/>
          <w:szCs w:val="32"/>
        </w:rPr>
        <w:t xml:space="preserve"> </w:t>
      </w:r>
      <w:r>
        <w:rPr>
          <w:rFonts w:hint="eastAsia" w:ascii="黑体" w:hAnsi="黑体" w:eastAsia="黑体" w:cs="黑体"/>
          <w:b/>
          <w:bCs/>
          <w:spacing w:val="-24"/>
          <w:sz w:val="32"/>
          <w:szCs w:val="32"/>
        </w:rPr>
        <w:t>因公出国</w:t>
      </w:r>
      <w:r>
        <w:rPr>
          <w:rFonts w:hint="eastAsia" w:ascii="黑体" w:hAnsi="黑体" w:eastAsia="黑体" w:cs="黑体"/>
          <w:b/>
          <w:bCs/>
          <w:spacing w:val="-70"/>
          <w:sz w:val="32"/>
          <w:szCs w:val="32"/>
        </w:rPr>
        <w:t xml:space="preserve"> </w:t>
      </w:r>
      <w:r>
        <w:rPr>
          <w:rFonts w:hint="eastAsia" w:ascii="黑体" w:hAnsi="黑体" w:eastAsia="黑体" w:cs="黑体"/>
          <w:b/>
          <w:bCs/>
          <w:spacing w:val="-24"/>
          <w:sz w:val="32"/>
          <w:szCs w:val="32"/>
        </w:rPr>
        <w:t>（境）</w:t>
      </w:r>
      <w:r>
        <w:rPr>
          <w:rFonts w:hint="eastAsia" w:ascii="黑体" w:hAnsi="黑体" w:eastAsia="黑体" w:cs="黑体"/>
          <w:b/>
          <w:bCs/>
          <w:spacing w:val="-47"/>
          <w:sz w:val="32"/>
          <w:szCs w:val="32"/>
        </w:rPr>
        <w:t xml:space="preserve"> </w:t>
      </w:r>
      <w:r>
        <w:rPr>
          <w:rFonts w:hint="eastAsia" w:ascii="黑体" w:hAnsi="黑体" w:eastAsia="黑体" w:cs="黑体"/>
          <w:b/>
          <w:bCs/>
          <w:spacing w:val="-24"/>
          <w:sz w:val="32"/>
          <w:szCs w:val="32"/>
        </w:rPr>
        <w:t>费</w:t>
      </w:r>
      <w:r>
        <w:rPr>
          <w:rFonts w:hint="eastAsia" w:ascii="仿宋_GB2312" w:hAnsi="仿宋_GB2312" w:eastAsia="仿宋_GB2312" w:cs="仿宋_GB2312"/>
          <w:spacing w:val="-24"/>
          <w:sz w:val="32"/>
          <w:szCs w:val="32"/>
        </w:rPr>
        <w:t>预算为</w:t>
      </w:r>
      <w:r>
        <w:rPr>
          <w:rFonts w:hint="eastAsia" w:ascii="仿宋_GB2312" w:hAnsi="仿宋_GB2312" w:eastAsia="仿宋_GB2312" w:cs="仿宋_GB2312"/>
          <w:spacing w:val="-24"/>
          <w:sz w:val="32"/>
          <w:szCs w:val="32"/>
          <w:lang w:val="en-US" w:eastAsia="zh-CN"/>
        </w:rPr>
        <w:t>0.00</w:t>
      </w:r>
      <w:r>
        <w:rPr>
          <w:rFonts w:hint="eastAsia" w:ascii="仿宋_GB2312" w:hAnsi="仿宋_GB2312" w:eastAsia="仿宋_GB2312" w:cs="仿宋_GB2312"/>
          <w:spacing w:val="-24"/>
          <w:sz w:val="32"/>
          <w:szCs w:val="32"/>
        </w:rPr>
        <w:t>万元，</w:t>
      </w:r>
      <w:r>
        <w:rPr>
          <w:rFonts w:hint="eastAsia" w:ascii="仿宋_GB2312" w:hAnsi="仿宋_GB2312" w:eastAsia="仿宋_GB2312" w:cs="仿宋_GB2312"/>
          <w:spacing w:val="-62"/>
          <w:sz w:val="32"/>
          <w:szCs w:val="32"/>
        </w:rPr>
        <w:t xml:space="preserve"> </w:t>
      </w:r>
      <w:r>
        <w:rPr>
          <w:rFonts w:hint="eastAsia" w:ascii="仿宋_GB2312" w:hAnsi="仿宋_GB2312" w:eastAsia="仿宋_GB2312" w:cs="仿宋_GB2312"/>
          <w:spacing w:val="-24"/>
          <w:sz w:val="32"/>
          <w:szCs w:val="32"/>
        </w:rPr>
        <w:t>支出决算为</w:t>
      </w:r>
      <w:r>
        <w:rPr>
          <w:rFonts w:hint="eastAsia" w:ascii="仿宋_GB2312" w:hAnsi="仿宋_GB2312" w:eastAsia="仿宋_GB2312" w:cs="仿宋_GB2312"/>
          <w:spacing w:val="-24"/>
          <w:sz w:val="32"/>
          <w:szCs w:val="32"/>
          <w:lang w:val="en-US" w:eastAsia="zh-CN"/>
        </w:rPr>
        <w:t>0.00</w:t>
      </w:r>
      <w:r>
        <w:rPr>
          <w:rFonts w:hint="eastAsia" w:ascii="仿宋_GB2312" w:hAnsi="仿宋_GB2312" w:eastAsia="仿宋_GB2312" w:cs="仿宋_GB2312"/>
          <w:spacing w:val="-17"/>
          <w:sz w:val="32"/>
          <w:szCs w:val="32"/>
        </w:rPr>
        <w:t>万元，</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17"/>
          <w:sz w:val="32"/>
          <w:szCs w:val="32"/>
        </w:rPr>
        <w:t>完成预算的</w:t>
      </w:r>
      <w:r>
        <w:rPr>
          <w:rFonts w:hint="eastAsia" w:ascii="仿宋_GB2312" w:hAnsi="仿宋_GB2312" w:eastAsia="仿宋_GB2312" w:cs="仿宋_GB2312"/>
          <w:spacing w:val="-17"/>
          <w:sz w:val="32"/>
          <w:szCs w:val="32"/>
          <w:lang w:val="en-US" w:eastAsia="zh-CN"/>
        </w:rPr>
        <w:t>0.00</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17"/>
          <w:sz w:val="32"/>
          <w:szCs w:val="32"/>
        </w:rPr>
        <w:t>。决算数与预算数</w:t>
      </w:r>
      <w:r>
        <w:rPr>
          <w:rFonts w:hint="eastAsia" w:ascii="仿宋_GB2312" w:hAnsi="仿宋_GB2312" w:eastAsia="仿宋_GB2312" w:cs="仿宋_GB2312"/>
          <w:spacing w:val="-17"/>
          <w:sz w:val="32"/>
          <w:szCs w:val="32"/>
          <w:lang w:val="en-US" w:eastAsia="zh-CN"/>
        </w:rPr>
        <w:t>不</w:t>
      </w:r>
      <w:r>
        <w:rPr>
          <w:rFonts w:hint="eastAsia" w:ascii="仿宋_GB2312" w:hAnsi="仿宋_GB2312" w:eastAsia="仿宋_GB2312" w:cs="仿宋_GB2312"/>
          <w:spacing w:val="-17"/>
          <w:sz w:val="32"/>
          <w:szCs w:val="32"/>
        </w:rPr>
        <w:t>存在差异</w:t>
      </w:r>
      <w:r>
        <w:rPr>
          <w:rFonts w:hint="eastAsia" w:ascii="仿宋_GB2312" w:hAnsi="仿宋_GB2312" w:eastAsia="仿宋_GB2312" w:cs="仿宋_GB2312"/>
          <w:spacing w:val="-8"/>
          <w:sz w:val="32"/>
          <w:szCs w:val="32"/>
        </w:rPr>
        <w:t>。全年因公出国</w:t>
      </w:r>
      <w:r>
        <w:rPr>
          <w:rFonts w:hint="eastAsia" w:ascii="仿宋_GB2312" w:hAnsi="仿宋_GB2312" w:eastAsia="仿宋_GB2312" w:cs="仿宋_GB2312"/>
          <w:spacing w:val="-66"/>
          <w:sz w:val="32"/>
          <w:szCs w:val="32"/>
        </w:rPr>
        <w:t xml:space="preserve"> </w:t>
      </w:r>
      <w:r>
        <w:rPr>
          <w:rFonts w:hint="eastAsia" w:ascii="仿宋_GB2312" w:hAnsi="仿宋_GB2312" w:eastAsia="仿宋_GB2312" w:cs="仿宋_GB2312"/>
          <w:spacing w:val="-8"/>
          <w:sz w:val="32"/>
          <w:szCs w:val="32"/>
        </w:rPr>
        <w:t>（境）</w:t>
      </w:r>
      <w:r>
        <w:rPr>
          <w:rFonts w:hint="eastAsia" w:ascii="仿宋_GB2312" w:hAnsi="仿宋_GB2312" w:eastAsia="仿宋_GB2312" w:cs="仿宋_GB2312"/>
          <w:spacing w:val="-31"/>
          <w:sz w:val="32"/>
          <w:szCs w:val="32"/>
        </w:rPr>
        <w:t xml:space="preserve"> </w:t>
      </w:r>
      <w:r>
        <w:rPr>
          <w:rFonts w:hint="eastAsia" w:ascii="仿宋_GB2312" w:hAnsi="仿宋_GB2312" w:eastAsia="仿宋_GB2312" w:cs="仿宋_GB2312"/>
          <w:spacing w:val="-8"/>
          <w:sz w:val="32"/>
          <w:szCs w:val="32"/>
        </w:rPr>
        <w:t>团组</w:t>
      </w:r>
      <w:r>
        <w:rPr>
          <w:rFonts w:hint="eastAsia" w:ascii="仿宋_GB2312" w:hAnsi="仿宋_GB2312" w:eastAsia="仿宋_GB2312" w:cs="仿宋_GB2312"/>
          <w:spacing w:val="-8"/>
          <w:sz w:val="32"/>
          <w:szCs w:val="32"/>
          <w:lang w:val="en-US" w:eastAsia="zh-CN"/>
        </w:rPr>
        <w:t>0</w:t>
      </w:r>
      <w:r>
        <w:rPr>
          <w:rFonts w:hint="eastAsia" w:ascii="仿宋_GB2312" w:hAnsi="仿宋_GB2312" w:eastAsia="仿宋_GB2312" w:cs="仿宋_GB2312"/>
          <w:spacing w:val="-8"/>
          <w:sz w:val="32"/>
          <w:szCs w:val="32"/>
        </w:rPr>
        <w:t>个</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累计</w:t>
      </w:r>
      <w:r>
        <w:rPr>
          <w:rFonts w:hint="eastAsia" w:ascii="仿宋_GB2312" w:hAnsi="仿宋_GB2312" w:eastAsia="仿宋_GB2312" w:cs="仿宋_GB2312"/>
          <w:spacing w:val="-8"/>
          <w:sz w:val="32"/>
          <w:szCs w:val="32"/>
          <w:lang w:val="en-US" w:eastAsia="zh-CN"/>
        </w:rPr>
        <w:t>0</w:t>
      </w:r>
      <w:r>
        <w:rPr>
          <w:rFonts w:hint="eastAsia" w:ascii="仿宋_GB2312" w:hAnsi="仿宋_GB2312" w:eastAsia="仿宋_GB2312" w:cs="仿宋_GB2312"/>
          <w:spacing w:val="-8"/>
          <w:sz w:val="32"/>
          <w:szCs w:val="32"/>
        </w:rPr>
        <w:t>人</w:t>
      </w:r>
      <w:r>
        <w:rPr>
          <w:rFonts w:hint="eastAsia" w:ascii="仿宋_GB2312" w:hAnsi="仿宋_GB2312" w:eastAsia="仿宋_GB2312" w:cs="仿宋_GB2312"/>
          <w:spacing w:val="-12"/>
          <w:sz w:val="32"/>
          <w:szCs w:val="32"/>
        </w:rPr>
        <w:t>次 。</w:t>
      </w:r>
    </w:p>
    <w:p w14:paraId="0E000781">
      <w:pPr>
        <w:spacing w:before="142" w:line="257" w:lineRule="auto"/>
        <w:ind w:right="79" w:firstLine="587" w:firstLineChars="200"/>
        <w:rPr>
          <w:rFonts w:hint="eastAsia" w:ascii="仿宋_GB2312" w:hAnsi="仿宋_GB2312" w:eastAsia="仿宋_GB2312" w:cs="仿宋_GB2312"/>
          <w:sz w:val="32"/>
          <w:szCs w:val="32"/>
        </w:rPr>
      </w:pPr>
      <w:r>
        <w:rPr>
          <w:rFonts w:hint="eastAsia" w:ascii="黑体" w:hAnsi="黑体" w:eastAsia="黑体" w:cs="黑体"/>
          <w:b/>
          <w:bCs/>
          <w:spacing w:val="-14"/>
          <w:sz w:val="32"/>
          <w:szCs w:val="32"/>
        </w:rPr>
        <w:t>2．</w:t>
      </w:r>
      <w:r>
        <w:rPr>
          <w:rFonts w:hint="eastAsia" w:ascii="黑体" w:hAnsi="黑体" w:eastAsia="黑体" w:cs="黑体"/>
          <w:b/>
          <w:bCs/>
          <w:spacing w:val="-57"/>
          <w:sz w:val="32"/>
          <w:szCs w:val="32"/>
        </w:rPr>
        <w:t xml:space="preserve"> </w:t>
      </w:r>
      <w:r>
        <w:rPr>
          <w:rFonts w:hint="eastAsia" w:ascii="黑体" w:hAnsi="黑体" w:eastAsia="黑体" w:cs="黑体"/>
          <w:b/>
          <w:bCs/>
          <w:spacing w:val="-14"/>
          <w:sz w:val="32"/>
          <w:szCs w:val="32"/>
        </w:rPr>
        <w:t>公务用车购置及运行费</w:t>
      </w:r>
      <w:r>
        <w:rPr>
          <w:rFonts w:hint="eastAsia" w:ascii="仿宋_GB2312" w:hAnsi="仿宋_GB2312" w:eastAsia="仿宋_GB2312" w:cs="仿宋_GB2312"/>
          <w:spacing w:val="-14"/>
          <w:sz w:val="32"/>
          <w:szCs w:val="32"/>
        </w:rPr>
        <w:t>预算为</w:t>
      </w:r>
      <w:r>
        <w:rPr>
          <w:rFonts w:hint="eastAsia" w:ascii="仿宋_GB2312" w:hAnsi="仿宋_GB2312" w:eastAsia="仿宋_GB2312" w:cs="仿宋_GB2312"/>
          <w:spacing w:val="-14"/>
          <w:sz w:val="32"/>
          <w:szCs w:val="32"/>
          <w:lang w:val="en-US" w:eastAsia="zh-CN"/>
        </w:rPr>
        <w:t>0.00</w:t>
      </w:r>
      <w:r>
        <w:rPr>
          <w:rFonts w:hint="eastAsia" w:ascii="仿宋_GB2312" w:hAnsi="仿宋_GB2312" w:eastAsia="仿宋_GB2312" w:cs="仿宋_GB2312"/>
          <w:spacing w:val="-14"/>
          <w:sz w:val="32"/>
          <w:szCs w:val="32"/>
        </w:rPr>
        <w:t>万元，</w:t>
      </w:r>
      <w:r>
        <w:rPr>
          <w:rFonts w:hint="eastAsia" w:ascii="仿宋_GB2312" w:hAnsi="仿宋_GB2312" w:eastAsia="仿宋_GB2312" w:cs="仿宋_GB2312"/>
          <w:spacing w:val="-61"/>
          <w:sz w:val="32"/>
          <w:szCs w:val="32"/>
        </w:rPr>
        <w:t xml:space="preserve"> </w:t>
      </w:r>
      <w:r>
        <w:rPr>
          <w:rFonts w:hint="eastAsia" w:ascii="仿宋_GB2312" w:hAnsi="仿宋_GB2312" w:eastAsia="仿宋_GB2312" w:cs="仿宋_GB2312"/>
          <w:spacing w:val="-14"/>
          <w:sz w:val="32"/>
          <w:szCs w:val="32"/>
        </w:rPr>
        <w:t>支出决算</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5"/>
          <w:sz w:val="32"/>
          <w:szCs w:val="32"/>
        </w:rPr>
        <w:t>为</w:t>
      </w:r>
      <w:r>
        <w:rPr>
          <w:rFonts w:hint="eastAsia" w:ascii="仿宋_GB2312" w:hAnsi="仿宋_GB2312" w:eastAsia="仿宋_GB2312" w:cs="仿宋_GB2312"/>
          <w:spacing w:val="-25"/>
          <w:sz w:val="32"/>
          <w:szCs w:val="32"/>
          <w:lang w:val="en-US" w:eastAsia="zh-CN"/>
        </w:rPr>
        <w:t>0.00</w:t>
      </w:r>
      <w:r>
        <w:rPr>
          <w:rFonts w:hint="eastAsia" w:ascii="仿宋_GB2312" w:hAnsi="仿宋_GB2312" w:eastAsia="仿宋_GB2312" w:cs="仿宋_GB2312"/>
          <w:spacing w:val="-25"/>
          <w:sz w:val="32"/>
          <w:szCs w:val="32"/>
        </w:rPr>
        <w:t>万元，</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25"/>
          <w:sz w:val="32"/>
          <w:szCs w:val="32"/>
        </w:rPr>
        <w:t>完成预算的</w:t>
      </w:r>
      <w:r>
        <w:rPr>
          <w:rFonts w:hint="eastAsia" w:ascii="仿宋_GB2312" w:hAnsi="仿宋_GB2312" w:eastAsia="仿宋_GB2312" w:cs="仿宋_GB2312"/>
          <w:spacing w:val="-25"/>
          <w:sz w:val="32"/>
          <w:szCs w:val="32"/>
          <w:lang w:val="en-US" w:eastAsia="zh-CN"/>
        </w:rPr>
        <w:t>0.00</w:t>
      </w:r>
      <w:r>
        <w:rPr>
          <w:rFonts w:hint="eastAsia" w:ascii="仿宋_GB2312" w:hAnsi="仿宋_GB2312" w:eastAsia="仿宋_GB2312" w:cs="仿宋_GB2312"/>
          <w:spacing w:val="-25"/>
          <w:sz w:val="32"/>
          <w:szCs w:val="32"/>
        </w:rPr>
        <w:t>%</w:t>
      </w:r>
      <w:r>
        <w:rPr>
          <w:rFonts w:hint="eastAsia" w:ascii="仿宋_GB2312" w:hAnsi="仿宋_GB2312" w:eastAsia="仿宋_GB2312" w:cs="仿宋_GB2312"/>
          <w:spacing w:val="22"/>
          <w:sz w:val="32"/>
          <w:szCs w:val="32"/>
        </w:rPr>
        <w:t xml:space="preserve"> </w:t>
      </w:r>
      <w:r>
        <w:rPr>
          <w:rFonts w:hint="eastAsia" w:ascii="仿宋_GB2312" w:hAnsi="仿宋_GB2312" w:eastAsia="仿宋_GB2312" w:cs="仿宋_GB2312"/>
          <w:spacing w:val="-25"/>
          <w:sz w:val="32"/>
          <w:szCs w:val="32"/>
        </w:rPr>
        <w:t>。决算数与预算数</w:t>
      </w:r>
      <w:r>
        <w:rPr>
          <w:rFonts w:hint="eastAsia" w:ascii="仿宋_GB2312" w:hAnsi="仿宋_GB2312" w:eastAsia="仿宋_GB2312" w:cs="仿宋_GB2312"/>
          <w:spacing w:val="-25"/>
          <w:sz w:val="32"/>
          <w:szCs w:val="32"/>
          <w:lang w:val="en-US" w:eastAsia="zh-CN"/>
        </w:rPr>
        <w:t>不</w:t>
      </w:r>
      <w:r>
        <w:rPr>
          <w:rFonts w:hint="eastAsia" w:ascii="仿宋_GB2312" w:hAnsi="仿宋_GB2312" w:eastAsia="仿宋_GB2312" w:cs="仿宋_GB2312"/>
          <w:spacing w:val="-25"/>
          <w:sz w:val="32"/>
          <w:szCs w:val="32"/>
        </w:rPr>
        <w:t>存在差异</w:t>
      </w:r>
      <w:r>
        <w:rPr>
          <w:rFonts w:hint="eastAsia" w:ascii="仿宋_GB2312" w:hAnsi="仿宋_GB2312" w:eastAsia="仿宋_GB2312" w:cs="仿宋_GB2312"/>
          <w:spacing w:val="-5"/>
          <w:sz w:val="32"/>
          <w:szCs w:val="32"/>
        </w:rPr>
        <w:t>。其中：</w:t>
      </w:r>
    </w:p>
    <w:p w14:paraId="2D0F0520">
      <w:pPr>
        <w:spacing w:before="10" w:line="256" w:lineRule="auto"/>
        <w:ind w:left="32" w:right="79" w:firstLine="633"/>
        <w:rPr>
          <w:rFonts w:hint="eastAsia" w:ascii="仿宋_GB2312" w:hAnsi="仿宋_GB2312" w:eastAsia="仿宋_GB2312" w:cs="仿宋_GB2312"/>
          <w:sz w:val="32"/>
          <w:szCs w:val="32"/>
        </w:rPr>
      </w:pPr>
      <w:r>
        <w:rPr>
          <w:rFonts w:hint="eastAsia" w:ascii="黑体" w:hAnsi="黑体" w:eastAsia="黑体" w:cs="黑体"/>
          <w:b/>
          <w:bCs/>
          <w:spacing w:val="-28"/>
          <w:sz w:val="32"/>
          <w:szCs w:val="32"/>
        </w:rPr>
        <w:t>公务用车购置支出</w:t>
      </w:r>
      <w:r>
        <w:rPr>
          <w:rFonts w:hint="eastAsia" w:ascii="仿宋_GB2312" w:hAnsi="仿宋_GB2312" w:eastAsia="仿宋_GB2312" w:cs="仿宋_GB2312"/>
          <w:spacing w:val="-28"/>
          <w:sz w:val="32"/>
          <w:szCs w:val="32"/>
        </w:rPr>
        <w:t>为</w:t>
      </w:r>
      <w:r>
        <w:rPr>
          <w:rFonts w:hint="eastAsia" w:ascii="仿宋_GB2312" w:hAnsi="仿宋_GB2312" w:eastAsia="仿宋_GB2312" w:cs="仿宋_GB2312"/>
          <w:spacing w:val="-28"/>
          <w:sz w:val="32"/>
          <w:szCs w:val="32"/>
          <w:lang w:val="en-US" w:eastAsia="zh-CN"/>
        </w:rPr>
        <w:t>0.00</w:t>
      </w:r>
      <w:r>
        <w:rPr>
          <w:rFonts w:hint="eastAsia" w:ascii="仿宋_GB2312" w:hAnsi="仿宋_GB2312" w:eastAsia="仿宋_GB2312" w:cs="仿宋_GB2312"/>
          <w:spacing w:val="-28"/>
          <w:sz w:val="32"/>
          <w:szCs w:val="32"/>
        </w:rPr>
        <w:t>万元，购置车辆</w:t>
      </w:r>
      <w:r>
        <w:rPr>
          <w:rFonts w:hint="eastAsia" w:ascii="仿宋_GB2312" w:hAnsi="仿宋_GB2312" w:eastAsia="仿宋_GB2312" w:cs="仿宋_GB2312"/>
          <w:spacing w:val="-28"/>
          <w:sz w:val="32"/>
          <w:szCs w:val="32"/>
          <w:lang w:val="en-US" w:eastAsia="zh-CN"/>
        </w:rPr>
        <w:t>0</w:t>
      </w:r>
      <w:r>
        <w:rPr>
          <w:rFonts w:hint="eastAsia" w:ascii="仿宋_GB2312" w:hAnsi="仿宋_GB2312" w:eastAsia="仿宋_GB2312" w:cs="仿宋_GB2312"/>
          <w:spacing w:val="-28"/>
          <w:sz w:val="32"/>
          <w:szCs w:val="32"/>
        </w:rPr>
        <w:t>台，其中</w:t>
      </w:r>
      <w:r>
        <w:rPr>
          <w:rFonts w:hint="eastAsia" w:ascii="仿宋_GB2312" w:hAnsi="仿宋_GB2312" w:eastAsia="仿宋_GB2312" w:cs="仿宋_GB2312"/>
          <w:spacing w:val="-66"/>
          <w:sz w:val="32"/>
          <w:szCs w:val="32"/>
        </w:rPr>
        <w:t xml:space="preserve"> </w:t>
      </w:r>
      <w:r>
        <w:rPr>
          <w:rFonts w:hint="eastAsia" w:ascii="仿宋_GB2312" w:hAnsi="仿宋_GB2312" w:eastAsia="仿宋_GB2312" w:cs="仿宋_GB2312"/>
          <w:spacing w:val="-28"/>
          <w:sz w:val="32"/>
          <w:szCs w:val="32"/>
          <w:lang w:val="en-US" w:eastAsia="zh-CN"/>
        </w:rPr>
        <w:t>0</w:t>
      </w:r>
      <w:r>
        <w:rPr>
          <w:rFonts w:hint="eastAsia" w:ascii="仿宋_GB2312" w:hAnsi="仿宋_GB2312" w:eastAsia="仿宋_GB2312" w:cs="仿宋_GB2312"/>
          <w:spacing w:val="-49"/>
          <w:sz w:val="32"/>
          <w:szCs w:val="32"/>
        </w:rPr>
        <w:t>车</w:t>
      </w:r>
      <w:r>
        <w:rPr>
          <w:rFonts w:hint="eastAsia" w:ascii="仿宋_GB2312" w:hAnsi="仿宋_GB2312" w:eastAsia="仿宋_GB2312" w:cs="仿宋_GB2312"/>
          <w:spacing w:val="-49"/>
          <w:sz w:val="32"/>
          <w:szCs w:val="32"/>
          <w:lang w:val="en-US" w:eastAsia="zh-CN"/>
        </w:rPr>
        <w:t>0</w:t>
      </w:r>
      <w:r>
        <w:rPr>
          <w:rFonts w:hint="eastAsia" w:ascii="仿宋_GB2312" w:hAnsi="仿宋_GB2312" w:eastAsia="仿宋_GB2312" w:cs="仿宋_GB2312"/>
          <w:spacing w:val="-49"/>
          <w:sz w:val="32"/>
          <w:szCs w:val="32"/>
        </w:rPr>
        <w:t>辆</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49"/>
          <w:sz w:val="32"/>
          <w:szCs w:val="32"/>
        </w:rPr>
        <w:t>、</w:t>
      </w:r>
      <w:r>
        <w:rPr>
          <w:rFonts w:hint="eastAsia" w:ascii="仿宋_GB2312" w:hAnsi="仿宋_GB2312" w:eastAsia="仿宋_GB2312" w:cs="仿宋_GB2312"/>
          <w:spacing w:val="-49"/>
          <w:sz w:val="32"/>
          <w:szCs w:val="32"/>
          <w:lang w:val="en-US" w:eastAsia="zh-CN"/>
        </w:rPr>
        <w:t>0</w:t>
      </w:r>
      <w:r>
        <w:rPr>
          <w:rFonts w:hint="eastAsia" w:ascii="仿宋_GB2312" w:hAnsi="仿宋_GB2312" w:eastAsia="仿宋_GB2312" w:cs="仿宋_GB2312"/>
          <w:spacing w:val="-49"/>
          <w:sz w:val="32"/>
          <w:szCs w:val="32"/>
        </w:rPr>
        <w:t>车</w:t>
      </w:r>
      <w:r>
        <w:rPr>
          <w:rFonts w:hint="eastAsia" w:ascii="仿宋_GB2312" w:hAnsi="仿宋_GB2312" w:eastAsia="仿宋_GB2312" w:cs="仿宋_GB2312"/>
          <w:spacing w:val="-49"/>
          <w:sz w:val="32"/>
          <w:szCs w:val="32"/>
          <w:lang w:val="en-US" w:eastAsia="zh-CN"/>
        </w:rPr>
        <w:t>0</w:t>
      </w:r>
      <w:r>
        <w:rPr>
          <w:rFonts w:hint="eastAsia" w:ascii="仿宋_GB2312" w:hAnsi="仿宋_GB2312" w:eastAsia="仿宋_GB2312" w:cs="仿宋_GB2312"/>
          <w:spacing w:val="-49"/>
          <w:sz w:val="32"/>
          <w:szCs w:val="32"/>
        </w:rPr>
        <w:t>辆</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49"/>
          <w:sz w:val="32"/>
          <w:szCs w:val="32"/>
        </w:rPr>
        <w:t>。</w:t>
      </w:r>
    </w:p>
    <w:p w14:paraId="7123E0AB">
      <w:pPr>
        <w:spacing w:before="7" w:line="256" w:lineRule="auto"/>
        <w:ind w:left="31" w:right="159" w:firstLine="635"/>
        <w:rPr>
          <w:rFonts w:hint="eastAsia" w:ascii="仿宋_GB2312" w:hAnsi="仿宋_GB2312" w:eastAsia="仿宋_GB2312" w:cs="仿宋_GB2312"/>
          <w:sz w:val="32"/>
          <w:szCs w:val="32"/>
        </w:rPr>
      </w:pPr>
      <w:r>
        <w:rPr>
          <w:rFonts w:hint="eastAsia" w:ascii="黑体" w:hAnsi="黑体" w:eastAsia="黑体" w:cs="黑体"/>
          <w:b/>
          <w:bCs/>
          <w:spacing w:val="-22"/>
          <w:sz w:val="32"/>
          <w:szCs w:val="32"/>
        </w:rPr>
        <w:t>公务用车运行维护支出</w:t>
      </w:r>
      <w:r>
        <w:rPr>
          <w:rFonts w:hint="eastAsia" w:ascii="仿宋_GB2312" w:hAnsi="仿宋_GB2312" w:eastAsia="仿宋_GB2312" w:cs="仿宋_GB2312"/>
          <w:spacing w:val="-22"/>
          <w:sz w:val="32"/>
          <w:szCs w:val="32"/>
          <w:lang w:val="en-US" w:eastAsia="zh-CN"/>
        </w:rPr>
        <w:t>0.00</w:t>
      </w:r>
      <w:r>
        <w:rPr>
          <w:rFonts w:hint="eastAsia" w:ascii="仿宋_GB2312" w:hAnsi="仿宋_GB2312" w:eastAsia="仿宋_GB2312" w:cs="仿宋_GB2312"/>
          <w:spacing w:val="-22"/>
          <w:sz w:val="32"/>
          <w:szCs w:val="32"/>
        </w:rPr>
        <w:t>万元 。</w:t>
      </w:r>
      <w:r>
        <w:rPr>
          <w:rFonts w:hint="eastAsia" w:ascii="仿宋_GB2312" w:hAnsi="仿宋_GB2312" w:eastAsia="仿宋_GB2312" w:cs="仿宋_GB2312"/>
          <w:spacing w:val="-23"/>
          <w:sz w:val="32"/>
          <w:szCs w:val="32"/>
        </w:rPr>
        <w:t>2023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年期末，</w:t>
      </w:r>
      <w:r>
        <w:rPr>
          <w:rFonts w:hint="eastAsia" w:ascii="仿宋_GB2312" w:hAnsi="仿宋_GB2312" w:eastAsia="仿宋_GB2312" w:cs="仿宋_GB2312"/>
          <w:spacing w:val="-54"/>
          <w:sz w:val="32"/>
          <w:szCs w:val="32"/>
        </w:rPr>
        <w:t xml:space="preserve"> </w:t>
      </w:r>
      <w:r>
        <w:rPr>
          <w:rFonts w:hint="eastAsia" w:ascii="仿宋_GB2312" w:hAnsi="仿宋_GB2312" w:eastAsia="仿宋_GB2312" w:cs="仿宋_GB2312"/>
          <w:spacing w:val="-8"/>
          <w:sz w:val="32"/>
          <w:szCs w:val="32"/>
        </w:rPr>
        <w:t>单位开支财政拨款的公务用车保有量为</w:t>
      </w:r>
      <w:r>
        <w:rPr>
          <w:rFonts w:hint="eastAsia" w:ascii="仿宋_GB2312" w:hAnsi="仿宋_GB2312" w:eastAsia="仿宋_GB2312" w:cs="仿宋_GB2312"/>
          <w:spacing w:val="-8"/>
          <w:sz w:val="32"/>
          <w:szCs w:val="32"/>
          <w:lang w:val="en-US" w:eastAsia="zh-CN"/>
        </w:rPr>
        <w:t>0</w:t>
      </w:r>
      <w:r>
        <w:rPr>
          <w:rFonts w:hint="eastAsia" w:ascii="仿宋_GB2312" w:hAnsi="仿宋_GB2312" w:eastAsia="仿宋_GB2312" w:cs="仿宋_GB2312"/>
          <w:spacing w:val="-8"/>
          <w:sz w:val="32"/>
          <w:szCs w:val="32"/>
        </w:rPr>
        <w:t>辆 。</w:t>
      </w:r>
    </w:p>
    <w:p w14:paraId="5715854D">
      <w:pPr>
        <w:numPr>
          <w:ilvl w:val="0"/>
          <w:numId w:val="3"/>
        </w:numPr>
        <w:spacing w:before="7" w:line="257" w:lineRule="auto"/>
        <w:ind w:left="29" w:right="58" w:firstLine="629"/>
        <w:rPr>
          <w:rFonts w:hint="eastAsia" w:ascii="仿宋_GB2312" w:hAnsi="仿宋_GB2312" w:eastAsia="仿宋_GB2312" w:cs="仿宋_GB2312"/>
          <w:spacing w:val="-8"/>
          <w:sz w:val="32"/>
          <w:szCs w:val="32"/>
        </w:rPr>
      </w:pPr>
      <w:r>
        <w:rPr>
          <w:rFonts w:hint="eastAsia" w:ascii="黑体" w:hAnsi="黑体" w:eastAsia="黑体" w:cs="黑体"/>
          <w:b/>
          <w:bCs/>
          <w:spacing w:val="-27"/>
          <w:sz w:val="32"/>
          <w:szCs w:val="32"/>
        </w:rPr>
        <w:t>公务接待费</w:t>
      </w:r>
      <w:r>
        <w:rPr>
          <w:rFonts w:hint="eastAsia" w:ascii="仿宋_GB2312" w:hAnsi="仿宋_GB2312" w:eastAsia="仿宋_GB2312" w:cs="仿宋_GB2312"/>
          <w:spacing w:val="-27"/>
          <w:sz w:val="32"/>
          <w:szCs w:val="32"/>
        </w:rPr>
        <w:t>预算为</w:t>
      </w:r>
      <w:r>
        <w:rPr>
          <w:rFonts w:hint="eastAsia" w:ascii="仿宋_GB2312" w:hAnsi="仿宋_GB2312" w:eastAsia="仿宋_GB2312" w:cs="仿宋_GB2312"/>
          <w:spacing w:val="-27"/>
          <w:sz w:val="32"/>
          <w:szCs w:val="32"/>
          <w:lang w:val="en-US" w:eastAsia="zh-CN"/>
        </w:rPr>
        <w:t>1.67</w:t>
      </w:r>
      <w:r>
        <w:rPr>
          <w:rFonts w:hint="eastAsia" w:ascii="仿宋_GB2312" w:hAnsi="仿宋_GB2312" w:eastAsia="仿宋_GB2312" w:cs="仿宋_GB2312"/>
          <w:spacing w:val="-27"/>
          <w:sz w:val="32"/>
          <w:szCs w:val="32"/>
        </w:rPr>
        <w:t>万元，</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27"/>
          <w:sz w:val="32"/>
          <w:szCs w:val="32"/>
        </w:rPr>
        <w:t>支出决算为</w:t>
      </w:r>
      <w:r>
        <w:rPr>
          <w:rFonts w:hint="eastAsia" w:ascii="仿宋_GB2312" w:hAnsi="仿宋_GB2312" w:eastAsia="仿宋_GB2312" w:cs="仿宋_GB2312"/>
          <w:spacing w:val="-27"/>
          <w:sz w:val="32"/>
          <w:szCs w:val="32"/>
          <w:lang w:val="en-US" w:eastAsia="zh-CN"/>
        </w:rPr>
        <w:t>1.67</w:t>
      </w:r>
      <w:r>
        <w:rPr>
          <w:rFonts w:hint="eastAsia" w:ascii="仿宋_GB2312" w:hAnsi="仿宋_GB2312" w:eastAsia="仿宋_GB2312" w:cs="仿宋_GB2312"/>
          <w:spacing w:val="-27"/>
          <w:sz w:val="32"/>
          <w:szCs w:val="32"/>
        </w:rPr>
        <w:t>万元，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完成预算的</w:t>
      </w:r>
      <w:r>
        <w:rPr>
          <w:rFonts w:hint="eastAsia" w:ascii="仿宋_GB2312" w:hAnsi="仿宋_GB2312" w:eastAsia="仿宋_GB2312" w:cs="仿宋_GB2312"/>
          <w:spacing w:val="-1"/>
          <w:sz w:val="32"/>
          <w:szCs w:val="32"/>
          <w:lang w:val="en-US" w:eastAsia="zh-CN"/>
        </w:rPr>
        <w:t>100.00</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1"/>
          <w:sz w:val="32"/>
          <w:szCs w:val="32"/>
        </w:rPr>
        <w:t>。决算数与预算数</w:t>
      </w:r>
      <w:r>
        <w:rPr>
          <w:rFonts w:hint="eastAsia" w:ascii="仿宋_GB2312" w:hAnsi="仿宋_GB2312" w:eastAsia="仿宋_GB2312" w:cs="仿宋_GB2312"/>
          <w:spacing w:val="-1"/>
          <w:sz w:val="32"/>
          <w:szCs w:val="32"/>
          <w:lang w:val="en-US" w:eastAsia="zh-CN"/>
        </w:rPr>
        <w:t>不</w:t>
      </w:r>
      <w:r>
        <w:rPr>
          <w:rFonts w:hint="eastAsia" w:ascii="仿宋_GB2312" w:hAnsi="仿宋_GB2312" w:eastAsia="仿宋_GB2312" w:cs="仿宋_GB2312"/>
          <w:spacing w:val="-1"/>
          <w:sz w:val="32"/>
          <w:szCs w:val="32"/>
        </w:rPr>
        <w:t>存在差异</w:t>
      </w:r>
      <w:r>
        <w:rPr>
          <w:rFonts w:hint="eastAsia" w:ascii="仿宋_GB2312" w:hAnsi="仿宋_GB2312" w:eastAsia="仿宋_GB2312" w:cs="仿宋_GB2312"/>
          <w:spacing w:val="-8"/>
          <w:sz w:val="32"/>
          <w:szCs w:val="32"/>
        </w:rPr>
        <w:t xml:space="preserve"> 。其中：</w:t>
      </w:r>
    </w:p>
    <w:p w14:paraId="6D3F4E2C">
      <w:pPr>
        <w:spacing w:before="194" w:line="255" w:lineRule="auto"/>
        <w:ind w:right="86" w:firstLine="880" w:firstLineChars="300"/>
        <w:rPr>
          <w:rFonts w:hint="eastAsia" w:ascii="仿宋_GB2312" w:hAnsi="仿宋_GB2312" w:eastAsia="仿宋_GB2312" w:cs="仿宋_GB2312"/>
          <w:sz w:val="32"/>
          <w:szCs w:val="32"/>
        </w:rPr>
      </w:pPr>
      <w:r>
        <w:rPr>
          <w:rFonts w:hint="eastAsia" w:ascii="黑体" w:hAnsi="黑体" w:eastAsia="黑体" w:cs="黑体"/>
          <w:b/>
          <w:bCs/>
          <w:spacing w:val="-14"/>
          <w:sz w:val="32"/>
          <w:szCs w:val="32"/>
        </w:rPr>
        <w:t>外宾接待支出</w:t>
      </w:r>
      <w:r>
        <w:rPr>
          <w:rFonts w:hint="eastAsia" w:ascii="仿宋_GB2312" w:hAnsi="仿宋_GB2312" w:eastAsia="仿宋_GB2312" w:cs="仿宋_GB2312"/>
          <w:spacing w:val="-14"/>
          <w:sz w:val="32"/>
          <w:szCs w:val="32"/>
          <w:lang w:val="en-US" w:eastAsia="zh-CN"/>
        </w:rPr>
        <w:t>0.00</w:t>
      </w:r>
      <w:r>
        <w:rPr>
          <w:rFonts w:hint="eastAsia" w:ascii="仿宋_GB2312" w:hAnsi="仿宋_GB2312" w:eastAsia="仿宋_GB2312" w:cs="仿宋_GB2312"/>
          <w:spacing w:val="-14"/>
          <w:sz w:val="32"/>
          <w:szCs w:val="32"/>
        </w:rPr>
        <w:t>万元 。2023</w:t>
      </w:r>
      <w:r>
        <w:rPr>
          <w:rFonts w:hint="eastAsia" w:ascii="仿宋_GB2312" w:hAnsi="仿宋_GB2312" w:eastAsia="仿宋_GB2312" w:cs="仿宋_GB2312"/>
          <w:spacing w:val="28"/>
          <w:sz w:val="32"/>
          <w:szCs w:val="32"/>
        </w:rPr>
        <w:t xml:space="preserve"> </w:t>
      </w:r>
      <w:r>
        <w:rPr>
          <w:rFonts w:hint="eastAsia" w:ascii="仿宋_GB2312" w:hAnsi="仿宋_GB2312" w:eastAsia="仿宋_GB2312" w:cs="仿宋_GB2312"/>
          <w:spacing w:val="-14"/>
          <w:sz w:val="32"/>
          <w:szCs w:val="32"/>
        </w:rPr>
        <w:t>年共接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5"/>
          <w:sz w:val="32"/>
          <w:szCs w:val="32"/>
        </w:rPr>
        <w:t>待国（境）外来访团组</w:t>
      </w:r>
      <w:r>
        <w:rPr>
          <w:rFonts w:hint="eastAsia" w:ascii="仿宋_GB2312" w:hAnsi="仿宋_GB2312" w:eastAsia="仿宋_GB2312" w:cs="仿宋_GB2312"/>
          <w:spacing w:val="-15"/>
          <w:sz w:val="32"/>
          <w:szCs w:val="32"/>
          <w:lang w:val="en-US" w:eastAsia="zh-CN"/>
        </w:rPr>
        <w:t>0</w:t>
      </w:r>
      <w:r>
        <w:rPr>
          <w:rFonts w:hint="eastAsia" w:ascii="仿宋_GB2312" w:hAnsi="仿宋_GB2312" w:eastAsia="仿宋_GB2312" w:cs="仿宋_GB2312"/>
          <w:spacing w:val="-15"/>
          <w:sz w:val="32"/>
          <w:szCs w:val="32"/>
        </w:rPr>
        <w:t>个 、来访外宾</w:t>
      </w:r>
      <w:r>
        <w:rPr>
          <w:rFonts w:hint="eastAsia" w:ascii="仿宋_GB2312" w:hAnsi="仿宋_GB2312" w:eastAsia="仿宋_GB2312" w:cs="仿宋_GB2312"/>
          <w:spacing w:val="-15"/>
          <w:sz w:val="32"/>
          <w:szCs w:val="32"/>
          <w:lang w:val="en-US" w:eastAsia="zh-CN"/>
        </w:rPr>
        <w:t>0</w:t>
      </w:r>
      <w:r>
        <w:rPr>
          <w:rFonts w:hint="eastAsia" w:ascii="仿宋_GB2312" w:hAnsi="仿宋_GB2312" w:eastAsia="仿宋_GB2312" w:cs="仿宋_GB2312"/>
          <w:spacing w:val="-15"/>
          <w:sz w:val="32"/>
          <w:szCs w:val="32"/>
        </w:rPr>
        <w:t>人次（不包括陪同</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4"/>
          <w:sz w:val="32"/>
          <w:szCs w:val="32"/>
        </w:rPr>
        <w:t>人员）。来访人员主要包括：</w:t>
      </w:r>
      <w:r>
        <w:rPr>
          <w:rFonts w:hint="eastAsia" w:ascii="仿宋_GB2312" w:hAnsi="仿宋_GB2312" w:eastAsia="仿宋_GB2312" w:cs="仿宋_GB2312"/>
          <w:spacing w:val="-4"/>
          <w:sz w:val="32"/>
          <w:szCs w:val="32"/>
          <w:lang w:val="en-US" w:eastAsia="zh-CN"/>
        </w:rPr>
        <w:t>0</w:t>
      </w:r>
      <w:r>
        <w:rPr>
          <w:rFonts w:hint="eastAsia" w:ascii="仿宋_GB2312" w:hAnsi="仿宋_GB2312" w:eastAsia="仿宋_GB2312" w:cs="仿宋_GB2312"/>
          <w:spacing w:val="-4"/>
          <w:sz w:val="32"/>
          <w:szCs w:val="32"/>
        </w:rPr>
        <w:t>等 。</w:t>
      </w:r>
    </w:p>
    <w:p w14:paraId="297B57CC">
      <w:pPr>
        <w:numPr>
          <w:ilvl w:val="0"/>
          <w:numId w:val="0"/>
        </w:numPr>
        <w:kinsoku w:val="0"/>
        <w:autoSpaceDE w:val="0"/>
        <w:autoSpaceDN w:val="0"/>
        <w:adjustRightInd w:val="0"/>
        <w:snapToGrid w:val="0"/>
        <w:spacing w:before="7" w:line="257" w:lineRule="auto"/>
        <w:ind w:right="58" w:rightChars="0" w:firstLine="832" w:firstLineChars="300"/>
        <w:jc w:val="left"/>
        <w:textAlignment w:val="baseline"/>
        <w:rPr>
          <w:rFonts w:hint="eastAsia" w:ascii="仿宋_GB2312" w:hAnsi="仿宋_GB2312" w:eastAsia="仿宋_GB2312" w:cs="仿宋_GB2312"/>
          <w:spacing w:val="-8"/>
          <w:sz w:val="32"/>
          <w:szCs w:val="32"/>
        </w:rPr>
      </w:pPr>
      <w:r>
        <w:rPr>
          <w:rFonts w:hint="eastAsia" w:ascii="黑体" w:hAnsi="黑体" w:eastAsia="黑体" w:cs="黑体"/>
          <w:b/>
          <w:bCs/>
          <w:spacing w:val="-22"/>
          <w:sz w:val="32"/>
          <w:szCs w:val="32"/>
        </w:rPr>
        <w:t>其他国内公务接待支出</w:t>
      </w:r>
      <w:r>
        <w:rPr>
          <w:rFonts w:hint="eastAsia" w:ascii="仿宋_GB2312" w:hAnsi="仿宋_GB2312" w:eastAsia="仿宋_GB2312" w:cs="仿宋_GB2312"/>
          <w:spacing w:val="-22"/>
          <w:sz w:val="32"/>
          <w:szCs w:val="32"/>
          <w:lang w:val="en-US" w:eastAsia="zh-CN"/>
        </w:rPr>
        <w:t>0.00</w:t>
      </w:r>
      <w:r>
        <w:rPr>
          <w:rFonts w:hint="eastAsia" w:ascii="仿宋_GB2312" w:hAnsi="仿宋_GB2312" w:eastAsia="仿宋_GB2312" w:cs="仿宋_GB2312"/>
          <w:spacing w:val="-22"/>
          <w:sz w:val="32"/>
          <w:szCs w:val="32"/>
        </w:rPr>
        <w:t>万元 。</w:t>
      </w:r>
      <w:r>
        <w:rPr>
          <w:rFonts w:hint="eastAsia" w:ascii="仿宋_GB2312" w:hAnsi="仿宋_GB2312" w:eastAsia="仿宋_GB2312" w:cs="仿宋_GB2312"/>
          <w:spacing w:val="-23"/>
          <w:sz w:val="32"/>
          <w:szCs w:val="32"/>
        </w:rPr>
        <w:t>2023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5"/>
          <w:sz w:val="32"/>
          <w:szCs w:val="32"/>
        </w:rPr>
        <w:t>年共接待国内来访团组</w:t>
      </w:r>
      <w:r>
        <w:rPr>
          <w:rFonts w:hint="eastAsia" w:ascii="仿宋_GB2312" w:hAnsi="仿宋_GB2312" w:eastAsia="仿宋_GB2312" w:cs="仿宋_GB2312"/>
          <w:spacing w:val="-5"/>
          <w:sz w:val="32"/>
          <w:szCs w:val="32"/>
          <w:lang w:val="en-US" w:eastAsia="zh-CN"/>
        </w:rPr>
        <w:t>0</w:t>
      </w:r>
      <w:r>
        <w:rPr>
          <w:rFonts w:hint="eastAsia" w:ascii="仿宋_GB2312" w:hAnsi="仿宋_GB2312" w:eastAsia="仿宋_GB2312" w:cs="仿宋_GB2312"/>
          <w:spacing w:val="-5"/>
          <w:sz w:val="32"/>
          <w:szCs w:val="32"/>
        </w:rPr>
        <w:t>个 、来宾</w:t>
      </w:r>
      <w:r>
        <w:rPr>
          <w:rFonts w:hint="eastAsia" w:ascii="仿宋_GB2312" w:hAnsi="仿宋_GB2312" w:eastAsia="仿宋_GB2312" w:cs="仿宋_GB2312"/>
          <w:spacing w:val="-5"/>
          <w:sz w:val="32"/>
          <w:szCs w:val="32"/>
          <w:lang w:val="en-US" w:eastAsia="zh-CN"/>
        </w:rPr>
        <w:t>0</w:t>
      </w:r>
      <w:r>
        <w:rPr>
          <w:rFonts w:hint="eastAsia" w:ascii="仿宋_GB2312" w:hAnsi="仿宋_GB2312" w:eastAsia="仿宋_GB2312" w:cs="仿宋_GB2312"/>
          <w:spacing w:val="-5"/>
          <w:sz w:val="32"/>
          <w:szCs w:val="32"/>
        </w:rPr>
        <w:t>人次</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6"/>
          <w:sz w:val="32"/>
          <w:szCs w:val="32"/>
        </w:rPr>
        <w:t>不包括陪同人</w:t>
      </w:r>
      <w:r>
        <w:rPr>
          <w:rFonts w:hint="eastAsia" w:ascii="仿宋_GB2312" w:hAnsi="仿宋_GB2312" w:eastAsia="仿宋_GB2312" w:cs="仿宋_GB2312"/>
          <w:spacing w:val="7"/>
          <w:sz w:val="32"/>
          <w:szCs w:val="32"/>
        </w:rPr>
        <w:t>员</w:t>
      </w:r>
      <w:r>
        <w:rPr>
          <w:rFonts w:ascii="微软雅黑" w:hAnsi="微软雅黑" w:eastAsia="微软雅黑" w:cs="微软雅黑"/>
          <w:spacing w:val="7"/>
          <w:sz w:val="32"/>
          <w:szCs w:val="32"/>
        </w:rPr>
        <w:t>）</w:t>
      </w:r>
    </w:p>
    <w:p w14:paraId="6A802E5C">
      <w:pPr>
        <w:spacing w:before="19" w:line="192" w:lineRule="auto"/>
        <w:ind w:firstLine="930" w:firstLineChars="300"/>
        <w:rPr>
          <w:rFonts w:hint="eastAsia" w:ascii="黑体" w:hAnsi="黑体" w:eastAsia="黑体" w:cs="黑体"/>
          <w:sz w:val="32"/>
          <w:szCs w:val="32"/>
        </w:rPr>
      </w:pPr>
      <w:r>
        <w:rPr>
          <w:rFonts w:hint="eastAsia" w:ascii="黑体" w:hAnsi="黑体" w:eastAsia="黑体" w:cs="黑体"/>
          <w:spacing w:val="-5"/>
          <w:sz w:val="32"/>
          <w:szCs w:val="32"/>
        </w:rPr>
        <w:t>十</w:t>
      </w:r>
      <w:r>
        <w:rPr>
          <w:rFonts w:hint="eastAsia" w:ascii="黑体" w:hAnsi="黑体" w:eastAsia="黑体" w:cs="黑体"/>
          <w:spacing w:val="-43"/>
          <w:sz w:val="32"/>
          <w:szCs w:val="32"/>
        </w:rPr>
        <w:t xml:space="preserve"> </w:t>
      </w:r>
      <w:r>
        <w:rPr>
          <w:rFonts w:hint="eastAsia" w:ascii="黑体" w:hAnsi="黑体" w:eastAsia="黑体" w:cs="黑体"/>
          <w:spacing w:val="-5"/>
          <w:sz w:val="32"/>
          <w:szCs w:val="32"/>
        </w:rPr>
        <w:t>、机关运行经费支出情况说明</w:t>
      </w:r>
    </w:p>
    <w:p w14:paraId="45044D25">
      <w:pPr>
        <w:spacing w:before="148" w:line="256" w:lineRule="auto"/>
        <w:ind w:left="26" w:right="86" w:firstLine="637"/>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2023</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15"/>
          <w:sz w:val="32"/>
          <w:szCs w:val="32"/>
        </w:rPr>
        <w:t>年度机关运行经费支出</w:t>
      </w:r>
      <w:r>
        <w:rPr>
          <w:rFonts w:hint="eastAsia" w:ascii="仿宋_GB2312" w:hAnsi="仿宋_GB2312" w:eastAsia="仿宋_GB2312" w:cs="仿宋_GB2312"/>
          <w:spacing w:val="-15"/>
          <w:sz w:val="32"/>
          <w:szCs w:val="32"/>
          <w:lang w:val="en-US" w:eastAsia="zh-CN"/>
        </w:rPr>
        <w:t>0</w:t>
      </w:r>
      <w:r>
        <w:rPr>
          <w:rFonts w:hint="eastAsia" w:ascii="仿宋_GB2312" w:hAnsi="仿宋_GB2312" w:eastAsia="仿宋_GB2312" w:cs="仿宋_GB2312"/>
          <w:spacing w:val="-15"/>
          <w:sz w:val="32"/>
          <w:szCs w:val="32"/>
        </w:rPr>
        <w:t>万元，</w:t>
      </w:r>
      <w:r>
        <w:rPr>
          <w:rFonts w:hint="eastAsia" w:ascii="仿宋_GB2312" w:hAnsi="仿宋_GB2312" w:eastAsia="仿宋_GB2312" w:cs="仿宋_GB2312"/>
          <w:spacing w:val="-56"/>
          <w:sz w:val="32"/>
          <w:szCs w:val="32"/>
        </w:rPr>
        <w:t xml:space="preserve"> </w:t>
      </w:r>
      <w:r>
        <w:rPr>
          <w:rFonts w:hint="eastAsia" w:ascii="仿宋_GB2312" w:hAnsi="仿宋_GB2312" w:eastAsia="仿宋_GB2312" w:cs="仿宋_GB2312"/>
          <w:spacing w:val="-15"/>
          <w:sz w:val="32"/>
          <w:szCs w:val="32"/>
        </w:rPr>
        <w:t xml:space="preserve">比 </w:t>
      </w:r>
      <w:r>
        <w:rPr>
          <w:rFonts w:hint="eastAsia" w:ascii="仿宋_GB2312" w:hAnsi="仿宋_GB2312" w:eastAsia="仿宋_GB2312" w:cs="仿宋_GB2312"/>
          <w:spacing w:val="-16"/>
          <w:sz w:val="32"/>
          <w:szCs w:val="32"/>
        </w:rPr>
        <w:t>2021</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16"/>
          <w:sz w:val="32"/>
          <w:szCs w:val="32"/>
        </w:rPr>
        <w:t>年度减</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9"/>
          <w:sz w:val="32"/>
          <w:szCs w:val="32"/>
        </w:rPr>
        <w:t>少/增加</w:t>
      </w:r>
      <w:r>
        <w:rPr>
          <w:rFonts w:hint="eastAsia" w:ascii="仿宋_GB2312" w:hAnsi="仿宋_GB2312" w:eastAsia="仿宋_GB2312" w:cs="仿宋_GB2312"/>
          <w:spacing w:val="-29"/>
          <w:sz w:val="32"/>
          <w:szCs w:val="32"/>
          <w:lang w:val="en-US" w:eastAsia="zh-CN"/>
        </w:rPr>
        <w:t>0</w:t>
      </w:r>
      <w:r>
        <w:rPr>
          <w:rFonts w:hint="eastAsia" w:ascii="仿宋_GB2312" w:hAnsi="仿宋_GB2312" w:eastAsia="仿宋_GB2312" w:cs="仿宋_GB2312"/>
          <w:spacing w:val="-29"/>
          <w:sz w:val="32"/>
          <w:szCs w:val="32"/>
        </w:rPr>
        <w:t>万元，下降/增长</w:t>
      </w:r>
      <w:r>
        <w:rPr>
          <w:rFonts w:hint="eastAsia" w:ascii="仿宋_GB2312" w:hAnsi="仿宋_GB2312" w:eastAsia="仿宋_GB2312" w:cs="仿宋_GB2312"/>
          <w:spacing w:val="-29"/>
          <w:sz w:val="32"/>
          <w:szCs w:val="32"/>
          <w:lang w:val="en-US" w:eastAsia="zh-CN"/>
        </w:rPr>
        <w:t>0.00</w:t>
      </w:r>
      <w:r>
        <w:rPr>
          <w:rFonts w:hint="eastAsia" w:ascii="仿宋_GB2312" w:hAnsi="仿宋_GB2312" w:eastAsia="仿宋_GB2312" w:cs="仿宋_GB2312"/>
          <w:spacing w:val="-29"/>
          <w:sz w:val="32"/>
          <w:szCs w:val="32"/>
        </w:rPr>
        <w:t>%</w:t>
      </w:r>
      <w:r>
        <w:rPr>
          <w:rFonts w:hint="eastAsia" w:ascii="仿宋_GB2312" w:hAnsi="仿宋_GB2312" w:eastAsia="仿宋_GB2312" w:cs="仿宋_GB2312"/>
          <w:spacing w:val="21"/>
          <w:sz w:val="32"/>
          <w:szCs w:val="32"/>
        </w:rPr>
        <w:t xml:space="preserve"> </w:t>
      </w:r>
      <w:r>
        <w:rPr>
          <w:rFonts w:hint="eastAsia" w:ascii="仿宋_GB2312" w:hAnsi="仿宋_GB2312" w:eastAsia="仿宋_GB2312" w:cs="仿宋_GB2312"/>
          <w:spacing w:val="-29"/>
          <w:sz w:val="32"/>
          <w:szCs w:val="32"/>
        </w:rPr>
        <w:t>。主要</w:t>
      </w:r>
      <w:r>
        <w:rPr>
          <w:rFonts w:hint="eastAsia" w:ascii="仿宋_GB2312" w:hAnsi="仿宋_GB2312" w:eastAsia="仿宋_GB2312" w:cs="仿宋_GB2312"/>
          <w:spacing w:val="-30"/>
          <w:sz w:val="32"/>
          <w:szCs w:val="32"/>
        </w:rPr>
        <w:t>原因是</w:t>
      </w:r>
      <w:r>
        <w:rPr>
          <w:rFonts w:hint="eastAsia" w:ascii="仿宋_GB2312" w:hAnsi="仿宋_GB2312" w:eastAsia="仿宋_GB2312" w:cs="仿宋_GB2312"/>
          <w:spacing w:val="-61"/>
          <w:sz w:val="32"/>
          <w:szCs w:val="32"/>
        </w:rPr>
        <w:t xml:space="preserve"> </w:t>
      </w:r>
      <w:r>
        <w:rPr>
          <w:rFonts w:hint="eastAsia" w:ascii="仿宋_GB2312" w:hAnsi="仿宋_GB2312" w:eastAsia="仿宋_GB2312" w:cs="仿宋_GB2312"/>
          <w:b/>
          <w:bCs/>
          <w:spacing w:val="-4"/>
          <w:sz w:val="32"/>
          <w:szCs w:val="32"/>
        </w:rPr>
        <w:t>我单位不是行政机关，</w:t>
      </w:r>
      <w:r>
        <w:rPr>
          <w:rFonts w:hint="eastAsia" w:ascii="仿宋_GB2312" w:hAnsi="仿宋_GB2312" w:eastAsia="仿宋_GB2312" w:cs="仿宋_GB2312"/>
          <w:b/>
          <w:bCs/>
          <w:spacing w:val="-64"/>
          <w:sz w:val="32"/>
          <w:szCs w:val="32"/>
        </w:rPr>
        <w:t xml:space="preserve"> </w:t>
      </w:r>
      <w:r>
        <w:rPr>
          <w:rFonts w:hint="eastAsia" w:ascii="仿宋_GB2312" w:hAnsi="仿宋_GB2312" w:eastAsia="仿宋_GB2312" w:cs="仿宋_GB2312"/>
          <w:b/>
          <w:bCs/>
          <w:spacing w:val="-4"/>
          <w:sz w:val="32"/>
          <w:szCs w:val="32"/>
        </w:rPr>
        <w:t>也不</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pacing w:val="-5"/>
          <w:sz w:val="32"/>
          <w:szCs w:val="32"/>
        </w:rPr>
        <w:t>是参照公务员管理事业单位，</w:t>
      </w:r>
      <w:r>
        <w:rPr>
          <w:rFonts w:hint="eastAsia" w:ascii="仿宋_GB2312" w:hAnsi="仿宋_GB2312" w:eastAsia="仿宋_GB2312" w:cs="仿宋_GB2312"/>
          <w:b/>
          <w:bCs/>
          <w:spacing w:val="-52"/>
          <w:sz w:val="32"/>
          <w:szCs w:val="32"/>
        </w:rPr>
        <w:t xml:space="preserve"> </w:t>
      </w:r>
      <w:r>
        <w:rPr>
          <w:rFonts w:hint="eastAsia" w:ascii="仿宋_GB2312" w:hAnsi="仿宋_GB2312" w:eastAsia="仿宋_GB2312" w:cs="仿宋_GB2312"/>
          <w:b/>
          <w:bCs/>
          <w:spacing w:val="-5"/>
          <w:sz w:val="32"/>
          <w:szCs w:val="32"/>
        </w:rPr>
        <w:t>没有机关运行经费支出 。</w:t>
      </w:r>
      <w:r>
        <w:rPr>
          <w:rFonts w:hint="eastAsia" w:ascii="仿宋_GB2312" w:hAnsi="仿宋_GB2312" w:eastAsia="仿宋_GB2312" w:cs="仿宋_GB2312"/>
          <w:spacing w:val="-5"/>
          <w:sz w:val="32"/>
          <w:szCs w:val="32"/>
        </w:rPr>
        <w:t>）</w:t>
      </w:r>
    </w:p>
    <w:p w14:paraId="73AE4E58">
      <w:pPr>
        <w:spacing w:before="20" w:line="192" w:lineRule="auto"/>
        <w:ind w:left="671"/>
        <w:rPr>
          <w:rFonts w:hint="eastAsia" w:ascii="黑体" w:hAnsi="黑体" w:eastAsia="黑体" w:cs="黑体"/>
          <w:sz w:val="32"/>
          <w:szCs w:val="32"/>
        </w:rPr>
      </w:pPr>
      <w:r>
        <w:rPr>
          <w:rFonts w:hint="eastAsia" w:ascii="黑体" w:hAnsi="黑体" w:eastAsia="黑体" w:cs="黑体"/>
          <w:spacing w:val="-2"/>
          <w:sz w:val="32"/>
          <w:szCs w:val="32"/>
        </w:rPr>
        <w:t>十一、政府采购支出情况说明</w:t>
      </w:r>
    </w:p>
    <w:p w14:paraId="2EC48611">
      <w:pPr>
        <w:spacing w:before="151" w:line="257" w:lineRule="auto"/>
        <w:ind w:left="22" w:firstLine="641"/>
        <w:rPr>
          <w:rFonts w:ascii="微软雅黑" w:hAnsi="微软雅黑" w:eastAsia="微软雅黑" w:cs="微软雅黑"/>
          <w:sz w:val="32"/>
          <w:szCs w:val="32"/>
        </w:rPr>
      </w:pPr>
      <w:r>
        <w:rPr>
          <w:rFonts w:hint="eastAsia" w:ascii="仿宋_GB2312" w:hAnsi="仿宋_GB2312" w:eastAsia="仿宋_GB2312" w:cs="仿宋_GB2312"/>
          <w:spacing w:val="-12"/>
          <w:sz w:val="32"/>
          <w:szCs w:val="32"/>
        </w:rPr>
        <w:t>2023</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12"/>
          <w:sz w:val="32"/>
          <w:szCs w:val="32"/>
        </w:rPr>
        <w:t>年度政府采购支出总额</w:t>
      </w:r>
      <w:r>
        <w:rPr>
          <w:rFonts w:hint="eastAsia" w:ascii="仿宋_GB2312" w:hAnsi="仿宋_GB2312" w:eastAsia="仿宋_GB2312" w:cs="仿宋_GB2312"/>
          <w:spacing w:val="-12"/>
          <w:sz w:val="32"/>
          <w:szCs w:val="32"/>
          <w:lang w:val="en-US" w:eastAsia="zh-CN"/>
        </w:rPr>
        <w:t>0.00</w:t>
      </w:r>
      <w:r>
        <w:rPr>
          <w:rFonts w:hint="eastAsia" w:ascii="仿宋_GB2312" w:hAnsi="仿宋_GB2312" w:eastAsia="仿宋_GB2312" w:cs="仿宋_GB2312"/>
          <w:spacing w:val="-12"/>
          <w:sz w:val="32"/>
          <w:szCs w:val="32"/>
        </w:rPr>
        <w:t>万元，</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12"/>
          <w:sz w:val="32"/>
          <w:szCs w:val="32"/>
        </w:rPr>
        <w:t>其中：</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12"/>
          <w:sz w:val="32"/>
          <w:szCs w:val="32"/>
        </w:rPr>
        <w:t>政府采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4"/>
          <w:sz w:val="32"/>
          <w:szCs w:val="32"/>
        </w:rPr>
        <w:t>购货物支出</w:t>
      </w:r>
      <w:r>
        <w:rPr>
          <w:rFonts w:hint="eastAsia" w:ascii="仿宋_GB2312" w:hAnsi="仿宋_GB2312" w:eastAsia="仿宋_GB2312" w:cs="仿宋_GB2312"/>
          <w:spacing w:val="-24"/>
          <w:sz w:val="32"/>
          <w:szCs w:val="32"/>
          <w:lang w:val="en-US" w:eastAsia="zh-CN"/>
        </w:rPr>
        <w:t>0.00</w:t>
      </w:r>
      <w:r>
        <w:rPr>
          <w:rFonts w:hint="eastAsia" w:ascii="仿宋_GB2312" w:hAnsi="仿宋_GB2312" w:eastAsia="仿宋_GB2312" w:cs="仿宋_GB2312"/>
          <w:spacing w:val="-24"/>
          <w:sz w:val="32"/>
          <w:szCs w:val="32"/>
        </w:rPr>
        <w:t>万元 、政府采购工程支出</w:t>
      </w:r>
      <w:r>
        <w:rPr>
          <w:rFonts w:hint="eastAsia" w:ascii="仿宋_GB2312" w:hAnsi="仿宋_GB2312" w:eastAsia="仿宋_GB2312" w:cs="仿宋_GB2312"/>
          <w:spacing w:val="-24"/>
          <w:sz w:val="32"/>
          <w:szCs w:val="32"/>
          <w:lang w:val="en-US" w:eastAsia="zh-CN"/>
        </w:rPr>
        <w:t>0.00</w:t>
      </w:r>
      <w:r>
        <w:rPr>
          <w:rFonts w:hint="eastAsia" w:ascii="仿宋_GB2312" w:hAnsi="仿宋_GB2312" w:eastAsia="仿宋_GB2312" w:cs="仿宋_GB2312"/>
          <w:spacing w:val="-24"/>
          <w:sz w:val="32"/>
          <w:szCs w:val="32"/>
        </w:rPr>
        <w:t>万元 、政府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8"/>
          <w:sz w:val="32"/>
          <w:szCs w:val="32"/>
        </w:rPr>
        <w:t>采购服务支出</w:t>
      </w:r>
      <w:r>
        <w:rPr>
          <w:rFonts w:hint="eastAsia" w:ascii="仿宋_GB2312" w:hAnsi="仿宋_GB2312" w:eastAsia="仿宋_GB2312" w:cs="仿宋_GB2312"/>
          <w:spacing w:val="-28"/>
          <w:sz w:val="32"/>
          <w:szCs w:val="32"/>
          <w:lang w:val="en-US" w:eastAsia="zh-CN"/>
        </w:rPr>
        <w:t>0.00</w:t>
      </w:r>
      <w:r>
        <w:rPr>
          <w:rFonts w:hint="eastAsia" w:ascii="仿宋_GB2312" w:hAnsi="仿宋_GB2312" w:eastAsia="仿宋_GB2312" w:cs="仿宋_GB2312"/>
          <w:spacing w:val="-28"/>
          <w:sz w:val="32"/>
          <w:szCs w:val="32"/>
        </w:rPr>
        <w:t>万元 。授予中小企业合同金额</w:t>
      </w:r>
      <w:r>
        <w:rPr>
          <w:rFonts w:hint="eastAsia" w:ascii="仿宋_GB2312" w:hAnsi="仿宋_GB2312" w:eastAsia="仿宋_GB2312" w:cs="仿宋_GB2312"/>
          <w:spacing w:val="-28"/>
          <w:sz w:val="32"/>
          <w:szCs w:val="32"/>
          <w:lang w:val="en-US" w:eastAsia="zh-CN"/>
        </w:rPr>
        <w:t>0.00</w:t>
      </w:r>
      <w:r>
        <w:rPr>
          <w:rFonts w:hint="eastAsia" w:ascii="仿宋_GB2312" w:hAnsi="仿宋_GB2312" w:eastAsia="仿宋_GB2312" w:cs="仿宋_GB2312"/>
          <w:spacing w:val="-28"/>
          <w:sz w:val="32"/>
          <w:szCs w:val="32"/>
        </w:rPr>
        <w:t>万元，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9"/>
          <w:sz w:val="32"/>
          <w:szCs w:val="32"/>
        </w:rPr>
        <w:t>占政府采购支出总额的</w:t>
      </w:r>
      <w:r>
        <w:rPr>
          <w:rFonts w:hint="eastAsia" w:ascii="仿宋_GB2312" w:hAnsi="仿宋_GB2312" w:eastAsia="仿宋_GB2312" w:cs="仿宋_GB2312"/>
          <w:spacing w:val="-9"/>
          <w:sz w:val="32"/>
          <w:szCs w:val="32"/>
          <w:lang w:val="en-US" w:eastAsia="zh-CN"/>
        </w:rPr>
        <w:t>0.00</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66"/>
          <w:sz w:val="32"/>
          <w:szCs w:val="32"/>
        </w:rPr>
        <w:t xml:space="preserve"> </w:t>
      </w:r>
      <w:r>
        <w:rPr>
          <w:rFonts w:hint="eastAsia" w:ascii="仿宋_GB2312" w:hAnsi="仿宋_GB2312" w:eastAsia="仿宋_GB2312" w:cs="仿宋_GB2312"/>
          <w:spacing w:val="-9"/>
          <w:sz w:val="32"/>
          <w:szCs w:val="32"/>
        </w:rPr>
        <w:t>其中：</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9"/>
          <w:sz w:val="32"/>
          <w:szCs w:val="32"/>
        </w:rPr>
        <w:t>授予小微企业合同金</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7"/>
          <w:sz w:val="32"/>
          <w:szCs w:val="32"/>
        </w:rPr>
        <w:t>额</w:t>
      </w:r>
      <w:r>
        <w:rPr>
          <w:rFonts w:hint="eastAsia" w:ascii="仿宋_GB2312" w:hAnsi="仿宋_GB2312" w:eastAsia="仿宋_GB2312" w:cs="仿宋_GB2312"/>
          <w:spacing w:val="-27"/>
          <w:sz w:val="32"/>
          <w:szCs w:val="32"/>
          <w:lang w:val="en-US" w:eastAsia="zh-CN"/>
        </w:rPr>
        <w:t>0.00</w:t>
      </w:r>
      <w:r>
        <w:rPr>
          <w:rFonts w:hint="eastAsia" w:ascii="仿宋_GB2312" w:hAnsi="仿宋_GB2312" w:eastAsia="仿宋_GB2312" w:cs="仿宋_GB2312"/>
          <w:spacing w:val="-27"/>
          <w:sz w:val="32"/>
          <w:szCs w:val="32"/>
        </w:rPr>
        <w:t>万元，</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27"/>
          <w:sz w:val="32"/>
          <w:szCs w:val="32"/>
        </w:rPr>
        <w:t>占授予中小企业合同金额的</w:t>
      </w:r>
      <w:r>
        <w:rPr>
          <w:rFonts w:hint="eastAsia" w:ascii="仿宋_GB2312" w:hAnsi="仿宋_GB2312" w:eastAsia="仿宋_GB2312" w:cs="仿宋_GB2312"/>
          <w:spacing w:val="-27"/>
          <w:sz w:val="32"/>
          <w:szCs w:val="32"/>
          <w:lang w:val="en-US" w:eastAsia="zh-CN"/>
        </w:rPr>
        <w:t>0.00</w:t>
      </w:r>
      <w:r>
        <w:rPr>
          <w:rFonts w:hint="eastAsia" w:ascii="仿宋_GB2312" w:hAnsi="仿宋_GB2312" w:eastAsia="仿宋_GB2312" w:cs="仿宋_GB2312"/>
          <w:spacing w:val="-27"/>
          <w:sz w:val="32"/>
          <w:szCs w:val="32"/>
        </w:rPr>
        <w:t>%</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27"/>
          <w:sz w:val="32"/>
          <w:szCs w:val="32"/>
        </w:rPr>
        <w:t>。</w:t>
      </w:r>
    </w:p>
    <w:p w14:paraId="6A76DA5F">
      <w:pPr>
        <w:spacing w:before="9" w:line="192" w:lineRule="auto"/>
        <w:ind w:left="671"/>
        <w:rPr>
          <w:rFonts w:hint="eastAsia" w:ascii="黑体" w:hAnsi="黑体" w:eastAsia="黑体" w:cs="黑体"/>
          <w:sz w:val="32"/>
          <w:szCs w:val="32"/>
        </w:rPr>
      </w:pPr>
      <w:r>
        <w:rPr>
          <w:rFonts w:hint="eastAsia" w:ascii="黑体" w:hAnsi="黑体" w:eastAsia="黑体" w:cs="黑体"/>
          <w:spacing w:val="-2"/>
          <w:sz w:val="32"/>
          <w:szCs w:val="32"/>
        </w:rPr>
        <w:t>十二、国有资产占用情况说明</w:t>
      </w:r>
    </w:p>
    <w:p w14:paraId="64DBE301">
      <w:pPr>
        <w:spacing w:before="154" w:line="256" w:lineRule="auto"/>
        <w:ind w:left="22" w:right="32" w:firstLine="641"/>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2023</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12"/>
          <w:sz w:val="32"/>
          <w:szCs w:val="32"/>
        </w:rPr>
        <w:t>年期末，</w:t>
      </w:r>
      <w:r>
        <w:rPr>
          <w:rFonts w:hint="eastAsia" w:ascii="仿宋_GB2312" w:hAnsi="仿宋_GB2312" w:eastAsia="仿宋_GB2312" w:cs="仿宋_GB2312"/>
          <w:spacing w:val="-72"/>
          <w:sz w:val="32"/>
          <w:szCs w:val="32"/>
        </w:rPr>
        <w:t xml:space="preserve"> </w:t>
      </w:r>
      <w:r>
        <w:rPr>
          <w:rFonts w:hint="eastAsia" w:ascii="仿宋_GB2312" w:hAnsi="仿宋_GB2312" w:eastAsia="仿宋_GB2312" w:cs="仿宋_GB2312"/>
          <w:spacing w:val="-12"/>
          <w:sz w:val="32"/>
          <w:szCs w:val="32"/>
        </w:rPr>
        <w:t>我单位共有车辆</w:t>
      </w:r>
      <w:r>
        <w:rPr>
          <w:rFonts w:hint="eastAsia" w:ascii="仿宋_GB2312" w:hAnsi="仿宋_GB2312" w:eastAsia="仿宋_GB2312" w:cs="仿宋_GB2312"/>
          <w:spacing w:val="-12"/>
          <w:sz w:val="32"/>
          <w:szCs w:val="32"/>
          <w:lang w:val="en-US" w:eastAsia="zh-CN"/>
        </w:rPr>
        <w:t>0</w:t>
      </w:r>
      <w:r>
        <w:rPr>
          <w:rFonts w:hint="eastAsia" w:ascii="仿宋_GB2312" w:hAnsi="仿宋_GB2312" w:eastAsia="仿宋_GB2312" w:cs="仿宋_GB2312"/>
          <w:spacing w:val="-12"/>
          <w:sz w:val="32"/>
          <w:szCs w:val="32"/>
        </w:rPr>
        <w:t>辆，</w:t>
      </w:r>
      <w:r>
        <w:rPr>
          <w:rFonts w:hint="eastAsia" w:ascii="仿宋_GB2312" w:hAnsi="仿宋_GB2312" w:eastAsia="仿宋_GB2312" w:cs="仿宋_GB2312"/>
          <w:spacing w:val="-70"/>
          <w:sz w:val="32"/>
          <w:szCs w:val="32"/>
        </w:rPr>
        <w:t xml:space="preserve"> </w:t>
      </w:r>
      <w:r>
        <w:rPr>
          <w:rFonts w:hint="eastAsia" w:ascii="仿宋_GB2312" w:hAnsi="仿宋_GB2312" w:eastAsia="仿宋_GB2312" w:cs="仿宋_GB2312"/>
          <w:spacing w:val="-12"/>
          <w:sz w:val="32"/>
          <w:szCs w:val="32"/>
        </w:rPr>
        <w:t>其中：省级领导干</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3"/>
          <w:sz w:val="32"/>
          <w:szCs w:val="32"/>
        </w:rPr>
        <w:t>部用车</w:t>
      </w:r>
      <w:r>
        <w:rPr>
          <w:rFonts w:hint="eastAsia" w:ascii="仿宋_GB2312" w:hAnsi="仿宋_GB2312" w:eastAsia="仿宋_GB2312" w:cs="仿宋_GB2312"/>
          <w:spacing w:val="-23"/>
          <w:sz w:val="32"/>
          <w:szCs w:val="32"/>
          <w:lang w:val="en-US" w:eastAsia="zh-CN"/>
        </w:rPr>
        <w:t>0</w:t>
      </w:r>
      <w:r>
        <w:rPr>
          <w:rFonts w:hint="eastAsia" w:ascii="仿宋_GB2312" w:hAnsi="仿宋_GB2312" w:eastAsia="仿宋_GB2312" w:cs="仿宋_GB2312"/>
          <w:spacing w:val="-23"/>
          <w:sz w:val="32"/>
          <w:szCs w:val="32"/>
        </w:rPr>
        <w:t>辆 、主要领导干部用车</w:t>
      </w:r>
      <w:r>
        <w:rPr>
          <w:rFonts w:hint="eastAsia" w:ascii="仿宋_GB2312" w:hAnsi="仿宋_GB2312" w:eastAsia="仿宋_GB2312" w:cs="仿宋_GB2312"/>
          <w:spacing w:val="-23"/>
          <w:sz w:val="32"/>
          <w:szCs w:val="32"/>
          <w:lang w:val="en-US" w:eastAsia="zh-CN"/>
        </w:rPr>
        <w:t>0</w:t>
      </w:r>
      <w:r>
        <w:rPr>
          <w:rFonts w:hint="eastAsia" w:ascii="仿宋_GB2312" w:hAnsi="仿宋_GB2312" w:eastAsia="仿宋_GB2312" w:cs="仿宋_GB2312"/>
          <w:spacing w:val="-23"/>
          <w:sz w:val="32"/>
          <w:szCs w:val="32"/>
        </w:rPr>
        <w:t>辆 、机要通信用车</w:t>
      </w:r>
      <w:r>
        <w:rPr>
          <w:rFonts w:hint="eastAsia" w:ascii="仿宋_GB2312" w:hAnsi="仿宋_GB2312" w:eastAsia="仿宋_GB2312" w:cs="仿宋_GB2312"/>
          <w:spacing w:val="-23"/>
          <w:sz w:val="32"/>
          <w:szCs w:val="32"/>
          <w:lang w:val="en-US" w:eastAsia="zh-CN"/>
        </w:rPr>
        <w:t>0</w:t>
      </w:r>
      <w:r>
        <w:rPr>
          <w:rFonts w:hint="eastAsia" w:ascii="仿宋_GB2312" w:hAnsi="仿宋_GB2312" w:eastAsia="仿宋_GB2312" w:cs="仿宋_GB2312"/>
          <w:spacing w:val="-23"/>
          <w:sz w:val="32"/>
          <w:szCs w:val="32"/>
        </w:rPr>
        <w:t>辆 、</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23"/>
          <w:sz w:val="32"/>
          <w:szCs w:val="32"/>
        </w:rPr>
        <w:t>应急保障车</w:t>
      </w:r>
      <w:r>
        <w:rPr>
          <w:rFonts w:hint="eastAsia" w:ascii="仿宋_GB2312" w:hAnsi="仿宋_GB2312" w:eastAsia="仿宋_GB2312" w:cs="仿宋_GB2312"/>
          <w:spacing w:val="-23"/>
          <w:sz w:val="32"/>
          <w:szCs w:val="32"/>
          <w:lang w:val="en-US" w:eastAsia="zh-CN"/>
        </w:rPr>
        <w:t>0</w:t>
      </w:r>
      <w:r>
        <w:rPr>
          <w:rFonts w:hint="eastAsia" w:ascii="仿宋_GB2312" w:hAnsi="仿宋_GB2312" w:eastAsia="仿宋_GB2312" w:cs="仿宋_GB2312"/>
          <w:spacing w:val="-23"/>
          <w:sz w:val="32"/>
          <w:szCs w:val="32"/>
        </w:rPr>
        <w:t>辆 、执法执勤用车</w:t>
      </w:r>
      <w:r>
        <w:rPr>
          <w:rFonts w:hint="eastAsia" w:ascii="仿宋_GB2312" w:hAnsi="仿宋_GB2312" w:eastAsia="仿宋_GB2312" w:cs="仿宋_GB2312"/>
          <w:spacing w:val="-23"/>
          <w:sz w:val="32"/>
          <w:szCs w:val="32"/>
          <w:lang w:val="en-US" w:eastAsia="zh-CN"/>
        </w:rPr>
        <w:t>0</w:t>
      </w:r>
      <w:r>
        <w:rPr>
          <w:rFonts w:hint="eastAsia" w:ascii="仿宋_GB2312" w:hAnsi="仿宋_GB2312" w:eastAsia="仿宋_GB2312" w:cs="仿宋_GB2312"/>
          <w:spacing w:val="-23"/>
          <w:sz w:val="32"/>
          <w:szCs w:val="32"/>
        </w:rPr>
        <w:t>辆 、特种专业技术用车</w:t>
      </w:r>
      <w:r>
        <w:rPr>
          <w:rFonts w:hint="eastAsia" w:ascii="仿宋_GB2312" w:hAnsi="仿宋_GB2312" w:eastAsia="仿宋_GB2312" w:cs="仿宋_GB2312"/>
          <w:spacing w:val="-59"/>
          <w:sz w:val="32"/>
          <w:szCs w:val="32"/>
          <w:lang w:val="en-US" w:eastAsia="zh-CN"/>
        </w:rPr>
        <w:t>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9"/>
          <w:sz w:val="32"/>
          <w:szCs w:val="32"/>
        </w:rPr>
        <w:t>辆 、离退休干部用车</w:t>
      </w:r>
      <w:r>
        <w:rPr>
          <w:rFonts w:hint="eastAsia" w:ascii="仿宋_GB2312" w:hAnsi="仿宋_GB2312" w:eastAsia="仿宋_GB2312" w:cs="仿宋_GB2312"/>
          <w:spacing w:val="-19"/>
          <w:sz w:val="32"/>
          <w:szCs w:val="32"/>
          <w:lang w:val="en-US" w:eastAsia="zh-CN"/>
        </w:rPr>
        <w:t>0</w:t>
      </w:r>
      <w:r>
        <w:rPr>
          <w:rFonts w:hint="eastAsia" w:ascii="仿宋_GB2312" w:hAnsi="仿宋_GB2312" w:eastAsia="仿宋_GB2312" w:cs="仿宋_GB2312"/>
          <w:spacing w:val="-19"/>
          <w:sz w:val="32"/>
          <w:szCs w:val="32"/>
        </w:rPr>
        <w:t>辆 、其他用车</w:t>
      </w:r>
      <w:r>
        <w:rPr>
          <w:rFonts w:hint="eastAsia" w:ascii="仿宋_GB2312" w:hAnsi="仿宋_GB2312" w:eastAsia="仿宋_GB2312" w:cs="仿宋_GB2312"/>
          <w:spacing w:val="-19"/>
          <w:sz w:val="32"/>
          <w:szCs w:val="32"/>
          <w:lang w:val="en-US" w:eastAsia="zh-CN"/>
        </w:rPr>
        <w:t>0</w:t>
      </w:r>
      <w:r>
        <w:rPr>
          <w:rFonts w:hint="eastAsia" w:ascii="仿宋_GB2312" w:hAnsi="仿宋_GB2312" w:eastAsia="仿宋_GB2312" w:cs="仿宋_GB2312"/>
          <w:spacing w:val="-20"/>
          <w:sz w:val="32"/>
          <w:szCs w:val="32"/>
        </w:rPr>
        <w:t>辆；</w:t>
      </w:r>
      <w:r>
        <w:rPr>
          <w:rFonts w:hint="eastAsia" w:ascii="仿宋_GB2312" w:hAnsi="仿宋_GB2312" w:eastAsia="仿宋_GB2312" w:cs="仿宋_GB2312"/>
          <w:spacing w:val="-68"/>
          <w:sz w:val="32"/>
          <w:szCs w:val="32"/>
        </w:rPr>
        <w:t xml:space="preserve"> </w:t>
      </w:r>
      <w:r>
        <w:rPr>
          <w:rFonts w:hint="eastAsia" w:ascii="仿宋_GB2312" w:hAnsi="仿宋_GB2312" w:eastAsia="仿宋_GB2312" w:cs="仿宋_GB2312"/>
          <w:spacing w:val="-20"/>
          <w:sz w:val="32"/>
          <w:szCs w:val="32"/>
        </w:rPr>
        <w:t>单位价值</w:t>
      </w:r>
      <w:r>
        <w:rPr>
          <w:rFonts w:hint="eastAsia" w:ascii="仿宋_GB2312" w:hAnsi="仿宋_GB2312" w:eastAsia="仿宋_GB2312" w:cs="仿宋_GB2312"/>
          <w:spacing w:val="21"/>
          <w:sz w:val="32"/>
          <w:szCs w:val="32"/>
        </w:rPr>
        <w:t xml:space="preserve"> </w:t>
      </w:r>
      <w:r>
        <w:rPr>
          <w:rFonts w:hint="eastAsia" w:ascii="仿宋_GB2312" w:hAnsi="仿宋_GB2312" w:eastAsia="仿宋_GB2312" w:cs="仿宋_GB2312"/>
          <w:spacing w:val="-20"/>
          <w:sz w:val="32"/>
          <w:szCs w:val="32"/>
        </w:rPr>
        <w:t>100</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20"/>
          <w:sz w:val="32"/>
          <w:szCs w:val="32"/>
        </w:rPr>
        <w:t>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2"/>
          <w:sz w:val="32"/>
          <w:szCs w:val="32"/>
        </w:rPr>
        <w:t>元（含）</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12"/>
          <w:sz w:val="32"/>
          <w:szCs w:val="32"/>
        </w:rPr>
        <w:t>以上设备</w:t>
      </w:r>
      <w:r>
        <w:rPr>
          <w:rFonts w:hint="eastAsia" w:ascii="仿宋_GB2312" w:hAnsi="仿宋_GB2312" w:eastAsia="仿宋_GB2312" w:cs="仿宋_GB2312"/>
          <w:spacing w:val="-12"/>
          <w:sz w:val="32"/>
          <w:szCs w:val="32"/>
          <w:lang w:val="en-US" w:eastAsia="zh-CN"/>
        </w:rPr>
        <w:t>0</w:t>
      </w:r>
      <w:r>
        <w:rPr>
          <w:rFonts w:hint="eastAsia" w:ascii="仿宋_GB2312" w:hAnsi="仿宋_GB2312" w:eastAsia="仿宋_GB2312" w:cs="仿宋_GB2312"/>
          <w:spacing w:val="-12"/>
          <w:sz w:val="32"/>
          <w:szCs w:val="32"/>
        </w:rPr>
        <w:t>台（套）。</w:t>
      </w:r>
    </w:p>
    <w:p w14:paraId="7F66CE39">
      <w:pPr>
        <w:spacing w:before="193" w:line="192" w:lineRule="auto"/>
        <w:ind w:firstLine="616" w:firstLineChars="200"/>
        <w:rPr>
          <w:rFonts w:hint="eastAsia" w:ascii="黑体" w:hAnsi="黑体" w:eastAsia="黑体" w:cs="黑体"/>
          <w:sz w:val="32"/>
          <w:szCs w:val="32"/>
        </w:rPr>
      </w:pPr>
      <w:r>
        <w:rPr>
          <w:rFonts w:hint="eastAsia" w:ascii="黑体" w:hAnsi="黑体" w:eastAsia="黑体" w:cs="黑体"/>
          <w:spacing w:val="-6"/>
          <w:sz w:val="32"/>
          <w:szCs w:val="32"/>
        </w:rPr>
        <w:t>十三</w:t>
      </w:r>
      <w:r>
        <w:rPr>
          <w:rFonts w:hint="eastAsia" w:ascii="黑体" w:hAnsi="黑体" w:eastAsia="黑体" w:cs="黑体"/>
          <w:spacing w:val="-47"/>
          <w:sz w:val="32"/>
          <w:szCs w:val="32"/>
        </w:rPr>
        <w:t xml:space="preserve"> </w:t>
      </w:r>
      <w:r>
        <w:rPr>
          <w:rFonts w:hint="eastAsia" w:ascii="黑体" w:hAnsi="黑体" w:eastAsia="黑体" w:cs="黑体"/>
          <w:spacing w:val="-6"/>
          <w:sz w:val="32"/>
          <w:szCs w:val="32"/>
        </w:rPr>
        <w:t>、预算绩效情况说明</w:t>
      </w:r>
    </w:p>
    <w:p w14:paraId="37EFC230">
      <w:pPr>
        <w:numPr>
          <w:ilvl w:val="0"/>
          <w:numId w:val="4"/>
        </w:numPr>
        <w:spacing w:before="151" w:line="195" w:lineRule="auto"/>
        <w:ind w:left="687"/>
        <w:outlineLvl w:val="1"/>
        <w:rPr>
          <w:rFonts w:hint="eastAsia" w:ascii="宋体" w:hAnsi="宋体" w:eastAsia="宋体" w:cs="宋体"/>
          <w:b/>
          <w:bCs/>
          <w:spacing w:val="-5"/>
          <w:sz w:val="32"/>
          <w:szCs w:val="32"/>
        </w:rPr>
      </w:pPr>
      <w:r>
        <w:rPr>
          <w:rFonts w:hint="eastAsia" w:ascii="宋体" w:hAnsi="宋体" w:eastAsia="宋体" w:cs="宋体"/>
          <w:b/>
          <w:bCs/>
          <w:spacing w:val="-5"/>
          <w:sz w:val="32"/>
          <w:szCs w:val="32"/>
        </w:rPr>
        <w:t>绩效管理工作开展情况</w:t>
      </w:r>
      <w:r>
        <w:rPr>
          <w:rFonts w:hint="eastAsia" w:ascii="宋体" w:hAnsi="宋体" w:eastAsia="宋体" w:cs="宋体"/>
          <w:spacing w:val="-44"/>
          <w:sz w:val="32"/>
          <w:szCs w:val="32"/>
        </w:rPr>
        <w:t xml:space="preserve"> </w:t>
      </w:r>
      <w:r>
        <w:rPr>
          <w:rFonts w:hint="eastAsia" w:ascii="宋体" w:hAnsi="宋体" w:eastAsia="宋体" w:cs="宋体"/>
          <w:b/>
          <w:bCs/>
          <w:spacing w:val="-5"/>
          <w:sz w:val="32"/>
          <w:szCs w:val="32"/>
        </w:rPr>
        <w:t>。</w:t>
      </w:r>
    </w:p>
    <w:p w14:paraId="7ED4B685">
      <w:pPr>
        <w:kinsoku w:val="0"/>
        <w:overflowPunct w:val="0"/>
        <w:autoSpaceDE w:val="0"/>
        <w:autoSpaceDN w:val="0"/>
        <w:adjustRightInd w:val="0"/>
        <w:snapToGrid w:val="0"/>
        <w:spacing w:line="580" w:lineRule="exact"/>
        <w:ind w:firstLine="960" w:firstLineChars="300"/>
        <w:rPr>
          <w:rFonts w:hint="eastAsia" w:ascii="宋体" w:hAnsi="宋体" w:eastAsia="宋体" w:cs="宋体"/>
          <w:b/>
          <w:bCs/>
          <w:spacing w:val="-5"/>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年，我单位纳入预算绩效管理的支出总额为</w:t>
      </w:r>
      <w:r>
        <w:rPr>
          <w:rFonts w:hint="eastAsia" w:ascii="仿宋_GB2312" w:hAnsi="仿宋_GB2312" w:eastAsia="仿宋_GB2312" w:cs="仿宋_GB2312"/>
          <w:color w:val="auto"/>
          <w:sz w:val="32"/>
          <w:szCs w:val="32"/>
          <w:lang w:val="en-US" w:eastAsia="zh-CN"/>
        </w:rPr>
        <w:t>75.65</w:t>
      </w:r>
      <w:r>
        <w:rPr>
          <w:rFonts w:hint="eastAsia" w:ascii="仿宋_GB2312" w:hAnsi="仿宋_GB2312" w:eastAsia="仿宋_GB2312" w:cs="仿宋_GB2312"/>
          <w:color w:val="auto"/>
          <w:sz w:val="32"/>
          <w:szCs w:val="32"/>
        </w:rPr>
        <w:t>万元，其中人员经费支出</w:t>
      </w:r>
      <w:r>
        <w:rPr>
          <w:rFonts w:hint="eastAsia" w:ascii="仿宋_GB2312" w:hAnsi="仿宋_GB2312" w:eastAsia="仿宋_GB2312" w:cs="仿宋_GB2312"/>
          <w:color w:val="auto"/>
          <w:sz w:val="32"/>
          <w:szCs w:val="32"/>
          <w:lang w:val="en-US" w:eastAsia="zh-CN"/>
        </w:rPr>
        <w:t>70.68</w:t>
      </w:r>
      <w:r>
        <w:rPr>
          <w:rFonts w:hint="eastAsia" w:ascii="仿宋_GB2312" w:hAnsi="仿宋_GB2312" w:eastAsia="仿宋_GB2312" w:cs="仿宋_GB2312"/>
          <w:color w:val="auto"/>
          <w:sz w:val="32"/>
          <w:szCs w:val="32"/>
        </w:rPr>
        <w:t>万元，公用经费支出</w:t>
      </w:r>
      <w:r>
        <w:rPr>
          <w:rFonts w:hint="eastAsia" w:ascii="仿宋_GB2312" w:hAnsi="仿宋_GB2312" w:eastAsia="仿宋_GB2312" w:cs="仿宋_GB2312"/>
          <w:color w:val="auto"/>
          <w:sz w:val="32"/>
          <w:szCs w:val="32"/>
          <w:lang w:val="en-US" w:eastAsia="zh-CN"/>
        </w:rPr>
        <w:t>4.97</w:t>
      </w:r>
      <w:r>
        <w:rPr>
          <w:rFonts w:hint="eastAsia" w:ascii="仿宋_GB2312" w:hAnsi="仿宋_GB2312" w:eastAsia="仿宋_GB2312" w:cs="仿宋_GB2312"/>
          <w:color w:val="auto"/>
          <w:sz w:val="32"/>
          <w:szCs w:val="32"/>
        </w:rPr>
        <w:t>万元；支出项目共0个，支出金额0.00万元。其中，进行项目绩效自评0个，自评金额0.00万元；纳入重点绩效评价（部门评价或财政评价）0个，评价金额0.00万元。</w:t>
      </w:r>
    </w:p>
    <w:p w14:paraId="1FDAF55A">
      <w:pPr>
        <w:spacing w:before="34" w:line="196" w:lineRule="auto"/>
        <w:ind w:left="687"/>
        <w:outlineLvl w:val="1"/>
        <w:rPr>
          <w:rFonts w:hint="eastAsia" w:ascii="宋体" w:hAnsi="宋体" w:eastAsia="宋体" w:cs="宋体"/>
          <w:sz w:val="32"/>
          <w:szCs w:val="32"/>
        </w:rPr>
      </w:pPr>
      <w:r>
        <w:rPr>
          <w:rFonts w:hint="eastAsia" w:ascii="宋体" w:hAnsi="宋体" w:eastAsia="宋体" w:cs="宋体"/>
          <w:b/>
          <w:bCs/>
          <w:spacing w:val="-1"/>
          <w:sz w:val="32"/>
          <w:szCs w:val="32"/>
        </w:rPr>
        <w:t>（二）项目绩效自评结果。</w:t>
      </w:r>
    </w:p>
    <w:p w14:paraId="5A31DDD5">
      <w:pPr>
        <w:widowControl/>
        <w:ind w:firstLine="960" w:firstLineChars="300"/>
        <w:jc w:val="left"/>
        <w:rPr>
          <w:rFonts w:hint="eastAsia" w:ascii="仿宋_GB2312" w:hAnsi="仿宋_GB2312" w:eastAsia="仿宋_GB2312" w:cs="仿宋_GB2312"/>
          <w:sz w:val="32"/>
          <w:szCs w:val="32"/>
        </w:rPr>
        <w:sectPr>
          <w:footerReference r:id="rId21" w:type="default"/>
          <w:pgSz w:w="11906" w:h="16839"/>
          <w:pgMar w:top="1431" w:right="1479" w:bottom="897" w:left="1785" w:header="0" w:footer="731" w:gutter="0"/>
          <w:cols w:space="720" w:num="1"/>
        </w:sect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年度各项部门项目进行了全面的审核与评比，从项目产出、项目效益、满意度等方面设置了 绩效指标，综合反映了项目预期完成的数量、实效、质量，预期达到的社会经济效益、可持续影响以及服务对象满意度等情况，总体评价结果为“优”</w:t>
      </w:r>
    </w:p>
    <w:p w14:paraId="74C1D673">
      <w:pPr>
        <w:numPr>
          <w:numId w:val="0"/>
        </w:numPr>
        <w:spacing w:before="152" w:line="197" w:lineRule="auto"/>
        <w:outlineLvl w:val="1"/>
      </w:pPr>
    </w:p>
    <w:p w14:paraId="449EE5EE">
      <w:pPr>
        <w:pStyle w:val="2"/>
        <w:spacing w:line="252" w:lineRule="auto"/>
      </w:pPr>
    </w:p>
    <w:p w14:paraId="0A721CF2">
      <w:pPr>
        <w:pStyle w:val="2"/>
        <w:spacing w:line="252" w:lineRule="auto"/>
      </w:pPr>
    </w:p>
    <w:p w14:paraId="2070F91F">
      <w:pPr>
        <w:pStyle w:val="2"/>
        <w:spacing w:line="252" w:lineRule="auto"/>
      </w:pPr>
    </w:p>
    <w:p w14:paraId="64C941E8">
      <w:pPr>
        <w:pStyle w:val="2"/>
        <w:spacing w:line="252" w:lineRule="auto"/>
        <w:rPr>
          <w:rFonts w:hint="eastAsia" w:eastAsia="宋体"/>
          <w:lang w:val="en-US" w:eastAsia="zh-CN"/>
        </w:rPr>
      </w:pPr>
      <w:r>
        <w:rPr>
          <w:rFonts w:hint="eastAsia" w:eastAsia="宋体"/>
          <w:lang w:val="en-US" w:eastAsia="zh-CN"/>
        </w:rPr>
        <w:t xml:space="preserve">   </w:t>
      </w:r>
    </w:p>
    <w:p w14:paraId="192E684A">
      <w:pPr>
        <w:pStyle w:val="2"/>
        <w:spacing w:line="252" w:lineRule="auto"/>
        <w:rPr>
          <w:rFonts w:hint="eastAsia" w:eastAsia="宋体"/>
          <w:lang w:val="en-US" w:eastAsia="zh-CN"/>
        </w:rPr>
      </w:pPr>
    </w:p>
    <w:p w14:paraId="2B76EB50">
      <w:pPr>
        <w:pStyle w:val="2"/>
        <w:spacing w:line="252" w:lineRule="auto"/>
        <w:rPr>
          <w:rFonts w:hint="eastAsia" w:eastAsia="宋体"/>
          <w:lang w:val="en-US" w:eastAsia="zh-CN"/>
        </w:rPr>
      </w:pPr>
    </w:p>
    <w:p w14:paraId="5E63BAF0">
      <w:pPr>
        <w:pStyle w:val="2"/>
        <w:spacing w:line="252" w:lineRule="auto"/>
        <w:rPr>
          <w:rFonts w:hint="eastAsia" w:eastAsia="宋体"/>
          <w:lang w:val="en-US" w:eastAsia="zh-CN"/>
        </w:rPr>
      </w:pPr>
    </w:p>
    <w:p w14:paraId="1825C78C">
      <w:pPr>
        <w:pStyle w:val="2"/>
        <w:spacing w:line="252" w:lineRule="auto"/>
        <w:rPr>
          <w:rFonts w:hint="eastAsia" w:eastAsia="宋体"/>
          <w:lang w:val="en-US" w:eastAsia="zh-CN"/>
        </w:rPr>
      </w:pPr>
    </w:p>
    <w:p w14:paraId="5D9D79E6">
      <w:pPr>
        <w:pStyle w:val="2"/>
        <w:spacing w:line="252" w:lineRule="auto"/>
        <w:rPr>
          <w:rFonts w:hint="eastAsia" w:eastAsia="宋体"/>
          <w:lang w:val="en-US" w:eastAsia="zh-CN"/>
        </w:rPr>
      </w:pPr>
    </w:p>
    <w:p w14:paraId="555752D8">
      <w:pPr>
        <w:pStyle w:val="2"/>
        <w:spacing w:line="252" w:lineRule="auto"/>
        <w:rPr>
          <w:rFonts w:hint="eastAsia" w:eastAsia="宋体"/>
          <w:lang w:val="en-US" w:eastAsia="zh-CN"/>
        </w:rPr>
      </w:pPr>
    </w:p>
    <w:p w14:paraId="58BF19FF">
      <w:pPr>
        <w:pStyle w:val="2"/>
        <w:spacing w:line="252" w:lineRule="auto"/>
        <w:rPr>
          <w:rFonts w:hint="eastAsia" w:eastAsia="宋体"/>
          <w:lang w:val="en-US" w:eastAsia="zh-CN"/>
        </w:rPr>
      </w:pPr>
    </w:p>
    <w:p w14:paraId="6AE0F4AB">
      <w:pPr>
        <w:pStyle w:val="2"/>
        <w:spacing w:line="252" w:lineRule="auto"/>
        <w:rPr>
          <w:rFonts w:hint="eastAsia" w:eastAsia="宋体"/>
          <w:lang w:val="en-US" w:eastAsia="zh-CN"/>
        </w:rPr>
      </w:pPr>
    </w:p>
    <w:p w14:paraId="28548604">
      <w:pPr>
        <w:pStyle w:val="2"/>
        <w:spacing w:line="252" w:lineRule="auto"/>
        <w:rPr>
          <w:rFonts w:hint="eastAsia" w:eastAsia="宋体"/>
          <w:lang w:val="en-US" w:eastAsia="zh-CN"/>
        </w:rPr>
      </w:pPr>
    </w:p>
    <w:p w14:paraId="5882AFAB">
      <w:pPr>
        <w:pStyle w:val="2"/>
        <w:spacing w:line="252" w:lineRule="auto"/>
        <w:rPr>
          <w:rFonts w:hint="default" w:eastAsia="宋体"/>
          <w:lang w:val="en-US" w:eastAsia="zh-CN"/>
        </w:rPr>
      </w:pPr>
    </w:p>
    <w:p w14:paraId="57234E9D">
      <w:pPr>
        <w:spacing w:before="206" w:line="192" w:lineRule="auto"/>
        <w:ind w:left="2055"/>
        <w:rPr>
          <w:rFonts w:ascii="微软雅黑" w:hAnsi="微软雅黑" w:eastAsia="微软雅黑" w:cs="微软雅黑"/>
          <w:sz w:val="48"/>
          <w:szCs w:val="48"/>
        </w:rPr>
      </w:pPr>
      <w:r>
        <w:rPr>
          <w:rFonts w:ascii="微软雅黑" w:hAnsi="微软雅黑" w:eastAsia="微软雅黑" w:cs="微软雅黑"/>
          <w:spacing w:val="-5"/>
          <w:sz w:val="48"/>
          <w:szCs w:val="48"/>
        </w:rPr>
        <w:t>第四</w:t>
      </w:r>
      <w:r>
        <w:rPr>
          <w:rFonts w:ascii="黑体" w:hAnsi="黑体" w:eastAsia="黑体" w:cs="黑体"/>
          <w:spacing w:val="-5"/>
          <w:sz w:val="48"/>
          <w:szCs w:val="48"/>
        </w:rPr>
        <w:t>部</w:t>
      </w:r>
      <w:r>
        <w:rPr>
          <w:rFonts w:ascii="微软雅黑" w:hAnsi="微软雅黑" w:eastAsia="微软雅黑" w:cs="微软雅黑"/>
          <w:spacing w:val="-5"/>
          <w:sz w:val="48"/>
          <w:szCs w:val="48"/>
        </w:rPr>
        <w:t>分</w:t>
      </w:r>
      <w:r>
        <w:rPr>
          <w:rFonts w:ascii="微软雅黑" w:hAnsi="微软雅黑" w:eastAsia="微软雅黑" w:cs="微软雅黑"/>
          <w:spacing w:val="25"/>
          <w:sz w:val="48"/>
          <w:szCs w:val="48"/>
        </w:rPr>
        <w:t xml:space="preserve">   </w:t>
      </w:r>
      <w:r>
        <w:rPr>
          <w:rFonts w:ascii="微软雅黑" w:hAnsi="微软雅黑" w:eastAsia="微软雅黑" w:cs="微软雅黑"/>
          <w:spacing w:val="-5"/>
          <w:sz w:val="48"/>
          <w:szCs w:val="48"/>
        </w:rPr>
        <w:t>名词解释</w:t>
      </w:r>
    </w:p>
    <w:p w14:paraId="3EE3BF18">
      <w:pPr>
        <w:spacing w:line="192" w:lineRule="auto"/>
        <w:rPr>
          <w:rFonts w:ascii="微软雅黑" w:hAnsi="微软雅黑" w:eastAsia="微软雅黑" w:cs="微软雅黑"/>
          <w:sz w:val="48"/>
          <w:szCs w:val="48"/>
        </w:rPr>
        <w:sectPr>
          <w:footerReference r:id="rId22" w:type="default"/>
          <w:pgSz w:w="11906" w:h="16839"/>
          <w:pgMar w:top="1431" w:right="1785" w:bottom="1169" w:left="1785" w:header="0" w:footer="1005" w:gutter="0"/>
          <w:cols w:space="720" w:num="1"/>
        </w:sectPr>
      </w:pPr>
    </w:p>
    <w:p w14:paraId="15139B3A">
      <w:pPr>
        <w:pStyle w:val="2"/>
        <w:spacing w:line="269" w:lineRule="auto"/>
      </w:pPr>
    </w:p>
    <w:p w14:paraId="67380DE3">
      <w:pPr>
        <w:pStyle w:val="2"/>
        <w:spacing w:line="270" w:lineRule="auto"/>
        <w:rPr>
          <w:rFonts w:hint="eastAsia" w:ascii="宋体" w:hAnsi="宋体" w:eastAsia="宋体" w:cs="宋体"/>
        </w:rPr>
      </w:pPr>
    </w:p>
    <w:p w14:paraId="67D0AA87">
      <w:pPr>
        <w:spacing w:before="138" w:line="225" w:lineRule="auto"/>
        <w:ind w:left="6" w:right="320" w:firstLine="640"/>
        <w:rPr>
          <w:rFonts w:hint="eastAsia" w:ascii="宋体" w:hAnsi="宋体" w:eastAsia="宋体" w:cs="宋体"/>
          <w:sz w:val="32"/>
          <w:szCs w:val="32"/>
        </w:rPr>
      </w:pPr>
      <w:r>
        <w:rPr>
          <w:rFonts w:hint="eastAsia" w:ascii="宋体" w:hAnsi="宋体" w:eastAsia="宋体" w:cs="宋体"/>
          <w:spacing w:val="-9"/>
          <w:sz w:val="32"/>
          <w:szCs w:val="32"/>
        </w:rPr>
        <w:t>一 、财政拨款收入：单位从同级政府财政部门取得的财政预</w:t>
      </w:r>
      <w:r>
        <w:rPr>
          <w:rFonts w:hint="eastAsia" w:ascii="宋体" w:hAnsi="宋体" w:eastAsia="宋体" w:cs="宋体"/>
          <w:spacing w:val="16"/>
          <w:sz w:val="32"/>
          <w:szCs w:val="32"/>
        </w:rPr>
        <w:t xml:space="preserve"> </w:t>
      </w:r>
      <w:r>
        <w:rPr>
          <w:rFonts w:hint="eastAsia" w:ascii="宋体" w:hAnsi="宋体" w:eastAsia="宋体" w:cs="宋体"/>
          <w:spacing w:val="-2"/>
          <w:sz w:val="32"/>
          <w:szCs w:val="32"/>
        </w:rPr>
        <w:t>算资金 。</w:t>
      </w:r>
    </w:p>
    <w:p w14:paraId="2DE84A6A">
      <w:pPr>
        <w:spacing w:before="152" w:line="225" w:lineRule="auto"/>
        <w:ind w:left="2" w:right="320" w:firstLine="645"/>
        <w:rPr>
          <w:rFonts w:hint="eastAsia" w:ascii="宋体" w:hAnsi="宋体" w:eastAsia="宋体" w:cs="宋体"/>
          <w:sz w:val="32"/>
          <w:szCs w:val="32"/>
        </w:rPr>
      </w:pPr>
      <w:r>
        <w:rPr>
          <w:rFonts w:hint="eastAsia" w:ascii="宋体" w:hAnsi="宋体" w:eastAsia="宋体" w:cs="宋体"/>
          <w:spacing w:val="-9"/>
          <w:sz w:val="32"/>
          <w:szCs w:val="32"/>
        </w:rPr>
        <w:t>二 、事业收入：事业单位开展专业业务活动及其辅助活动取</w:t>
      </w:r>
      <w:r>
        <w:rPr>
          <w:rFonts w:hint="eastAsia" w:ascii="宋体" w:hAnsi="宋体" w:eastAsia="宋体" w:cs="宋体"/>
          <w:spacing w:val="14"/>
          <w:sz w:val="32"/>
          <w:szCs w:val="32"/>
        </w:rPr>
        <w:t xml:space="preserve"> </w:t>
      </w:r>
      <w:r>
        <w:rPr>
          <w:rFonts w:hint="eastAsia" w:ascii="宋体" w:hAnsi="宋体" w:eastAsia="宋体" w:cs="宋体"/>
          <w:spacing w:val="-1"/>
          <w:sz w:val="32"/>
          <w:szCs w:val="32"/>
        </w:rPr>
        <w:t>得的收入 。</w:t>
      </w:r>
    </w:p>
    <w:p w14:paraId="02F76090">
      <w:pPr>
        <w:spacing w:before="149" w:line="225" w:lineRule="auto"/>
        <w:ind w:left="11" w:right="320" w:firstLine="637"/>
        <w:rPr>
          <w:rFonts w:hint="eastAsia" w:ascii="宋体" w:hAnsi="宋体" w:eastAsia="宋体" w:cs="宋体"/>
          <w:sz w:val="32"/>
          <w:szCs w:val="32"/>
        </w:rPr>
      </w:pPr>
      <w:r>
        <w:rPr>
          <w:rFonts w:hint="eastAsia" w:ascii="宋体" w:hAnsi="宋体" w:eastAsia="宋体" w:cs="宋体"/>
          <w:spacing w:val="-9"/>
          <w:sz w:val="32"/>
          <w:szCs w:val="32"/>
        </w:rPr>
        <w:t>三 、上级补助收入：事业单位从主管部门和上级单位取得的</w:t>
      </w:r>
      <w:r>
        <w:rPr>
          <w:rFonts w:hint="eastAsia" w:ascii="宋体" w:hAnsi="宋体" w:eastAsia="宋体" w:cs="宋体"/>
          <w:spacing w:val="14"/>
          <w:sz w:val="32"/>
          <w:szCs w:val="32"/>
        </w:rPr>
        <w:t xml:space="preserve"> </w:t>
      </w:r>
      <w:r>
        <w:rPr>
          <w:rFonts w:hint="eastAsia" w:ascii="宋体" w:hAnsi="宋体" w:eastAsia="宋体" w:cs="宋体"/>
          <w:spacing w:val="-2"/>
          <w:sz w:val="32"/>
          <w:szCs w:val="32"/>
        </w:rPr>
        <w:t>非财政补助收入 。</w:t>
      </w:r>
    </w:p>
    <w:p w14:paraId="41953D28">
      <w:pPr>
        <w:spacing w:before="149" w:line="225" w:lineRule="auto"/>
        <w:ind w:right="320" w:firstLine="665"/>
        <w:rPr>
          <w:rFonts w:hint="eastAsia" w:ascii="宋体" w:hAnsi="宋体" w:eastAsia="宋体" w:cs="宋体"/>
          <w:sz w:val="32"/>
          <w:szCs w:val="32"/>
        </w:rPr>
      </w:pPr>
      <w:r>
        <w:rPr>
          <w:rFonts w:hint="eastAsia" w:ascii="宋体" w:hAnsi="宋体" w:eastAsia="宋体" w:cs="宋体"/>
          <w:spacing w:val="-9"/>
          <w:sz w:val="32"/>
          <w:szCs w:val="32"/>
        </w:rPr>
        <w:t>四 、附属单位上缴收入：事业单位取得附属独立核</w:t>
      </w:r>
      <w:r>
        <w:rPr>
          <w:rFonts w:hint="eastAsia" w:ascii="宋体" w:hAnsi="宋体" w:eastAsia="宋体" w:cs="宋体"/>
          <w:spacing w:val="-10"/>
          <w:sz w:val="32"/>
          <w:szCs w:val="32"/>
        </w:rPr>
        <w:t>算单位根</w:t>
      </w:r>
      <w:r>
        <w:rPr>
          <w:rFonts w:hint="eastAsia" w:ascii="宋体" w:hAnsi="宋体" w:eastAsia="宋体" w:cs="宋体"/>
          <w:sz w:val="32"/>
          <w:szCs w:val="32"/>
        </w:rPr>
        <w:t xml:space="preserve"> </w:t>
      </w:r>
      <w:r>
        <w:rPr>
          <w:rFonts w:hint="eastAsia" w:ascii="宋体" w:hAnsi="宋体" w:eastAsia="宋体" w:cs="宋体"/>
          <w:spacing w:val="-1"/>
          <w:sz w:val="32"/>
          <w:szCs w:val="32"/>
        </w:rPr>
        <w:t>据有关规定上缴的收入 。</w:t>
      </w:r>
    </w:p>
    <w:p w14:paraId="03279A8F">
      <w:pPr>
        <w:spacing w:before="150" w:line="225" w:lineRule="auto"/>
        <w:ind w:left="6" w:right="320" w:firstLine="640"/>
        <w:rPr>
          <w:rFonts w:hint="eastAsia" w:ascii="宋体" w:hAnsi="宋体" w:eastAsia="宋体" w:cs="宋体"/>
          <w:sz w:val="32"/>
          <w:szCs w:val="32"/>
        </w:rPr>
      </w:pPr>
      <w:r>
        <w:rPr>
          <w:rFonts w:hint="eastAsia" w:ascii="宋体" w:hAnsi="宋体" w:eastAsia="宋体" w:cs="宋体"/>
          <w:spacing w:val="-9"/>
          <w:sz w:val="32"/>
          <w:szCs w:val="32"/>
        </w:rPr>
        <w:t>五 、经营收入：事业单位在专业业务活动及其辅助活动之外</w:t>
      </w:r>
      <w:r>
        <w:rPr>
          <w:rFonts w:hint="eastAsia" w:ascii="宋体" w:hAnsi="宋体" w:eastAsia="宋体" w:cs="宋体"/>
          <w:spacing w:val="15"/>
          <w:sz w:val="32"/>
          <w:szCs w:val="32"/>
        </w:rPr>
        <w:t xml:space="preserve"> </w:t>
      </w:r>
      <w:r>
        <w:rPr>
          <w:rFonts w:hint="eastAsia" w:ascii="宋体" w:hAnsi="宋体" w:eastAsia="宋体" w:cs="宋体"/>
          <w:spacing w:val="-1"/>
          <w:sz w:val="32"/>
          <w:szCs w:val="32"/>
        </w:rPr>
        <w:t>开展非独立核算经营活动取得的收入 。</w:t>
      </w:r>
    </w:p>
    <w:p w14:paraId="1B3EF868">
      <w:pPr>
        <w:spacing w:before="155" w:line="235" w:lineRule="auto"/>
        <w:ind w:left="5" w:firstLine="640"/>
        <w:rPr>
          <w:rFonts w:hint="eastAsia" w:ascii="宋体" w:hAnsi="宋体" w:eastAsia="宋体" w:cs="宋体"/>
          <w:sz w:val="32"/>
          <w:szCs w:val="32"/>
        </w:rPr>
      </w:pPr>
      <w:r>
        <w:rPr>
          <w:rFonts w:hint="eastAsia" w:ascii="宋体" w:hAnsi="宋体" w:eastAsia="宋体" w:cs="宋体"/>
          <w:spacing w:val="-9"/>
          <w:sz w:val="32"/>
          <w:szCs w:val="32"/>
        </w:rPr>
        <w:t>六 、其他收入：单位取得的除“财政拨款</w:t>
      </w:r>
      <w:r>
        <w:rPr>
          <w:rFonts w:hint="eastAsia" w:ascii="宋体" w:hAnsi="宋体" w:eastAsia="宋体" w:cs="宋体"/>
          <w:spacing w:val="-10"/>
          <w:sz w:val="32"/>
          <w:szCs w:val="32"/>
        </w:rPr>
        <w:t>收入</w:t>
      </w:r>
      <w:r>
        <w:rPr>
          <w:rFonts w:hint="eastAsia" w:ascii="宋体" w:hAnsi="宋体" w:eastAsia="宋体" w:cs="宋体"/>
          <w:spacing w:val="-70"/>
          <w:sz w:val="32"/>
          <w:szCs w:val="32"/>
        </w:rPr>
        <w:t xml:space="preserve"> </w:t>
      </w:r>
      <w:r>
        <w:rPr>
          <w:rFonts w:hint="eastAsia" w:ascii="宋体" w:hAnsi="宋体" w:eastAsia="宋体" w:cs="宋体"/>
          <w:spacing w:val="-10"/>
          <w:sz w:val="32"/>
          <w:szCs w:val="32"/>
        </w:rPr>
        <w:t>”、“事业收</w:t>
      </w:r>
      <w:r>
        <w:rPr>
          <w:rFonts w:hint="eastAsia" w:ascii="宋体" w:hAnsi="宋体" w:eastAsia="宋体" w:cs="宋体"/>
          <w:sz w:val="32"/>
          <w:szCs w:val="32"/>
        </w:rPr>
        <w:t xml:space="preserve">    </w:t>
      </w:r>
      <w:r>
        <w:rPr>
          <w:rFonts w:hint="eastAsia" w:ascii="宋体" w:hAnsi="宋体" w:eastAsia="宋体" w:cs="宋体"/>
          <w:spacing w:val="-8"/>
          <w:sz w:val="32"/>
          <w:szCs w:val="32"/>
        </w:rPr>
        <w:t>入</w:t>
      </w:r>
      <w:r>
        <w:rPr>
          <w:rFonts w:hint="eastAsia" w:ascii="宋体" w:hAnsi="宋体" w:eastAsia="宋体" w:cs="宋体"/>
          <w:spacing w:val="-67"/>
          <w:sz w:val="32"/>
          <w:szCs w:val="32"/>
        </w:rPr>
        <w:t xml:space="preserve"> </w:t>
      </w:r>
      <w:r>
        <w:rPr>
          <w:rFonts w:hint="eastAsia" w:ascii="宋体" w:hAnsi="宋体" w:eastAsia="宋体" w:cs="宋体"/>
          <w:spacing w:val="-8"/>
          <w:sz w:val="32"/>
          <w:szCs w:val="32"/>
        </w:rPr>
        <w:t>”、“上级补助收入</w:t>
      </w:r>
      <w:r>
        <w:rPr>
          <w:rFonts w:hint="eastAsia" w:ascii="宋体" w:hAnsi="宋体" w:eastAsia="宋体" w:cs="宋体"/>
          <w:spacing w:val="-70"/>
          <w:sz w:val="32"/>
          <w:szCs w:val="32"/>
        </w:rPr>
        <w:t xml:space="preserve"> </w:t>
      </w:r>
      <w:r>
        <w:rPr>
          <w:rFonts w:hint="eastAsia" w:ascii="宋体" w:hAnsi="宋体" w:eastAsia="宋体" w:cs="宋体"/>
          <w:spacing w:val="-8"/>
          <w:sz w:val="32"/>
          <w:szCs w:val="32"/>
        </w:rPr>
        <w:t>”、“附属单位上缴收入</w:t>
      </w:r>
      <w:r>
        <w:rPr>
          <w:rFonts w:hint="eastAsia" w:ascii="宋体" w:hAnsi="宋体" w:eastAsia="宋体" w:cs="宋体"/>
          <w:spacing w:val="-71"/>
          <w:sz w:val="32"/>
          <w:szCs w:val="32"/>
        </w:rPr>
        <w:t xml:space="preserve"> </w:t>
      </w:r>
      <w:r>
        <w:rPr>
          <w:rFonts w:hint="eastAsia" w:ascii="宋体" w:hAnsi="宋体" w:eastAsia="宋体" w:cs="宋体"/>
          <w:spacing w:val="-8"/>
          <w:sz w:val="32"/>
          <w:szCs w:val="32"/>
        </w:rPr>
        <w:t>”、“经营收入</w:t>
      </w:r>
      <w:r>
        <w:rPr>
          <w:rFonts w:hint="eastAsia" w:ascii="宋体" w:hAnsi="宋体" w:eastAsia="宋体" w:cs="宋体"/>
          <w:spacing w:val="-70"/>
          <w:sz w:val="32"/>
          <w:szCs w:val="32"/>
        </w:rPr>
        <w:t xml:space="preserve"> </w:t>
      </w:r>
      <w:r>
        <w:rPr>
          <w:rFonts w:hint="eastAsia" w:ascii="宋体" w:hAnsi="宋体" w:eastAsia="宋体" w:cs="宋体"/>
          <w:spacing w:val="-8"/>
          <w:sz w:val="32"/>
          <w:szCs w:val="32"/>
        </w:rPr>
        <w:t>”</w:t>
      </w:r>
      <w:r>
        <w:rPr>
          <w:rFonts w:hint="eastAsia" w:ascii="宋体" w:hAnsi="宋体" w:eastAsia="宋体" w:cs="宋体"/>
          <w:sz w:val="32"/>
          <w:szCs w:val="32"/>
        </w:rPr>
        <w:t xml:space="preserve"> </w:t>
      </w:r>
      <w:r>
        <w:rPr>
          <w:rFonts w:hint="eastAsia" w:ascii="宋体" w:hAnsi="宋体" w:eastAsia="宋体" w:cs="宋体"/>
          <w:spacing w:val="-1"/>
          <w:sz w:val="32"/>
          <w:szCs w:val="32"/>
        </w:rPr>
        <w:t>以外的各项收入 。</w:t>
      </w:r>
    </w:p>
    <w:p w14:paraId="24B3D609">
      <w:pPr>
        <w:spacing w:before="156" w:line="224" w:lineRule="auto"/>
        <w:ind w:left="11" w:right="320" w:firstLine="633"/>
        <w:rPr>
          <w:rFonts w:hint="eastAsia" w:ascii="宋体" w:hAnsi="宋体" w:eastAsia="宋体" w:cs="宋体"/>
          <w:sz w:val="32"/>
          <w:szCs w:val="32"/>
        </w:rPr>
      </w:pPr>
      <w:r>
        <w:rPr>
          <w:rFonts w:hint="eastAsia" w:ascii="宋体" w:hAnsi="宋体" w:eastAsia="宋体" w:cs="宋体"/>
          <w:spacing w:val="-9"/>
          <w:sz w:val="32"/>
          <w:szCs w:val="32"/>
        </w:rPr>
        <w:t>七 、使用非财政拨款结余：指事业单位使用以前年度积累的</w:t>
      </w:r>
      <w:r>
        <w:rPr>
          <w:rFonts w:hint="eastAsia" w:ascii="宋体" w:hAnsi="宋体" w:eastAsia="宋体" w:cs="宋体"/>
          <w:spacing w:val="18"/>
          <w:sz w:val="32"/>
          <w:szCs w:val="32"/>
        </w:rPr>
        <w:t xml:space="preserve"> </w:t>
      </w:r>
      <w:r>
        <w:rPr>
          <w:rFonts w:hint="eastAsia" w:ascii="宋体" w:hAnsi="宋体" w:eastAsia="宋体" w:cs="宋体"/>
          <w:spacing w:val="-1"/>
          <w:sz w:val="32"/>
          <w:szCs w:val="32"/>
        </w:rPr>
        <w:t>非财政拨款结余弥补当年收支差额的金额 。</w:t>
      </w:r>
    </w:p>
    <w:p w14:paraId="6A427841">
      <w:pPr>
        <w:spacing w:before="151" w:line="257" w:lineRule="auto"/>
        <w:ind w:left="8" w:right="320" w:firstLine="633"/>
        <w:jc w:val="both"/>
        <w:rPr>
          <w:rFonts w:hint="eastAsia" w:ascii="宋体" w:hAnsi="宋体" w:eastAsia="宋体" w:cs="宋体"/>
          <w:sz w:val="32"/>
          <w:szCs w:val="32"/>
        </w:rPr>
      </w:pPr>
      <w:r>
        <w:rPr>
          <w:rFonts w:hint="eastAsia" w:ascii="宋体" w:hAnsi="宋体" w:eastAsia="宋体" w:cs="宋体"/>
          <w:spacing w:val="-11"/>
          <w:sz w:val="32"/>
          <w:szCs w:val="32"/>
        </w:rPr>
        <w:t>八 、年初结转和结余：指单位以前年度尚</w:t>
      </w:r>
      <w:r>
        <w:rPr>
          <w:rFonts w:hint="eastAsia" w:ascii="宋体" w:hAnsi="宋体" w:eastAsia="宋体" w:cs="宋体"/>
          <w:spacing w:val="-12"/>
          <w:sz w:val="32"/>
          <w:szCs w:val="32"/>
        </w:rPr>
        <w:t>未完成 、结转到本</w:t>
      </w:r>
      <w:r>
        <w:rPr>
          <w:rFonts w:hint="eastAsia" w:ascii="宋体" w:hAnsi="宋体" w:eastAsia="宋体" w:cs="宋体"/>
          <w:sz w:val="32"/>
          <w:szCs w:val="32"/>
        </w:rPr>
        <w:t xml:space="preserve"> </w:t>
      </w:r>
      <w:r>
        <w:rPr>
          <w:rFonts w:hint="eastAsia" w:ascii="宋体" w:hAnsi="宋体" w:eastAsia="宋体" w:cs="宋体"/>
          <w:spacing w:val="-5"/>
          <w:sz w:val="32"/>
          <w:szCs w:val="32"/>
        </w:rPr>
        <w:t>年仍按原规定用途继续使用的资金，或项目已完成等产生的结余</w:t>
      </w:r>
      <w:r>
        <w:rPr>
          <w:rFonts w:hint="eastAsia" w:ascii="宋体" w:hAnsi="宋体" w:eastAsia="宋体" w:cs="宋体"/>
          <w:spacing w:val="6"/>
          <w:sz w:val="32"/>
          <w:szCs w:val="32"/>
        </w:rPr>
        <w:t xml:space="preserve"> </w:t>
      </w:r>
      <w:r>
        <w:rPr>
          <w:rFonts w:hint="eastAsia" w:ascii="宋体" w:hAnsi="宋体" w:eastAsia="宋体" w:cs="宋体"/>
          <w:spacing w:val="-3"/>
          <w:sz w:val="32"/>
          <w:szCs w:val="32"/>
        </w:rPr>
        <w:t>资金 。</w:t>
      </w:r>
    </w:p>
    <w:p w14:paraId="3237D6CD">
      <w:pPr>
        <w:spacing w:before="10" w:line="224" w:lineRule="auto"/>
        <w:ind w:left="13" w:right="320" w:firstLine="635"/>
        <w:rPr>
          <w:rFonts w:hint="eastAsia" w:ascii="宋体" w:hAnsi="宋体" w:eastAsia="宋体" w:cs="宋体"/>
          <w:sz w:val="32"/>
          <w:szCs w:val="32"/>
        </w:rPr>
      </w:pPr>
      <w:r>
        <w:rPr>
          <w:rFonts w:hint="eastAsia" w:ascii="宋体" w:hAnsi="宋体" w:eastAsia="宋体" w:cs="宋体"/>
          <w:spacing w:val="-12"/>
          <w:sz w:val="32"/>
          <w:szCs w:val="32"/>
        </w:rPr>
        <w:t>九 、基本支出：为保障机构正常运转 、完成日常工作任务而</w:t>
      </w:r>
      <w:r>
        <w:rPr>
          <w:rFonts w:hint="eastAsia" w:ascii="宋体" w:hAnsi="宋体" w:eastAsia="宋体" w:cs="宋体"/>
          <w:spacing w:val="12"/>
          <w:sz w:val="32"/>
          <w:szCs w:val="32"/>
        </w:rPr>
        <w:t xml:space="preserve"> </w:t>
      </w:r>
      <w:r>
        <w:rPr>
          <w:rFonts w:hint="eastAsia" w:ascii="宋体" w:hAnsi="宋体" w:eastAsia="宋体" w:cs="宋体"/>
          <w:spacing w:val="-2"/>
          <w:sz w:val="32"/>
          <w:szCs w:val="32"/>
        </w:rPr>
        <w:t>发生的人员支出和公用支出 。</w:t>
      </w:r>
    </w:p>
    <w:p w14:paraId="23C3989C">
      <w:pPr>
        <w:spacing w:before="152" w:line="225" w:lineRule="auto"/>
        <w:ind w:right="320" w:firstLine="648"/>
        <w:rPr>
          <w:rFonts w:hint="eastAsia" w:ascii="宋体" w:hAnsi="宋体" w:eastAsia="宋体" w:cs="宋体"/>
          <w:sz w:val="32"/>
          <w:szCs w:val="32"/>
        </w:rPr>
      </w:pPr>
      <w:r>
        <w:rPr>
          <w:rFonts w:hint="eastAsia" w:ascii="宋体" w:hAnsi="宋体" w:eastAsia="宋体" w:cs="宋体"/>
          <w:spacing w:val="-9"/>
          <w:sz w:val="32"/>
          <w:szCs w:val="32"/>
        </w:rPr>
        <w:t>十 、项目支出：基本支出之外为完成特定行政任务和事业发</w:t>
      </w:r>
      <w:r>
        <w:rPr>
          <w:rFonts w:hint="eastAsia" w:ascii="宋体" w:hAnsi="宋体" w:eastAsia="宋体" w:cs="宋体"/>
          <w:spacing w:val="14"/>
          <w:sz w:val="32"/>
          <w:szCs w:val="32"/>
        </w:rPr>
        <w:t xml:space="preserve"> </w:t>
      </w:r>
      <w:r>
        <w:rPr>
          <w:rFonts w:hint="eastAsia" w:ascii="宋体" w:hAnsi="宋体" w:eastAsia="宋体" w:cs="宋体"/>
          <w:spacing w:val="-1"/>
          <w:sz w:val="32"/>
          <w:szCs w:val="32"/>
        </w:rPr>
        <w:t>展目标所发生的支出 。</w:t>
      </w:r>
    </w:p>
    <w:p w14:paraId="631A7234">
      <w:pPr>
        <w:spacing w:line="225" w:lineRule="auto"/>
        <w:rPr>
          <w:rFonts w:hint="eastAsia" w:ascii="宋体" w:hAnsi="宋体" w:eastAsia="宋体" w:cs="宋体"/>
          <w:sz w:val="32"/>
          <w:szCs w:val="32"/>
        </w:rPr>
        <w:sectPr>
          <w:footerReference r:id="rId23" w:type="default"/>
          <w:pgSz w:w="11906" w:h="16839"/>
          <w:pgMar w:top="1431" w:right="1153" w:bottom="1169" w:left="1596" w:header="0" w:footer="1005" w:gutter="0"/>
          <w:cols w:space="720" w:num="1"/>
        </w:sectPr>
      </w:pPr>
    </w:p>
    <w:p w14:paraId="54593211">
      <w:pPr>
        <w:pStyle w:val="2"/>
        <w:spacing w:line="269" w:lineRule="auto"/>
        <w:rPr>
          <w:rFonts w:hint="eastAsia" w:ascii="宋体" w:hAnsi="宋体" w:eastAsia="宋体" w:cs="宋体"/>
        </w:rPr>
      </w:pPr>
    </w:p>
    <w:p w14:paraId="5BB3132A">
      <w:pPr>
        <w:pStyle w:val="2"/>
        <w:spacing w:line="270" w:lineRule="auto"/>
        <w:rPr>
          <w:rFonts w:hint="eastAsia" w:ascii="宋体" w:hAnsi="宋体" w:eastAsia="宋体" w:cs="宋体"/>
        </w:rPr>
      </w:pPr>
    </w:p>
    <w:p w14:paraId="25D57DA2">
      <w:pPr>
        <w:spacing w:before="138" w:line="225" w:lineRule="auto"/>
        <w:ind w:left="5" w:right="200" w:firstLine="641"/>
        <w:rPr>
          <w:rFonts w:hint="eastAsia" w:ascii="宋体" w:hAnsi="宋体" w:eastAsia="宋体" w:cs="宋体"/>
          <w:sz w:val="32"/>
          <w:szCs w:val="32"/>
        </w:rPr>
      </w:pPr>
      <w:r>
        <w:rPr>
          <w:rFonts w:hint="eastAsia" w:ascii="宋体" w:hAnsi="宋体" w:eastAsia="宋体" w:cs="宋体"/>
          <w:spacing w:val="-9"/>
          <w:sz w:val="32"/>
          <w:szCs w:val="32"/>
        </w:rPr>
        <w:t>十一 、经营支出：指事业单位在专业业务活动及其辅助活动</w:t>
      </w:r>
      <w:r>
        <w:rPr>
          <w:rFonts w:hint="eastAsia" w:ascii="宋体" w:hAnsi="宋体" w:eastAsia="宋体" w:cs="宋体"/>
          <w:spacing w:val="14"/>
          <w:sz w:val="32"/>
          <w:szCs w:val="32"/>
        </w:rPr>
        <w:t xml:space="preserve"> </w:t>
      </w:r>
      <w:r>
        <w:rPr>
          <w:rFonts w:hint="eastAsia" w:ascii="宋体" w:hAnsi="宋体" w:eastAsia="宋体" w:cs="宋体"/>
          <w:spacing w:val="-1"/>
          <w:sz w:val="32"/>
          <w:szCs w:val="32"/>
        </w:rPr>
        <w:t>之外开展非独立核算经营活动发生的支出 。</w:t>
      </w:r>
    </w:p>
    <w:p w14:paraId="61643F6A">
      <w:pPr>
        <w:spacing w:before="149" w:line="237" w:lineRule="auto"/>
        <w:ind w:left="8" w:right="200" w:firstLine="639"/>
        <w:rPr>
          <w:rFonts w:hint="eastAsia" w:ascii="宋体" w:hAnsi="宋体" w:eastAsia="宋体" w:cs="宋体"/>
          <w:sz w:val="32"/>
          <w:szCs w:val="32"/>
        </w:rPr>
      </w:pPr>
      <w:r>
        <w:rPr>
          <w:rFonts w:hint="eastAsia" w:ascii="宋体" w:hAnsi="宋体" w:eastAsia="宋体" w:cs="宋体"/>
          <w:spacing w:val="-9"/>
          <w:sz w:val="32"/>
          <w:szCs w:val="32"/>
        </w:rPr>
        <w:t>十二 、工资福利支出：单位支付给在职职工和编制外长期聘</w:t>
      </w:r>
      <w:r>
        <w:rPr>
          <w:rFonts w:hint="eastAsia" w:ascii="宋体" w:hAnsi="宋体" w:eastAsia="宋体" w:cs="宋体"/>
          <w:spacing w:val="14"/>
          <w:sz w:val="32"/>
          <w:szCs w:val="32"/>
        </w:rPr>
        <w:t xml:space="preserve"> </w:t>
      </w:r>
      <w:r>
        <w:rPr>
          <w:rFonts w:hint="eastAsia" w:ascii="宋体" w:hAnsi="宋体" w:eastAsia="宋体" w:cs="宋体"/>
          <w:spacing w:val="-5"/>
          <w:sz w:val="32"/>
          <w:szCs w:val="32"/>
        </w:rPr>
        <w:t>用人员的各类劳动报酬，以及为上述人员缴纳的各项社会保险费</w:t>
      </w:r>
      <w:r>
        <w:rPr>
          <w:rFonts w:hint="eastAsia" w:ascii="宋体" w:hAnsi="宋体" w:eastAsia="宋体" w:cs="宋体"/>
          <w:spacing w:val="5"/>
          <w:sz w:val="32"/>
          <w:szCs w:val="32"/>
        </w:rPr>
        <w:t xml:space="preserve"> </w:t>
      </w:r>
      <w:r>
        <w:rPr>
          <w:rFonts w:hint="eastAsia" w:ascii="宋体" w:hAnsi="宋体" w:eastAsia="宋体" w:cs="宋体"/>
          <w:spacing w:val="-9"/>
          <w:sz w:val="32"/>
          <w:szCs w:val="32"/>
        </w:rPr>
        <w:t>等</w:t>
      </w:r>
      <w:r>
        <w:rPr>
          <w:rFonts w:hint="eastAsia" w:ascii="宋体" w:hAnsi="宋体" w:eastAsia="宋体" w:cs="宋体"/>
          <w:spacing w:val="5"/>
          <w:sz w:val="32"/>
          <w:szCs w:val="32"/>
        </w:rPr>
        <w:t xml:space="preserve"> </w:t>
      </w:r>
      <w:r>
        <w:rPr>
          <w:rFonts w:hint="eastAsia" w:ascii="宋体" w:hAnsi="宋体" w:eastAsia="宋体" w:cs="宋体"/>
          <w:spacing w:val="-9"/>
          <w:sz w:val="32"/>
          <w:szCs w:val="32"/>
        </w:rPr>
        <w:t>。</w:t>
      </w:r>
    </w:p>
    <w:p w14:paraId="5A57C0D2">
      <w:pPr>
        <w:spacing w:before="146" w:line="191" w:lineRule="auto"/>
        <w:ind w:left="647"/>
        <w:rPr>
          <w:rFonts w:hint="eastAsia" w:ascii="宋体" w:hAnsi="宋体" w:eastAsia="宋体" w:cs="宋体"/>
          <w:sz w:val="32"/>
          <w:szCs w:val="32"/>
        </w:rPr>
      </w:pPr>
      <w:r>
        <w:rPr>
          <w:rFonts w:hint="eastAsia" w:ascii="宋体" w:hAnsi="宋体" w:eastAsia="宋体" w:cs="宋体"/>
          <w:spacing w:val="-6"/>
          <w:sz w:val="32"/>
          <w:szCs w:val="32"/>
        </w:rPr>
        <w:t>十三 、商品和服务支出：</w:t>
      </w:r>
      <w:r>
        <w:rPr>
          <w:rFonts w:hint="eastAsia" w:ascii="宋体" w:hAnsi="宋体" w:eastAsia="宋体" w:cs="宋体"/>
          <w:spacing w:val="-46"/>
          <w:sz w:val="32"/>
          <w:szCs w:val="32"/>
        </w:rPr>
        <w:t xml:space="preserve"> </w:t>
      </w:r>
      <w:r>
        <w:rPr>
          <w:rFonts w:hint="eastAsia" w:ascii="宋体" w:hAnsi="宋体" w:eastAsia="宋体" w:cs="宋体"/>
          <w:spacing w:val="-6"/>
          <w:sz w:val="32"/>
          <w:szCs w:val="32"/>
        </w:rPr>
        <w:t>单位购买商品和服务的支出 。</w:t>
      </w:r>
    </w:p>
    <w:p w14:paraId="0174FB04">
      <w:pPr>
        <w:spacing w:before="151" w:line="225" w:lineRule="auto"/>
        <w:ind w:right="200" w:firstLine="647"/>
        <w:rPr>
          <w:rFonts w:hint="eastAsia" w:ascii="宋体" w:hAnsi="宋体" w:eastAsia="宋体" w:cs="宋体"/>
          <w:sz w:val="32"/>
          <w:szCs w:val="32"/>
        </w:rPr>
      </w:pPr>
      <w:r>
        <w:rPr>
          <w:rFonts w:hint="eastAsia" w:ascii="宋体" w:hAnsi="宋体" w:eastAsia="宋体" w:cs="宋体"/>
          <w:spacing w:val="-9"/>
          <w:sz w:val="32"/>
          <w:szCs w:val="32"/>
        </w:rPr>
        <w:t>十四 、对个人和家庭的补助支出：单位用于对个人和家庭的</w:t>
      </w:r>
      <w:r>
        <w:rPr>
          <w:rFonts w:hint="eastAsia" w:ascii="宋体" w:hAnsi="宋体" w:eastAsia="宋体" w:cs="宋体"/>
          <w:spacing w:val="14"/>
          <w:sz w:val="32"/>
          <w:szCs w:val="32"/>
        </w:rPr>
        <w:t xml:space="preserve"> </w:t>
      </w:r>
      <w:r>
        <w:rPr>
          <w:rFonts w:hint="eastAsia" w:ascii="宋体" w:hAnsi="宋体" w:eastAsia="宋体" w:cs="宋体"/>
          <w:spacing w:val="-1"/>
          <w:sz w:val="32"/>
          <w:szCs w:val="32"/>
        </w:rPr>
        <w:t>补助支出 。</w:t>
      </w:r>
    </w:p>
    <w:p w14:paraId="4396D4B9">
      <w:pPr>
        <w:spacing w:before="153" w:line="224" w:lineRule="auto"/>
        <w:ind w:right="200" w:firstLine="646"/>
        <w:rPr>
          <w:rFonts w:hint="eastAsia" w:ascii="宋体" w:hAnsi="宋体" w:eastAsia="宋体" w:cs="宋体"/>
          <w:sz w:val="32"/>
          <w:szCs w:val="32"/>
        </w:rPr>
      </w:pPr>
      <w:r>
        <w:rPr>
          <w:rFonts w:hint="eastAsia" w:ascii="宋体" w:hAnsi="宋体" w:eastAsia="宋体" w:cs="宋体"/>
          <w:spacing w:val="-9"/>
          <w:sz w:val="32"/>
          <w:szCs w:val="32"/>
        </w:rPr>
        <w:t>十五 、结余分配：指事业单位按照会计制度规定缴纳的所得</w:t>
      </w:r>
      <w:r>
        <w:rPr>
          <w:rFonts w:hint="eastAsia" w:ascii="宋体" w:hAnsi="宋体" w:eastAsia="宋体" w:cs="宋体"/>
          <w:spacing w:val="14"/>
          <w:sz w:val="32"/>
          <w:szCs w:val="32"/>
        </w:rPr>
        <w:t xml:space="preserve"> </w:t>
      </w:r>
      <w:r>
        <w:rPr>
          <w:rFonts w:hint="eastAsia" w:ascii="宋体" w:hAnsi="宋体" w:eastAsia="宋体" w:cs="宋体"/>
          <w:spacing w:val="-4"/>
          <w:sz w:val="32"/>
          <w:szCs w:val="32"/>
        </w:rPr>
        <w:t>税 、提取的专用结余以及转入非财政拨款结余的金额等 。</w:t>
      </w:r>
    </w:p>
    <w:p w14:paraId="6E128B1A">
      <w:pPr>
        <w:spacing w:before="152" w:line="256" w:lineRule="auto"/>
        <w:ind w:left="3" w:right="200" w:firstLine="644"/>
        <w:rPr>
          <w:rFonts w:hint="eastAsia" w:ascii="宋体" w:hAnsi="宋体" w:eastAsia="宋体" w:cs="宋体"/>
          <w:sz w:val="32"/>
          <w:szCs w:val="32"/>
        </w:rPr>
      </w:pPr>
      <w:r>
        <w:rPr>
          <w:rFonts w:hint="eastAsia" w:ascii="宋体" w:hAnsi="宋体" w:eastAsia="宋体" w:cs="宋体"/>
          <w:spacing w:val="-9"/>
          <w:sz w:val="32"/>
          <w:szCs w:val="32"/>
        </w:rPr>
        <w:t>十六 、年末结转和结余：指单位按有关规定结转到下年或以</w:t>
      </w:r>
      <w:r>
        <w:rPr>
          <w:rFonts w:hint="eastAsia" w:ascii="宋体" w:hAnsi="宋体" w:eastAsia="宋体" w:cs="宋体"/>
          <w:spacing w:val="14"/>
          <w:sz w:val="32"/>
          <w:szCs w:val="32"/>
        </w:rPr>
        <w:t xml:space="preserve"> </w:t>
      </w:r>
      <w:r>
        <w:rPr>
          <w:rFonts w:hint="eastAsia" w:ascii="宋体" w:hAnsi="宋体" w:eastAsia="宋体" w:cs="宋体"/>
          <w:spacing w:val="-2"/>
          <w:sz w:val="32"/>
          <w:szCs w:val="32"/>
        </w:rPr>
        <w:t>后年度继续使用的资金，</w:t>
      </w:r>
      <w:r>
        <w:rPr>
          <w:rFonts w:hint="eastAsia" w:ascii="宋体" w:hAnsi="宋体" w:eastAsia="宋体" w:cs="宋体"/>
          <w:spacing w:val="-49"/>
          <w:sz w:val="32"/>
          <w:szCs w:val="32"/>
        </w:rPr>
        <w:t xml:space="preserve"> </w:t>
      </w:r>
      <w:r>
        <w:rPr>
          <w:rFonts w:hint="eastAsia" w:ascii="宋体" w:hAnsi="宋体" w:eastAsia="宋体" w:cs="宋体"/>
          <w:spacing w:val="-2"/>
          <w:sz w:val="32"/>
          <w:szCs w:val="32"/>
        </w:rPr>
        <w:t>或项目已完成等产生的结余资金。</w:t>
      </w:r>
    </w:p>
    <w:p w14:paraId="77BF195C">
      <w:pPr>
        <w:spacing w:before="10" w:line="249" w:lineRule="auto"/>
        <w:ind w:firstLine="647"/>
        <w:rPr>
          <w:rFonts w:hint="eastAsia" w:ascii="宋体" w:hAnsi="宋体" w:eastAsia="宋体" w:cs="宋体"/>
          <w:sz w:val="32"/>
          <w:szCs w:val="32"/>
        </w:rPr>
      </w:pPr>
      <w:r>
        <w:rPr>
          <w:rFonts w:hint="eastAsia" w:ascii="宋体" w:hAnsi="宋体" w:eastAsia="宋体" w:cs="宋体"/>
          <w:spacing w:val="-11"/>
          <w:sz w:val="32"/>
          <w:szCs w:val="32"/>
        </w:rPr>
        <w:t>十七 、“三公”经费：</w:t>
      </w:r>
      <w:r>
        <w:rPr>
          <w:rFonts w:hint="eastAsia" w:ascii="宋体" w:hAnsi="宋体" w:eastAsia="宋体" w:cs="宋体"/>
          <w:spacing w:val="-51"/>
          <w:sz w:val="32"/>
          <w:szCs w:val="32"/>
        </w:rPr>
        <w:t xml:space="preserve"> </w:t>
      </w:r>
      <w:r>
        <w:rPr>
          <w:rFonts w:hint="eastAsia" w:ascii="宋体" w:hAnsi="宋体" w:eastAsia="宋体" w:cs="宋体"/>
          <w:spacing w:val="-11"/>
          <w:sz w:val="32"/>
          <w:szCs w:val="32"/>
        </w:rPr>
        <w:t>纳入同级财政预决算管理“三公</w:t>
      </w:r>
      <w:r>
        <w:rPr>
          <w:rFonts w:hint="eastAsia" w:ascii="宋体" w:hAnsi="宋体" w:eastAsia="宋体" w:cs="宋体"/>
          <w:spacing w:val="-71"/>
          <w:sz w:val="32"/>
          <w:szCs w:val="32"/>
        </w:rPr>
        <w:t xml:space="preserve"> </w:t>
      </w:r>
      <w:r>
        <w:rPr>
          <w:rFonts w:hint="eastAsia" w:ascii="宋体" w:hAnsi="宋体" w:eastAsia="宋体" w:cs="宋体"/>
          <w:spacing w:val="-11"/>
          <w:sz w:val="32"/>
          <w:szCs w:val="32"/>
        </w:rPr>
        <w:t>”经</w:t>
      </w:r>
      <w:r>
        <w:rPr>
          <w:rFonts w:hint="eastAsia" w:ascii="宋体" w:hAnsi="宋体" w:eastAsia="宋体" w:cs="宋体"/>
          <w:sz w:val="32"/>
          <w:szCs w:val="32"/>
        </w:rPr>
        <w:t xml:space="preserve">   </w:t>
      </w:r>
      <w:r>
        <w:rPr>
          <w:rFonts w:hint="eastAsia" w:ascii="宋体" w:hAnsi="宋体" w:eastAsia="宋体" w:cs="宋体"/>
          <w:spacing w:val="-8"/>
          <w:sz w:val="32"/>
          <w:szCs w:val="32"/>
        </w:rPr>
        <w:t>费，指单位使用财政拨款安排的因公出国（境）费 、公务用车购</w:t>
      </w:r>
      <w:r>
        <w:rPr>
          <w:rFonts w:hint="eastAsia" w:ascii="宋体" w:hAnsi="宋体" w:eastAsia="宋体" w:cs="宋体"/>
          <w:spacing w:val="3"/>
          <w:sz w:val="32"/>
          <w:szCs w:val="32"/>
        </w:rPr>
        <w:t xml:space="preserve">   </w:t>
      </w:r>
      <w:r>
        <w:rPr>
          <w:rFonts w:hint="eastAsia" w:ascii="宋体" w:hAnsi="宋体" w:eastAsia="宋体" w:cs="宋体"/>
          <w:spacing w:val="-9"/>
          <w:sz w:val="32"/>
          <w:szCs w:val="32"/>
        </w:rPr>
        <w:t>置及运行费和公务接待费 。其中，</w:t>
      </w:r>
      <w:r>
        <w:rPr>
          <w:rFonts w:hint="eastAsia" w:ascii="宋体" w:hAnsi="宋体" w:eastAsia="宋体" w:cs="宋体"/>
          <w:spacing w:val="-55"/>
          <w:sz w:val="32"/>
          <w:szCs w:val="32"/>
        </w:rPr>
        <w:t xml:space="preserve"> </w:t>
      </w:r>
      <w:r>
        <w:rPr>
          <w:rFonts w:hint="eastAsia" w:ascii="宋体" w:hAnsi="宋体" w:eastAsia="宋体" w:cs="宋体"/>
          <w:spacing w:val="-9"/>
          <w:sz w:val="32"/>
          <w:szCs w:val="32"/>
        </w:rPr>
        <w:t>因公出国（境）费反映单位公</w:t>
      </w:r>
      <w:r>
        <w:rPr>
          <w:rFonts w:hint="eastAsia" w:ascii="宋体" w:hAnsi="宋体" w:eastAsia="宋体" w:cs="宋体"/>
          <w:sz w:val="32"/>
          <w:szCs w:val="32"/>
        </w:rPr>
        <w:t xml:space="preserve">   </w:t>
      </w:r>
      <w:r>
        <w:rPr>
          <w:rFonts w:hint="eastAsia" w:ascii="宋体" w:hAnsi="宋体" w:eastAsia="宋体" w:cs="宋体"/>
          <w:spacing w:val="-19"/>
          <w:sz w:val="32"/>
          <w:szCs w:val="32"/>
        </w:rPr>
        <w:t>务出国（境）的国际旅费 、国外城市间交通费 、住宿费 、伙食费 、</w:t>
      </w:r>
      <w:r>
        <w:rPr>
          <w:rFonts w:hint="eastAsia" w:ascii="宋体" w:hAnsi="宋体" w:eastAsia="宋体" w:cs="宋体"/>
          <w:spacing w:val="1"/>
          <w:sz w:val="32"/>
          <w:szCs w:val="32"/>
        </w:rPr>
        <w:t xml:space="preserve"> </w:t>
      </w:r>
      <w:r>
        <w:rPr>
          <w:rFonts w:hint="eastAsia" w:ascii="宋体" w:hAnsi="宋体" w:eastAsia="宋体" w:cs="宋体"/>
          <w:spacing w:val="-8"/>
          <w:sz w:val="32"/>
          <w:szCs w:val="32"/>
        </w:rPr>
        <w:t>培训费 、公杂费等支出；公务用车购置及运行费反映反映单位公</w:t>
      </w:r>
      <w:r>
        <w:rPr>
          <w:rFonts w:hint="eastAsia" w:ascii="宋体" w:hAnsi="宋体" w:eastAsia="宋体" w:cs="宋体"/>
          <w:spacing w:val="3"/>
          <w:sz w:val="32"/>
          <w:szCs w:val="32"/>
        </w:rPr>
        <w:t xml:space="preserve">   </w:t>
      </w:r>
      <w:r>
        <w:rPr>
          <w:rFonts w:hint="eastAsia" w:ascii="宋体" w:hAnsi="宋体" w:eastAsia="宋体" w:cs="宋体"/>
          <w:spacing w:val="-11"/>
          <w:sz w:val="32"/>
          <w:szCs w:val="32"/>
        </w:rPr>
        <w:t>务用车车辆购置支出（含车辆购置税）及租用费 、燃料费 、维修</w:t>
      </w:r>
      <w:r>
        <w:rPr>
          <w:rFonts w:hint="eastAsia" w:ascii="宋体" w:hAnsi="宋体" w:eastAsia="宋体" w:cs="宋体"/>
          <w:spacing w:val="4"/>
          <w:sz w:val="32"/>
          <w:szCs w:val="32"/>
        </w:rPr>
        <w:t xml:space="preserve">   </w:t>
      </w:r>
      <w:r>
        <w:rPr>
          <w:rFonts w:hint="eastAsia" w:ascii="宋体" w:hAnsi="宋体" w:eastAsia="宋体" w:cs="宋体"/>
          <w:spacing w:val="-13"/>
          <w:sz w:val="32"/>
          <w:szCs w:val="32"/>
        </w:rPr>
        <w:t>费 、过路过桥费 、保险费 、安全奖励费用等支</w:t>
      </w:r>
      <w:r>
        <w:rPr>
          <w:rFonts w:hint="eastAsia" w:ascii="宋体" w:hAnsi="宋体" w:eastAsia="宋体" w:cs="宋体"/>
          <w:spacing w:val="-14"/>
          <w:sz w:val="32"/>
          <w:szCs w:val="32"/>
        </w:rPr>
        <w:t>出；公务接待费反</w:t>
      </w:r>
      <w:r>
        <w:rPr>
          <w:rFonts w:hint="eastAsia" w:ascii="宋体" w:hAnsi="宋体" w:eastAsia="宋体" w:cs="宋体"/>
          <w:sz w:val="32"/>
          <w:szCs w:val="32"/>
        </w:rPr>
        <w:t xml:space="preserve">   </w:t>
      </w:r>
      <w:r>
        <w:rPr>
          <w:rFonts w:hint="eastAsia" w:ascii="宋体" w:hAnsi="宋体" w:eastAsia="宋体" w:cs="宋体"/>
          <w:spacing w:val="-2"/>
          <w:sz w:val="32"/>
          <w:szCs w:val="32"/>
        </w:rPr>
        <w:t>映单位按规定开支的各类公务接待（含外宾接待）</w:t>
      </w:r>
      <w:r>
        <w:rPr>
          <w:rFonts w:hint="eastAsia" w:ascii="宋体" w:hAnsi="宋体" w:eastAsia="宋体" w:cs="宋体"/>
          <w:spacing w:val="-48"/>
          <w:sz w:val="32"/>
          <w:szCs w:val="32"/>
        </w:rPr>
        <w:t xml:space="preserve"> </w:t>
      </w:r>
      <w:r>
        <w:rPr>
          <w:rFonts w:hint="eastAsia" w:ascii="宋体" w:hAnsi="宋体" w:eastAsia="宋体" w:cs="宋体"/>
          <w:spacing w:val="-2"/>
          <w:sz w:val="32"/>
          <w:szCs w:val="32"/>
        </w:rPr>
        <w:t>支出 。</w:t>
      </w:r>
    </w:p>
    <w:p w14:paraId="22B1237C">
      <w:pPr>
        <w:spacing w:before="164" w:line="222" w:lineRule="auto"/>
        <w:ind w:left="1" w:right="200" w:firstLine="645"/>
        <w:rPr>
          <w:rFonts w:hint="eastAsia" w:ascii="宋体" w:hAnsi="宋体" w:eastAsia="宋体" w:cs="宋体"/>
          <w:sz w:val="32"/>
          <w:szCs w:val="32"/>
        </w:rPr>
      </w:pPr>
      <w:r>
        <w:rPr>
          <w:rFonts w:hint="eastAsia" w:ascii="宋体" w:hAnsi="宋体" w:eastAsia="宋体" w:cs="宋体"/>
          <w:spacing w:val="-9"/>
          <w:sz w:val="32"/>
          <w:szCs w:val="32"/>
        </w:rPr>
        <w:t>十八 、机关运行经费：为保障行政单位（含参照公务员法管</w:t>
      </w:r>
      <w:r>
        <w:rPr>
          <w:rFonts w:hint="eastAsia" w:ascii="宋体" w:hAnsi="宋体" w:eastAsia="宋体" w:cs="宋体"/>
          <w:spacing w:val="14"/>
          <w:sz w:val="32"/>
          <w:szCs w:val="32"/>
        </w:rPr>
        <w:t xml:space="preserve"> </w:t>
      </w:r>
      <w:r>
        <w:rPr>
          <w:rFonts w:hint="eastAsia" w:ascii="宋体" w:hAnsi="宋体" w:eastAsia="宋体" w:cs="宋体"/>
          <w:spacing w:val="-5"/>
          <w:sz w:val="32"/>
          <w:szCs w:val="32"/>
        </w:rPr>
        <w:t>理的事业单位）运行用于购买货物和服务的各项资金，包括办公</w:t>
      </w:r>
    </w:p>
    <w:p w14:paraId="56CA3383">
      <w:pPr>
        <w:spacing w:line="222" w:lineRule="auto"/>
        <w:rPr>
          <w:rFonts w:hint="eastAsia" w:ascii="宋体" w:hAnsi="宋体" w:eastAsia="宋体" w:cs="宋体"/>
          <w:sz w:val="32"/>
          <w:szCs w:val="32"/>
        </w:rPr>
        <w:sectPr>
          <w:footerReference r:id="rId24" w:type="default"/>
          <w:pgSz w:w="11906" w:h="16839"/>
          <w:pgMar w:top="1431" w:right="1273" w:bottom="1169" w:left="1597" w:header="0" w:footer="1005" w:gutter="0"/>
          <w:cols w:space="720" w:num="1"/>
        </w:sectPr>
      </w:pPr>
    </w:p>
    <w:p w14:paraId="42F3214C">
      <w:pPr>
        <w:pStyle w:val="2"/>
        <w:spacing w:line="272" w:lineRule="auto"/>
        <w:rPr>
          <w:rFonts w:hint="eastAsia" w:ascii="宋体" w:hAnsi="宋体" w:eastAsia="宋体" w:cs="宋体"/>
        </w:rPr>
      </w:pPr>
    </w:p>
    <w:p w14:paraId="5EFAE742">
      <w:pPr>
        <w:pStyle w:val="2"/>
        <w:spacing w:line="273" w:lineRule="auto"/>
        <w:rPr>
          <w:rFonts w:hint="eastAsia" w:ascii="宋体" w:hAnsi="宋体" w:eastAsia="宋体" w:cs="宋体"/>
        </w:rPr>
      </w:pPr>
    </w:p>
    <w:p w14:paraId="4BC69EC7">
      <w:pPr>
        <w:spacing w:before="137" w:line="256" w:lineRule="auto"/>
        <w:ind w:left="6" w:hanging="6"/>
        <w:jc w:val="both"/>
        <w:rPr>
          <w:rFonts w:hint="eastAsia" w:ascii="宋体" w:hAnsi="宋体" w:eastAsia="宋体" w:cs="宋体"/>
          <w:sz w:val="32"/>
          <w:szCs w:val="32"/>
        </w:rPr>
      </w:pPr>
      <w:r>
        <w:rPr>
          <w:rFonts w:hint="eastAsia" w:ascii="宋体" w:hAnsi="宋体" w:eastAsia="宋体" w:cs="宋体"/>
          <w:spacing w:val="-21"/>
          <w:sz w:val="32"/>
          <w:szCs w:val="32"/>
        </w:rPr>
        <w:t>及印刷费 、邮电费 、差旅费 、会议费 、福利费 、日常维修费 、专</w:t>
      </w:r>
      <w:r>
        <w:rPr>
          <w:rFonts w:hint="eastAsia" w:ascii="宋体" w:hAnsi="宋体" w:eastAsia="宋体" w:cs="宋体"/>
          <w:spacing w:val="8"/>
          <w:sz w:val="32"/>
          <w:szCs w:val="32"/>
        </w:rPr>
        <w:t xml:space="preserve">  </w:t>
      </w:r>
      <w:r>
        <w:rPr>
          <w:rFonts w:hint="eastAsia" w:ascii="宋体" w:hAnsi="宋体" w:eastAsia="宋体" w:cs="宋体"/>
          <w:spacing w:val="-9"/>
          <w:sz w:val="32"/>
          <w:szCs w:val="32"/>
        </w:rPr>
        <w:t>用材料及一般设备购置费 、办公用房水电费 、办公用房取暖费 、</w:t>
      </w:r>
      <w:r>
        <w:rPr>
          <w:rFonts w:hint="eastAsia" w:ascii="宋体" w:hAnsi="宋体" w:eastAsia="宋体" w:cs="宋体"/>
          <w:spacing w:val="16"/>
          <w:sz w:val="32"/>
          <w:szCs w:val="32"/>
        </w:rPr>
        <w:t xml:space="preserve"> </w:t>
      </w:r>
      <w:r>
        <w:rPr>
          <w:rFonts w:hint="eastAsia" w:ascii="宋体" w:hAnsi="宋体" w:eastAsia="宋体" w:cs="宋体"/>
          <w:spacing w:val="-4"/>
          <w:sz w:val="32"/>
          <w:szCs w:val="32"/>
        </w:rPr>
        <w:t>办公用房物业管理费 、公务用车运行维护费以及其他费用 。</w:t>
      </w:r>
    </w:p>
    <w:p w14:paraId="382B47D7">
      <w:pPr>
        <w:spacing w:before="8" w:line="254" w:lineRule="auto"/>
        <w:ind w:right="156" w:firstLine="693"/>
        <w:rPr>
          <w:rFonts w:hint="eastAsia" w:ascii="宋体" w:hAnsi="宋体" w:eastAsia="宋体" w:cs="宋体"/>
          <w:sz w:val="32"/>
          <w:szCs w:val="32"/>
        </w:rPr>
      </w:pPr>
      <w:r>
        <w:rPr>
          <w:rFonts w:hint="eastAsia" w:ascii="宋体" w:hAnsi="宋体" w:eastAsia="宋体" w:cs="宋体"/>
          <w:b/>
          <w:bCs/>
          <w:spacing w:val="-7"/>
          <w:sz w:val="32"/>
          <w:szCs w:val="32"/>
        </w:rPr>
        <w:t>（各部门（单位）可根据本部门公开内容对名词解释进行相</w:t>
      </w:r>
      <w:r>
        <w:rPr>
          <w:rFonts w:hint="eastAsia" w:ascii="宋体" w:hAnsi="宋体" w:eastAsia="宋体" w:cs="宋体"/>
          <w:b/>
          <w:bCs/>
          <w:sz w:val="32"/>
          <w:szCs w:val="32"/>
        </w:rPr>
        <w:t xml:space="preserve"> </w:t>
      </w:r>
      <w:r>
        <w:rPr>
          <w:rFonts w:hint="eastAsia" w:ascii="宋体" w:hAnsi="宋体" w:eastAsia="宋体" w:cs="宋体"/>
          <w:b/>
          <w:bCs/>
          <w:spacing w:val="-3"/>
          <w:sz w:val="32"/>
          <w:szCs w:val="32"/>
        </w:rPr>
        <w:t>应增补）</w:t>
      </w:r>
    </w:p>
    <w:sectPr>
      <w:headerReference r:id="rId25" w:type="default"/>
      <w:footerReference r:id="rId26" w:type="default"/>
      <w:pgSz w:w="11906" w:h="16839"/>
      <w:pgMar w:top="1431" w:right="1317" w:bottom="1169" w:left="1599" w:header="0" w:footer="100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F44B5">
    <w:pPr>
      <w:spacing w:line="181" w:lineRule="auto"/>
      <w:ind w:left="40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FE109">
    <w:pPr>
      <w:spacing w:line="181" w:lineRule="auto"/>
      <w:ind w:left="681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w w:val="102"/>
        <w:sz w:val="18"/>
        <w:szCs w:val="18"/>
      </w:rPr>
      <w:t xml:space="preserve"> </w:t>
    </w:r>
    <w:r>
      <w:rPr>
        <w:rFonts w:ascii="Times New Roman" w:hAnsi="Times New Roman" w:eastAsia="Times New Roman" w:cs="Times New Roman"/>
        <w:spacing w:val="-7"/>
        <w:sz w:val="18"/>
        <w:szCs w:val="18"/>
      </w:rPr>
      <w:t>1</w:t>
    </w:r>
    <w:r>
      <w:rPr>
        <w:rFonts w:hint="eastAsia" w:ascii="Times New Roman" w:hAnsi="Times New Roman" w:eastAsia="宋体" w:cs="Times New Roman"/>
        <w:spacing w:val="-7"/>
        <w:sz w:val="18"/>
        <w:szCs w:val="18"/>
        <w:lang w:val="en-US" w:eastAsia="zh-CN"/>
      </w:rPr>
      <w:t>3</w:t>
    </w:r>
    <w:r>
      <w:rPr>
        <w:rFonts w:ascii="Times New Roman" w:hAnsi="Times New Roman" w:eastAsia="Times New Roman" w:cs="Times New Roman"/>
        <w:spacing w:val="-7"/>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85B8">
    <w:pPr>
      <w:spacing w:line="179" w:lineRule="auto"/>
      <w:ind w:left="681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w w:val="102"/>
        <w:sz w:val="18"/>
        <w:szCs w:val="18"/>
      </w:rPr>
      <w:t xml:space="preserve"> </w:t>
    </w:r>
    <w:r>
      <w:rPr>
        <w:rFonts w:ascii="Times New Roman" w:hAnsi="Times New Roman" w:eastAsia="Times New Roman" w:cs="Times New Roman"/>
        <w:spacing w:val="-7"/>
        <w:sz w:val="18"/>
        <w:szCs w:val="18"/>
      </w:rPr>
      <w:t>1</w:t>
    </w:r>
    <w:r>
      <w:rPr>
        <w:rFonts w:hint="eastAsia" w:ascii="Times New Roman" w:hAnsi="Times New Roman" w:eastAsia="宋体" w:cs="Times New Roman"/>
        <w:spacing w:val="-7"/>
        <w:sz w:val="18"/>
        <w:szCs w:val="18"/>
        <w:lang w:val="en-US" w:eastAsia="zh-CN"/>
      </w:rPr>
      <w:t>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BA6E">
    <w:pPr>
      <w:spacing w:line="181" w:lineRule="auto"/>
      <w:ind w:left="681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w w:val="102"/>
        <w:sz w:val="18"/>
        <w:szCs w:val="18"/>
      </w:rPr>
      <w:t xml:space="preserve"> </w:t>
    </w:r>
    <w:r>
      <w:rPr>
        <w:rFonts w:ascii="Times New Roman" w:hAnsi="Times New Roman" w:eastAsia="Times New Roman" w:cs="Times New Roman"/>
        <w:spacing w:val="-7"/>
        <w:sz w:val="18"/>
        <w:szCs w:val="18"/>
      </w:rPr>
      <w:t>1</w:t>
    </w:r>
    <w:r>
      <w:rPr>
        <w:rFonts w:hint="eastAsia" w:ascii="Times New Roman" w:hAnsi="Times New Roman" w:eastAsia="宋体" w:cs="Times New Roman"/>
        <w:spacing w:val="-7"/>
        <w:sz w:val="18"/>
        <w:szCs w:val="18"/>
        <w:lang w:val="en-US" w:eastAsia="zh-CN"/>
      </w:rPr>
      <w:t>5</w:t>
    </w:r>
    <w:r>
      <w:rPr>
        <w:rFonts w:ascii="Times New Roman" w:hAnsi="Times New Roman" w:eastAsia="Times New Roman" w:cs="Times New Roman"/>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358FA">
    <w:pPr>
      <w:spacing w:line="179" w:lineRule="auto"/>
      <w:ind w:left="6801"/>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w w:val="102"/>
        <w:sz w:val="18"/>
        <w:szCs w:val="18"/>
      </w:rPr>
      <w:t xml:space="preserve"> </w:t>
    </w:r>
    <w:r>
      <w:rPr>
        <w:rFonts w:ascii="Times New Roman" w:hAnsi="Times New Roman" w:eastAsia="Times New Roman" w:cs="Times New Roman"/>
        <w:spacing w:val="-7"/>
        <w:sz w:val="18"/>
        <w:szCs w:val="18"/>
      </w:rPr>
      <w:t>1</w:t>
    </w:r>
    <w:r>
      <w:rPr>
        <w:rFonts w:hint="eastAsia" w:ascii="Times New Roman" w:hAnsi="Times New Roman" w:eastAsia="宋体" w:cs="Times New Roman"/>
        <w:spacing w:val="-7"/>
        <w:sz w:val="18"/>
        <w:szCs w:val="18"/>
        <w:lang w:val="en-US" w:eastAsia="zh-CN"/>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09DD">
    <w:pPr>
      <w:spacing w:line="179" w:lineRule="auto"/>
      <w:ind w:left="591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w w:val="102"/>
        <w:sz w:val="18"/>
        <w:szCs w:val="18"/>
      </w:rPr>
      <w:t xml:space="preserve"> </w:t>
    </w:r>
    <w:r>
      <w:rPr>
        <w:rFonts w:ascii="Times New Roman" w:hAnsi="Times New Roman" w:eastAsia="Times New Roman" w:cs="Times New Roman"/>
        <w:spacing w:val="-7"/>
        <w:sz w:val="18"/>
        <w:szCs w:val="18"/>
      </w:rPr>
      <w:t>1</w:t>
    </w:r>
    <w:r>
      <w:rPr>
        <w:rFonts w:hint="eastAsia" w:ascii="Times New Roman" w:hAnsi="Times New Roman" w:eastAsia="宋体" w:cs="Times New Roman"/>
        <w:spacing w:val="-7"/>
        <w:sz w:val="18"/>
        <w:szCs w:val="18"/>
        <w:lang w:val="en-US" w:eastAsia="zh-CN"/>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7DE66">
    <w:pPr>
      <w:spacing w:line="178" w:lineRule="auto"/>
      <w:ind w:left="678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w w:val="102"/>
        <w:sz w:val="18"/>
        <w:szCs w:val="18"/>
      </w:rPr>
      <w:t xml:space="preserve"> </w:t>
    </w:r>
    <w:r>
      <w:rPr>
        <w:rFonts w:ascii="Times New Roman" w:hAnsi="Times New Roman" w:eastAsia="Times New Roman" w:cs="Times New Roman"/>
        <w:spacing w:val="-7"/>
        <w:sz w:val="18"/>
        <w:szCs w:val="18"/>
      </w:rPr>
      <w:t>1</w:t>
    </w:r>
    <w:r>
      <w:rPr>
        <w:rFonts w:hint="eastAsia" w:ascii="Times New Roman" w:hAnsi="Times New Roman" w:eastAsia="宋体" w:cs="Times New Roman"/>
        <w:spacing w:val="-7"/>
        <w:sz w:val="18"/>
        <w:szCs w:val="18"/>
        <w:lang w:val="en-US" w:eastAsia="zh-CN"/>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9E77">
    <w:pPr>
      <w:spacing w:line="178"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w w:val="102"/>
        <w:sz w:val="18"/>
        <w:szCs w:val="18"/>
      </w:rPr>
      <w:t xml:space="preserve"> </w:t>
    </w:r>
    <w:r>
      <w:rPr>
        <w:rFonts w:ascii="Times New Roman" w:hAnsi="Times New Roman" w:eastAsia="Times New Roman" w:cs="Times New Roman"/>
        <w:spacing w:val="-7"/>
        <w:sz w:val="18"/>
        <w:szCs w:val="18"/>
      </w:rPr>
      <w:t>1</w:t>
    </w:r>
    <w:r>
      <w:rPr>
        <w:rFonts w:hint="eastAsia" w:ascii="Times New Roman" w:hAnsi="Times New Roman" w:eastAsia="宋体" w:cs="Times New Roman"/>
        <w:spacing w:val="-7"/>
        <w:sz w:val="18"/>
        <w:szCs w:val="18"/>
        <w:lang w:val="en-US" w:eastAsia="zh-CN"/>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716D">
    <w:pPr>
      <w:spacing w:line="181"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22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31693">
    <w:pPr>
      <w:spacing w:line="179" w:lineRule="auto"/>
      <w:ind w:left="400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2</w:t>
    </w:r>
    <w:r>
      <w:rPr>
        <w:rFonts w:hint="eastAsia" w:ascii="Times New Roman" w:hAnsi="Times New Roman" w:eastAsia="宋体" w:cs="Times New Roman"/>
        <w:spacing w:val="-4"/>
        <w:sz w:val="18"/>
        <w:szCs w:val="18"/>
        <w:lang w:val="en-US" w:eastAsia="zh-CN"/>
      </w:rPr>
      <w:t>5</w:t>
    </w:r>
    <w:r>
      <w:rPr>
        <w:rFonts w:ascii="Times New Roman" w:hAnsi="Times New Roman" w:eastAsia="Times New Roman" w:cs="Times New Roman"/>
        <w:spacing w:val="-4"/>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592D">
    <w:pPr>
      <w:spacing w:line="178" w:lineRule="auto"/>
      <w:ind w:left="42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2</w:t>
    </w:r>
    <w:r>
      <w:rPr>
        <w:rFonts w:hint="eastAsia" w:ascii="Times New Roman" w:hAnsi="Times New Roman" w:eastAsia="宋体" w:cs="Times New Roman"/>
        <w:spacing w:val="-4"/>
        <w:sz w:val="18"/>
        <w:szCs w:val="18"/>
        <w:lang w:val="en-US" w:eastAsia="zh-CN"/>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1E1FC">
    <w:pPr>
      <w:spacing w:line="179" w:lineRule="auto"/>
      <w:ind w:left="40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12F39">
    <w:pPr>
      <w:spacing w:line="179" w:lineRule="auto"/>
      <w:ind w:left="42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2</w:t>
    </w:r>
    <w:r>
      <w:rPr>
        <w:rFonts w:hint="eastAsia" w:ascii="Times New Roman" w:hAnsi="Times New Roman" w:eastAsia="宋体" w:cs="Times New Roman"/>
        <w:spacing w:val="-4"/>
        <w:sz w:val="18"/>
        <w:szCs w:val="18"/>
        <w:lang w:val="en-US" w:eastAsia="zh-CN"/>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1840D">
    <w:pPr>
      <w:spacing w:line="178" w:lineRule="auto"/>
      <w:ind w:left="42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2</w:t>
    </w:r>
    <w:r>
      <w:rPr>
        <w:rFonts w:hint="eastAsia" w:ascii="Times New Roman" w:hAnsi="Times New Roman" w:eastAsia="宋体" w:cs="Times New Roman"/>
        <w:spacing w:val="-4"/>
        <w:sz w:val="18"/>
        <w:szCs w:val="18"/>
        <w:lang w:val="en-US" w:eastAsia="zh-CN"/>
      </w:rPr>
      <w:t>8</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F5E23">
    <w:pPr>
      <w:spacing w:line="179" w:lineRule="auto"/>
      <w:ind w:left="40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6"/>
        <w:sz w:val="18"/>
        <w:szCs w:val="18"/>
      </w:rPr>
      <w:t xml:space="preserve"> </w:t>
    </w:r>
    <w:r>
      <w:rPr>
        <w:rFonts w:hint="eastAsia" w:ascii="Times New Roman" w:hAnsi="Times New Roman" w:eastAsia="宋体" w:cs="Times New Roman"/>
        <w:spacing w:val="6"/>
        <w:sz w:val="18"/>
        <w:szCs w:val="18"/>
        <w:lang w:val="en-US" w:eastAsia="zh-CN"/>
      </w:rPr>
      <w:t>6</w:t>
    </w:r>
    <w:r>
      <w:rPr>
        <w:rFonts w:ascii="Times New Roman" w:hAnsi="Times New Roman" w:eastAsia="Times New Roman" w:cs="Times New Roman"/>
        <w:spacing w:val="-5"/>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EE655">
    <w:pPr>
      <w:spacing w:line="179" w:lineRule="auto"/>
      <w:ind w:left="68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6"/>
        <w:sz w:val="18"/>
        <w:szCs w:val="18"/>
      </w:rPr>
      <w:t xml:space="preserve"> </w:t>
    </w:r>
    <w:r>
      <w:rPr>
        <w:rFonts w:hint="eastAsia" w:ascii="Times New Roman" w:hAnsi="Times New Roman" w:eastAsia="宋体" w:cs="Times New Roman"/>
        <w:spacing w:val="6"/>
        <w:sz w:val="18"/>
        <w:szCs w:val="18"/>
        <w:lang w:val="en-US" w:eastAsia="zh-CN"/>
      </w:rPr>
      <w:t>7</w:t>
    </w:r>
    <w:r>
      <w:rPr>
        <w:rFonts w:ascii="Times New Roman" w:hAnsi="Times New Roman" w:eastAsia="Times New Roman" w:cs="Times New Roman"/>
        <w:spacing w:val="-5"/>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4B0B">
    <w:pPr>
      <w:spacing w:line="178" w:lineRule="auto"/>
      <w:ind w:left="68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3"/>
        <w:sz w:val="18"/>
        <w:szCs w:val="18"/>
      </w:rPr>
      <w:t xml:space="preserve"> </w:t>
    </w:r>
    <w:r>
      <w:rPr>
        <w:rFonts w:hint="eastAsia" w:ascii="Times New Roman" w:hAnsi="Times New Roman" w:eastAsia="宋体" w:cs="Times New Roman"/>
        <w:spacing w:val="3"/>
        <w:sz w:val="18"/>
        <w:szCs w:val="18"/>
        <w:lang w:val="en-US" w:eastAsia="zh-CN"/>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62F0B">
    <w:pPr>
      <w:spacing w:line="179" w:lineRule="auto"/>
      <w:ind w:left="686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hint="eastAsia" w:ascii="Times New Roman" w:hAnsi="Times New Roman" w:eastAsia="宋体" w:cs="Times New Roman"/>
        <w:spacing w:val="10"/>
        <w:sz w:val="18"/>
        <w:szCs w:val="18"/>
        <w:lang w:val="en-US" w:eastAsia="zh-CN"/>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4DF6">
    <w:pPr>
      <w:spacing w:line="178" w:lineRule="auto"/>
      <w:ind w:left="68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6"/>
        <w:sz w:val="18"/>
        <w:szCs w:val="18"/>
      </w:rPr>
      <w:t xml:space="preserve"> </w:t>
    </w:r>
    <w:r>
      <w:rPr>
        <w:rFonts w:hint="eastAsia" w:ascii="Times New Roman" w:hAnsi="Times New Roman" w:eastAsia="宋体" w:cs="Times New Roman"/>
        <w:spacing w:val="6"/>
        <w:sz w:val="18"/>
        <w:szCs w:val="18"/>
        <w:lang w:val="en-US" w:eastAsia="zh-CN"/>
      </w:rPr>
      <w:t>10</w:t>
    </w:r>
    <w:r>
      <w:rPr>
        <w:rFonts w:ascii="Times New Roman" w:hAnsi="Times New Roman" w:eastAsia="Times New Roman" w:cs="Times New Roman"/>
        <w:spacing w:val="-5"/>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AF899">
    <w:pPr>
      <w:spacing w:line="179" w:lineRule="auto"/>
      <w:ind w:left="681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w w:val="102"/>
        <w:sz w:val="18"/>
        <w:szCs w:val="18"/>
      </w:rPr>
      <w:t xml:space="preserve"> </w:t>
    </w:r>
    <w:r>
      <w:rPr>
        <w:rFonts w:ascii="Times New Roman" w:hAnsi="Times New Roman" w:eastAsia="Times New Roman" w:cs="Times New Roman"/>
        <w:spacing w:val="-7"/>
        <w:sz w:val="18"/>
        <w:szCs w:val="18"/>
      </w:rPr>
      <w:t>1</w:t>
    </w:r>
    <w:r>
      <w:rPr>
        <w:rFonts w:hint="eastAsia" w:ascii="Times New Roman" w:hAnsi="Times New Roman" w:eastAsia="宋体" w:cs="Times New Roman"/>
        <w:spacing w:val="-7"/>
        <w:sz w:val="18"/>
        <w:szCs w:val="18"/>
        <w:lang w:val="en-US" w:eastAsia="zh-CN"/>
      </w:rPr>
      <w:t>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CE78E">
    <w:pPr>
      <w:spacing w:line="181" w:lineRule="auto"/>
      <w:ind w:left="681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w w:val="102"/>
        <w:sz w:val="18"/>
        <w:szCs w:val="18"/>
      </w:rPr>
      <w:t xml:space="preserve"> </w:t>
    </w:r>
    <w:r>
      <w:rPr>
        <w:rFonts w:ascii="Times New Roman" w:hAnsi="Times New Roman" w:eastAsia="Times New Roman" w:cs="Times New Roman"/>
        <w:spacing w:val="-7"/>
        <w:sz w:val="18"/>
        <w:szCs w:val="18"/>
      </w:rPr>
      <w:t>1</w:t>
    </w:r>
    <w:r>
      <w:rPr>
        <w:rFonts w:hint="eastAsia" w:ascii="Times New Roman" w:hAnsi="Times New Roman" w:eastAsia="宋体" w:cs="Times New Roman"/>
        <w:spacing w:val="-7"/>
        <w:sz w:val="18"/>
        <w:szCs w:val="18"/>
        <w:lang w:val="en-US" w:eastAsia="zh-CN"/>
      </w:rPr>
      <w:t>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D8CC2">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D0AC5"/>
    <w:multiLevelType w:val="singleLevel"/>
    <w:tmpl w:val="B23D0AC5"/>
    <w:lvl w:ilvl="0" w:tentative="0">
      <w:start w:val="3"/>
      <w:numFmt w:val="decimal"/>
      <w:lvlText w:val="%1."/>
      <w:lvlJc w:val="left"/>
      <w:pPr>
        <w:tabs>
          <w:tab w:val="left" w:pos="312"/>
        </w:tabs>
      </w:pPr>
      <w:rPr>
        <w:rFonts w:hint="default"/>
        <w:b/>
        <w:bCs/>
      </w:rPr>
    </w:lvl>
  </w:abstractNum>
  <w:abstractNum w:abstractNumId="1">
    <w:nsid w:val="B85CE234"/>
    <w:multiLevelType w:val="singleLevel"/>
    <w:tmpl w:val="B85CE234"/>
    <w:lvl w:ilvl="0" w:tentative="0">
      <w:start w:val="1"/>
      <w:numFmt w:val="chineseCounting"/>
      <w:suff w:val="nothing"/>
      <w:lvlText w:val="%1、"/>
      <w:lvlJc w:val="left"/>
      <w:rPr>
        <w:rFonts w:hint="eastAsia"/>
      </w:rPr>
    </w:lvl>
  </w:abstractNum>
  <w:abstractNum w:abstractNumId="2">
    <w:nsid w:val="037A83B5"/>
    <w:multiLevelType w:val="singleLevel"/>
    <w:tmpl w:val="037A83B5"/>
    <w:lvl w:ilvl="0" w:tentative="0">
      <w:start w:val="1"/>
      <w:numFmt w:val="chineseCounting"/>
      <w:suff w:val="nothing"/>
      <w:lvlText w:val="（%1）"/>
      <w:lvlJc w:val="left"/>
      <w:pPr>
        <w:ind w:left="146"/>
      </w:pPr>
      <w:rPr>
        <w:rFonts w:hint="eastAsia"/>
        <w:b/>
        <w:bCs/>
      </w:rPr>
    </w:lvl>
  </w:abstractNum>
  <w:abstractNum w:abstractNumId="3">
    <w:nsid w:val="7E3180F7"/>
    <w:multiLevelType w:val="singleLevel"/>
    <w:tmpl w:val="7E3180F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I0Y2Y1NWUxNDU2OTU1NTQzNGIwYjViYTg3NjRkOGMifQ=="/>
  </w:docVars>
  <w:rsids>
    <w:rsidRoot w:val="00000000"/>
    <w:rsid w:val="018D6969"/>
    <w:rsid w:val="042B667D"/>
    <w:rsid w:val="0C93180B"/>
    <w:rsid w:val="112773B6"/>
    <w:rsid w:val="11D81D1F"/>
    <w:rsid w:val="139453D3"/>
    <w:rsid w:val="13EC305D"/>
    <w:rsid w:val="15025C93"/>
    <w:rsid w:val="21C4408A"/>
    <w:rsid w:val="21D267A7"/>
    <w:rsid w:val="22014BD5"/>
    <w:rsid w:val="22E30F0C"/>
    <w:rsid w:val="24571CC4"/>
    <w:rsid w:val="24DD4730"/>
    <w:rsid w:val="251A3928"/>
    <w:rsid w:val="253F63C4"/>
    <w:rsid w:val="258212DC"/>
    <w:rsid w:val="27C36631"/>
    <w:rsid w:val="29BC0798"/>
    <w:rsid w:val="2B841D92"/>
    <w:rsid w:val="2DD73BCF"/>
    <w:rsid w:val="313528AE"/>
    <w:rsid w:val="33FB1B8D"/>
    <w:rsid w:val="349B6BBD"/>
    <w:rsid w:val="35A16CAA"/>
    <w:rsid w:val="3C693552"/>
    <w:rsid w:val="3DAE7C70"/>
    <w:rsid w:val="3DE3500A"/>
    <w:rsid w:val="412B63B8"/>
    <w:rsid w:val="44476949"/>
    <w:rsid w:val="45A21040"/>
    <w:rsid w:val="481A5AE1"/>
    <w:rsid w:val="48591F99"/>
    <w:rsid w:val="4A8326F7"/>
    <w:rsid w:val="4CA34765"/>
    <w:rsid w:val="552E03B1"/>
    <w:rsid w:val="594A6647"/>
    <w:rsid w:val="5D5133EB"/>
    <w:rsid w:val="5D836A67"/>
    <w:rsid w:val="63827035"/>
    <w:rsid w:val="63EC41D6"/>
    <w:rsid w:val="670630BA"/>
    <w:rsid w:val="6D73659E"/>
    <w:rsid w:val="6EB272FB"/>
    <w:rsid w:val="703419A7"/>
    <w:rsid w:val="709D3B28"/>
    <w:rsid w:val="71052C43"/>
    <w:rsid w:val="712079DB"/>
    <w:rsid w:val="732D4861"/>
    <w:rsid w:val="736A34B2"/>
    <w:rsid w:val="74667A0C"/>
    <w:rsid w:val="7D8B3A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header" Target="header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6731</Words>
  <Characters>7957</Characters>
  <TotalTime>10</TotalTime>
  <ScaleCrop>false</ScaleCrop>
  <LinksUpToDate>false</LinksUpToDate>
  <CharactersWithSpaces>10436</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2024-09-26T07:20:00Z</dcterms:created>
  <dc:creator>管理者</dc:creator>
  <cp:lastModifiedBy>闻志航</cp:lastModifiedBy>
  <dcterms:modified xsi:type="dcterms:W3CDTF">2024-09-27T08:43:46Z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2024-09-26T16:10:00Z</vt:filetime>
  </property>
  <property fmtid="{D5CDD505-2E9C-101B-9397-08002B2CF9AE}" pid="4" name="KSOProductBuildVer">
    <vt:lpwstr>2052-12.1.0.18276</vt:lpwstr>
  </property>
  <property fmtid="{D5CDD505-2E9C-101B-9397-08002B2CF9AE}" pid="5" name="ICV">
    <vt:lpwstr>81F7977F4E8947A7A1809C77C9824853_13</vt:lpwstr>
  </property>
</Properties>
</file>