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信阳市生态环境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局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直属二分局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平桥区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危险废物重点监管单位名单的公示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贯彻落实《提升危险废物环境监管能力、利用处置能力和环境风险防范能力工作方案》（豫环文﹝2019﹞245号）有关要求，根据河南省生态环境厅《关于公布危险废物重点监管单位名单的通知》精神，结合市生态环境局工作安排，现将</w:t>
      </w:r>
      <w:r>
        <w:rPr>
          <w:rFonts w:hint="eastAsia"/>
          <w:sz w:val="30"/>
          <w:szCs w:val="30"/>
          <w:lang w:eastAsia="zh-CN"/>
        </w:rPr>
        <w:t>平桥</w:t>
      </w:r>
      <w:r>
        <w:rPr>
          <w:rFonts w:hint="eastAsia"/>
          <w:sz w:val="30"/>
          <w:szCs w:val="30"/>
        </w:rPr>
        <w:t>辖区内危险废物重点监管单位名</w:t>
      </w:r>
      <w:r>
        <w:rPr>
          <w:rFonts w:hint="eastAsia"/>
          <w:sz w:val="30"/>
          <w:szCs w:val="30"/>
          <w:lang w:eastAsia="zh-CN"/>
        </w:rPr>
        <w:t>单</w:t>
      </w:r>
      <w:r>
        <w:rPr>
          <w:rFonts w:hint="eastAsia"/>
          <w:sz w:val="30"/>
          <w:szCs w:val="30"/>
        </w:rPr>
        <w:t>公布如下：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公示期</w:t>
      </w:r>
      <w:r>
        <w:rPr>
          <w:rFonts w:hint="eastAsia"/>
          <w:sz w:val="30"/>
          <w:szCs w:val="30"/>
          <w:lang w:eastAsia="zh-CN"/>
        </w:rPr>
        <w:t>自</w:t>
      </w: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color w:val="auto"/>
          <w:sz w:val="30"/>
          <w:szCs w:val="30"/>
        </w:rPr>
        <w:t>1月</w:t>
      </w:r>
      <w:r>
        <w:rPr>
          <w:rFonts w:hint="eastAsia"/>
          <w:color w:val="auto"/>
          <w:sz w:val="30"/>
          <w:szCs w:val="30"/>
          <w:lang w:val="en-US" w:eastAsia="zh-CN"/>
        </w:rPr>
        <w:t>14</w:t>
      </w:r>
      <w:r>
        <w:rPr>
          <w:rFonts w:hint="eastAsia"/>
          <w:color w:val="auto"/>
          <w:sz w:val="30"/>
          <w:szCs w:val="30"/>
        </w:rPr>
        <w:t>日</w:t>
      </w:r>
      <w:r>
        <w:rPr>
          <w:rFonts w:hint="eastAsia"/>
          <w:color w:val="auto"/>
          <w:sz w:val="30"/>
          <w:szCs w:val="30"/>
          <w:lang w:eastAsia="zh-CN"/>
        </w:rPr>
        <w:t>至</w:t>
      </w:r>
      <w:r>
        <w:rPr>
          <w:rFonts w:hint="eastAsia"/>
          <w:color w:val="auto"/>
          <w:sz w:val="30"/>
          <w:szCs w:val="30"/>
          <w:lang w:val="en-US" w:eastAsia="zh-CN"/>
        </w:rPr>
        <w:t>2023年1月31日</w:t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rPr>
          <w:rFonts w:hint="default" w:eastAsia="仿宋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联系方式：0376-</w:t>
      </w:r>
      <w:r>
        <w:rPr>
          <w:rFonts w:hint="eastAsia"/>
          <w:sz w:val="30"/>
          <w:szCs w:val="30"/>
          <w:lang w:val="en-US" w:eastAsia="zh-CN"/>
        </w:rPr>
        <w:t>3785318</w:t>
      </w:r>
    </w:p>
    <w:p>
      <w:pPr>
        <w:ind w:firstLine="600" w:firstLineChars="200"/>
        <w:jc w:val="both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</w:rPr>
        <w:t>通讯方式：</w:t>
      </w:r>
      <w:r>
        <w:rPr>
          <w:rFonts w:hint="eastAsia"/>
          <w:sz w:val="30"/>
          <w:szCs w:val="30"/>
          <w:lang w:eastAsia="zh-CN"/>
        </w:rPr>
        <w:t>平桥区科教路</w:t>
      </w:r>
      <w:r>
        <w:rPr>
          <w:rFonts w:hint="eastAsia"/>
          <w:sz w:val="32"/>
          <w:szCs w:val="32"/>
          <w:lang w:eastAsia="zh-CN"/>
        </w:rPr>
        <w:t>信阳市生态环境</w:t>
      </w:r>
      <w:r>
        <w:rPr>
          <w:rFonts w:hint="eastAsia"/>
          <w:sz w:val="32"/>
          <w:szCs w:val="32"/>
        </w:rPr>
        <w:t>局</w:t>
      </w:r>
      <w:r>
        <w:rPr>
          <w:rFonts w:hint="eastAsia"/>
          <w:sz w:val="32"/>
          <w:szCs w:val="32"/>
          <w:lang w:eastAsia="zh-CN"/>
        </w:rPr>
        <w:t>直属二分局</w:t>
      </w:r>
      <w:r>
        <w:rPr>
          <w:rFonts w:hint="eastAsia"/>
          <w:sz w:val="32"/>
          <w:szCs w:val="32"/>
          <w:lang w:val="en-US" w:eastAsia="zh-CN"/>
        </w:rPr>
        <w:t xml:space="preserve"> 生态室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附：</w:t>
      </w:r>
      <w:r>
        <w:rPr>
          <w:rFonts w:hint="eastAsia"/>
          <w:sz w:val="30"/>
          <w:szCs w:val="30"/>
          <w:lang w:eastAsia="zh-CN"/>
        </w:rPr>
        <w:t>平桥区</w:t>
      </w:r>
      <w:r>
        <w:rPr>
          <w:rFonts w:hint="eastAsia"/>
          <w:sz w:val="30"/>
          <w:szCs w:val="30"/>
        </w:rPr>
        <w:t>危险废物产生重点监管单位名单、</w:t>
      </w:r>
      <w:r>
        <w:rPr>
          <w:rFonts w:hint="eastAsia"/>
          <w:sz w:val="30"/>
          <w:szCs w:val="30"/>
          <w:lang w:eastAsia="zh-CN"/>
        </w:rPr>
        <w:t>平桥区</w:t>
      </w:r>
      <w:r>
        <w:rPr>
          <w:rFonts w:hint="eastAsia"/>
          <w:sz w:val="30"/>
          <w:szCs w:val="30"/>
        </w:rPr>
        <w:t>危险废物经营单位名单</w:t>
      </w:r>
    </w:p>
    <w:p>
      <w:pPr>
        <w:widowControl/>
        <w:ind w:firstLine="811" w:firstLineChars="200"/>
        <w:jc w:val="center"/>
        <w:rPr>
          <w:rFonts w:ascii="Times New Roman" w:hAnsi="Times New Roman" w:eastAsia="仿宋_GB2312" w:cs="Times New Roman"/>
          <w:b/>
          <w:bCs/>
          <w:color w:val="000000"/>
          <w:spacing w:val="2"/>
          <w:sz w:val="40"/>
          <w:szCs w:val="40"/>
        </w:rPr>
      </w:pPr>
    </w:p>
    <w:p>
      <w:pPr>
        <w:widowControl/>
        <w:ind w:firstLine="811" w:firstLineChars="200"/>
        <w:jc w:val="center"/>
        <w:rPr>
          <w:rFonts w:ascii="Times New Roman" w:hAnsi="Times New Roman" w:eastAsia="仿宋_GB2312" w:cs="Times New Roman"/>
          <w:b/>
          <w:bCs/>
          <w:color w:val="000000"/>
          <w:spacing w:val="2"/>
          <w:sz w:val="40"/>
          <w:szCs w:val="40"/>
        </w:rPr>
      </w:pPr>
    </w:p>
    <w:p>
      <w:pPr>
        <w:widowControl/>
        <w:ind w:firstLine="811" w:firstLineChars="200"/>
        <w:jc w:val="center"/>
        <w:rPr>
          <w:rFonts w:ascii="Times New Roman" w:hAnsi="Times New Roman" w:eastAsia="仿宋_GB2312" w:cs="Times New Roman"/>
          <w:b/>
          <w:bCs/>
          <w:color w:val="000000"/>
          <w:spacing w:val="2"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2"/>
          <w:sz w:val="40"/>
          <w:szCs w:val="40"/>
          <w:lang w:eastAsia="zh-CN"/>
        </w:rPr>
        <w:t>平桥区</w:t>
      </w:r>
      <w:r>
        <w:rPr>
          <w:rFonts w:ascii="Times New Roman" w:hAnsi="Times New Roman" w:eastAsia="仿宋_GB2312" w:cs="Times New Roman"/>
          <w:b/>
          <w:bCs/>
          <w:color w:val="000000"/>
          <w:spacing w:val="2"/>
          <w:sz w:val="40"/>
          <w:szCs w:val="40"/>
        </w:rPr>
        <w:t>危险废物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2"/>
          <w:sz w:val="40"/>
          <w:szCs w:val="40"/>
        </w:rPr>
        <w:t>产生</w:t>
      </w:r>
      <w:r>
        <w:rPr>
          <w:rFonts w:ascii="Times New Roman" w:hAnsi="Times New Roman" w:eastAsia="仿宋_GB2312" w:cs="Times New Roman"/>
          <w:b/>
          <w:bCs/>
          <w:color w:val="000000"/>
          <w:spacing w:val="2"/>
          <w:sz w:val="40"/>
          <w:szCs w:val="40"/>
        </w:rPr>
        <w:t>重点监管单位名单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80"/>
        <w:gridCol w:w="1200"/>
        <w:gridCol w:w="5160"/>
        <w:gridCol w:w="2757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2"/>
                <w:sz w:val="32"/>
                <w:szCs w:val="32"/>
              </w:rPr>
              <w:t>省辖市</w:t>
            </w:r>
          </w:p>
        </w:tc>
        <w:tc>
          <w:tcPr>
            <w:tcW w:w="880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2"/>
                <w:sz w:val="32"/>
                <w:szCs w:val="32"/>
              </w:rPr>
              <w:t>序号</w:t>
            </w:r>
          </w:p>
        </w:tc>
        <w:tc>
          <w:tcPr>
            <w:tcW w:w="1200" w:type="dxa"/>
          </w:tcPr>
          <w:p>
            <w:pPr>
              <w:widowControl/>
              <w:ind w:firstLine="325" w:firstLineChars="100"/>
              <w:jc w:val="both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2"/>
                <w:sz w:val="32"/>
                <w:szCs w:val="32"/>
              </w:rPr>
              <w:t>县</w:t>
            </w:r>
          </w:p>
        </w:tc>
        <w:tc>
          <w:tcPr>
            <w:tcW w:w="516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2"/>
                <w:sz w:val="32"/>
                <w:szCs w:val="32"/>
              </w:rPr>
              <w:t>企业名称</w:t>
            </w:r>
          </w:p>
        </w:tc>
        <w:tc>
          <w:tcPr>
            <w:tcW w:w="275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2"/>
                <w:sz w:val="32"/>
                <w:szCs w:val="32"/>
              </w:rPr>
              <w:t>所属行业</w:t>
            </w:r>
          </w:p>
        </w:tc>
        <w:tc>
          <w:tcPr>
            <w:tcW w:w="2919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2"/>
                <w:sz w:val="32"/>
                <w:szCs w:val="32"/>
              </w:rPr>
              <w:t>产生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2"/>
                <w:sz w:val="32"/>
                <w:szCs w:val="32"/>
              </w:rPr>
              <w:t>危险废物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2"/>
                <w:sz w:val="32"/>
                <w:szCs w:val="32"/>
                <w:lang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color w:val="000000"/>
                <w:spacing w:val="2"/>
                <w:sz w:val="28"/>
                <w:szCs w:val="28"/>
                <w:lang w:eastAsia="zh-CN"/>
              </w:rPr>
              <w:t>信阳市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color w:val="000000"/>
                <w:spacing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8"/>
                <w:szCs w:val="28"/>
                <w:lang w:val="en-US" w:eastAsia="zh-CN"/>
              </w:rPr>
              <w:t>平桥区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大唐信阳华豫发电有限责任公司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火力发电</w:t>
            </w:r>
          </w:p>
        </w:tc>
        <w:tc>
          <w:tcPr>
            <w:tcW w:w="29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HW</w:t>
            </w:r>
            <w:r>
              <w:rPr>
                <w:rFonts w:hint="eastAsia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08、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HW</w:t>
            </w:r>
            <w:r>
              <w:rPr>
                <w:rFonts w:hint="eastAsia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、HW36、HW49、HW50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242" w:type="dxa"/>
            <w:vMerge w:val="continue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color w:val="000000"/>
                <w:spacing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8"/>
                <w:szCs w:val="28"/>
                <w:lang w:val="en-US" w:eastAsia="zh-CN"/>
              </w:rPr>
              <w:t>平桥区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信阳舜宇光学有限公司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光学仪器制造</w:t>
            </w:r>
          </w:p>
        </w:tc>
        <w:tc>
          <w:tcPr>
            <w:tcW w:w="29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HW</w:t>
            </w:r>
            <w:r>
              <w:rPr>
                <w:rFonts w:hint="eastAsia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06、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HW</w:t>
            </w:r>
            <w:r>
              <w:rPr>
                <w:rFonts w:hint="eastAsia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08、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HW</w:t>
            </w:r>
            <w:r>
              <w:rPr>
                <w:rFonts w:hint="eastAsia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09、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HW</w:t>
            </w:r>
            <w:r>
              <w:rPr>
                <w:rFonts w:hint="eastAsia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12、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HW34、HW</w:t>
            </w:r>
            <w:r>
              <w:rPr>
                <w:rFonts w:hint="eastAsia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、HW49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42" w:type="dxa"/>
            <w:vMerge w:val="continue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color w:val="000000"/>
                <w:spacing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8"/>
                <w:szCs w:val="28"/>
                <w:lang w:val="en-US" w:eastAsia="zh-CN"/>
              </w:rPr>
              <w:t>平桥区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  <w:lang w:eastAsia="zh-CN"/>
              </w:rPr>
              <w:t>河南麦维新材料有限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</w:rPr>
              <w:t>公司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油墨及类似产品制造</w:t>
            </w:r>
          </w:p>
        </w:tc>
        <w:tc>
          <w:tcPr>
            <w:tcW w:w="29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HW12</w:t>
            </w:r>
            <w:r>
              <w:rPr>
                <w:rFonts w:hint="eastAsia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HW49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2" w:type="dxa"/>
            <w:vMerge w:val="continue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color w:val="000000"/>
                <w:spacing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  <w:lang w:val="en-US" w:eastAsia="zh-CN"/>
              </w:rPr>
              <w:t>平桥区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信阳市中鑫之星汽车销售服务有限公司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汽车修理与维护</w:t>
            </w:r>
          </w:p>
        </w:tc>
        <w:tc>
          <w:tcPr>
            <w:tcW w:w="29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HW08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2" w:type="dxa"/>
            <w:vMerge w:val="continue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default" w:cs="仿宋"/>
                <w:color w:val="000000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color w:val="000000"/>
                <w:spacing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  <w:lang w:val="en-US" w:eastAsia="zh-CN"/>
              </w:rPr>
              <w:t>平桥区</w:t>
            </w:r>
          </w:p>
        </w:tc>
        <w:tc>
          <w:tcPr>
            <w:tcW w:w="516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信阳市亮源汽车贸易有限公司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汽车修理与维护</w:t>
            </w:r>
          </w:p>
        </w:tc>
        <w:tc>
          <w:tcPr>
            <w:tcW w:w="29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HW08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b/>
          <w:bCs/>
          <w:color w:val="000000"/>
          <w:spacing w:val="2"/>
          <w:sz w:val="40"/>
          <w:szCs w:val="40"/>
        </w:rPr>
      </w:pPr>
    </w:p>
    <w:p>
      <w:pPr>
        <w:widowControl/>
        <w:jc w:val="center"/>
        <w:rPr>
          <w:rFonts w:hint="eastAsia" w:ascii="Times New Roman" w:hAnsi="Times New Roman" w:eastAsia="仿宋_GB2312" w:cs="Times New Roman"/>
          <w:b/>
          <w:bCs/>
          <w:color w:val="000000"/>
          <w:spacing w:val="2"/>
          <w:sz w:val="40"/>
          <w:szCs w:val="40"/>
          <w:lang w:eastAsia="zh-CN"/>
        </w:rPr>
      </w:pPr>
    </w:p>
    <w:p>
      <w:pPr>
        <w:widowControl/>
        <w:jc w:val="both"/>
        <w:rPr>
          <w:rFonts w:hint="eastAsia" w:ascii="Times New Roman" w:hAnsi="Times New Roman" w:eastAsia="仿宋_GB2312" w:cs="Times New Roman"/>
          <w:b/>
          <w:bCs/>
          <w:color w:val="000000"/>
          <w:spacing w:val="2"/>
          <w:sz w:val="40"/>
          <w:szCs w:val="40"/>
          <w:lang w:eastAsia="zh-CN"/>
        </w:rPr>
      </w:pPr>
    </w:p>
    <w:p>
      <w:pPr>
        <w:widowControl/>
        <w:jc w:val="both"/>
        <w:rPr>
          <w:rFonts w:hint="eastAsia" w:ascii="Times New Roman" w:hAnsi="Times New Roman" w:eastAsia="仿宋_GB2312" w:cs="Times New Roman"/>
          <w:b/>
          <w:bCs/>
          <w:color w:val="000000"/>
          <w:spacing w:val="2"/>
          <w:sz w:val="40"/>
          <w:szCs w:val="40"/>
          <w:lang w:eastAsia="zh-CN"/>
        </w:rPr>
      </w:pPr>
    </w:p>
    <w:p>
      <w:pPr>
        <w:widowControl/>
        <w:jc w:val="center"/>
        <w:rPr>
          <w:rFonts w:ascii="Times New Roman" w:hAnsi="Times New Roman" w:eastAsia="仿宋_GB2312" w:cs="Times New Roman"/>
          <w:b/>
          <w:bCs/>
          <w:color w:val="000000"/>
          <w:spacing w:val="2"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2"/>
          <w:sz w:val="40"/>
          <w:szCs w:val="40"/>
          <w:lang w:eastAsia="zh-CN"/>
        </w:rPr>
        <w:t>平桥区</w:t>
      </w:r>
      <w:r>
        <w:rPr>
          <w:rFonts w:ascii="Times New Roman" w:hAnsi="Times New Roman" w:eastAsia="仿宋_GB2312" w:cs="Times New Roman"/>
          <w:b/>
          <w:bCs/>
          <w:color w:val="000000"/>
          <w:spacing w:val="2"/>
          <w:sz w:val="40"/>
          <w:szCs w:val="40"/>
        </w:rPr>
        <w:t>危险废物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2"/>
          <w:sz w:val="40"/>
          <w:szCs w:val="40"/>
        </w:rPr>
        <w:t>经营</w:t>
      </w:r>
      <w:r>
        <w:rPr>
          <w:rFonts w:ascii="Times New Roman" w:hAnsi="Times New Roman" w:eastAsia="仿宋_GB2312" w:cs="Times New Roman"/>
          <w:b/>
          <w:bCs/>
          <w:color w:val="000000"/>
          <w:spacing w:val="2"/>
          <w:sz w:val="40"/>
          <w:szCs w:val="40"/>
        </w:rPr>
        <w:t>单位名单</w:t>
      </w:r>
    </w:p>
    <w:tbl>
      <w:tblPr>
        <w:tblStyle w:val="3"/>
        <w:tblW w:w="0" w:type="auto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845"/>
        <w:gridCol w:w="1091"/>
        <w:gridCol w:w="2441"/>
        <w:gridCol w:w="3382"/>
        <w:gridCol w:w="2591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1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2"/>
                <w:sz w:val="28"/>
                <w:szCs w:val="28"/>
              </w:rPr>
              <w:t>省辖市</w:t>
            </w:r>
          </w:p>
        </w:tc>
        <w:tc>
          <w:tcPr>
            <w:tcW w:w="84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2"/>
                <w:sz w:val="28"/>
                <w:szCs w:val="28"/>
              </w:rPr>
              <w:t>序号</w:t>
            </w:r>
          </w:p>
        </w:tc>
        <w:tc>
          <w:tcPr>
            <w:tcW w:w="1091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2"/>
                <w:sz w:val="28"/>
                <w:szCs w:val="28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2"/>
                <w:sz w:val="28"/>
                <w:szCs w:val="28"/>
                <w:lang w:eastAsia="zh-CN"/>
              </w:rPr>
              <w:t>区</w:t>
            </w:r>
          </w:p>
        </w:tc>
        <w:tc>
          <w:tcPr>
            <w:tcW w:w="2441" w:type="dxa"/>
          </w:tcPr>
          <w:p>
            <w:pPr>
              <w:widowControl/>
              <w:ind w:firstLine="570" w:firstLineChars="20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2"/>
                <w:sz w:val="28"/>
                <w:szCs w:val="28"/>
              </w:rPr>
              <w:t>企业名称</w:t>
            </w:r>
          </w:p>
        </w:tc>
        <w:tc>
          <w:tcPr>
            <w:tcW w:w="3382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2"/>
                <w:sz w:val="28"/>
                <w:szCs w:val="28"/>
              </w:rPr>
              <w:t>经营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2"/>
                <w:sz w:val="28"/>
                <w:szCs w:val="28"/>
              </w:rPr>
              <w:t>危险废物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2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2591" w:type="dxa"/>
          </w:tcPr>
          <w:p>
            <w:pPr>
              <w:widowControl/>
              <w:ind w:firstLine="570" w:firstLineChars="20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2"/>
                <w:sz w:val="28"/>
                <w:szCs w:val="28"/>
                <w:lang w:eastAsia="zh-CN"/>
              </w:rPr>
              <w:t>经营能力</w:t>
            </w:r>
          </w:p>
        </w:tc>
        <w:tc>
          <w:tcPr>
            <w:tcW w:w="309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2"/>
                <w:sz w:val="28"/>
                <w:szCs w:val="28"/>
              </w:rPr>
              <w:t>危险废物经营许可证号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09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eastAsia="zh-CN"/>
              </w:rPr>
              <w:t>信阳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>市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eastAsia="zh-CN"/>
              </w:rPr>
              <w:t>平桥区</w:t>
            </w:r>
          </w:p>
        </w:tc>
        <w:tc>
          <w:tcPr>
            <w:tcW w:w="244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信阳中环环境治理有限公司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val="en-US" w:eastAsia="zh-CN"/>
              </w:rPr>
              <w:t>HW01 841-001-01感染性废物、841-002-01损伤性废物、841-003-01病理性废物（人体器官和尸体除外）（以上三类收集处置）、841-004-01化学性废物、841-005-01药物性废物（仅限收集暂存）</w:t>
            </w:r>
            <w:bookmarkStart w:id="0" w:name="_GoBack"/>
            <w:bookmarkEnd w:id="0"/>
          </w:p>
        </w:tc>
        <w:tc>
          <w:tcPr>
            <w:tcW w:w="259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000000"/>
                <w:spacing w:val="2"/>
                <w:sz w:val="24"/>
                <w:szCs w:val="24"/>
                <w:lang w:val="en-US" w:eastAsia="zh-CN"/>
              </w:rPr>
              <w:t>4800吨/年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"http://222.143.24.250:8081/eids/hbjXkz/createpageCXNew?licenceType=&amp;eidsLoginedTicket=5578a9402679470aa41d0de7fb62f269"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信环许可危废字01号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eastAsia="zh-CN"/>
              </w:rPr>
              <w:t>平桥区</w:t>
            </w:r>
          </w:p>
        </w:tc>
        <w:tc>
          <w:tcPr>
            <w:tcW w:w="244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信阳绿源环保再生能源有限公司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val="en-US" w:eastAsia="zh-CN"/>
              </w:rPr>
              <w:t xml:space="preserve">HW08 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>900-214-08废矿物油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000000"/>
                <w:spacing w:val="2"/>
                <w:sz w:val="24"/>
                <w:szCs w:val="24"/>
                <w:lang w:val="en-US" w:eastAsia="zh-CN"/>
              </w:rPr>
              <w:t>2000吨/年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"http://222.143.24.250:8081/eids/hbjXkz/createpageCXNew?licenceType=&amp;eidsLoginedTicket=5578a9402679470aa41d0de7fb62f269"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信环平许可危废字01号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eastAsia="zh-CN"/>
              </w:rPr>
              <w:t>平桥区</w:t>
            </w:r>
          </w:p>
        </w:tc>
        <w:tc>
          <w:tcPr>
            <w:tcW w:w="244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信阳华创再生资源有限公司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val="en-US" w:eastAsia="zh-CN"/>
              </w:rPr>
              <w:t xml:space="preserve">HW08 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>900-214-08废矿物油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000000"/>
                <w:spacing w:val="2"/>
                <w:sz w:val="24"/>
                <w:szCs w:val="24"/>
                <w:lang w:val="en-US" w:eastAsia="zh-CN"/>
              </w:rPr>
              <w:t>2600吨/年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信环直二许可危废字01号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000000"/>
                <w:spacing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eastAsia="zh-CN"/>
              </w:rPr>
              <w:t>平桥区</w:t>
            </w:r>
          </w:p>
        </w:tc>
        <w:tc>
          <w:tcPr>
            <w:tcW w:w="244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新乡市亚洲金属循环利用有限公司信阳分公司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val="en-US" w:eastAsia="zh-CN"/>
              </w:rPr>
              <w:t xml:space="preserve">HW08 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>900-214-08废矿物油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jc w:val="center"/>
              <w:rPr>
                <w:rFonts w:hint="default" w:cs="仿宋"/>
                <w:color w:val="00000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000000"/>
                <w:spacing w:val="2"/>
                <w:sz w:val="24"/>
                <w:szCs w:val="24"/>
                <w:lang w:val="en-US" w:eastAsia="zh-CN"/>
              </w:rPr>
              <w:t>1000吨/年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信环直二许可危废字02号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000000"/>
                <w:spacing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eastAsia="zh-CN"/>
              </w:rPr>
              <w:t>平桥区</w:t>
            </w:r>
          </w:p>
        </w:tc>
        <w:tc>
          <w:tcPr>
            <w:tcW w:w="244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信阳疆一环保再生资源有限公司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val="en-US" w:eastAsia="zh-CN"/>
              </w:rPr>
              <w:t xml:space="preserve">HW08 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>900-214-08废矿物油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jc w:val="center"/>
              <w:rPr>
                <w:rFonts w:hint="eastAsia" w:cs="仿宋"/>
                <w:color w:val="00000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000000"/>
                <w:spacing w:val="2"/>
                <w:sz w:val="24"/>
                <w:szCs w:val="24"/>
                <w:lang w:val="en-US" w:eastAsia="zh-CN"/>
              </w:rPr>
              <w:t>2000吨/年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信环直二许可危废字03号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hint="default" w:cs="仿宋"/>
                <w:color w:val="00000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000000"/>
                <w:spacing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eastAsia="zh-CN"/>
              </w:rPr>
              <w:t>平桥区</w:t>
            </w:r>
          </w:p>
        </w:tc>
        <w:tc>
          <w:tcPr>
            <w:tcW w:w="244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信阳乘城再生资源有限公司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val="en-US" w:eastAsia="zh-CN"/>
              </w:rPr>
              <w:t xml:space="preserve">HW08 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</w:rPr>
              <w:t>900-214-08废矿物油</w:t>
            </w:r>
          </w:p>
        </w:tc>
        <w:tc>
          <w:tcPr>
            <w:tcW w:w="2591" w:type="dxa"/>
            <w:vAlign w:val="center"/>
          </w:tcPr>
          <w:p>
            <w:pPr>
              <w:widowControl/>
              <w:jc w:val="center"/>
              <w:rPr>
                <w:rFonts w:hint="eastAsia" w:cs="仿宋"/>
                <w:color w:val="00000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color w:val="000000"/>
                <w:spacing w:val="2"/>
                <w:sz w:val="24"/>
                <w:szCs w:val="24"/>
                <w:lang w:val="en-US" w:eastAsia="zh-CN"/>
              </w:rPr>
              <w:t>3000吨/年</w:t>
            </w:r>
          </w:p>
        </w:tc>
        <w:tc>
          <w:tcPr>
            <w:tcW w:w="30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信环直二许可危废字0</w:t>
            </w:r>
            <w:r>
              <w:rPr>
                <w:rFonts w:hint="eastAsia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E7A21"/>
    <w:rsid w:val="02A50D86"/>
    <w:rsid w:val="05B81A91"/>
    <w:rsid w:val="08114D7E"/>
    <w:rsid w:val="0BFB3166"/>
    <w:rsid w:val="21DF2FD2"/>
    <w:rsid w:val="22827F78"/>
    <w:rsid w:val="29E665FC"/>
    <w:rsid w:val="31F54573"/>
    <w:rsid w:val="383E5477"/>
    <w:rsid w:val="3E7528BB"/>
    <w:rsid w:val="5EAA0911"/>
    <w:rsid w:val="663E7A21"/>
    <w:rsid w:val="6AA245DF"/>
    <w:rsid w:val="6B43674C"/>
    <w:rsid w:val="6F9A2992"/>
    <w:rsid w:val="731B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2020-01-16T07:54:00Z</dcterms:created>
  <dc:creator> 龔小昭 </dc:creator>
  <cp:lastModifiedBy> 龔小昭 </cp:lastModifiedBy>
  <cp:lastPrinted>2020-01-20T07:33:00Z</cp:lastPrinted>
  <dcterms:modified xsi:type="dcterms:W3CDTF">2022-02-10T02:43:06Z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5D911182AECA4594B9453D9ADE5F87AC</vt:lpwstr>
  </property>
</Properties>
</file>