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ind w:firstLine="542" w:firstLineChars="150"/>
        <w:jc w:val="center"/>
        <w:rPr>
          <w:rStyle w:val="8"/>
          <w:rFonts w:cs="Arial" w:asciiTheme="majorEastAsia" w:hAnsiTheme="majorEastAsia" w:eastAsiaTheme="majorEastAsia"/>
          <w:color w:val="000000"/>
          <w:sz w:val="30"/>
          <w:szCs w:val="30"/>
        </w:rPr>
      </w:pPr>
      <w:r>
        <w:rPr>
          <w:rStyle w:val="8"/>
          <w:rFonts w:hint="eastAsia" w:cs="Arial" w:asciiTheme="majorEastAsia" w:hAnsiTheme="majorEastAsia" w:eastAsiaTheme="majorEastAsia"/>
          <w:color w:val="000000"/>
          <w:sz w:val="36"/>
          <w:szCs w:val="36"/>
        </w:rPr>
        <w:t>信阳市平桥区民政局</w:t>
      </w:r>
      <w:r>
        <w:rPr>
          <w:rStyle w:val="8"/>
          <w:rFonts w:hint="eastAsia" w:cs="Arial" w:asciiTheme="majorEastAsia" w:hAnsiTheme="majorEastAsia" w:eastAsiaTheme="majorEastAsia"/>
          <w:color w:val="000000"/>
          <w:sz w:val="36"/>
          <w:szCs w:val="36"/>
          <w:lang w:eastAsia="zh-CN"/>
        </w:rPr>
        <w:t>2021年</w:t>
      </w:r>
      <w:r>
        <w:rPr>
          <w:rStyle w:val="8"/>
          <w:rFonts w:hint="eastAsia" w:cs="Arial" w:asciiTheme="majorEastAsia" w:hAnsiTheme="majorEastAsia" w:eastAsiaTheme="majorEastAsia"/>
          <w:color w:val="000000"/>
          <w:sz w:val="36"/>
          <w:szCs w:val="36"/>
        </w:rPr>
        <w:t>部门预算</w:t>
      </w:r>
    </w:p>
    <w:p>
      <w:pPr>
        <w:pStyle w:val="5"/>
        <w:spacing w:line="360" w:lineRule="auto"/>
        <w:ind w:firstLine="452" w:firstLineChars="150"/>
        <w:rPr>
          <w:rFonts w:cs="Arial" w:asciiTheme="majorEastAsia" w:hAnsiTheme="majorEastAsia" w:eastAsiaTheme="majorEastAsia"/>
          <w:color w:val="000000"/>
          <w:sz w:val="30"/>
          <w:szCs w:val="30"/>
        </w:rPr>
      </w:pPr>
      <w:r>
        <w:rPr>
          <w:rStyle w:val="8"/>
          <w:rFonts w:cs="Arial" w:asciiTheme="majorEastAsia" w:hAnsiTheme="majorEastAsia" w:eastAsiaTheme="majorEastAsia"/>
          <w:color w:val="000000"/>
          <w:sz w:val="30"/>
          <w:szCs w:val="30"/>
        </w:rPr>
        <w:t>第一部分　信阳市平桥区民政局概况</w:t>
      </w:r>
    </w:p>
    <w:p>
      <w:pPr>
        <w:pStyle w:val="5"/>
        <w:spacing w:line="360" w:lineRule="auto"/>
        <w:ind w:firstLine="602"/>
        <w:rPr>
          <w:rFonts w:ascii="仿宋" w:hAnsi="仿宋" w:eastAsia="仿宋" w:cs="Arial"/>
          <w:color w:val="000000"/>
          <w:sz w:val="30"/>
          <w:szCs w:val="30"/>
        </w:rPr>
      </w:pPr>
      <w:r>
        <w:rPr>
          <w:rFonts w:ascii="仿宋" w:hAnsi="仿宋" w:eastAsia="仿宋" w:cs="Arial"/>
          <w:color w:val="000000"/>
          <w:sz w:val="30"/>
          <w:szCs w:val="30"/>
        </w:rPr>
        <w:t>一、主要职能</w:t>
      </w:r>
    </w:p>
    <w:p>
      <w:pPr>
        <w:pStyle w:val="5"/>
        <w:spacing w:line="360" w:lineRule="auto"/>
        <w:ind w:firstLine="602"/>
        <w:rPr>
          <w:rFonts w:hint="default" w:ascii="仿宋" w:hAnsi="仿宋" w:eastAsia="仿宋" w:cs="Arial"/>
          <w:color w:val="000000"/>
          <w:sz w:val="30"/>
          <w:szCs w:val="30"/>
          <w:lang w:val="en-US" w:eastAsia="zh-CN"/>
        </w:rPr>
      </w:pPr>
      <w:r>
        <w:rPr>
          <w:rFonts w:hint="eastAsia" w:ascii="仿宋" w:hAnsi="仿宋" w:eastAsia="仿宋" w:cs="Arial"/>
          <w:color w:val="000000"/>
          <w:sz w:val="30"/>
          <w:szCs w:val="30"/>
          <w:lang w:val="en-US" w:eastAsia="zh-CN"/>
        </w:rPr>
        <w:t>二、机构设置</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lang w:val="en-US" w:eastAsia="zh-CN"/>
        </w:rPr>
        <w:t>三</w:t>
      </w:r>
      <w:r>
        <w:rPr>
          <w:rFonts w:ascii="仿宋" w:hAnsi="仿宋" w:eastAsia="仿宋" w:cs="Arial"/>
          <w:color w:val="000000"/>
          <w:sz w:val="30"/>
          <w:szCs w:val="30"/>
        </w:rPr>
        <w:t>、部门预算单位构成</w:t>
      </w:r>
    </w:p>
    <w:p>
      <w:pPr>
        <w:pStyle w:val="5"/>
        <w:spacing w:line="360" w:lineRule="auto"/>
        <w:rPr>
          <w:rFonts w:cs="Arial" w:asciiTheme="majorEastAsia" w:hAnsiTheme="majorEastAsia" w:eastAsiaTheme="majorEastAsia"/>
          <w:color w:val="000000"/>
          <w:sz w:val="30"/>
          <w:szCs w:val="30"/>
        </w:rPr>
      </w:pPr>
      <w:r>
        <w:rPr>
          <w:rStyle w:val="8"/>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第二部分　信阳市平桥区民政局</w:t>
      </w:r>
      <w:r>
        <w:rPr>
          <w:rStyle w:val="8"/>
          <w:rFonts w:hint="eastAsia" w:cs="Arial" w:asciiTheme="majorEastAsia" w:hAnsiTheme="majorEastAsia" w:eastAsiaTheme="majorEastAsia"/>
          <w:color w:val="000000"/>
          <w:sz w:val="30"/>
          <w:szCs w:val="30"/>
          <w:lang w:eastAsia="zh-CN"/>
        </w:rPr>
        <w:t>2021年</w:t>
      </w:r>
      <w:r>
        <w:rPr>
          <w:rStyle w:val="8"/>
          <w:rFonts w:cs="Arial" w:asciiTheme="majorEastAsia" w:hAnsiTheme="majorEastAsia" w:eastAsiaTheme="majorEastAsia"/>
          <w:color w:val="000000"/>
          <w:sz w:val="30"/>
          <w:szCs w:val="30"/>
        </w:rPr>
        <w:t>度部门预算情况说明</w:t>
      </w:r>
    </w:p>
    <w:p>
      <w:pPr>
        <w:pStyle w:val="5"/>
        <w:spacing w:line="360" w:lineRule="auto"/>
        <w:rPr>
          <w:rFonts w:cs="Arial" w:asciiTheme="majorEastAsia" w:hAnsiTheme="majorEastAsia" w:eastAsiaTheme="majorEastAsia"/>
          <w:color w:val="000000"/>
          <w:sz w:val="30"/>
          <w:szCs w:val="30"/>
        </w:rPr>
      </w:pPr>
      <w:r>
        <w:rPr>
          <w:rStyle w:val="8"/>
          <w:rFonts w:cs="Arial" w:asciiTheme="majorEastAsia" w:hAnsiTheme="majorEastAsia" w:eastAsiaTheme="majorEastAsia"/>
          <w:color w:val="000000"/>
          <w:sz w:val="30"/>
          <w:szCs w:val="30"/>
        </w:rPr>
        <w:t>　　第三部分　名词解释</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附件：信阳市平桥区民政局</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度部门预算表</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一、部门收支总体情况表</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二、部门收入总体情况表</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三、部门支出总体情况表</w:t>
      </w:r>
    </w:p>
    <w:p>
      <w:pPr>
        <w:pStyle w:val="5"/>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四、非税收入预算表</w:t>
      </w:r>
    </w:p>
    <w:p>
      <w:pPr>
        <w:pStyle w:val="5"/>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五、财政拨款收支总体情况表</w:t>
      </w:r>
    </w:p>
    <w:p>
      <w:pPr>
        <w:pStyle w:val="5"/>
        <w:spacing w:line="360" w:lineRule="auto"/>
        <w:ind w:firstLine="640" w:firstLineChars="200"/>
        <w:rPr>
          <w:rFonts w:ascii="仿宋_GB2312" w:hAnsi="ˎ̥" w:eastAsia="仿宋_GB2312"/>
          <w:color w:val="000000"/>
          <w:sz w:val="32"/>
          <w:szCs w:val="32"/>
        </w:rPr>
      </w:pPr>
      <w:r>
        <w:rPr>
          <w:rFonts w:hint="eastAsia" w:ascii="仿宋_GB2312" w:hAnsi="ˎ̥" w:eastAsia="仿宋_GB2312"/>
          <w:color w:val="000000"/>
          <w:sz w:val="32"/>
          <w:szCs w:val="32"/>
        </w:rPr>
        <w:t>六、一般公共预算支出情况表</w:t>
      </w:r>
    </w:p>
    <w:p>
      <w:pPr>
        <w:pStyle w:val="5"/>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七、一般公共预算基本支出情况表　　</w:t>
      </w:r>
    </w:p>
    <w:p>
      <w:pPr>
        <w:pStyle w:val="5"/>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八、一般公共预算“三公”经费支出情况表</w:t>
      </w:r>
    </w:p>
    <w:p>
      <w:pPr>
        <w:pStyle w:val="5"/>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九、政府性基金预算支出情况表</w:t>
      </w:r>
    </w:p>
    <w:p>
      <w:pPr>
        <w:pStyle w:val="5"/>
        <w:spacing w:line="360" w:lineRule="auto"/>
        <w:ind w:firstLine="624" w:firstLineChars="195"/>
        <w:rPr>
          <w:rFonts w:ascii="仿宋_GB2312" w:hAnsi="ˎ̥" w:eastAsia="仿宋_GB2312"/>
          <w:color w:val="000000"/>
          <w:sz w:val="32"/>
          <w:szCs w:val="32"/>
        </w:rPr>
      </w:pPr>
      <w:r>
        <w:rPr>
          <w:rFonts w:hint="eastAsia" w:ascii="仿宋_GB2312" w:hAnsi="ˎ̥" w:eastAsia="仿宋_GB2312"/>
          <w:color w:val="000000"/>
          <w:sz w:val="32"/>
          <w:szCs w:val="32"/>
        </w:rPr>
        <w:t>十、</w:t>
      </w:r>
      <w:r>
        <w:rPr>
          <w:rFonts w:hint="eastAsia" w:ascii="仿宋_GB2312" w:hAnsi="ˎ̥" w:eastAsia="仿宋_GB2312"/>
          <w:color w:val="000000"/>
          <w:sz w:val="32"/>
          <w:szCs w:val="32"/>
          <w:lang w:eastAsia="zh-CN"/>
        </w:rPr>
        <w:t>2021年</w:t>
      </w:r>
      <w:r>
        <w:rPr>
          <w:rFonts w:hint="eastAsia" w:ascii="仿宋_GB2312" w:hAnsi="ˎ̥" w:eastAsia="仿宋_GB2312"/>
          <w:color w:val="000000"/>
          <w:sz w:val="32"/>
          <w:szCs w:val="32"/>
        </w:rPr>
        <w:t>支出项目表</w:t>
      </w:r>
    </w:p>
    <w:p>
      <w:pPr>
        <w:pStyle w:val="5"/>
        <w:spacing w:line="360" w:lineRule="auto"/>
        <w:rPr>
          <w:rFonts w:ascii="仿宋" w:hAnsi="仿宋" w:eastAsia="仿宋" w:cs="Arial"/>
          <w:color w:val="000000"/>
          <w:sz w:val="30"/>
          <w:szCs w:val="30"/>
        </w:rPr>
      </w:pPr>
    </w:p>
    <w:p>
      <w:pPr>
        <w:pStyle w:val="5"/>
        <w:spacing w:line="360" w:lineRule="auto"/>
        <w:jc w:val="center"/>
        <w:rPr>
          <w:rFonts w:cs="Arial" w:asciiTheme="majorEastAsia" w:hAnsiTheme="majorEastAsia" w:eastAsiaTheme="majorEastAsia"/>
          <w:color w:val="000000"/>
          <w:sz w:val="30"/>
          <w:szCs w:val="30"/>
        </w:rPr>
      </w:pPr>
      <w:r>
        <w:rPr>
          <w:rStyle w:val="8"/>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　第一部分</w:t>
      </w:r>
    </w:p>
    <w:p>
      <w:pPr>
        <w:pStyle w:val="5"/>
        <w:spacing w:line="360" w:lineRule="auto"/>
        <w:jc w:val="center"/>
        <w:rPr>
          <w:rFonts w:cs="Arial" w:asciiTheme="majorEastAsia" w:hAnsiTheme="majorEastAsia" w:eastAsiaTheme="majorEastAsia"/>
          <w:color w:val="000000"/>
          <w:sz w:val="36"/>
          <w:szCs w:val="36"/>
        </w:rPr>
      </w:pPr>
      <w:r>
        <w:rPr>
          <w:rStyle w:val="8"/>
          <w:rFonts w:cs="Arial" w:asciiTheme="majorEastAsia" w:hAnsiTheme="majorEastAsia" w:eastAsiaTheme="majorEastAsia"/>
          <w:color w:val="000000"/>
          <w:sz w:val="30"/>
          <w:szCs w:val="30"/>
        </w:rPr>
        <w:t>　</w:t>
      </w:r>
      <w:r>
        <w:rPr>
          <w:rStyle w:val="8"/>
          <w:rFonts w:cs="Arial" w:asciiTheme="majorEastAsia" w:hAnsiTheme="majorEastAsia" w:eastAsiaTheme="majorEastAsia"/>
          <w:color w:val="000000"/>
          <w:sz w:val="32"/>
          <w:szCs w:val="32"/>
        </w:rPr>
        <w:t>　</w:t>
      </w:r>
      <w:r>
        <w:rPr>
          <w:rStyle w:val="8"/>
          <w:rFonts w:cs="Arial" w:asciiTheme="majorEastAsia" w:hAnsiTheme="majorEastAsia" w:eastAsiaTheme="majorEastAsia"/>
          <w:color w:val="000000"/>
          <w:sz w:val="36"/>
          <w:szCs w:val="36"/>
        </w:rPr>
        <w:t>信阳市平桥区民政局概况</w:t>
      </w:r>
    </w:p>
    <w:p>
      <w:pPr>
        <w:pStyle w:val="5"/>
        <w:spacing w:line="360" w:lineRule="auto"/>
        <w:rPr>
          <w:rFonts w:cs="Arial" w:asciiTheme="majorEastAsia" w:hAnsiTheme="majorEastAsia" w:eastAsiaTheme="majorEastAsia"/>
          <w:color w:val="000000"/>
          <w:sz w:val="30"/>
          <w:szCs w:val="30"/>
        </w:rPr>
      </w:pPr>
      <w:r>
        <w:rPr>
          <w:rFonts w:cs="Arial" w:asciiTheme="majorEastAsia" w:hAnsiTheme="majorEastAsia" w:eastAsiaTheme="majorEastAsia"/>
          <w:color w:val="000000"/>
          <w:sz w:val="30"/>
          <w:szCs w:val="30"/>
        </w:rPr>
        <w:t>　</w:t>
      </w:r>
      <w:r>
        <w:rPr>
          <w:rStyle w:val="8"/>
          <w:rFonts w:cs="Arial" w:asciiTheme="majorEastAsia" w:hAnsiTheme="majorEastAsia" w:eastAsiaTheme="majorEastAsia"/>
          <w:color w:val="000000"/>
          <w:sz w:val="30"/>
          <w:szCs w:val="30"/>
        </w:rPr>
        <w:t>　一、信阳市平桥区民政局主要职责</w:t>
      </w:r>
    </w:p>
    <w:p>
      <w:pPr>
        <w:spacing w:line="600" w:lineRule="exact"/>
        <w:ind w:firstLine="600" w:firstLineChars="200"/>
        <w:rPr>
          <w:rFonts w:ascii="仿宋_GB2312" w:hAnsi="仿宋" w:eastAsia="仿宋_GB2312" w:cs="仿宋"/>
          <w:sz w:val="30"/>
          <w:szCs w:val="30"/>
        </w:rPr>
      </w:pPr>
      <w:r>
        <w:rPr>
          <w:rFonts w:hint="eastAsia" w:ascii="仿宋_GB2312" w:hAnsi="仿宋" w:eastAsia="仿宋_GB2312"/>
          <w:sz w:val="30"/>
          <w:szCs w:val="30"/>
        </w:rPr>
        <w:t>（1）</w:t>
      </w:r>
      <w:r>
        <w:rPr>
          <w:rFonts w:hint="eastAsia" w:ascii="仿宋_GB2312" w:eastAsia="仿宋_GB2312"/>
          <w:sz w:val="30"/>
          <w:szCs w:val="30"/>
        </w:rPr>
        <w:t>贯彻落实民政工作法律、法规，拟定全区民政事业发展规划和政策，起草有关民政工作的规范性文件和标准并组织实施。</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（2）贯彻落实社会团体、社会服务机构等社会组织登记和监督管理政策，依法对社会组织进行登记管理和执法监督。 </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（3）拟订全区社会救助政策、标准，健全城乡社会救助体系，负责城乡居民最低生活保障、特困人员救助供养、临时救助、生活无着流浪乞讨人员救助工作。</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（4）拟订全区城乡基层群众自治建设和社区治理政策，指导城乡社区治理体系和治理能力建设，提出加强和改进城乡基层政权建设的建议，推动基层民主政治建设。</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5）拟订全区行政区划管理政策和行政区域界线、地名管理工作，负责全区乡镇街道办事处的设立、命名、变更及政府驻地迁移的审核报批工作，负责跨乡镇（办事处）和重要自然地理实体命名、更名的审核工作，负责全区行政区域界线的勘定和管理工作。</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（6）拟订全区婚姻管理政策并组织实施，推进婚俗改革。</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（7）拟订全区殡葬管理政策、服务规范并组织实施，推进殡葬改革。</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（8）协调推进、督促指导、监督管理全区养老服务工作，拟订全区养老服务体系建设规划、政策、标准并组织实施，承担老年人福利和特殊困难老年人救助工作。</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（9）贯彻落实残疾人权益保护政策，协调推进残疾人福利制度和康复辅助器具产业发展。</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（10）拟订全区儿童福利、孤弃儿童保障、儿童收养、儿童救助保护政策、标准，健全农村留守儿童关爱服务体系和困境儿童保障制度。</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（11）组织拟订全区促进慈善事业发展政策，指导社会捐助工作。</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（12）拟订全区社会工作、志愿服务政策和标准，会同有关部门推进社会工作人才队伍建设和志愿者队伍建设。</w:t>
      </w:r>
    </w:p>
    <w:p>
      <w:pPr>
        <w:spacing w:line="600" w:lineRule="exact"/>
        <w:ind w:firstLine="600" w:firstLineChars="200"/>
        <w:rPr>
          <w:rFonts w:ascii="仿宋_GB2312" w:hAnsi="仿宋" w:eastAsia="仿宋_GB2312"/>
          <w:sz w:val="30"/>
          <w:szCs w:val="30"/>
        </w:rPr>
      </w:pPr>
      <w:r>
        <w:rPr>
          <w:rFonts w:hint="eastAsia" w:ascii="仿宋_GB2312" w:hAnsi="仿宋" w:eastAsia="仿宋_GB2312"/>
          <w:sz w:val="30"/>
          <w:szCs w:val="30"/>
        </w:rPr>
        <w:t>（13）完成区委、区政府交办的其他任务。</w:t>
      </w:r>
    </w:p>
    <w:p>
      <w:pPr>
        <w:spacing w:line="600" w:lineRule="exact"/>
        <w:ind w:firstLine="600" w:firstLineChars="200"/>
        <w:rPr>
          <w:rFonts w:ascii="仿宋_GB2312" w:hAnsi="仿宋" w:eastAsia="仿宋_GB2312" w:cs="仿宋"/>
          <w:sz w:val="30"/>
          <w:szCs w:val="30"/>
        </w:rPr>
      </w:pPr>
      <w:r>
        <w:rPr>
          <w:rFonts w:hint="eastAsia" w:ascii="仿宋_GB2312" w:hAnsi="仿宋" w:eastAsia="仿宋_GB2312" w:cs="仿宋"/>
          <w:sz w:val="30"/>
          <w:szCs w:val="30"/>
        </w:rPr>
        <w:t>（14）有关职责分工</w:t>
      </w:r>
    </w:p>
    <w:p>
      <w:pPr>
        <w:spacing w:line="600" w:lineRule="exact"/>
        <w:ind w:firstLine="900" w:firstLineChars="300"/>
        <w:rPr>
          <w:rFonts w:ascii="仿宋_GB2312" w:hAnsi="仿宋" w:eastAsia="仿宋_GB2312" w:cs="仿宋"/>
          <w:sz w:val="30"/>
          <w:szCs w:val="30"/>
        </w:rPr>
      </w:pPr>
      <w:r>
        <w:rPr>
          <w:rFonts w:hint="eastAsia" w:ascii="仿宋_GB2312" w:hAnsi="仿宋" w:eastAsia="仿宋_GB2312" w:cs="仿宋"/>
          <w:sz w:val="30"/>
          <w:szCs w:val="30"/>
        </w:rPr>
        <w:t>1、与区卫生健康委员会的有关职责分工。区民政局负责协调推进、督促指导、监督管理养老服务工作，贯彻落实各级养老服务体系建设规划和政策法规，承担老年人福利和特殊困难老年人救助工作。区卫生健康委员会负责拟订应对人口老龄化、医养结合政策措施，综合协调、督促指导、组织推进老龄事业发展，承担老年疾病防治、老年人医疗照护、老年人心理健康与关怀服务等老年健康工作。</w:t>
      </w:r>
    </w:p>
    <w:p>
      <w:pPr>
        <w:spacing w:line="360" w:lineRule="auto"/>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2、与区自然资源局的有关职责分工。区民政局会同区自然资源局组织编制公布行政区划信息的平桥区行政区划图</w:t>
      </w:r>
      <w:r>
        <w:rPr>
          <w:rFonts w:hint="eastAsia" w:ascii="仿宋" w:hAnsi="仿宋" w:eastAsia="仿宋" w:cs="仿宋"/>
          <w:sz w:val="30"/>
          <w:szCs w:val="30"/>
          <w:lang w:eastAsia="zh-CN"/>
        </w:rPr>
        <w:t>。</w:t>
      </w:r>
    </w:p>
    <w:p>
      <w:pPr>
        <w:numPr>
          <w:ilvl w:val="0"/>
          <w:numId w:val="1"/>
        </w:numPr>
        <w:ind w:firstLine="602" w:firstLineChars="200"/>
        <w:rPr>
          <w:rFonts w:hint="eastAsia" w:ascii="仿宋" w:hAnsi="仿宋" w:eastAsia="仿宋"/>
          <w:b/>
          <w:sz w:val="32"/>
          <w:szCs w:val="32"/>
        </w:rPr>
      </w:pPr>
      <w:r>
        <w:rPr>
          <w:rStyle w:val="8"/>
          <w:rFonts w:cs="Arial" w:asciiTheme="majorEastAsia" w:hAnsiTheme="majorEastAsia" w:eastAsiaTheme="majorEastAsia"/>
          <w:color w:val="000000"/>
          <w:sz w:val="30"/>
          <w:szCs w:val="30"/>
        </w:rPr>
        <w:t>信阳市平桥区民政局</w:t>
      </w:r>
      <w:r>
        <w:rPr>
          <w:rFonts w:hint="eastAsia" w:ascii="仿宋" w:hAnsi="仿宋" w:eastAsia="仿宋"/>
          <w:b/>
          <w:sz w:val="32"/>
          <w:szCs w:val="32"/>
        </w:rPr>
        <w:t>机构设置</w:t>
      </w:r>
    </w:p>
    <w:p>
      <w:pPr>
        <w:numPr>
          <w:ilvl w:val="0"/>
          <w:numId w:val="0"/>
        </w:numPr>
        <w:ind w:firstLine="640" w:firstLineChars="200"/>
        <w:rPr>
          <w:rFonts w:ascii="仿宋" w:hAnsi="仿宋" w:eastAsia="仿宋"/>
          <w:b w:val="0"/>
          <w:bCs/>
          <w:sz w:val="32"/>
          <w:szCs w:val="32"/>
        </w:rPr>
      </w:pPr>
      <w:r>
        <w:rPr>
          <w:rFonts w:hint="eastAsia" w:ascii="仿宋" w:hAnsi="仿宋" w:eastAsia="仿宋"/>
          <w:b w:val="0"/>
          <w:bCs/>
          <w:sz w:val="32"/>
          <w:szCs w:val="32"/>
        </w:rPr>
        <w:t>根据上述职责，</w:t>
      </w:r>
      <w:r>
        <w:rPr>
          <w:rFonts w:hint="eastAsia" w:ascii="仿宋" w:hAnsi="仿宋" w:eastAsia="仿宋"/>
          <w:b w:val="0"/>
          <w:bCs/>
          <w:sz w:val="32"/>
          <w:szCs w:val="32"/>
          <w:lang w:val="en-US" w:eastAsia="zh-CN"/>
        </w:rPr>
        <w:t>平桥</w:t>
      </w:r>
      <w:r>
        <w:rPr>
          <w:rFonts w:hint="eastAsia" w:ascii="仿宋" w:hAnsi="仿宋" w:eastAsia="仿宋"/>
          <w:b w:val="0"/>
          <w:bCs/>
          <w:sz w:val="32"/>
          <w:szCs w:val="32"/>
        </w:rPr>
        <w:t>区民政局设五个内设机构。</w:t>
      </w:r>
    </w:p>
    <w:p>
      <w:pPr>
        <w:ind w:firstLine="600" w:firstLineChars="200"/>
        <w:rPr>
          <w:rFonts w:hint="default" w:ascii="仿宋" w:hAnsi="仿宋" w:eastAsia="仿宋" w:cs="仿宋"/>
          <w:sz w:val="30"/>
          <w:szCs w:val="30"/>
          <w:lang w:eastAsia="zh-CN"/>
        </w:rPr>
      </w:pPr>
      <w:r>
        <w:rPr>
          <w:rFonts w:hint="eastAsia" w:ascii="仿宋" w:hAnsi="仿宋" w:eastAsia="仿宋" w:cs="仿宋"/>
          <w:sz w:val="30"/>
          <w:szCs w:val="30"/>
        </w:rPr>
        <w:t>内设股室 :（一）办公室、（二）基层政权建设和社区治理股、（三）社会救助和社会事务股(儿童福利股)、（四）养老服务股、（五）慈善事业促进和社会工作股。</w:t>
      </w:r>
    </w:p>
    <w:p>
      <w:pPr>
        <w:pStyle w:val="5"/>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 xml:space="preserve">  </w:t>
      </w:r>
      <w:r>
        <w:rPr>
          <w:rFonts w:hint="eastAsia" w:ascii="仿宋" w:hAnsi="仿宋" w:eastAsia="仿宋" w:cs="Arial"/>
          <w:color w:val="000000"/>
          <w:sz w:val="30"/>
          <w:szCs w:val="30"/>
          <w:lang w:val="en-US" w:eastAsia="zh-CN"/>
        </w:rPr>
        <w:t>三、</w:t>
      </w:r>
      <w:r>
        <w:rPr>
          <w:rStyle w:val="8"/>
          <w:rFonts w:cs="Arial" w:asciiTheme="majorEastAsia" w:hAnsiTheme="majorEastAsia" w:eastAsiaTheme="majorEastAsia"/>
          <w:color w:val="000000"/>
          <w:sz w:val="30"/>
          <w:szCs w:val="30"/>
        </w:rPr>
        <w:t>信阳市平桥区民政局预算单位构成</w:t>
      </w:r>
    </w:p>
    <w:p>
      <w:pPr>
        <w:pStyle w:val="5"/>
        <w:spacing w:line="360" w:lineRule="auto"/>
        <w:ind w:firstLine="640" w:firstLineChars="200"/>
        <w:rPr>
          <w:rFonts w:ascii="仿宋" w:hAnsi="仿宋" w:eastAsia="仿宋" w:cs="Arial"/>
          <w:b w:val="0"/>
          <w:bCs/>
          <w:color w:val="000000"/>
          <w:sz w:val="30"/>
          <w:szCs w:val="30"/>
        </w:rPr>
      </w:pPr>
      <w:r>
        <w:rPr>
          <w:rFonts w:hint="eastAsia" w:ascii="仿宋" w:hAnsi="仿宋" w:eastAsia="仿宋" w:cs="仿宋_GB2312"/>
          <w:b w:val="0"/>
          <w:bCs/>
          <w:sz w:val="32"/>
          <w:szCs w:val="32"/>
        </w:rPr>
        <w:t>纳入平桥区民政局</w:t>
      </w:r>
      <w:r>
        <w:rPr>
          <w:rFonts w:hint="eastAsia" w:ascii="仿宋" w:hAnsi="仿宋" w:eastAsia="仿宋" w:cs="仿宋_GB2312"/>
          <w:b w:val="0"/>
          <w:bCs/>
          <w:sz w:val="32"/>
          <w:szCs w:val="32"/>
          <w:lang w:eastAsia="zh-CN"/>
        </w:rPr>
        <w:t>2021年</w:t>
      </w:r>
      <w:r>
        <w:rPr>
          <w:rFonts w:hint="eastAsia" w:ascii="仿宋" w:hAnsi="仿宋" w:eastAsia="仿宋" w:cs="仿宋_GB2312"/>
          <w:b w:val="0"/>
          <w:bCs/>
          <w:sz w:val="32"/>
          <w:szCs w:val="32"/>
        </w:rPr>
        <w:t>度部门预算编制范围的单位包括：</w:t>
      </w:r>
    </w:p>
    <w:p>
      <w:pPr>
        <w:numPr>
          <w:ilvl w:val="0"/>
          <w:numId w:val="2"/>
        </w:numPr>
        <w:spacing w:line="360" w:lineRule="auto"/>
        <w:ind w:firstLine="640" w:firstLineChars="200"/>
        <w:jc w:val="left"/>
        <w:rPr>
          <w:rFonts w:ascii="仿宋" w:hAnsi="仿宋" w:eastAsia="仿宋" w:cs="仿宋_GB2312"/>
          <w:sz w:val="32"/>
          <w:szCs w:val="32"/>
        </w:rPr>
      </w:pPr>
      <w:r>
        <w:rPr>
          <w:rFonts w:hint="eastAsia" w:ascii="仿宋" w:hAnsi="仿宋" w:eastAsia="仿宋" w:cs="仿宋_GB2312"/>
          <w:sz w:val="32"/>
          <w:szCs w:val="32"/>
        </w:rPr>
        <w:t>平桥区民政局本级</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 xml:space="preserve"> 四个二级机构:婚姻登记事务中心、城乡低保服务中心、社会建设工作站、福利院。</w:t>
      </w:r>
    </w:p>
    <w:p>
      <w:pPr>
        <w:pStyle w:val="5"/>
        <w:spacing w:line="360" w:lineRule="auto"/>
        <w:ind w:left="567"/>
        <w:rPr>
          <w:rFonts w:ascii="仿宋" w:hAnsi="仿宋" w:eastAsia="仿宋"/>
          <w:b w:val="0"/>
          <w:bCs/>
          <w:sz w:val="32"/>
          <w:szCs w:val="32"/>
        </w:rPr>
      </w:pPr>
      <w:r>
        <w:rPr>
          <w:rFonts w:hint="eastAsia" w:ascii="仿宋" w:hAnsi="仿宋" w:eastAsia="仿宋" w:cs="Arial"/>
          <w:b w:val="0"/>
          <w:bCs/>
          <w:color w:val="000000"/>
          <w:sz w:val="30"/>
          <w:szCs w:val="30"/>
          <w:lang w:eastAsia="zh-CN"/>
        </w:rPr>
        <w:t>2021年</w:t>
      </w:r>
      <w:r>
        <w:rPr>
          <w:rFonts w:hint="eastAsia" w:ascii="仿宋" w:hAnsi="仿宋" w:eastAsia="仿宋" w:cs="Arial"/>
          <w:b w:val="0"/>
          <w:bCs/>
          <w:color w:val="000000"/>
          <w:sz w:val="30"/>
          <w:szCs w:val="30"/>
        </w:rPr>
        <w:t>我单位预算为汇总预算。</w:t>
      </w:r>
    </w:p>
    <w:p>
      <w:pPr>
        <w:pStyle w:val="5"/>
        <w:spacing w:line="360" w:lineRule="auto"/>
        <w:jc w:val="center"/>
        <w:rPr>
          <w:rFonts w:ascii="仿宋" w:hAnsi="仿宋" w:eastAsia="仿宋" w:cs="Arial"/>
          <w:color w:val="000000"/>
          <w:sz w:val="30"/>
          <w:szCs w:val="30"/>
        </w:rPr>
      </w:pPr>
    </w:p>
    <w:p>
      <w:pPr>
        <w:pStyle w:val="5"/>
        <w:spacing w:line="360" w:lineRule="auto"/>
        <w:jc w:val="center"/>
        <w:rPr>
          <w:rFonts w:ascii="仿宋" w:hAnsi="仿宋" w:eastAsia="仿宋" w:cs="Arial"/>
          <w:color w:val="000000"/>
          <w:sz w:val="30"/>
          <w:szCs w:val="30"/>
        </w:rPr>
      </w:pPr>
    </w:p>
    <w:p>
      <w:pPr>
        <w:pStyle w:val="5"/>
        <w:spacing w:line="360" w:lineRule="auto"/>
        <w:jc w:val="center"/>
        <w:rPr>
          <w:rFonts w:cs="Arial" w:asciiTheme="majorEastAsia" w:hAnsiTheme="majorEastAsia" w:eastAsiaTheme="majorEastAsia"/>
          <w:color w:val="000000"/>
          <w:sz w:val="30"/>
          <w:szCs w:val="30"/>
        </w:rPr>
      </w:pPr>
      <w:r>
        <w:rPr>
          <w:rStyle w:val="8"/>
          <w:rFonts w:cs="Arial" w:asciiTheme="majorEastAsia" w:hAnsiTheme="majorEastAsia" w:eastAsiaTheme="majorEastAsia"/>
          <w:color w:val="000000"/>
          <w:sz w:val="30"/>
          <w:szCs w:val="30"/>
        </w:rPr>
        <w:t>第二部分</w:t>
      </w:r>
    </w:p>
    <w:p>
      <w:pPr>
        <w:pStyle w:val="5"/>
        <w:spacing w:line="360" w:lineRule="auto"/>
        <w:jc w:val="center"/>
        <w:rPr>
          <w:rFonts w:cs="Arial" w:asciiTheme="majorEastAsia" w:hAnsiTheme="majorEastAsia" w:eastAsiaTheme="majorEastAsia"/>
          <w:color w:val="000000"/>
          <w:sz w:val="30"/>
          <w:szCs w:val="30"/>
        </w:rPr>
      </w:pPr>
      <w:r>
        <w:rPr>
          <w:rStyle w:val="8"/>
          <w:rFonts w:cs="Arial" w:asciiTheme="majorEastAsia" w:hAnsiTheme="majorEastAsia" w:eastAsiaTheme="majorEastAsia"/>
          <w:color w:val="000000"/>
          <w:sz w:val="30"/>
          <w:szCs w:val="30"/>
        </w:rPr>
        <w:t>　　信阳市平桥区民政局</w:t>
      </w:r>
      <w:r>
        <w:rPr>
          <w:rStyle w:val="8"/>
          <w:rFonts w:hint="eastAsia" w:cs="Arial" w:asciiTheme="majorEastAsia" w:hAnsiTheme="majorEastAsia" w:eastAsiaTheme="majorEastAsia"/>
          <w:color w:val="000000"/>
          <w:sz w:val="30"/>
          <w:szCs w:val="30"/>
          <w:lang w:eastAsia="zh-CN"/>
        </w:rPr>
        <w:t>2021年</w:t>
      </w:r>
      <w:r>
        <w:rPr>
          <w:rStyle w:val="8"/>
          <w:rFonts w:cs="Arial" w:asciiTheme="majorEastAsia" w:hAnsiTheme="majorEastAsia" w:eastAsiaTheme="majorEastAsia"/>
          <w:color w:val="000000"/>
          <w:sz w:val="30"/>
          <w:szCs w:val="30"/>
        </w:rPr>
        <w:t>度部门预算情况说明</w:t>
      </w:r>
    </w:p>
    <w:p>
      <w:pPr>
        <w:pStyle w:val="5"/>
        <w:spacing w:line="360" w:lineRule="auto"/>
        <w:rPr>
          <w:rFonts w:cs="Arial" w:asciiTheme="majorEastAsia" w:hAnsiTheme="majorEastAsia" w:eastAsiaTheme="majorEastAsia"/>
          <w:color w:val="000000"/>
          <w:sz w:val="30"/>
          <w:szCs w:val="30"/>
        </w:rPr>
      </w:pPr>
      <w:r>
        <w:rPr>
          <w:rFonts w:cs="Arial" w:asciiTheme="majorEastAsia" w:hAnsiTheme="majorEastAsia" w:eastAsiaTheme="majorEastAsia"/>
          <w:color w:val="000000"/>
          <w:sz w:val="30"/>
          <w:szCs w:val="30"/>
        </w:rPr>
        <w:t>　</w:t>
      </w:r>
      <w:r>
        <w:rPr>
          <w:rStyle w:val="8"/>
          <w:rFonts w:cs="Arial" w:asciiTheme="majorEastAsia" w:hAnsiTheme="majorEastAsia" w:eastAsiaTheme="majorEastAsia"/>
          <w:color w:val="000000"/>
          <w:sz w:val="30"/>
          <w:szCs w:val="30"/>
        </w:rPr>
        <w:t>　一、收入支出预算总体情况说明</w:t>
      </w:r>
    </w:p>
    <w:p>
      <w:pPr>
        <w:pStyle w:val="5"/>
        <w:spacing w:line="360" w:lineRule="auto"/>
        <w:ind w:firstLine="480"/>
        <w:rPr>
          <w:rFonts w:ascii="仿宋" w:hAnsi="仿宋" w:eastAsia="仿宋" w:cs="Arial"/>
          <w:color w:val="000000"/>
          <w:sz w:val="30"/>
          <w:szCs w:val="30"/>
        </w:rPr>
      </w:pPr>
      <w:r>
        <w:rPr>
          <w:rFonts w:ascii="仿宋" w:hAnsi="仿宋" w:eastAsia="仿宋" w:cs="Arial"/>
          <w:color w:val="000000"/>
          <w:sz w:val="30"/>
          <w:szCs w:val="30"/>
        </w:rPr>
        <w:t>信阳市平桥区民政局</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收入总计</w:t>
      </w:r>
      <w:r>
        <w:rPr>
          <w:rFonts w:hint="eastAsia" w:ascii="仿宋" w:hAnsi="仿宋" w:eastAsia="仿宋" w:cs="Arial"/>
          <w:color w:val="000000"/>
          <w:sz w:val="30"/>
          <w:szCs w:val="30"/>
          <w:lang w:val="en-US" w:eastAsia="zh-CN"/>
        </w:rPr>
        <w:t>825.83</w:t>
      </w:r>
      <w:r>
        <w:rPr>
          <w:rFonts w:ascii="仿宋" w:hAnsi="仿宋" w:eastAsia="仿宋" w:cs="Arial"/>
          <w:color w:val="000000"/>
          <w:sz w:val="30"/>
          <w:szCs w:val="30"/>
        </w:rPr>
        <w:t>万元，支出总计</w:t>
      </w:r>
      <w:r>
        <w:rPr>
          <w:rFonts w:hint="eastAsia" w:ascii="仿宋" w:hAnsi="仿宋" w:eastAsia="仿宋" w:cs="Arial"/>
          <w:color w:val="000000"/>
          <w:sz w:val="30"/>
          <w:szCs w:val="30"/>
          <w:lang w:eastAsia="zh-CN"/>
        </w:rPr>
        <w:t>825.83</w:t>
      </w:r>
      <w:r>
        <w:rPr>
          <w:rFonts w:ascii="仿宋" w:hAnsi="仿宋" w:eastAsia="仿宋" w:cs="Arial"/>
          <w:color w:val="000000"/>
          <w:sz w:val="30"/>
          <w:szCs w:val="30"/>
        </w:rPr>
        <w:t>万元，与</w:t>
      </w:r>
      <w:r>
        <w:rPr>
          <w:rFonts w:hint="eastAsia" w:ascii="仿宋" w:hAnsi="仿宋" w:eastAsia="仿宋" w:cs="Arial"/>
          <w:color w:val="000000"/>
          <w:sz w:val="30"/>
          <w:szCs w:val="30"/>
          <w:lang w:eastAsia="zh-CN"/>
        </w:rPr>
        <w:t>2020年</w:t>
      </w:r>
      <w:r>
        <w:rPr>
          <w:rFonts w:ascii="仿宋" w:hAnsi="仿宋" w:eastAsia="仿宋" w:cs="Arial"/>
          <w:color w:val="000000"/>
          <w:sz w:val="30"/>
          <w:szCs w:val="30"/>
        </w:rPr>
        <w:t>相比，收入</w:t>
      </w:r>
      <w:r>
        <w:rPr>
          <w:rFonts w:hint="eastAsia" w:ascii="仿宋" w:hAnsi="仿宋" w:eastAsia="仿宋" w:cs="Arial"/>
          <w:color w:val="000000"/>
          <w:sz w:val="30"/>
          <w:szCs w:val="30"/>
        </w:rPr>
        <w:t>、支出均</w:t>
      </w:r>
      <w:r>
        <w:rPr>
          <w:rFonts w:hint="eastAsia" w:ascii="仿宋" w:hAnsi="仿宋" w:eastAsia="仿宋" w:cs="Arial"/>
          <w:color w:val="000000"/>
          <w:sz w:val="30"/>
          <w:szCs w:val="30"/>
          <w:lang w:eastAsia="zh-CN"/>
        </w:rPr>
        <w:t>增加5.55万</w:t>
      </w:r>
      <w:r>
        <w:rPr>
          <w:rFonts w:ascii="仿宋" w:hAnsi="仿宋" w:eastAsia="仿宋" w:cs="Arial"/>
          <w:color w:val="000000"/>
          <w:sz w:val="30"/>
          <w:szCs w:val="30"/>
        </w:rPr>
        <w:t>元，</w:t>
      </w:r>
      <w:r>
        <w:rPr>
          <w:rFonts w:hint="eastAsia" w:ascii="仿宋" w:hAnsi="仿宋" w:eastAsia="仿宋" w:cs="Arial"/>
          <w:color w:val="000000"/>
          <w:sz w:val="30"/>
          <w:szCs w:val="30"/>
          <w:lang w:eastAsia="zh-CN"/>
        </w:rPr>
        <w:t>上升0.68%</w:t>
      </w:r>
      <w:r>
        <w:rPr>
          <w:rFonts w:ascii="仿宋" w:hAnsi="仿宋" w:eastAsia="仿宋" w:cs="Arial"/>
          <w:color w:val="000000"/>
          <w:sz w:val="30"/>
          <w:szCs w:val="30"/>
        </w:rPr>
        <w:t>。主要原因是：</w:t>
      </w:r>
      <w:r>
        <w:rPr>
          <w:rFonts w:hint="eastAsia" w:ascii="仿宋" w:hAnsi="仿宋" w:eastAsia="仿宋" w:cs="Arial"/>
          <w:color w:val="000000"/>
          <w:sz w:val="30"/>
          <w:szCs w:val="30"/>
        </w:rPr>
        <w:t>人员</w:t>
      </w:r>
      <w:r>
        <w:rPr>
          <w:rFonts w:hint="eastAsia" w:ascii="仿宋" w:hAnsi="仿宋" w:eastAsia="仿宋" w:cs="Arial"/>
          <w:color w:val="000000"/>
          <w:sz w:val="30"/>
          <w:szCs w:val="30"/>
          <w:lang w:val="en-US" w:eastAsia="zh-CN"/>
        </w:rPr>
        <w:t>变动</w:t>
      </w:r>
      <w:r>
        <w:rPr>
          <w:rFonts w:hint="eastAsia" w:ascii="仿宋" w:hAnsi="仿宋" w:eastAsia="仿宋" w:cs="Arial"/>
          <w:color w:val="000000"/>
          <w:sz w:val="30"/>
          <w:szCs w:val="30"/>
        </w:rPr>
        <w:t>，</w:t>
      </w:r>
      <w:r>
        <w:rPr>
          <w:rFonts w:ascii="仿宋" w:hAnsi="仿宋" w:eastAsia="仿宋" w:cs="Arial"/>
          <w:color w:val="000000"/>
          <w:sz w:val="30"/>
          <w:szCs w:val="30"/>
        </w:rPr>
        <w:t>人员</w:t>
      </w:r>
      <w:r>
        <w:rPr>
          <w:rFonts w:hint="eastAsia" w:ascii="仿宋" w:hAnsi="仿宋" w:eastAsia="仿宋" w:cs="Arial"/>
          <w:color w:val="000000"/>
          <w:sz w:val="30"/>
          <w:szCs w:val="30"/>
        </w:rPr>
        <w:t>经费及公用经费</w:t>
      </w:r>
      <w:r>
        <w:rPr>
          <w:rFonts w:hint="eastAsia" w:ascii="仿宋" w:hAnsi="仿宋" w:eastAsia="仿宋" w:cs="Arial"/>
          <w:color w:val="000000"/>
          <w:sz w:val="30"/>
          <w:szCs w:val="30"/>
          <w:lang w:eastAsia="zh-CN"/>
        </w:rPr>
        <w:t>增加5.55万</w:t>
      </w:r>
      <w:r>
        <w:rPr>
          <w:rFonts w:ascii="仿宋" w:hAnsi="仿宋" w:eastAsia="仿宋" w:cs="Arial"/>
          <w:color w:val="000000"/>
          <w:sz w:val="30"/>
          <w:szCs w:val="30"/>
        </w:rPr>
        <w:t>元。</w:t>
      </w:r>
    </w:p>
    <w:p>
      <w:pPr>
        <w:pStyle w:val="5"/>
        <w:spacing w:line="360" w:lineRule="auto"/>
        <w:ind w:firstLine="480"/>
        <w:rPr>
          <w:rStyle w:val="8"/>
          <w:rFonts w:cs="Arial" w:asciiTheme="majorEastAsia" w:hAnsiTheme="majorEastAsia" w:eastAsiaTheme="majorEastAsia"/>
          <w:color w:val="000000"/>
          <w:sz w:val="30"/>
          <w:szCs w:val="30"/>
        </w:rPr>
      </w:pPr>
      <w:r>
        <w:rPr>
          <w:rStyle w:val="8"/>
          <w:rFonts w:cs="Arial" w:asciiTheme="majorEastAsia" w:hAnsiTheme="majorEastAsia" w:eastAsiaTheme="majorEastAsia"/>
          <w:color w:val="000000"/>
          <w:sz w:val="30"/>
          <w:szCs w:val="30"/>
        </w:rPr>
        <w:t>二、收入预算总体情况说明</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信阳市平桥区民政局</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收入合计</w:t>
      </w:r>
      <w:r>
        <w:rPr>
          <w:rFonts w:hint="eastAsia" w:ascii="仿宋" w:hAnsi="仿宋" w:eastAsia="仿宋" w:cs="Arial"/>
          <w:color w:val="000000"/>
          <w:sz w:val="30"/>
          <w:szCs w:val="30"/>
          <w:lang w:eastAsia="zh-CN"/>
        </w:rPr>
        <w:t>825.83</w:t>
      </w:r>
      <w:r>
        <w:rPr>
          <w:rFonts w:ascii="仿宋" w:hAnsi="仿宋" w:eastAsia="仿宋" w:cs="Arial"/>
          <w:color w:val="000000"/>
          <w:sz w:val="30"/>
          <w:szCs w:val="30"/>
        </w:rPr>
        <w:t>万元，其中：一般公共预算</w:t>
      </w:r>
      <w:r>
        <w:rPr>
          <w:rFonts w:hint="eastAsia" w:ascii="仿宋" w:hAnsi="仿宋" w:eastAsia="仿宋" w:cs="Arial"/>
          <w:color w:val="000000"/>
          <w:sz w:val="30"/>
          <w:szCs w:val="30"/>
          <w:lang w:eastAsia="zh-CN"/>
        </w:rPr>
        <w:t>825.83</w:t>
      </w:r>
      <w:r>
        <w:rPr>
          <w:rFonts w:ascii="仿宋" w:hAnsi="仿宋" w:eastAsia="仿宋" w:cs="Arial"/>
          <w:color w:val="000000"/>
          <w:sz w:val="30"/>
          <w:szCs w:val="30"/>
        </w:rPr>
        <w:t>万元</w:t>
      </w:r>
      <w:r>
        <w:rPr>
          <w:rFonts w:hint="eastAsia" w:ascii="仿宋" w:hAnsi="仿宋" w:eastAsia="仿宋" w:cs="Arial"/>
          <w:color w:val="000000"/>
          <w:sz w:val="30"/>
          <w:szCs w:val="30"/>
        </w:rPr>
        <w:t>，占比100%，包含专项经费150万元（其中：各种社会救助工作经费130万元、婚姻登记工本费10万元、养老服务及社区创建经费10万元）</w:t>
      </w:r>
      <w:r>
        <w:rPr>
          <w:rFonts w:ascii="仿宋" w:hAnsi="仿宋" w:eastAsia="仿宋" w:cs="Arial"/>
          <w:color w:val="000000"/>
          <w:sz w:val="30"/>
          <w:szCs w:val="30"/>
        </w:rPr>
        <w:t>。</w:t>
      </w:r>
    </w:p>
    <w:p>
      <w:pPr>
        <w:pStyle w:val="5"/>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　三、支出预算总体情况说明</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信阳市平桥区民政局</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支出合计</w:t>
      </w:r>
      <w:r>
        <w:rPr>
          <w:rFonts w:hint="eastAsia" w:ascii="仿宋" w:hAnsi="仿宋" w:eastAsia="仿宋" w:cs="Arial"/>
          <w:color w:val="000000"/>
          <w:sz w:val="30"/>
          <w:szCs w:val="30"/>
          <w:lang w:eastAsia="zh-CN"/>
        </w:rPr>
        <w:t>825.83</w:t>
      </w:r>
      <w:r>
        <w:rPr>
          <w:rFonts w:ascii="仿宋" w:hAnsi="仿宋" w:eastAsia="仿宋" w:cs="Arial"/>
          <w:color w:val="000000"/>
          <w:sz w:val="30"/>
          <w:szCs w:val="30"/>
        </w:rPr>
        <w:t>万元，其中：基本支出</w:t>
      </w:r>
      <w:r>
        <w:rPr>
          <w:rFonts w:hint="eastAsia" w:ascii="仿宋" w:hAnsi="仿宋" w:eastAsia="仿宋" w:cs="Arial"/>
          <w:color w:val="000000"/>
          <w:sz w:val="30"/>
          <w:szCs w:val="30"/>
          <w:lang w:eastAsia="zh-CN"/>
        </w:rPr>
        <w:t>675.83万元</w:t>
      </w:r>
      <w:r>
        <w:rPr>
          <w:rFonts w:ascii="仿宋" w:hAnsi="仿宋" w:eastAsia="仿宋" w:cs="Arial"/>
          <w:color w:val="000000"/>
          <w:sz w:val="30"/>
          <w:szCs w:val="30"/>
        </w:rPr>
        <w:t>，</w:t>
      </w:r>
      <w:r>
        <w:rPr>
          <w:rFonts w:hint="eastAsia" w:ascii="仿宋" w:hAnsi="仿宋" w:eastAsia="仿宋" w:cs="Arial"/>
          <w:color w:val="000000"/>
          <w:sz w:val="30"/>
          <w:szCs w:val="30"/>
          <w:lang w:eastAsia="zh-CN"/>
        </w:rPr>
        <w:t>占81.84%</w:t>
      </w:r>
      <w:r>
        <w:rPr>
          <w:rFonts w:ascii="仿宋" w:hAnsi="仿宋" w:eastAsia="仿宋" w:cs="Arial"/>
          <w:color w:val="000000"/>
          <w:sz w:val="30"/>
          <w:szCs w:val="30"/>
        </w:rPr>
        <w:t>；</w:t>
      </w:r>
      <w:r>
        <w:rPr>
          <w:rFonts w:hint="eastAsia" w:ascii="仿宋" w:hAnsi="仿宋" w:eastAsia="仿宋" w:cs="Arial"/>
          <w:color w:val="000000"/>
          <w:sz w:val="30"/>
          <w:szCs w:val="30"/>
        </w:rPr>
        <w:t>专项经费</w:t>
      </w:r>
      <w:r>
        <w:rPr>
          <w:rFonts w:ascii="仿宋" w:hAnsi="仿宋" w:eastAsia="仿宋" w:cs="Arial"/>
          <w:color w:val="000000"/>
          <w:sz w:val="30"/>
          <w:szCs w:val="30"/>
        </w:rPr>
        <w:t>支出</w:t>
      </w:r>
      <w:r>
        <w:rPr>
          <w:rFonts w:hint="eastAsia" w:ascii="仿宋" w:hAnsi="仿宋" w:eastAsia="仿宋" w:cs="Arial"/>
          <w:color w:val="000000"/>
          <w:sz w:val="30"/>
          <w:szCs w:val="30"/>
        </w:rPr>
        <w:t>150</w:t>
      </w:r>
      <w:r>
        <w:rPr>
          <w:rFonts w:ascii="仿宋" w:hAnsi="仿宋" w:eastAsia="仿宋" w:cs="Arial"/>
          <w:color w:val="000000"/>
          <w:sz w:val="30"/>
          <w:szCs w:val="30"/>
        </w:rPr>
        <w:t>万元</w:t>
      </w:r>
      <w:r>
        <w:rPr>
          <w:rFonts w:hint="eastAsia" w:ascii="仿宋" w:hAnsi="仿宋" w:eastAsia="仿宋" w:cs="Arial"/>
          <w:color w:val="000000"/>
          <w:sz w:val="30"/>
          <w:szCs w:val="30"/>
        </w:rPr>
        <w:t>（各种社会救助工作经费130万元，婚姻登记工本费10万元、养老服务及社区创建经费10万元）</w:t>
      </w:r>
      <w:r>
        <w:rPr>
          <w:rFonts w:hint="eastAsia" w:ascii="仿宋" w:hAnsi="仿宋" w:eastAsia="仿宋" w:cs="Arial"/>
          <w:color w:val="000000"/>
          <w:sz w:val="30"/>
          <w:szCs w:val="30"/>
          <w:lang w:eastAsia="zh-CN"/>
        </w:rPr>
        <w:t>占18.16%</w:t>
      </w:r>
      <w:r>
        <w:rPr>
          <w:rFonts w:ascii="仿宋" w:hAnsi="仿宋" w:eastAsia="仿宋" w:cs="Arial"/>
          <w:color w:val="000000"/>
          <w:sz w:val="30"/>
          <w:szCs w:val="30"/>
        </w:rPr>
        <w:t>。</w:t>
      </w:r>
    </w:p>
    <w:p>
      <w:pPr>
        <w:pStyle w:val="5"/>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Style w:val="8"/>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四、财政拨款收入支出预算总体情况说明</w:t>
      </w:r>
    </w:p>
    <w:p>
      <w:pPr>
        <w:pStyle w:val="5"/>
        <w:spacing w:line="360" w:lineRule="auto"/>
        <w:ind w:firstLine="480"/>
        <w:rPr>
          <w:rFonts w:hint="eastAsia" w:ascii="仿宋" w:hAnsi="仿宋" w:eastAsia="仿宋" w:cs="Arial"/>
          <w:color w:val="000000"/>
          <w:sz w:val="30"/>
          <w:szCs w:val="30"/>
          <w:lang w:eastAsia="zh-CN"/>
        </w:rPr>
      </w:pPr>
      <w:r>
        <w:rPr>
          <w:rFonts w:ascii="仿宋" w:hAnsi="仿宋" w:eastAsia="仿宋" w:cs="Arial"/>
          <w:color w:val="000000"/>
          <w:sz w:val="30"/>
          <w:szCs w:val="30"/>
        </w:rPr>
        <w:t>信阳市平桥区民政局</w:t>
      </w:r>
      <w:r>
        <w:rPr>
          <w:rFonts w:hint="eastAsia" w:ascii="仿宋" w:hAnsi="仿宋" w:eastAsia="仿宋" w:cs="Arial"/>
          <w:color w:val="000000"/>
          <w:sz w:val="30"/>
          <w:szCs w:val="30"/>
          <w:lang w:eastAsia="zh-CN"/>
        </w:rPr>
        <w:t>2021年</w:t>
      </w:r>
      <w:r>
        <w:rPr>
          <w:rFonts w:hint="eastAsia" w:ascii="仿宋" w:hAnsi="仿宋" w:eastAsia="仿宋" w:cs="Arial"/>
          <w:color w:val="000000"/>
          <w:sz w:val="30"/>
          <w:szCs w:val="30"/>
        </w:rPr>
        <w:t>财政拨款</w:t>
      </w:r>
      <w:r>
        <w:rPr>
          <w:rFonts w:ascii="仿宋" w:hAnsi="仿宋" w:eastAsia="仿宋" w:cs="Arial"/>
          <w:color w:val="000000"/>
          <w:sz w:val="30"/>
          <w:szCs w:val="30"/>
        </w:rPr>
        <w:t>收入</w:t>
      </w:r>
      <w:r>
        <w:rPr>
          <w:rFonts w:hint="eastAsia" w:ascii="仿宋" w:hAnsi="仿宋" w:eastAsia="仿宋" w:cs="Arial"/>
          <w:color w:val="000000"/>
          <w:sz w:val="30"/>
          <w:szCs w:val="30"/>
        </w:rPr>
        <w:t>、支出</w:t>
      </w:r>
      <w:r>
        <w:rPr>
          <w:rFonts w:ascii="仿宋" w:hAnsi="仿宋" w:eastAsia="仿宋" w:cs="Arial"/>
          <w:color w:val="000000"/>
          <w:sz w:val="30"/>
          <w:szCs w:val="30"/>
        </w:rPr>
        <w:t>预算</w:t>
      </w:r>
      <w:r>
        <w:rPr>
          <w:rFonts w:hint="eastAsia" w:ascii="仿宋" w:hAnsi="仿宋" w:eastAsia="仿宋" w:cs="Arial"/>
          <w:color w:val="000000"/>
          <w:sz w:val="30"/>
          <w:szCs w:val="30"/>
          <w:lang w:eastAsia="zh-CN"/>
        </w:rPr>
        <w:t>825.83</w:t>
      </w:r>
      <w:r>
        <w:rPr>
          <w:rFonts w:ascii="仿宋" w:hAnsi="仿宋" w:eastAsia="仿宋" w:cs="Arial"/>
          <w:color w:val="000000"/>
          <w:sz w:val="30"/>
          <w:szCs w:val="30"/>
        </w:rPr>
        <w:t>万元，与</w:t>
      </w:r>
      <w:r>
        <w:rPr>
          <w:rFonts w:hint="eastAsia" w:ascii="仿宋" w:hAnsi="仿宋" w:eastAsia="仿宋" w:cs="Arial"/>
          <w:color w:val="000000"/>
          <w:sz w:val="30"/>
          <w:szCs w:val="30"/>
          <w:lang w:eastAsia="zh-CN"/>
        </w:rPr>
        <w:t>2020年</w:t>
      </w:r>
      <w:r>
        <w:rPr>
          <w:rFonts w:ascii="仿宋" w:hAnsi="仿宋" w:eastAsia="仿宋" w:cs="Arial"/>
          <w:color w:val="000000"/>
          <w:sz w:val="30"/>
          <w:szCs w:val="30"/>
        </w:rPr>
        <w:t>相比，</w:t>
      </w:r>
      <w:r>
        <w:rPr>
          <w:rFonts w:hint="eastAsia" w:ascii="仿宋" w:hAnsi="仿宋" w:eastAsia="仿宋" w:cs="Arial"/>
          <w:color w:val="000000"/>
          <w:sz w:val="30"/>
          <w:szCs w:val="30"/>
        </w:rPr>
        <w:t>财政拨款</w:t>
      </w:r>
      <w:r>
        <w:rPr>
          <w:rFonts w:ascii="仿宋" w:hAnsi="仿宋" w:eastAsia="仿宋" w:cs="Arial"/>
          <w:color w:val="000000"/>
          <w:sz w:val="30"/>
          <w:szCs w:val="30"/>
        </w:rPr>
        <w:t>收入</w:t>
      </w:r>
      <w:r>
        <w:rPr>
          <w:rFonts w:hint="eastAsia" w:ascii="仿宋" w:hAnsi="仿宋" w:eastAsia="仿宋" w:cs="Arial"/>
          <w:color w:val="000000"/>
          <w:sz w:val="30"/>
          <w:szCs w:val="30"/>
        </w:rPr>
        <w:t>、支出</w:t>
      </w:r>
      <w:r>
        <w:rPr>
          <w:rFonts w:ascii="仿宋" w:hAnsi="仿宋" w:eastAsia="仿宋" w:cs="Arial"/>
          <w:color w:val="000000"/>
          <w:sz w:val="30"/>
          <w:szCs w:val="30"/>
        </w:rPr>
        <w:t>预算</w:t>
      </w:r>
      <w:r>
        <w:rPr>
          <w:rFonts w:hint="eastAsia" w:ascii="仿宋" w:hAnsi="仿宋" w:eastAsia="仿宋" w:cs="Arial"/>
          <w:color w:val="000000"/>
          <w:sz w:val="30"/>
          <w:szCs w:val="30"/>
        </w:rPr>
        <w:t>均</w:t>
      </w:r>
      <w:r>
        <w:rPr>
          <w:rFonts w:hint="eastAsia" w:ascii="仿宋" w:hAnsi="仿宋" w:eastAsia="仿宋" w:cs="Arial"/>
          <w:color w:val="000000"/>
          <w:sz w:val="30"/>
          <w:szCs w:val="30"/>
          <w:lang w:eastAsia="zh-CN"/>
        </w:rPr>
        <w:t>增加5.55万</w:t>
      </w:r>
      <w:r>
        <w:rPr>
          <w:rFonts w:ascii="仿宋" w:hAnsi="仿宋" w:eastAsia="仿宋" w:cs="Arial"/>
          <w:color w:val="000000"/>
          <w:sz w:val="30"/>
          <w:szCs w:val="30"/>
        </w:rPr>
        <w:t>元，</w:t>
      </w:r>
      <w:r>
        <w:rPr>
          <w:rFonts w:hint="eastAsia" w:ascii="仿宋" w:hAnsi="仿宋" w:eastAsia="仿宋" w:cs="Arial"/>
          <w:color w:val="000000"/>
          <w:sz w:val="30"/>
          <w:szCs w:val="30"/>
          <w:lang w:eastAsia="zh-CN"/>
        </w:rPr>
        <w:t>上升0.68%</w:t>
      </w:r>
      <w:r>
        <w:rPr>
          <w:rFonts w:ascii="仿宋" w:hAnsi="仿宋" w:eastAsia="仿宋" w:cs="Arial"/>
          <w:color w:val="000000"/>
          <w:sz w:val="30"/>
          <w:szCs w:val="30"/>
        </w:rPr>
        <w:t>。主要原因是：</w:t>
      </w:r>
      <w:r>
        <w:rPr>
          <w:rFonts w:hint="eastAsia" w:ascii="仿宋" w:hAnsi="仿宋" w:eastAsia="仿宋" w:cs="Arial"/>
          <w:color w:val="000000"/>
          <w:sz w:val="30"/>
          <w:szCs w:val="30"/>
          <w:lang w:eastAsia="zh-CN"/>
        </w:rPr>
        <w:t>人员变动，人员经费及公用经费增加5.55万元。</w:t>
      </w:r>
    </w:p>
    <w:p>
      <w:pPr>
        <w:pStyle w:val="5"/>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五、一般公共预算支出预算情况说明</w:t>
      </w:r>
    </w:p>
    <w:p>
      <w:pPr>
        <w:pStyle w:val="5"/>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信阳市平桥区民政局</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一般公共预算支出年初预算为</w:t>
      </w:r>
      <w:r>
        <w:rPr>
          <w:rFonts w:hint="eastAsia" w:ascii="仿宋" w:hAnsi="仿宋" w:eastAsia="仿宋" w:cs="Arial"/>
          <w:color w:val="000000"/>
          <w:sz w:val="30"/>
          <w:szCs w:val="30"/>
          <w:lang w:eastAsia="zh-CN"/>
        </w:rPr>
        <w:t>825.83</w:t>
      </w:r>
      <w:r>
        <w:rPr>
          <w:rFonts w:ascii="仿宋" w:hAnsi="仿宋" w:eastAsia="仿宋" w:cs="Arial"/>
          <w:color w:val="000000"/>
          <w:sz w:val="30"/>
          <w:szCs w:val="30"/>
        </w:rPr>
        <w:t>万元。主要用于以下方面：</w:t>
      </w:r>
      <w:r>
        <w:rPr>
          <w:rFonts w:hint="eastAsia" w:ascii="仿宋" w:hAnsi="仿宋" w:eastAsia="仿宋" w:cs="Arial"/>
          <w:color w:val="000000"/>
          <w:sz w:val="30"/>
          <w:szCs w:val="30"/>
        </w:rPr>
        <w:t>基本支出</w:t>
      </w:r>
      <w:r>
        <w:rPr>
          <w:rFonts w:hint="eastAsia" w:ascii="仿宋" w:hAnsi="仿宋" w:eastAsia="仿宋" w:cs="Arial"/>
          <w:color w:val="000000"/>
          <w:sz w:val="30"/>
          <w:szCs w:val="30"/>
          <w:lang w:eastAsia="zh-CN"/>
        </w:rPr>
        <w:t>675.83万</w:t>
      </w:r>
      <w:r>
        <w:rPr>
          <w:rFonts w:ascii="仿宋" w:hAnsi="仿宋" w:eastAsia="仿宋" w:cs="Arial"/>
          <w:color w:val="000000"/>
          <w:sz w:val="30"/>
          <w:szCs w:val="30"/>
        </w:rPr>
        <w:t>元，</w:t>
      </w:r>
      <w:r>
        <w:rPr>
          <w:rFonts w:hint="eastAsia" w:ascii="仿宋" w:hAnsi="仿宋" w:eastAsia="仿宋" w:cs="Arial"/>
          <w:color w:val="000000"/>
          <w:sz w:val="30"/>
          <w:szCs w:val="30"/>
          <w:lang w:eastAsia="zh-CN"/>
        </w:rPr>
        <w:t>占81.84%</w:t>
      </w:r>
      <w:r>
        <w:rPr>
          <w:rFonts w:hint="eastAsia" w:ascii="仿宋" w:hAnsi="仿宋" w:eastAsia="仿宋" w:cs="Arial"/>
          <w:color w:val="000000"/>
          <w:sz w:val="30"/>
          <w:szCs w:val="30"/>
        </w:rPr>
        <w:t>；专项经费150万元，</w:t>
      </w:r>
      <w:r>
        <w:rPr>
          <w:rFonts w:hint="eastAsia" w:ascii="仿宋" w:hAnsi="仿宋" w:eastAsia="仿宋" w:cs="Arial"/>
          <w:color w:val="000000"/>
          <w:sz w:val="30"/>
          <w:szCs w:val="30"/>
          <w:lang w:eastAsia="zh-CN"/>
        </w:rPr>
        <w:t>占18.16%</w:t>
      </w:r>
      <w:r>
        <w:rPr>
          <w:rFonts w:hint="eastAsia" w:ascii="仿宋" w:hAnsi="仿宋" w:eastAsia="仿宋" w:cs="Arial"/>
          <w:color w:val="000000"/>
          <w:sz w:val="30"/>
          <w:szCs w:val="30"/>
        </w:rPr>
        <w:t>（其中：各种社会救助工作经费130万元、婚姻登记工本费10万元、养老服务及社区创建经费10万元）。</w:t>
      </w:r>
    </w:p>
    <w:p>
      <w:pPr>
        <w:pStyle w:val="5"/>
        <w:spacing w:line="360" w:lineRule="auto"/>
        <w:ind w:firstLine="643" w:firstLineChars="200"/>
        <w:rPr>
          <w:rFonts w:ascii="仿宋" w:hAnsi="仿宋" w:eastAsia="仿宋" w:cs="Arial"/>
          <w:b/>
          <w:bCs/>
          <w:color w:val="000000"/>
          <w:sz w:val="32"/>
          <w:szCs w:val="32"/>
        </w:rPr>
      </w:pPr>
      <w:r>
        <w:rPr>
          <w:rFonts w:hint="eastAsia" w:ascii="仿宋" w:hAnsi="仿宋" w:eastAsia="仿宋" w:cs="Arial"/>
          <w:b/>
          <w:bCs/>
          <w:color w:val="000000"/>
          <w:sz w:val="32"/>
          <w:szCs w:val="32"/>
        </w:rPr>
        <w:t>六、一般公共预算基本支出预算情况说明</w:t>
      </w:r>
    </w:p>
    <w:p>
      <w:pPr>
        <w:pStyle w:val="5"/>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信阳市平桥区民政局</w:t>
      </w:r>
      <w:r>
        <w:rPr>
          <w:rFonts w:hint="eastAsia" w:ascii="仿宋" w:hAnsi="仿宋" w:eastAsia="仿宋" w:cs="Arial"/>
          <w:color w:val="000000"/>
          <w:sz w:val="30"/>
          <w:szCs w:val="30"/>
          <w:lang w:eastAsia="zh-CN"/>
        </w:rPr>
        <w:t>2021年</w:t>
      </w:r>
      <w:r>
        <w:rPr>
          <w:rFonts w:hint="eastAsia" w:ascii="仿宋" w:hAnsi="仿宋" w:eastAsia="仿宋" w:cs="Arial"/>
          <w:color w:val="000000"/>
          <w:sz w:val="30"/>
          <w:szCs w:val="30"/>
        </w:rPr>
        <w:t>一般公共预算基本支出</w:t>
      </w:r>
      <w:r>
        <w:rPr>
          <w:rFonts w:hint="eastAsia" w:ascii="仿宋" w:hAnsi="仿宋" w:eastAsia="仿宋" w:cs="Arial"/>
          <w:color w:val="000000"/>
          <w:sz w:val="30"/>
          <w:szCs w:val="30"/>
          <w:lang w:eastAsia="zh-CN"/>
        </w:rPr>
        <w:t>675.83万</w:t>
      </w:r>
      <w:r>
        <w:rPr>
          <w:rFonts w:hint="eastAsia" w:ascii="仿宋" w:hAnsi="仿宋" w:eastAsia="仿宋" w:cs="Arial"/>
          <w:color w:val="000000"/>
          <w:sz w:val="30"/>
          <w:szCs w:val="30"/>
        </w:rPr>
        <w:t>元，其中：工资福利</w:t>
      </w:r>
      <w:r>
        <w:rPr>
          <w:rFonts w:ascii="仿宋" w:hAnsi="仿宋" w:eastAsia="仿宋" w:cs="Arial"/>
          <w:color w:val="000000"/>
          <w:sz w:val="30"/>
          <w:szCs w:val="30"/>
        </w:rPr>
        <w:t>支出</w:t>
      </w:r>
      <w:r>
        <w:rPr>
          <w:rFonts w:hint="eastAsia" w:ascii="仿宋" w:hAnsi="仿宋" w:eastAsia="仿宋" w:cs="Arial"/>
          <w:color w:val="000000"/>
          <w:sz w:val="30"/>
          <w:szCs w:val="30"/>
          <w:lang w:val="en-US" w:eastAsia="zh-CN"/>
        </w:rPr>
        <w:t>494.25</w:t>
      </w:r>
      <w:r>
        <w:rPr>
          <w:rFonts w:hint="eastAsia" w:ascii="仿宋" w:hAnsi="仿宋" w:eastAsia="仿宋" w:cs="Arial"/>
          <w:color w:val="000000"/>
          <w:sz w:val="30"/>
          <w:szCs w:val="30"/>
        </w:rPr>
        <w:t>万元，主要包括：基本工资、津贴补贴、奖金、社会保障缴费、伙食补助费、绩效工资、其他工资福利支出。商品和</w:t>
      </w:r>
      <w:r>
        <w:rPr>
          <w:rFonts w:ascii="仿宋" w:hAnsi="仿宋" w:eastAsia="仿宋" w:cs="Arial"/>
          <w:color w:val="000000"/>
          <w:sz w:val="30"/>
          <w:szCs w:val="30"/>
        </w:rPr>
        <w:t>服务支出</w:t>
      </w:r>
      <w:r>
        <w:rPr>
          <w:rFonts w:hint="eastAsia" w:ascii="仿宋" w:hAnsi="仿宋" w:eastAsia="仿宋" w:cs="Arial"/>
          <w:color w:val="000000"/>
          <w:sz w:val="30"/>
          <w:szCs w:val="30"/>
          <w:lang w:val="en-US" w:eastAsia="zh-CN"/>
        </w:rPr>
        <w:t>50.12</w:t>
      </w:r>
      <w:r>
        <w:rPr>
          <w:rFonts w:hint="eastAsia" w:ascii="仿宋" w:hAnsi="仿宋" w:eastAsia="仿宋" w:cs="Arial"/>
          <w:color w:val="000000"/>
          <w:sz w:val="30"/>
          <w:szCs w:val="30"/>
        </w:rPr>
        <w:t>万元，主要包括：办公费、印刷费、咨询费、手续费、水费、电费、邮电费、取暖费、物业管理费、差旅费、因公出国（境）费、维 修（护）费、租赁费、会议费、培训费、公务接待费、专用材料费、劳务费、委托业务费、工会经费、福利费、公务用车运行维护费、其他交通费用、其他商品和服务支出，办公设备购置、大型修缮、信息网络及软件购置更新。对个人和家庭的补助</w:t>
      </w:r>
      <w:r>
        <w:rPr>
          <w:rFonts w:hint="eastAsia" w:ascii="仿宋" w:hAnsi="仿宋" w:eastAsia="仿宋" w:cs="Arial"/>
          <w:color w:val="000000"/>
          <w:sz w:val="30"/>
          <w:szCs w:val="30"/>
          <w:lang w:val="en-US" w:eastAsia="zh-CN"/>
        </w:rPr>
        <w:t>支出131.45</w:t>
      </w:r>
      <w:r>
        <w:rPr>
          <w:rFonts w:hint="eastAsia" w:ascii="仿宋" w:hAnsi="仿宋" w:eastAsia="仿宋" w:cs="Arial"/>
          <w:color w:val="000000"/>
          <w:sz w:val="30"/>
          <w:szCs w:val="30"/>
        </w:rPr>
        <w:t>万元，主要包括：离休费、退休费、退职（役）费、抚恤金、生活补助、 医疗费、助学金、奖励金、住房公积金、购房补贴、其他对个人和家庭的补助支出。</w:t>
      </w:r>
    </w:p>
    <w:p>
      <w:pPr>
        <w:pStyle w:val="5"/>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七、政府性基金预算支出情况说明</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信阳市平桥区民政局</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没有使用政府性基金预算拨款安排的支出。</w:t>
      </w:r>
    </w:p>
    <w:p>
      <w:pPr>
        <w:pStyle w:val="5"/>
        <w:spacing w:line="360" w:lineRule="auto"/>
        <w:rPr>
          <w:rFonts w:cs="Arial" w:asciiTheme="majorEastAsia" w:hAnsiTheme="majorEastAsia" w:eastAsiaTheme="majorEastAsia"/>
          <w:color w:val="000000"/>
          <w:sz w:val="30"/>
          <w:szCs w:val="30"/>
        </w:rPr>
      </w:pPr>
      <w:r>
        <w:rPr>
          <w:rStyle w:val="8"/>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八、 “三公”经费支出预算情况说明</w:t>
      </w:r>
    </w:p>
    <w:p>
      <w:pPr>
        <w:pStyle w:val="5"/>
        <w:spacing w:line="360" w:lineRule="auto"/>
        <w:ind w:firstLine="600"/>
        <w:rPr>
          <w:rFonts w:ascii="仿宋" w:hAnsi="仿宋" w:eastAsia="仿宋" w:cs="Arial"/>
          <w:color w:val="000000"/>
          <w:sz w:val="30"/>
          <w:szCs w:val="30"/>
        </w:rPr>
      </w:pPr>
      <w:r>
        <w:rPr>
          <w:rFonts w:ascii="仿宋" w:hAnsi="仿宋" w:eastAsia="仿宋" w:cs="Arial"/>
          <w:color w:val="000000"/>
          <w:sz w:val="30"/>
          <w:szCs w:val="30"/>
        </w:rPr>
        <w:t>信阳市平桥区民政局</w:t>
      </w:r>
      <w:r>
        <w:rPr>
          <w:rFonts w:hint="eastAsia" w:ascii="仿宋" w:hAnsi="仿宋" w:eastAsia="仿宋" w:cs="Arial"/>
          <w:color w:val="000000"/>
          <w:sz w:val="30"/>
          <w:szCs w:val="30"/>
          <w:lang w:eastAsia="zh-CN"/>
        </w:rPr>
        <w:t>2021年</w:t>
      </w:r>
      <w:r>
        <w:rPr>
          <w:rFonts w:hint="eastAsia" w:ascii="仿宋" w:hAnsi="仿宋" w:eastAsia="仿宋" w:cs="Arial"/>
          <w:color w:val="000000"/>
          <w:sz w:val="30"/>
          <w:szCs w:val="30"/>
        </w:rPr>
        <w:t>没有安排</w:t>
      </w:r>
      <w:r>
        <w:rPr>
          <w:rFonts w:ascii="仿宋" w:hAnsi="仿宋" w:eastAsia="仿宋" w:cs="Arial"/>
          <w:color w:val="000000"/>
          <w:sz w:val="30"/>
          <w:szCs w:val="30"/>
        </w:rPr>
        <w:t>“三公”经费预算</w:t>
      </w:r>
      <w:r>
        <w:rPr>
          <w:rFonts w:hint="eastAsia" w:ascii="仿宋" w:hAnsi="仿宋" w:eastAsia="仿宋" w:cs="Arial"/>
          <w:color w:val="000000"/>
          <w:sz w:val="30"/>
          <w:szCs w:val="30"/>
        </w:rPr>
        <w:t>。公务接待费、因公出国出境费和公务用车运行及购置费均为0万元，“三公”经费与上年相比无增减变化。未安排三公经费的原因是落实中央八项规定，例行勤俭节约。具体情况为：</w:t>
      </w:r>
    </w:p>
    <w:p>
      <w:pPr>
        <w:pStyle w:val="5"/>
        <w:spacing w:line="360" w:lineRule="auto"/>
        <w:ind w:firstLine="600"/>
        <w:rPr>
          <w:rFonts w:ascii="仿宋" w:hAnsi="仿宋" w:eastAsia="仿宋" w:cs="Arial"/>
          <w:color w:val="000000"/>
          <w:sz w:val="30"/>
          <w:szCs w:val="30"/>
        </w:rPr>
      </w:pPr>
      <w:r>
        <w:rPr>
          <w:rFonts w:hint="eastAsia" w:ascii="仿宋" w:hAnsi="仿宋" w:eastAsia="仿宋" w:cs="Arial"/>
          <w:color w:val="000000"/>
          <w:sz w:val="30"/>
          <w:szCs w:val="30"/>
        </w:rPr>
        <w:t>（一）因公出国（境）费0万元，与上年相比无增减变动。</w:t>
      </w:r>
    </w:p>
    <w:p>
      <w:pPr>
        <w:pStyle w:val="5"/>
        <w:spacing w:line="360" w:lineRule="auto"/>
        <w:ind w:firstLine="600"/>
        <w:rPr>
          <w:rFonts w:ascii="仿宋" w:hAnsi="仿宋" w:eastAsia="仿宋" w:cs="Arial"/>
          <w:color w:val="000000"/>
          <w:sz w:val="30"/>
          <w:szCs w:val="30"/>
        </w:rPr>
      </w:pPr>
      <w:r>
        <w:rPr>
          <w:rFonts w:hint="eastAsia" w:ascii="仿宋" w:hAnsi="仿宋" w:eastAsia="仿宋" w:cs="Arial"/>
          <w:color w:val="000000"/>
          <w:sz w:val="30"/>
          <w:szCs w:val="30"/>
        </w:rPr>
        <w:t>（二）公务用车购置及运行费0万元（其中，公务用车购置费0万元，公务用车运行维护费0万元），与上年相比无增减变动。</w:t>
      </w:r>
    </w:p>
    <w:p>
      <w:pPr>
        <w:pStyle w:val="5"/>
        <w:spacing w:line="360" w:lineRule="auto"/>
        <w:ind w:firstLine="600"/>
        <w:rPr>
          <w:rFonts w:ascii="仿宋" w:hAnsi="仿宋" w:eastAsia="仿宋" w:cs="Arial"/>
          <w:color w:val="000000"/>
          <w:sz w:val="30"/>
          <w:szCs w:val="30"/>
        </w:rPr>
      </w:pPr>
      <w:r>
        <w:rPr>
          <w:rFonts w:hint="eastAsia" w:ascii="仿宋" w:hAnsi="仿宋" w:eastAsia="仿宋" w:cs="Arial"/>
          <w:color w:val="000000"/>
          <w:sz w:val="30"/>
          <w:szCs w:val="30"/>
        </w:rPr>
        <w:t>（三）公务接待费0万元，与上年相比无增减变动。</w:t>
      </w:r>
    </w:p>
    <w:p>
      <w:pPr>
        <w:pStyle w:val="5"/>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 xml:space="preserve"> </w:t>
      </w:r>
      <w:r>
        <w:rPr>
          <w:rStyle w:val="8"/>
          <w:rFonts w:cs="Arial" w:asciiTheme="majorEastAsia" w:hAnsiTheme="majorEastAsia" w:eastAsiaTheme="majorEastAsia"/>
          <w:color w:val="000000"/>
          <w:sz w:val="30"/>
          <w:szCs w:val="30"/>
        </w:rPr>
        <w:t>九、其他重要事项的情况说明</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(一)机关运行经费支出情况</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信阳市平桥区民政局</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机关运行经费支出预算</w:t>
      </w:r>
      <w:r>
        <w:rPr>
          <w:rFonts w:hint="eastAsia" w:ascii="仿宋" w:hAnsi="仿宋" w:eastAsia="仿宋" w:cs="Arial"/>
          <w:color w:val="000000"/>
          <w:sz w:val="30"/>
          <w:szCs w:val="30"/>
          <w:lang w:val="en-US" w:eastAsia="zh-CN"/>
        </w:rPr>
        <w:t>50.12</w:t>
      </w:r>
      <w:r>
        <w:rPr>
          <w:rFonts w:ascii="仿宋" w:hAnsi="仿宋" w:eastAsia="仿宋" w:cs="Arial"/>
          <w:color w:val="000000"/>
          <w:sz w:val="30"/>
          <w:szCs w:val="30"/>
        </w:rPr>
        <w:t>万元，主要保障机构正常运转及正常履职需要。</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(二)政府采购支出情况</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lang w:eastAsia="zh-CN"/>
        </w:rPr>
        <w:t>2021年</w:t>
      </w:r>
      <w:r>
        <w:rPr>
          <w:rFonts w:ascii="仿宋" w:hAnsi="仿宋" w:eastAsia="仿宋" w:cs="Arial"/>
          <w:color w:val="000000"/>
          <w:sz w:val="30"/>
          <w:szCs w:val="30"/>
        </w:rPr>
        <w:t>政府采购预算</w:t>
      </w:r>
      <w:r>
        <w:rPr>
          <w:rFonts w:hint="eastAsia" w:ascii="仿宋" w:hAnsi="仿宋" w:eastAsia="仿宋" w:cs="Arial"/>
          <w:color w:val="000000"/>
          <w:sz w:val="30"/>
          <w:szCs w:val="30"/>
        </w:rPr>
        <w:t>，</w:t>
      </w:r>
      <w:r>
        <w:rPr>
          <w:rFonts w:ascii="仿宋" w:hAnsi="仿宋" w:eastAsia="仿宋" w:cs="Arial"/>
          <w:color w:val="000000"/>
          <w:sz w:val="30"/>
          <w:szCs w:val="30"/>
        </w:rPr>
        <w:t>信阳市平桥区民政局没有</w:t>
      </w:r>
      <w:r>
        <w:rPr>
          <w:rFonts w:hint="eastAsia" w:ascii="仿宋" w:hAnsi="仿宋" w:eastAsia="仿宋" w:cs="Arial"/>
          <w:color w:val="000000"/>
          <w:sz w:val="30"/>
          <w:szCs w:val="30"/>
          <w:lang w:val="en-US" w:eastAsia="zh-CN"/>
        </w:rPr>
        <w:t>对</w:t>
      </w:r>
      <w:r>
        <w:rPr>
          <w:rFonts w:ascii="仿宋" w:hAnsi="仿宋" w:eastAsia="仿宋" w:cs="Arial"/>
          <w:color w:val="000000"/>
          <w:sz w:val="30"/>
          <w:szCs w:val="30"/>
        </w:rPr>
        <w:t>政府采购项目</w:t>
      </w:r>
      <w:r>
        <w:rPr>
          <w:rFonts w:hint="eastAsia" w:ascii="仿宋" w:hAnsi="仿宋" w:eastAsia="仿宋" w:cs="Arial"/>
          <w:color w:val="000000"/>
          <w:sz w:val="30"/>
          <w:szCs w:val="30"/>
          <w:lang w:val="en-US" w:eastAsia="zh-CN"/>
        </w:rPr>
        <w:t>预算</w:t>
      </w:r>
      <w:r>
        <w:rPr>
          <w:rFonts w:hint="eastAsia" w:ascii="仿宋" w:hAnsi="仿宋" w:eastAsia="仿宋" w:cs="Arial"/>
          <w:color w:val="000000"/>
          <w:sz w:val="30"/>
          <w:szCs w:val="30"/>
        </w:rPr>
        <w:t>，政府采购预算安排 0万元，其中：政府采购货物预算0万元、政府采购工程预算0万元、政府采购服务预算0万元。</w:t>
      </w:r>
    </w:p>
    <w:p>
      <w:pPr>
        <w:pStyle w:val="5"/>
        <w:spacing w:line="360" w:lineRule="auto"/>
        <w:rPr>
          <w:rFonts w:ascii="仿宋" w:hAnsi="仿宋" w:eastAsia="仿宋" w:cs="Arial"/>
          <w:color w:val="000000"/>
          <w:sz w:val="30"/>
          <w:szCs w:val="30"/>
          <w:highlight w:val="none"/>
        </w:rPr>
      </w:pPr>
      <w:r>
        <w:rPr>
          <w:rFonts w:ascii="仿宋" w:hAnsi="仿宋" w:eastAsia="仿宋" w:cs="Arial"/>
          <w:color w:val="000000"/>
          <w:sz w:val="30"/>
          <w:szCs w:val="30"/>
          <w:highlight w:val="none"/>
        </w:rPr>
        <w:t>　　</w:t>
      </w:r>
      <w:r>
        <w:rPr>
          <w:rFonts w:hint="eastAsia" w:ascii="仿宋" w:hAnsi="仿宋" w:eastAsia="仿宋" w:cs="Arial"/>
          <w:color w:val="000000"/>
          <w:sz w:val="30"/>
          <w:szCs w:val="30"/>
          <w:highlight w:val="none"/>
        </w:rPr>
        <w:t>(三)关于预算绩效管理工作开展及重点项目预算绩效目标设置情况说明</w:t>
      </w:r>
    </w:p>
    <w:p>
      <w:pPr>
        <w:pStyle w:val="5"/>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lang w:eastAsia="zh-CN"/>
        </w:rPr>
        <w:t>2021年</w:t>
      </w:r>
      <w:r>
        <w:rPr>
          <w:rFonts w:hint="eastAsia" w:ascii="仿宋" w:hAnsi="仿宋" w:eastAsia="仿宋" w:cs="Arial"/>
          <w:color w:val="000000"/>
          <w:sz w:val="30"/>
          <w:szCs w:val="30"/>
        </w:rPr>
        <w:t>，</w:t>
      </w:r>
      <w:r>
        <w:rPr>
          <w:rFonts w:ascii="仿宋" w:hAnsi="仿宋" w:eastAsia="仿宋" w:cs="Arial"/>
          <w:color w:val="000000"/>
          <w:sz w:val="30"/>
          <w:szCs w:val="30"/>
        </w:rPr>
        <w:t>信阳市平桥区民政局</w:t>
      </w:r>
      <w:r>
        <w:rPr>
          <w:rFonts w:hint="eastAsia" w:ascii="仿宋" w:hAnsi="仿宋" w:eastAsia="仿宋" w:cs="Arial"/>
          <w:color w:val="000000"/>
          <w:sz w:val="30"/>
          <w:szCs w:val="30"/>
          <w:lang w:val="en-US" w:eastAsia="zh-CN"/>
        </w:rPr>
        <w:t>没</w:t>
      </w:r>
      <w:r>
        <w:rPr>
          <w:rFonts w:hint="eastAsia" w:ascii="仿宋" w:hAnsi="仿宋" w:eastAsia="仿宋" w:cs="Arial"/>
          <w:color w:val="000000"/>
          <w:sz w:val="30"/>
          <w:szCs w:val="30"/>
        </w:rPr>
        <w:t>对</w:t>
      </w:r>
      <w:r>
        <w:rPr>
          <w:rFonts w:hint="eastAsia" w:ascii="仿宋" w:hAnsi="仿宋" w:eastAsia="仿宋" w:cs="Arial"/>
          <w:color w:val="000000"/>
          <w:sz w:val="30"/>
          <w:szCs w:val="30"/>
          <w:highlight w:val="none"/>
        </w:rPr>
        <w:t>预算绩效管理工作开展及</w:t>
      </w:r>
      <w:r>
        <w:rPr>
          <w:rFonts w:hint="eastAsia" w:ascii="仿宋" w:hAnsi="仿宋" w:eastAsia="仿宋" w:cs="Arial"/>
          <w:color w:val="000000"/>
          <w:sz w:val="30"/>
          <w:szCs w:val="30"/>
        </w:rPr>
        <w:t>重点项目预算绩效目标进行编制。</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(四)国有资产占用情况。</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 xml:space="preserve">  </w:t>
      </w:r>
      <w:r>
        <w:rPr>
          <w:rFonts w:ascii="仿宋" w:hAnsi="仿宋" w:eastAsia="仿宋" w:cs="Arial"/>
          <w:color w:val="000000"/>
          <w:sz w:val="30"/>
          <w:szCs w:val="30"/>
        </w:rPr>
        <w:t>公车改革后，信阳市平桥区民政局</w:t>
      </w:r>
      <w:r>
        <w:rPr>
          <w:rFonts w:hint="eastAsia" w:ascii="仿宋" w:hAnsi="仿宋" w:eastAsia="仿宋" w:cs="Arial"/>
          <w:color w:val="000000"/>
          <w:sz w:val="30"/>
          <w:szCs w:val="30"/>
        </w:rPr>
        <w:t>无</w:t>
      </w:r>
      <w:r>
        <w:rPr>
          <w:rFonts w:ascii="仿宋" w:hAnsi="仿宋" w:eastAsia="仿宋" w:cs="Arial"/>
          <w:color w:val="000000"/>
          <w:sz w:val="30"/>
          <w:szCs w:val="30"/>
        </w:rPr>
        <w:t>公务用车。</w:t>
      </w:r>
      <w:r>
        <w:rPr>
          <w:rFonts w:hint="eastAsia" w:ascii="仿宋" w:hAnsi="仿宋" w:eastAsia="仿宋" w:cs="Arial"/>
          <w:color w:val="000000"/>
          <w:sz w:val="30"/>
          <w:szCs w:val="30"/>
          <w:lang w:eastAsia="zh-CN"/>
        </w:rPr>
        <w:t>2020年</w:t>
      </w:r>
      <w:r>
        <w:rPr>
          <w:rFonts w:hint="eastAsia" w:ascii="仿宋" w:hAnsi="仿宋" w:eastAsia="仿宋" w:cs="Arial"/>
          <w:color w:val="000000"/>
          <w:sz w:val="30"/>
          <w:szCs w:val="30"/>
        </w:rPr>
        <w:t>底，我单位共有公车0辆，单价50万元以上的通用设备0台（套），单位价值100万以上的专业设备0台（套）。</w:t>
      </w:r>
    </w:p>
    <w:p>
      <w:pPr>
        <w:pStyle w:val="5"/>
        <w:spacing w:line="360" w:lineRule="auto"/>
        <w:rPr>
          <w:rFonts w:ascii="仿宋" w:hAnsi="仿宋" w:eastAsia="仿宋" w:cs="Arial"/>
          <w:color w:val="000000"/>
          <w:sz w:val="30"/>
          <w:szCs w:val="30"/>
          <w:highlight w:val="yellow"/>
        </w:rPr>
      </w:pPr>
      <w:r>
        <w:rPr>
          <w:rFonts w:ascii="仿宋" w:hAnsi="仿宋" w:eastAsia="仿宋" w:cs="Arial"/>
          <w:color w:val="000000"/>
          <w:sz w:val="30"/>
          <w:szCs w:val="30"/>
        </w:rPr>
        <w:t>　　</w:t>
      </w:r>
      <w:r>
        <w:rPr>
          <w:rFonts w:ascii="仿宋" w:hAnsi="仿宋" w:eastAsia="仿宋" w:cs="Arial"/>
          <w:color w:val="000000"/>
          <w:sz w:val="30"/>
          <w:szCs w:val="30"/>
          <w:highlight w:val="none"/>
        </w:rPr>
        <w:t>(五)专项转移支付项目情况</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信阳市平桥区民政局</w:t>
      </w:r>
      <w:r>
        <w:rPr>
          <w:rFonts w:hint="eastAsia" w:ascii="仿宋" w:hAnsi="仿宋" w:eastAsia="仿宋" w:cs="Arial"/>
          <w:color w:val="000000"/>
          <w:sz w:val="30"/>
          <w:szCs w:val="30"/>
          <w:lang w:val="en-US" w:eastAsia="zh-CN"/>
        </w:rPr>
        <w:t>2021年</w:t>
      </w:r>
      <w:bookmarkStart w:id="0" w:name="_GoBack"/>
      <w:bookmarkEnd w:id="0"/>
      <w:r>
        <w:rPr>
          <w:rFonts w:ascii="仿宋" w:hAnsi="仿宋" w:eastAsia="仿宋" w:cs="Arial"/>
          <w:color w:val="000000"/>
          <w:sz w:val="30"/>
          <w:szCs w:val="30"/>
        </w:rPr>
        <w:t>没有负责管理的专项转移支付项目。</w:t>
      </w:r>
    </w:p>
    <w:p>
      <w:pPr>
        <w:pStyle w:val="5"/>
        <w:spacing w:line="360" w:lineRule="auto"/>
        <w:jc w:val="center"/>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Style w:val="8"/>
          <w:rFonts w:ascii="仿宋" w:hAnsi="仿宋" w:eastAsia="仿宋" w:cs="Arial"/>
          <w:color w:val="000000"/>
          <w:sz w:val="30"/>
          <w:szCs w:val="30"/>
        </w:rPr>
        <w:t>　</w:t>
      </w:r>
      <w:r>
        <w:rPr>
          <w:rStyle w:val="8"/>
          <w:rFonts w:cs="Arial" w:asciiTheme="majorEastAsia" w:hAnsiTheme="majorEastAsia" w:eastAsiaTheme="majorEastAsia"/>
          <w:color w:val="000000"/>
          <w:sz w:val="30"/>
          <w:szCs w:val="30"/>
        </w:rPr>
        <w:t>第三部分</w:t>
      </w:r>
    </w:p>
    <w:p>
      <w:pPr>
        <w:pStyle w:val="5"/>
        <w:spacing w:line="360" w:lineRule="auto"/>
        <w:jc w:val="center"/>
        <w:rPr>
          <w:rFonts w:cs="Arial" w:asciiTheme="majorEastAsia" w:hAnsiTheme="majorEastAsia" w:eastAsiaTheme="majorEastAsia"/>
          <w:color w:val="000000"/>
          <w:sz w:val="30"/>
          <w:szCs w:val="30"/>
        </w:rPr>
      </w:pPr>
      <w:r>
        <w:rPr>
          <w:rStyle w:val="8"/>
          <w:rFonts w:cs="Arial" w:asciiTheme="majorEastAsia" w:hAnsiTheme="majorEastAsia" w:eastAsiaTheme="majorEastAsia"/>
          <w:color w:val="000000"/>
          <w:sz w:val="30"/>
          <w:szCs w:val="30"/>
        </w:rPr>
        <w:t>　　名词解释</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一、财政拨款收入：是指省级财政当年拨付的资金。</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二、事业收入：是指事业单位开展专业活动及辅助活动所取得的收入。</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三、其他收入：是指部门取得的除“财政拨款”、“事业收入”、“事业单位经营收入”等以外的收入。</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五、基本支出：是指为保障机构正常运转、完成日常工作任务所必需的开支，其内容包括人员经费和日常公用经费两部分。</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六、项目支出：是指在基本支出之外，为完成特定的行政工作任务或事业发展目标所发生的支出。</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5"/>
        <w:spacing w:line="360" w:lineRule="auto"/>
        <w:rPr>
          <w:rFonts w:ascii="仿宋" w:hAnsi="仿宋" w:eastAsia="仿宋" w:cs="Arial"/>
          <w:color w:val="000000"/>
          <w:sz w:val="30"/>
          <w:szCs w:val="30"/>
        </w:rPr>
      </w:pPr>
      <w:r>
        <w:rPr>
          <w:rFonts w:ascii="仿宋" w:hAnsi="仿宋" w:eastAsia="仿宋" w:cs="Arial"/>
          <w:color w:val="000000"/>
          <w:sz w:val="30"/>
          <w:szCs w:val="30"/>
        </w:rPr>
        <w:t>　　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
        <w:rPr>
          <w:rFonts w:hint="eastAsia"/>
        </w:rPr>
        <w:t xml:space="preserve">   </w:t>
      </w:r>
    </w:p>
    <w:p/>
    <w:p/>
    <w:p/>
    <w:p/>
    <w:p/>
    <w:p/>
    <w:p/>
    <w:p/>
    <w:p/>
    <w:p>
      <w:r>
        <w:rPr>
          <w:rFonts w:hint="eastAsia"/>
        </w:rPr>
        <w:t xml:space="preserve">                                      </w:t>
      </w:r>
      <w:r>
        <w:rPr>
          <w:rFonts w:hint="eastAsia" w:ascii="仿宋" w:hAnsi="仿宋" w:eastAsia="仿宋"/>
        </w:rPr>
        <w:t xml:space="preserve">    </w:t>
      </w:r>
      <w:r>
        <w:rPr>
          <w:rFonts w:hint="eastAsia" w:ascii="仿宋" w:hAnsi="仿宋" w:eastAsia="仿宋"/>
          <w:sz w:val="30"/>
          <w:szCs w:val="30"/>
        </w:rPr>
        <w:t xml:space="preserve">  </w:t>
      </w:r>
    </w:p>
    <w:p/>
    <w:p/>
    <w:p/>
    <w:p/>
    <w:p/>
    <w:sectPr>
      <w:pgSz w:w="11906" w:h="16838"/>
      <w:pgMar w:top="1440" w:right="1689" w:bottom="1440" w:left="168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299F0C"/>
    <w:multiLevelType w:val="singleLevel"/>
    <w:tmpl w:val="0D299F0C"/>
    <w:lvl w:ilvl="0" w:tentative="0">
      <w:start w:val="2"/>
      <w:numFmt w:val="chineseCounting"/>
      <w:suff w:val="nothing"/>
      <w:lvlText w:val="%1、"/>
      <w:lvlJc w:val="left"/>
      <w:rPr>
        <w:rFonts w:hint="eastAsia"/>
      </w:rPr>
    </w:lvl>
  </w:abstractNum>
  <w:abstractNum w:abstractNumId="1">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zE3OWE5ZDg5NDI4MGQ2N2M0YzlmNTQ4NDVlZmEifQ=="/>
  </w:docVars>
  <w:rsids>
    <w:rsidRoot w:val="007702DD"/>
    <w:rsid w:val="00015D29"/>
    <w:rsid w:val="000835FA"/>
    <w:rsid w:val="000C3DFA"/>
    <w:rsid w:val="000C73DA"/>
    <w:rsid w:val="000D7B4B"/>
    <w:rsid w:val="000F6BB5"/>
    <w:rsid w:val="00124D00"/>
    <w:rsid w:val="0014461C"/>
    <w:rsid w:val="001E14E9"/>
    <w:rsid w:val="00212539"/>
    <w:rsid w:val="0026538B"/>
    <w:rsid w:val="00276FE5"/>
    <w:rsid w:val="002B7705"/>
    <w:rsid w:val="00321028"/>
    <w:rsid w:val="00383E6D"/>
    <w:rsid w:val="00393A18"/>
    <w:rsid w:val="00473A37"/>
    <w:rsid w:val="004F76F2"/>
    <w:rsid w:val="00501D07"/>
    <w:rsid w:val="00540B9E"/>
    <w:rsid w:val="005735CF"/>
    <w:rsid w:val="005B32E6"/>
    <w:rsid w:val="005B4B76"/>
    <w:rsid w:val="00616007"/>
    <w:rsid w:val="00616519"/>
    <w:rsid w:val="00642942"/>
    <w:rsid w:val="00690E20"/>
    <w:rsid w:val="006A0F99"/>
    <w:rsid w:val="006A235F"/>
    <w:rsid w:val="006C782E"/>
    <w:rsid w:val="006E2F8B"/>
    <w:rsid w:val="00730033"/>
    <w:rsid w:val="00732EF8"/>
    <w:rsid w:val="007702DD"/>
    <w:rsid w:val="007B199D"/>
    <w:rsid w:val="007F746F"/>
    <w:rsid w:val="00801FF8"/>
    <w:rsid w:val="008F202E"/>
    <w:rsid w:val="009F15D2"/>
    <w:rsid w:val="00A42FAD"/>
    <w:rsid w:val="00A800F6"/>
    <w:rsid w:val="00AA59CB"/>
    <w:rsid w:val="00AC4D58"/>
    <w:rsid w:val="00B01E88"/>
    <w:rsid w:val="00B16E12"/>
    <w:rsid w:val="00B452DB"/>
    <w:rsid w:val="00BD2D34"/>
    <w:rsid w:val="00C56D99"/>
    <w:rsid w:val="00C61590"/>
    <w:rsid w:val="00C67B6D"/>
    <w:rsid w:val="00C72DB8"/>
    <w:rsid w:val="00CA351F"/>
    <w:rsid w:val="00CD6B00"/>
    <w:rsid w:val="00D33E36"/>
    <w:rsid w:val="00E36B0A"/>
    <w:rsid w:val="00EB1C10"/>
    <w:rsid w:val="00F202E8"/>
    <w:rsid w:val="00F3756F"/>
    <w:rsid w:val="00F80611"/>
    <w:rsid w:val="00FA4DDC"/>
    <w:rsid w:val="015827F5"/>
    <w:rsid w:val="023E150C"/>
    <w:rsid w:val="07630D94"/>
    <w:rsid w:val="08B82D1E"/>
    <w:rsid w:val="08F802C5"/>
    <w:rsid w:val="0AE0655C"/>
    <w:rsid w:val="0B98147E"/>
    <w:rsid w:val="10417260"/>
    <w:rsid w:val="10831E63"/>
    <w:rsid w:val="10A70BD7"/>
    <w:rsid w:val="12FA714D"/>
    <w:rsid w:val="15284886"/>
    <w:rsid w:val="155D109A"/>
    <w:rsid w:val="18B21538"/>
    <w:rsid w:val="19176D9D"/>
    <w:rsid w:val="19DA2500"/>
    <w:rsid w:val="1B44415D"/>
    <w:rsid w:val="1F152677"/>
    <w:rsid w:val="1F2F207A"/>
    <w:rsid w:val="21DA38AD"/>
    <w:rsid w:val="21FA5CFD"/>
    <w:rsid w:val="23D762F6"/>
    <w:rsid w:val="24A410DD"/>
    <w:rsid w:val="25875AFA"/>
    <w:rsid w:val="27135897"/>
    <w:rsid w:val="27C2106B"/>
    <w:rsid w:val="2DC400FC"/>
    <w:rsid w:val="2EC12466"/>
    <w:rsid w:val="2FE2625F"/>
    <w:rsid w:val="304373E8"/>
    <w:rsid w:val="3075311F"/>
    <w:rsid w:val="311673BE"/>
    <w:rsid w:val="328F08A3"/>
    <w:rsid w:val="34823700"/>
    <w:rsid w:val="36C00E6C"/>
    <w:rsid w:val="3BF96BA5"/>
    <w:rsid w:val="3D510A70"/>
    <w:rsid w:val="3E030522"/>
    <w:rsid w:val="3E9A53F1"/>
    <w:rsid w:val="3F122A3A"/>
    <w:rsid w:val="44B052C8"/>
    <w:rsid w:val="45E07511"/>
    <w:rsid w:val="51C4071E"/>
    <w:rsid w:val="53233881"/>
    <w:rsid w:val="54327CFB"/>
    <w:rsid w:val="556D4710"/>
    <w:rsid w:val="559E1E8F"/>
    <w:rsid w:val="56443B09"/>
    <w:rsid w:val="56713EE9"/>
    <w:rsid w:val="584668E8"/>
    <w:rsid w:val="58FE3F37"/>
    <w:rsid w:val="592F7E47"/>
    <w:rsid w:val="5D753EAF"/>
    <w:rsid w:val="5E2E06E6"/>
    <w:rsid w:val="624F2F20"/>
    <w:rsid w:val="652E4CA4"/>
    <w:rsid w:val="676E3E49"/>
    <w:rsid w:val="67B8532C"/>
    <w:rsid w:val="6839385F"/>
    <w:rsid w:val="6B2D5DC9"/>
    <w:rsid w:val="71AA79E1"/>
    <w:rsid w:val="73FC04A3"/>
    <w:rsid w:val="76522B87"/>
    <w:rsid w:val="78773751"/>
    <w:rsid w:val="7C0079A8"/>
    <w:rsid w:val="7F246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3"/>
    <w:qFormat/>
    <w:uiPriority w:val="99"/>
    <w:rPr>
      <w:sz w:val="18"/>
      <w:szCs w:val="18"/>
    </w:rPr>
  </w:style>
  <w:style w:type="character" w:customStyle="1" w:styleId="10">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10</Pages>
  <Words>3532</Words>
  <Characters>3732</Characters>
  <Lines>28</Lines>
  <Paragraphs>8</Paragraphs>
  <TotalTime>0</TotalTime>
  <ScaleCrop>false</ScaleCrop>
  <LinksUpToDate>false</LinksUpToDate>
  <CharactersWithSpaces>3875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2018-05-18T08:37:00Z</dcterms:created>
  <dc:creator>larry</dc:creator>
  <cp:lastModifiedBy>19799</cp:lastModifiedBy>
  <cp:lastPrinted>2018-05-23T09:02:00Z</cp:lastPrinted>
  <dcterms:modified xsi:type="dcterms:W3CDTF">2022-09-01T08:45:50Z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A2E7BBE4D3ED4A5A94AC13654019F8A0</vt:lpwstr>
  </property>
</Properties>
</file>