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hint="eastAsia"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信阳市平桥区供销合作社联合社</w:t>
      </w: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2080" w:firstLineChars="400"/>
        <w:rPr>
          <w:rFonts w:ascii="仿宋_GB2312" w:hAnsi="Times New Roman" w:eastAsia="仿宋_GB2312"/>
          <w:sz w:val="52"/>
          <w:szCs w:val="52"/>
        </w:rPr>
      </w:pPr>
      <w:r>
        <w:rPr>
          <w:rFonts w:ascii="黑体" w:hAnsi="Times New Roman" w:eastAsia="黑体" w:cs="黑体"/>
          <w:sz w:val="52"/>
          <w:szCs w:val="52"/>
        </w:rPr>
        <w:t>20</w:t>
      </w:r>
      <w:r>
        <w:rPr>
          <w:rFonts w:hint="eastAsia" w:ascii="黑体" w:hAnsi="Times New Roman" w:eastAsia="黑体" w:cs="黑体"/>
          <w:sz w:val="52"/>
          <w:szCs w:val="52"/>
        </w:rPr>
        <w:t>21年度部门预算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 xml:space="preserve">  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</w:t>
      </w:r>
      <w:r>
        <w:rPr>
          <w:rFonts w:ascii="黑体" w:hAnsi="Times New Roman" w:eastAsia="黑体" w:cs="黑体"/>
          <w:spacing w:val="2"/>
          <w:sz w:val="56"/>
          <w:szCs w:val="56"/>
        </w:rPr>
        <w:t xml:space="preserve"> </w:t>
      </w:r>
      <w:r>
        <w:rPr>
          <w:rFonts w:hint="eastAsia" w:ascii="黑体" w:hAnsi="Times New Roman" w:eastAsia="黑体" w:cs="黑体"/>
          <w:sz w:val="56"/>
          <w:szCs w:val="56"/>
        </w:rPr>
        <w:t>录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632" w:firstLineChars="200"/>
        <w:jc w:val="left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w w:val="99"/>
          <w:sz w:val="32"/>
          <w:szCs w:val="32"/>
        </w:rPr>
        <w:t>第一部分  供销社概况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hint="default" w:ascii="仿宋_GB2312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机构设置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Times New Roman" w:eastAsia="仿宋_GB2312" w:cs="仿宋_GB2312"/>
          <w:sz w:val="32"/>
          <w:szCs w:val="32"/>
        </w:rPr>
        <w:t>部门预算单位构成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640" w:firstLineChars="200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sz w:val="32"/>
          <w:szCs w:val="32"/>
        </w:rPr>
        <w:t>供销社</w:t>
      </w:r>
      <w:r>
        <w:rPr>
          <w:rFonts w:ascii="黑体" w:hAnsi="Times New Roman" w:eastAsia="黑体" w:cs="黑体"/>
          <w:spacing w:val="-119"/>
          <w:sz w:val="32"/>
          <w:szCs w:val="32"/>
        </w:rPr>
        <w:t xml:space="preserve"> </w:t>
      </w: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21年度部门预算情况说明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第三部分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供销社</w:t>
      </w:r>
      <w:r>
        <w:rPr>
          <w:rFonts w:hint="eastAsia" w:ascii="黑体" w:hAnsi="Times New Roman" w:eastAsia="黑体" w:cs="黑体"/>
          <w:sz w:val="32"/>
          <w:szCs w:val="32"/>
        </w:rPr>
        <w:t>2021年度部门预算表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eastAsia="仿宋_GB2312"/>
          <w:sz w:val="32"/>
          <w:szCs w:val="32"/>
        </w:rPr>
        <w:t>部门收支总体情况表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</w:rPr>
        <w:t>部门收入总体情况表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</w:t>
      </w:r>
      <w:r>
        <w:rPr>
          <w:rFonts w:hint="eastAsia" w:ascii="仿宋_GB2312" w:eastAsia="仿宋_GB2312"/>
          <w:sz w:val="32"/>
          <w:szCs w:val="32"/>
        </w:rPr>
        <w:t>部门支出总体情况表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四、非税收入预算表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五、财政拨款收支总体情况表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六、一般公共预算支出情况表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七、一般公共预算基本支出情况表　　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八、一般公共预算“三公”经费支出情况表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九、政府性基金预算支出情况表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十、2021年支出项目表</w:t>
      </w:r>
    </w:p>
    <w:p>
      <w:pPr>
        <w:kinsoku w:val="0"/>
        <w:overflowPunct w:val="0"/>
        <w:adjustRightInd w:val="0"/>
        <w:snapToGrid w:val="0"/>
        <w:spacing w:line="560" w:lineRule="exact"/>
        <w:ind w:left="101" w:right="521" w:firstLine="640" w:firstLineChars="200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  <w:r>
        <w:rPr>
          <w:rFonts w:hint="eastAsia" w:ascii="隶书" w:hAnsi="隶书" w:eastAsia="隶书" w:cs="隶书"/>
          <w:sz w:val="48"/>
          <w:szCs w:val="48"/>
        </w:rPr>
        <w:t>第一部分　　供销社概况</w:t>
      </w: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</w:p>
    <w:p>
      <w:pPr>
        <w:ind w:firstLine="640" w:firstLineChars="200"/>
        <w:rPr>
          <w:rFonts w:ascii="隶书" w:hAnsi="隶书" w:eastAsia="隶书" w:cs="隶书"/>
          <w:sz w:val="48"/>
          <w:szCs w:val="4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区供销社为区委、区政府直属事业单位，主管全区供销事业，服务全区农业生产和人民群众生产的一些物资供应工作，紧紧围绕全区农业生产需要，充分利用网络优势，技术优势积极引进新品种，帮助农民增加收入。单位设办公室、业务股、资产股、人事股，纪检办，财审股。近年来，区供销社在区委区政府的坚强领导下，坚持求真务实，开拓进取，主动适应供销工作新常态，紧跟全区经济社会发展，充分发挥自身职能，连年受到区委。区政府的表彰，也先后荣获中华全国供销合作总社“先进集体”和市供销社年度综合考核“特等奖”。特别在服务全区经济社会发展变革上，区供销社不断拓展服务范围、改进服务方式，在政府决策、经济发展、企业改制、编史修志、服务民生等方面发挥了重要作用，为和谐幸福平桥建设做出了积极贡献。。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主要职能</w:t>
      </w:r>
    </w:p>
    <w:p>
      <w:pPr>
        <w:pStyle w:val="10"/>
        <w:ind w:firstLine="64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1、贯彻执行党和国家关于供销工作的政策、法规，并负责监督、检查实施情况。</w:t>
      </w:r>
    </w:p>
    <w:p>
      <w:pPr>
        <w:pStyle w:val="10"/>
        <w:numPr>
          <w:ilvl w:val="0"/>
          <w:numId w:val="2"/>
        </w:numPr>
        <w:ind w:left="0" w:firstLine="640" w:firstLineChars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对全区供销工作实行统筹规划和宏观管理，组织、指导、检查、监督党政机关、群众团体、企业、事业单位和档案工作。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3、指导全区供销合作社的业务活动。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4宣传贯彻党中央、省、市有关农村经济工作的方针政策。</w:t>
      </w:r>
    </w:p>
    <w:p>
      <w:pPr>
        <w:numPr>
          <w:ilvl w:val="0"/>
          <w:numId w:val="3"/>
        </w:numPr>
        <w:spacing w:line="360" w:lineRule="auto"/>
        <w:ind w:firstLine="640" w:firstLineChars="200"/>
        <w:jc w:val="left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机构设置</w:t>
      </w:r>
    </w:p>
    <w:p>
      <w:pPr>
        <w:pStyle w:val="10"/>
        <w:spacing w:line="360" w:lineRule="auto"/>
        <w:ind w:firstLineChars="0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平桥区供销社内设6个股室：办公室、业务股、资产股、人事股，纪检办，财审股。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left"/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numPr>
          <w:ilvl w:val="0"/>
          <w:numId w:val="3"/>
        </w:numPr>
        <w:spacing w:line="360" w:lineRule="auto"/>
        <w:ind w:firstLine="640" w:firstLineChars="200"/>
        <w:jc w:val="left"/>
        <w:outlineLvl w:val="1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部门预算单位构成</w:t>
      </w:r>
    </w:p>
    <w:p>
      <w:pPr>
        <w:pStyle w:val="10"/>
        <w:spacing w:line="360" w:lineRule="auto"/>
        <w:ind w:firstLineChars="0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平桥区供销社没有下设二级机构，本预算</w:t>
      </w:r>
      <w:r>
        <w:rPr>
          <w:rFonts w:ascii="仿宋_GB2312" w:hAnsi="仿宋_GB2312" w:eastAsia="仿宋_GB2312" w:cs="仿宋_GB2312"/>
          <w:b/>
          <w:sz w:val="32"/>
          <w:szCs w:val="32"/>
        </w:rPr>
        <w:t>为本级预算，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2021年部门预算编制及公开范围为平桥区供销社本级。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pacing w:val="-38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河南省信阳市平桥区供销社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21年度部门预算情况说明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hint="eastAsia" w:ascii="仿宋_GB2312" w:hAnsi="宋体" w:eastAsia="仿宋_GB2312" w:cs="Courier New"/>
          <w:sz w:val="32"/>
          <w:szCs w:val="32"/>
        </w:rPr>
        <w:t>2021年收入总计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宋体" w:eastAsia="仿宋_GB2312" w:cs="Courier New"/>
          <w:sz w:val="32"/>
          <w:szCs w:val="32"/>
        </w:rPr>
        <w:t>万元，支出总计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宋体" w:eastAsia="仿宋_GB2312" w:cs="Courier New"/>
          <w:sz w:val="32"/>
          <w:szCs w:val="32"/>
        </w:rPr>
        <w:t>万元，与2020年相比，收、支总计均减少12.67万元，下降5.05%，主要原因是人员退休工资减少和压缩费用开支等。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二、收入预算总体情况说明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hint="eastAsia" w:ascii="仿宋_GB2312" w:hAnsi="Times New Roman" w:eastAsia="仿宋_GB2312"/>
          <w:sz w:val="32"/>
          <w:szCs w:val="32"/>
        </w:rPr>
        <w:t>2021年收入预算合计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Times New Roman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其中一般公共预算收入238.04万元，占比100%，包含专项经费50万元。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hint="eastAsia" w:ascii="仿宋_GB2312" w:hAnsi="宋体" w:eastAsia="仿宋_GB2312" w:cs="Courier New"/>
          <w:sz w:val="32"/>
          <w:szCs w:val="32"/>
        </w:rPr>
        <w:t>2021年支出预算合计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宋体" w:eastAsia="仿宋_GB2312" w:cs="Courier New"/>
          <w:sz w:val="32"/>
          <w:szCs w:val="32"/>
        </w:rPr>
        <w:t>万元，其中：基本支出188.04万元，占比79%；专项经费支出50万元，占比21%。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21年财政拨款收支预算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宋体" w:eastAsia="仿宋_GB2312" w:cs="Courier New"/>
          <w:sz w:val="32"/>
          <w:szCs w:val="32"/>
        </w:rPr>
        <w:t>万元，与2020年相比，收、支总计均减少12.67万元，下降5.05%，主要原因是人员退休工资减少和压缩费用开支等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五、一般公共预算支出预算情况说明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21年一般公共预算支出年初预算</w:t>
      </w:r>
      <w:r>
        <w:rPr>
          <w:rFonts w:hint="eastAsia" w:ascii="仿宋_GB2312" w:eastAsia="仿宋_GB2312"/>
          <w:sz w:val="32"/>
          <w:szCs w:val="32"/>
        </w:rPr>
        <w:t>238.04</w:t>
      </w:r>
      <w:r>
        <w:rPr>
          <w:rFonts w:hint="eastAsia" w:ascii="仿宋_GB2312" w:hAnsi="宋体" w:eastAsia="仿宋_GB2312" w:cs="Courier New"/>
          <w:sz w:val="32"/>
          <w:szCs w:val="32"/>
        </w:rPr>
        <w:t>万元,其中：基本支出188.04万元</w:t>
      </w:r>
      <w:r>
        <w:rPr>
          <w:rFonts w:ascii="仿宋_GB2312" w:hAnsi="宋体" w:eastAsia="仿宋_GB2312" w:cs="Courier New"/>
          <w:sz w:val="32"/>
          <w:szCs w:val="32"/>
        </w:rPr>
        <w:t>，占</w:t>
      </w:r>
      <w:r>
        <w:rPr>
          <w:rFonts w:hint="eastAsia" w:ascii="仿宋_GB2312" w:hAnsi="宋体" w:eastAsia="仿宋_GB2312" w:cs="Courier New"/>
          <w:sz w:val="32"/>
          <w:szCs w:val="32"/>
        </w:rPr>
        <w:t>79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，主要用于</w:t>
      </w:r>
      <w:r>
        <w:rPr>
          <w:rFonts w:ascii="仿宋_GB2312" w:hAnsi="宋体" w:eastAsia="仿宋_GB2312" w:cs="Courier New"/>
          <w:sz w:val="32"/>
          <w:szCs w:val="32"/>
        </w:rPr>
        <w:t>：</w:t>
      </w:r>
      <w:r>
        <w:rPr>
          <w:rFonts w:hint="eastAsia" w:ascii="仿宋_GB2312" w:hAnsi="宋体" w:eastAsia="仿宋_GB2312" w:cs="Courier New"/>
          <w:sz w:val="32"/>
          <w:szCs w:val="32"/>
        </w:rPr>
        <w:t>基本工资支出69.62万元，津补贴或绩效工资27.37万元，医疗保险缴费8.03万元，养老保险缴费15.48万元；离休经费13.85万元，津贴补贴4.49万元，遗属定补3.28万元，住房公积金11.61万元，在职人员公用经费4.32万元，教育经费1.45万元，福利经费2.13万元，工会经费1.93万元，物业补贴3.55万元，通信补贴2.10万元，工伤保险0.47，市级文明奖18.36万元；专项经费50万元，占21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，主要用于供销社各项工作经费。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六、一般公共预算基本支出预算情况说明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平桥区供销社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21年一般公共预算基本支出</w:t>
      </w:r>
      <w:r>
        <w:rPr>
          <w:rFonts w:hint="eastAsia" w:ascii="仿宋_GB2312" w:eastAsia="仿宋_GB2312"/>
          <w:sz w:val="32"/>
          <w:szCs w:val="32"/>
        </w:rPr>
        <w:t>188.04</w:t>
      </w:r>
      <w:r>
        <w:rPr>
          <w:rFonts w:hint="eastAsia" w:ascii="仿宋_GB2312" w:hAnsi="宋体" w:eastAsia="仿宋_GB2312" w:cs="Courier New"/>
          <w:sz w:val="32"/>
          <w:szCs w:val="32"/>
        </w:rPr>
        <w:t>万元，其中：</w:t>
      </w: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工资福利支出</w:t>
      </w:r>
      <w:r>
        <w:rPr>
          <w:rFonts w:hint="eastAsia" w:ascii="仿宋_GB2312" w:eastAsia="仿宋_GB2312"/>
          <w:sz w:val="32"/>
          <w:szCs w:val="32"/>
        </w:rPr>
        <w:t>156.59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万元，主要包括：基本工资、津贴补贴、奖金、社会保障缴费、伙食补助费、绩效工资、其他工资福利支出、离休费、退休费、退职（役）费、抚恤金、生活补助、</w:t>
      </w:r>
      <w:r>
        <w:rPr>
          <w:rFonts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医疗费、助学金、奖励金、住房公积金、提租补贴、购房补贴等；</w:t>
      </w: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商品和服务支出9.83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万元，主要包括：办公费、印刷费、咨询费、手续费、水费、电费、邮电费、取暖费、物业管理费、差旅费、维</w:t>
      </w:r>
      <w:r>
        <w:rPr>
          <w:rFonts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修（护）费、租赁费、会议费、培训费、公务接待费、专用材料费、劳务费、委托业务费、工会经费、福利费、其他交通费用、税金及附加费用、其他商品和服务支出、办公设备购置、专用设备购置、大型修缮、信息网络及软件购置更新、其他资本性支出；</w:t>
      </w:r>
      <w:r>
        <w:rPr>
          <w:rFonts w:hint="eastAsia" w:ascii="仿宋_GB2312" w:hAnsi="宋体" w:eastAsia="仿宋_GB2312" w:cs="Courier New"/>
          <w:b/>
          <w:sz w:val="32"/>
          <w:szCs w:val="32"/>
        </w:rPr>
        <w:t>对个人和家庭的补助</w:t>
      </w:r>
      <w:r>
        <w:rPr>
          <w:rFonts w:hint="eastAsia" w:ascii="仿宋_GB2312" w:hAnsi="宋体" w:eastAsia="仿宋_GB2312" w:cs="Courier New"/>
          <w:sz w:val="32"/>
          <w:szCs w:val="32"/>
        </w:rPr>
        <w:t>21.62万元，主要包括遗属定补和离休人员经费等支出。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政府性基金预算支出情况说明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黑体"/>
          <w:kern w:val="0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我单位未安排政府性基金相关支出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八、“三公”经费支出预算及增减情况变化等说明</w:t>
      </w:r>
    </w:p>
    <w:p>
      <w:pPr>
        <w:pStyle w:val="4"/>
        <w:spacing w:line="360" w:lineRule="auto"/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平桥区供销社2021年“三公”经费预算为1万元，2021年“三公”经费支出预算数比2020年预算相比无增加。</w:t>
      </w:r>
      <w:bookmarkStart w:id="0" w:name="_GoBack"/>
      <w:bookmarkEnd w:id="0"/>
      <w:r>
        <w:rPr>
          <w:rFonts w:hint="eastAsia" w:ascii="仿宋_GB2312" w:hAnsi="Times New Roman" w:eastAsia="仿宋_GB2312" w:cs="黑体"/>
          <w:spacing w:val="-1"/>
          <w:kern w:val="0"/>
          <w:sz w:val="32"/>
          <w:szCs w:val="32"/>
        </w:rPr>
        <w:t>供销社无保留公务车辆，没有公车购置费和运行维护费，没有安排因公出境、出国经费，仅有公务接待费1万元,与上年相比持平。严格落实党中央、国务院关于过紧日子要求，大力压缩一般性支出。</w:t>
      </w:r>
      <w:r>
        <w:rPr>
          <w:rFonts w:ascii="仿宋" w:hAnsi="仿宋" w:eastAsia="仿宋" w:cs="Arial"/>
          <w:sz w:val="32"/>
          <w:szCs w:val="32"/>
        </w:rPr>
        <w:t>具体支出情况如下：</w:t>
      </w:r>
    </w:p>
    <w:p>
      <w:pPr>
        <w:pStyle w:val="4"/>
        <w:spacing w:line="360" w:lineRule="auto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　　(一)因公出国(境)费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万元，预算数比20</w:t>
      </w:r>
      <w:r>
        <w:rPr>
          <w:rFonts w:hint="eastAsia" w:ascii="仿宋" w:hAnsi="仿宋" w:eastAsia="仿宋" w:cs="Arial"/>
          <w:sz w:val="32"/>
          <w:szCs w:val="32"/>
        </w:rPr>
        <w:t>20</w:t>
      </w:r>
      <w:r>
        <w:rPr>
          <w:rFonts w:ascii="仿宋" w:hAnsi="仿宋" w:eastAsia="仿宋" w:cs="Arial"/>
          <w:sz w:val="32"/>
          <w:szCs w:val="32"/>
        </w:rPr>
        <w:t>年无</w:t>
      </w:r>
      <w:r>
        <w:rPr>
          <w:rFonts w:hint="eastAsia" w:ascii="仿宋" w:hAnsi="仿宋" w:eastAsia="仿宋" w:cs="Arial"/>
          <w:sz w:val="32"/>
          <w:szCs w:val="32"/>
        </w:rPr>
        <w:t>增减变动</w:t>
      </w:r>
      <w:r>
        <w:rPr>
          <w:rFonts w:ascii="仿宋" w:hAnsi="仿宋" w:eastAsia="仿宋" w:cs="Arial"/>
          <w:sz w:val="32"/>
          <w:szCs w:val="32"/>
        </w:rPr>
        <w:t>。</w:t>
      </w:r>
    </w:p>
    <w:p>
      <w:pPr>
        <w:pStyle w:val="4"/>
        <w:spacing w:line="360" w:lineRule="auto"/>
        <w:ind w:firstLine="640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(二)公务用车购置及运行费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万元，其中，公务用车购置费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</w:t>
      </w:r>
      <w:r>
        <w:rPr>
          <w:rFonts w:hint="eastAsia" w:ascii="仿宋" w:hAnsi="仿宋" w:eastAsia="仿宋" w:cs="Arial"/>
          <w:sz w:val="32"/>
          <w:szCs w:val="32"/>
        </w:rPr>
        <w:t>，公务用车运行维护费0万元</w:t>
      </w:r>
      <w:r>
        <w:rPr>
          <w:rFonts w:hint="eastAsia" w:ascii="仿宋_GB2312" w:hAnsi="Times New Roman" w:eastAsia="仿宋_GB2312" w:cs="黑体"/>
          <w:spacing w:val="-1"/>
          <w:sz w:val="32"/>
          <w:szCs w:val="32"/>
        </w:rPr>
        <w:t>,与上年持平。</w:t>
      </w:r>
    </w:p>
    <w:p>
      <w:pPr>
        <w:pStyle w:val="4"/>
        <w:spacing w:line="360" w:lineRule="auto"/>
        <w:ind w:firstLine="320" w:firstLineChars="100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　(三)公务接待费</w:t>
      </w:r>
      <w:r>
        <w:rPr>
          <w:rFonts w:hint="eastAsia" w:ascii="仿宋" w:hAnsi="仿宋" w:eastAsia="仿宋" w:cs="Arial"/>
          <w:sz w:val="32"/>
          <w:szCs w:val="32"/>
        </w:rPr>
        <w:t>1</w:t>
      </w:r>
      <w:r>
        <w:rPr>
          <w:rFonts w:ascii="仿宋" w:hAnsi="仿宋" w:eastAsia="仿宋" w:cs="Arial"/>
          <w:sz w:val="32"/>
          <w:szCs w:val="32"/>
        </w:rPr>
        <w:t>万元，</w:t>
      </w:r>
      <w:r>
        <w:rPr>
          <w:rFonts w:hint="eastAsia" w:ascii="仿宋_GB2312" w:hAnsi="Times New Roman" w:eastAsia="仿宋_GB2312" w:cs="黑体"/>
          <w:spacing w:val="-1"/>
          <w:sz w:val="32"/>
          <w:szCs w:val="32"/>
        </w:rPr>
        <w:t>与上年相比持平，原因是严格落实党中央、国务院关于过紧日子要求，大力压缩一般性支出。</w:t>
      </w:r>
    </w:p>
    <w:p>
      <w:pPr>
        <w:pStyle w:val="4"/>
        <w:spacing w:line="360" w:lineRule="auto"/>
        <w:ind w:firstLine="640" w:firstLineChars="200"/>
        <w:rPr>
          <w:rFonts w:ascii="黑体" w:hAnsi="黑体" w:eastAsia="黑体" w:cs="Arial"/>
          <w:b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Arial"/>
          <w:b w:val="0"/>
          <w:color w:val="000000"/>
          <w:sz w:val="32"/>
          <w:szCs w:val="32"/>
        </w:rPr>
        <w:t>九</w:t>
      </w:r>
      <w:r>
        <w:rPr>
          <w:rStyle w:val="7"/>
          <w:rFonts w:ascii="黑体" w:hAnsi="黑体" w:eastAsia="黑体" w:cs="Arial"/>
          <w:b w:val="0"/>
          <w:color w:val="000000"/>
          <w:sz w:val="32"/>
          <w:szCs w:val="32"/>
        </w:rPr>
        <w:t>、支出预算经济分类情况说明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</w:rPr>
        <w:t xml:space="preserve">  </w:t>
      </w:r>
      <w:r>
        <w:rPr>
          <w:rFonts w:hint="eastAsia" w:ascii="仿宋_GB2312" w:hAnsi="ˎ̥" w:eastAsia="仿宋_GB2312" w:cs="Arial"/>
          <w:color w:val="000000"/>
          <w:sz w:val="32"/>
          <w:szCs w:val="32"/>
        </w:rPr>
        <w:t>按照《财政部关于印发&lt;支出经济分类科目改革方案&gt;的通知》(财预〔2017〕98号)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由仅反映一般公共预算基本支出经济分类科目预算，调整为按两套经济分类科目分别反映不同资金来源的全部预算支出。</w:t>
      </w:r>
    </w:p>
    <w:p>
      <w:pPr>
        <w:pStyle w:val="4"/>
        <w:spacing w:line="360" w:lineRule="auto"/>
        <w:ind w:firstLine="627" w:firstLineChars="196"/>
        <w:rPr>
          <w:rFonts w:ascii="黑体" w:hAnsi="黑体" w:eastAsia="黑体" w:cs="Arial"/>
          <w:b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Arial"/>
          <w:b w:val="0"/>
          <w:color w:val="000000"/>
          <w:sz w:val="32"/>
          <w:szCs w:val="32"/>
        </w:rPr>
        <w:t>十、其他重要事项的情况说明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(一)机关运行经费支出情况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平桥区供销社2021年机关运行经费支出预算9.83万元，主要保障机关人员工资发放、机构正常运转及正常履职需要。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(二)政府采购支出情况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2021年政府采购预算我单位没有政府采购项目，政府采购预算安排 0万元，其中：政府采购货物预算0万元、政府采购工程预算0万元、政府采购服务预算0万元。</w:t>
      </w:r>
    </w:p>
    <w:p>
      <w:pPr>
        <w:pStyle w:val="4"/>
        <w:spacing w:line="360" w:lineRule="auto"/>
        <w:ind w:firstLine="645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(三)关于预算绩效管理工作开展及重点项目预算绩效目标设置情况说明</w:t>
      </w:r>
    </w:p>
    <w:p>
      <w:pPr>
        <w:pStyle w:val="4"/>
        <w:spacing w:line="360" w:lineRule="auto"/>
        <w:ind w:firstLine="640" w:firstLineChars="200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2021年，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(四)国有资产占用情况。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  我单位无保留公务车辆。2020年底，我单位共有公车0辆，单价50万元以上的通用设备0台（套），单位价值100万以上的专业设备0台（套）。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(五)专项转移支付项目情况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我单位没有负责管理的专项转移支付项目。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一、财政拨款收入：是指省级财政当年拨付的资金。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</w:pPr>
    </w:p>
    <w:sectPr>
      <w:pgSz w:w="11906" w:h="16838"/>
      <w:pgMar w:top="1440" w:right="1700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1BF59"/>
    <w:multiLevelType w:val="singleLevel"/>
    <w:tmpl w:val="5971BF5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lang w:val="en-US"/>
      </w:rPr>
    </w:lvl>
  </w:abstractNum>
  <w:abstractNum w:abstractNumId="1">
    <w:nsid w:val="5971C193"/>
    <w:multiLevelType w:val="singleLevel"/>
    <w:tmpl w:val="5971C193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A435FF8"/>
    <w:multiLevelType w:val="singleLevel"/>
    <w:tmpl w:val="5A435FF8"/>
    <w:lvl w:ilvl="0" w:tentative="0">
      <w:start w:val="7"/>
      <w:numFmt w:val="chineseCounting"/>
      <w:suff w:val="nothing"/>
      <w:lvlText w:val="%1、"/>
      <w:lvlJc w:val="left"/>
    </w:lvl>
  </w:abstractNum>
  <w:abstractNum w:abstractNumId="3">
    <w:nsid w:val="602C412B"/>
    <w:multiLevelType w:val="multilevel"/>
    <w:tmpl w:val="602C412B"/>
    <w:lvl w:ilvl="0" w:tentative="0">
      <w:start w:val="2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YWExNjViMmFjMjQ0MGNkYjNkMTgxYzU2M2EwZDM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4282"/>
    <w:rsid w:val="00046D83"/>
    <w:rsid w:val="00052730"/>
    <w:rsid w:val="00060437"/>
    <w:rsid w:val="00065B9E"/>
    <w:rsid w:val="000667EE"/>
    <w:rsid w:val="000830E3"/>
    <w:rsid w:val="0009107E"/>
    <w:rsid w:val="00092441"/>
    <w:rsid w:val="00093C9D"/>
    <w:rsid w:val="000A07A3"/>
    <w:rsid w:val="000A18BD"/>
    <w:rsid w:val="000A32F6"/>
    <w:rsid w:val="000A3662"/>
    <w:rsid w:val="000B2445"/>
    <w:rsid w:val="000B7D88"/>
    <w:rsid w:val="000C4CC2"/>
    <w:rsid w:val="000D025C"/>
    <w:rsid w:val="000D548C"/>
    <w:rsid w:val="000E5387"/>
    <w:rsid w:val="000E666A"/>
    <w:rsid w:val="000E6F0D"/>
    <w:rsid w:val="000F0D3B"/>
    <w:rsid w:val="000F2010"/>
    <w:rsid w:val="001003CC"/>
    <w:rsid w:val="0010654C"/>
    <w:rsid w:val="00120162"/>
    <w:rsid w:val="0012518F"/>
    <w:rsid w:val="001264BC"/>
    <w:rsid w:val="00130397"/>
    <w:rsid w:val="001316FD"/>
    <w:rsid w:val="001436AF"/>
    <w:rsid w:val="00145E1A"/>
    <w:rsid w:val="00147BEE"/>
    <w:rsid w:val="00150740"/>
    <w:rsid w:val="0016268A"/>
    <w:rsid w:val="00166082"/>
    <w:rsid w:val="00176038"/>
    <w:rsid w:val="00177B9B"/>
    <w:rsid w:val="00183264"/>
    <w:rsid w:val="001847F6"/>
    <w:rsid w:val="00196982"/>
    <w:rsid w:val="001A0485"/>
    <w:rsid w:val="001A34DC"/>
    <w:rsid w:val="001A45D6"/>
    <w:rsid w:val="001C5198"/>
    <w:rsid w:val="001C7E81"/>
    <w:rsid w:val="001D2609"/>
    <w:rsid w:val="001F24BC"/>
    <w:rsid w:val="001F64E1"/>
    <w:rsid w:val="001F657E"/>
    <w:rsid w:val="00202770"/>
    <w:rsid w:val="00202D6C"/>
    <w:rsid w:val="00203E27"/>
    <w:rsid w:val="00204E18"/>
    <w:rsid w:val="00204F67"/>
    <w:rsid w:val="0021471A"/>
    <w:rsid w:val="002155E6"/>
    <w:rsid w:val="00220C97"/>
    <w:rsid w:val="002213D7"/>
    <w:rsid w:val="00230456"/>
    <w:rsid w:val="00234B32"/>
    <w:rsid w:val="00242997"/>
    <w:rsid w:val="00251DE8"/>
    <w:rsid w:val="00254A2A"/>
    <w:rsid w:val="00257C27"/>
    <w:rsid w:val="002601F3"/>
    <w:rsid w:val="00267739"/>
    <w:rsid w:val="002B612E"/>
    <w:rsid w:val="002B6EF4"/>
    <w:rsid w:val="002B7F7A"/>
    <w:rsid w:val="002C14D9"/>
    <w:rsid w:val="002E0122"/>
    <w:rsid w:val="002E27DE"/>
    <w:rsid w:val="002E3628"/>
    <w:rsid w:val="002E5C55"/>
    <w:rsid w:val="002E5EBE"/>
    <w:rsid w:val="002E734F"/>
    <w:rsid w:val="002F1A34"/>
    <w:rsid w:val="002F53CC"/>
    <w:rsid w:val="002F6CC2"/>
    <w:rsid w:val="0032045B"/>
    <w:rsid w:val="00320FEA"/>
    <w:rsid w:val="00322C06"/>
    <w:rsid w:val="00325628"/>
    <w:rsid w:val="003258AB"/>
    <w:rsid w:val="00327A9A"/>
    <w:rsid w:val="00327ADF"/>
    <w:rsid w:val="0034481A"/>
    <w:rsid w:val="003462A3"/>
    <w:rsid w:val="00352AD6"/>
    <w:rsid w:val="00356056"/>
    <w:rsid w:val="00360B9D"/>
    <w:rsid w:val="003615E5"/>
    <w:rsid w:val="00361A66"/>
    <w:rsid w:val="00374335"/>
    <w:rsid w:val="003761B9"/>
    <w:rsid w:val="00396110"/>
    <w:rsid w:val="003B03A0"/>
    <w:rsid w:val="003B5AD6"/>
    <w:rsid w:val="003B6DF2"/>
    <w:rsid w:val="003C5AF1"/>
    <w:rsid w:val="003D5305"/>
    <w:rsid w:val="003E06DB"/>
    <w:rsid w:val="003E0F53"/>
    <w:rsid w:val="003E4F75"/>
    <w:rsid w:val="003F044F"/>
    <w:rsid w:val="00400480"/>
    <w:rsid w:val="00400EC6"/>
    <w:rsid w:val="00406F48"/>
    <w:rsid w:val="004078CB"/>
    <w:rsid w:val="004119E0"/>
    <w:rsid w:val="00412DEE"/>
    <w:rsid w:val="00414D58"/>
    <w:rsid w:val="00423E21"/>
    <w:rsid w:val="00424DB3"/>
    <w:rsid w:val="00425DE7"/>
    <w:rsid w:val="0042656D"/>
    <w:rsid w:val="004408A6"/>
    <w:rsid w:val="0044576C"/>
    <w:rsid w:val="004526EA"/>
    <w:rsid w:val="0045307E"/>
    <w:rsid w:val="004566F7"/>
    <w:rsid w:val="00460D67"/>
    <w:rsid w:val="0046532A"/>
    <w:rsid w:val="00470B16"/>
    <w:rsid w:val="00470E9E"/>
    <w:rsid w:val="004738EF"/>
    <w:rsid w:val="00475E1B"/>
    <w:rsid w:val="00477172"/>
    <w:rsid w:val="004842B6"/>
    <w:rsid w:val="004842D5"/>
    <w:rsid w:val="00490C3B"/>
    <w:rsid w:val="004A15DD"/>
    <w:rsid w:val="004A185C"/>
    <w:rsid w:val="004A2735"/>
    <w:rsid w:val="004B1080"/>
    <w:rsid w:val="004C0B6C"/>
    <w:rsid w:val="004C3AD6"/>
    <w:rsid w:val="004C7BA0"/>
    <w:rsid w:val="004D069E"/>
    <w:rsid w:val="004D0CCC"/>
    <w:rsid w:val="004E5560"/>
    <w:rsid w:val="004F460E"/>
    <w:rsid w:val="0050087E"/>
    <w:rsid w:val="00504D4A"/>
    <w:rsid w:val="005271CC"/>
    <w:rsid w:val="00530C66"/>
    <w:rsid w:val="00540B6A"/>
    <w:rsid w:val="00542462"/>
    <w:rsid w:val="005433FC"/>
    <w:rsid w:val="0054481E"/>
    <w:rsid w:val="00554BEE"/>
    <w:rsid w:val="00556BE7"/>
    <w:rsid w:val="00571108"/>
    <w:rsid w:val="00583C97"/>
    <w:rsid w:val="00591111"/>
    <w:rsid w:val="005930AC"/>
    <w:rsid w:val="005A41AF"/>
    <w:rsid w:val="005A7520"/>
    <w:rsid w:val="005B09E4"/>
    <w:rsid w:val="005B4803"/>
    <w:rsid w:val="005B7D64"/>
    <w:rsid w:val="005C6D7D"/>
    <w:rsid w:val="005D6F68"/>
    <w:rsid w:val="005E51C1"/>
    <w:rsid w:val="005E6CB4"/>
    <w:rsid w:val="005F0E25"/>
    <w:rsid w:val="005F36D1"/>
    <w:rsid w:val="005F7C12"/>
    <w:rsid w:val="00600AAF"/>
    <w:rsid w:val="00602A29"/>
    <w:rsid w:val="006059F4"/>
    <w:rsid w:val="00616688"/>
    <w:rsid w:val="0063500B"/>
    <w:rsid w:val="00641E96"/>
    <w:rsid w:val="00643973"/>
    <w:rsid w:val="00646934"/>
    <w:rsid w:val="006519C1"/>
    <w:rsid w:val="006533BE"/>
    <w:rsid w:val="00655CED"/>
    <w:rsid w:val="00655F9F"/>
    <w:rsid w:val="00660094"/>
    <w:rsid w:val="0066274D"/>
    <w:rsid w:val="0066604F"/>
    <w:rsid w:val="006717CE"/>
    <w:rsid w:val="006877F1"/>
    <w:rsid w:val="00691130"/>
    <w:rsid w:val="006933B5"/>
    <w:rsid w:val="006A1C28"/>
    <w:rsid w:val="006A2177"/>
    <w:rsid w:val="006B104A"/>
    <w:rsid w:val="006B23FE"/>
    <w:rsid w:val="006B4121"/>
    <w:rsid w:val="006C3AA5"/>
    <w:rsid w:val="006C4B05"/>
    <w:rsid w:val="006C6A3D"/>
    <w:rsid w:val="006C6E8C"/>
    <w:rsid w:val="006D163E"/>
    <w:rsid w:val="006D36CC"/>
    <w:rsid w:val="006F7ED2"/>
    <w:rsid w:val="00705E29"/>
    <w:rsid w:val="007131C3"/>
    <w:rsid w:val="007267F5"/>
    <w:rsid w:val="00742C70"/>
    <w:rsid w:val="0074433F"/>
    <w:rsid w:val="00754A11"/>
    <w:rsid w:val="00763FF6"/>
    <w:rsid w:val="007839F4"/>
    <w:rsid w:val="00792E21"/>
    <w:rsid w:val="007B66A7"/>
    <w:rsid w:val="007B748B"/>
    <w:rsid w:val="007C5790"/>
    <w:rsid w:val="007C6035"/>
    <w:rsid w:val="007D582B"/>
    <w:rsid w:val="007F0C11"/>
    <w:rsid w:val="008035D5"/>
    <w:rsid w:val="00803E72"/>
    <w:rsid w:val="00806962"/>
    <w:rsid w:val="00811491"/>
    <w:rsid w:val="00813D8B"/>
    <w:rsid w:val="00813ECE"/>
    <w:rsid w:val="00815377"/>
    <w:rsid w:val="00817547"/>
    <w:rsid w:val="00827977"/>
    <w:rsid w:val="00833376"/>
    <w:rsid w:val="008336B4"/>
    <w:rsid w:val="00836BB8"/>
    <w:rsid w:val="008413E1"/>
    <w:rsid w:val="008477B0"/>
    <w:rsid w:val="00850003"/>
    <w:rsid w:val="00850526"/>
    <w:rsid w:val="00862ACE"/>
    <w:rsid w:val="008662DA"/>
    <w:rsid w:val="00871827"/>
    <w:rsid w:val="00872A52"/>
    <w:rsid w:val="00876F50"/>
    <w:rsid w:val="00880C02"/>
    <w:rsid w:val="008831B0"/>
    <w:rsid w:val="008852A0"/>
    <w:rsid w:val="008854C3"/>
    <w:rsid w:val="008973D6"/>
    <w:rsid w:val="008A07E9"/>
    <w:rsid w:val="008A6827"/>
    <w:rsid w:val="008B1E1C"/>
    <w:rsid w:val="008B22A2"/>
    <w:rsid w:val="008B29FF"/>
    <w:rsid w:val="008C1726"/>
    <w:rsid w:val="008C5433"/>
    <w:rsid w:val="008D73FF"/>
    <w:rsid w:val="008F0E48"/>
    <w:rsid w:val="00900020"/>
    <w:rsid w:val="0090127A"/>
    <w:rsid w:val="00903AC2"/>
    <w:rsid w:val="00903B03"/>
    <w:rsid w:val="009053A0"/>
    <w:rsid w:val="0090741D"/>
    <w:rsid w:val="00907F29"/>
    <w:rsid w:val="009230F9"/>
    <w:rsid w:val="00923715"/>
    <w:rsid w:val="00926C5B"/>
    <w:rsid w:val="00930530"/>
    <w:rsid w:val="00932EE9"/>
    <w:rsid w:val="00942EB9"/>
    <w:rsid w:val="00947589"/>
    <w:rsid w:val="00965DD7"/>
    <w:rsid w:val="00971211"/>
    <w:rsid w:val="00972A21"/>
    <w:rsid w:val="00983CC9"/>
    <w:rsid w:val="00984BB7"/>
    <w:rsid w:val="0099008B"/>
    <w:rsid w:val="00997ABD"/>
    <w:rsid w:val="009A0180"/>
    <w:rsid w:val="009A311C"/>
    <w:rsid w:val="009A3BB3"/>
    <w:rsid w:val="009B779E"/>
    <w:rsid w:val="009C5886"/>
    <w:rsid w:val="009C79D8"/>
    <w:rsid w:val="009D06CC"/>
    <w:rsid w:val="009D2B61"/>
    <w:rsid w:val="009D6176"/>
    <w:rsid w:val="009E1751"/>
    <w:rsid w:val="009E3704"/>
    <w:rsid w:val="009E3744"/>
    <w:rsid w:val="009E5810"/>
    <w:rsid w:val="009F5003"/>
    <w:rsid w:val="00A1196B"/>
    <w:rsid w:val="00A2124E"/>
    <w:rsid w:val="00A23BB0"/>
    <w:rsid w:val="00A27A41"/>
    <w:rsid w:val="00A354EC"/>
    <w:rsid w:val="00A373A8"/>
    <w:rsid w:val="00A52BBA"/>
    <w:rsid w:val="00A632FA"/>
    <w:rsid w:val="00A702F0"/>
    <w:rsid w:val="00A70E40"/>
    <w:rsid w:val="00A75823"/>
    <w:rsid w:val="00A97F07"/>
    <w:rsid w:val="00AA4E11"/>
    <w:rsid w:val="00AB18CB"/>
    <w:rsid w:val="00AB2328"/>
    <w:rsid w:val="00AC5410"/>
    <w:rsid w:val="00AC55CA"/>
    <w:rsid w:val="00AD2EED"/>
    <w:rsid w:val="00AD5F73"/>
    <w:rsid w:val="00B01857"/>
    <w:rsid w:val="00B06D58"/>
    <w:rsid w:val="00B1453C"/>
    <w:rsid w:val="00B377C4"/>
    <w:rsid w:val="00B40914"/>
    <w:rsid w:val="00B40F74"/>
    <w:rsid w:val="00B43E66"/>
    <w:rsid w:val="00B50AE6"/>
    <w:rsid w:val="00B61181"/>
    <w:rsid w:val="00B65C21"/>
    <w:rsid w:val="00B665C0"/>
    <w:rsid w:val="00B6705E"/>
    <w:rsid w:val="00B83046"/>
    <w:rsid w:val="00B83D04"/>
    <w:rsid w:val="00B92341"/>
    <w:rsid w:val="00B932C7"/>
    <w:rsid w:val="00B95788"/>
    <w:rsid w:val="00BA38DA"/>
    <w:rsid w:val="00BA5E9A"/>
    <w:rsid w:val="00BB59DB"/>
    <w:rsid w:val="00BB6DF7"/>
    <w:rsid w:val="00BD030C"/>
    <w:rsid w:val="00BE1903"/>
    <w:rsid w:val="00BE4D35"/>
    <w:rsid w:val="00BE5282"/>
    <w:rsid w:val="00BF0F52"/>
    <w:rsid w:val="00BF226D"/>
    <w:rsid w:val="00BF54AF"/>
    <w:rsid w:val="00C0162B"/>
    <w:rsid w:val="00C03348"/>
    <w:rsid w:val="00C17E7A"/>
    <w:rsid w:val="00C21E04"/>
    <w:rsid w:val="00C23F9E"/>
    <w:rsid w:val="00C40961"/>
    <w:rsid w:val="00C41696"/>
    <w:rsid w:val="00C4757E"/>
    <w:rsid w:val="00C562AA"/>
    <w:rsid w:val="00C61C72"/>
    <w:rsid w:val="00C633C7"/>
    <w:rsid w:val="00C63E2B"/>
    <w:rsid w:val="00C65DCF"/>
    <w:rsid w:val="00C65E72"/>
    <w:rsid w:val="00C66F39"/>
    <w:rsid w:val="00C70F12"/>
    <w:rsid w:val="00C738E2"/>
    <w:rsid w:val="00C8308E"/>
    <w:rsid w:val="00C934AF"/>
    <w:rsid w:val="00CA098C"/>
    <w:rsid w:val="00CA314A"/>
    <w:rsid w:val="00CA6714"/>
    <w:rsid w:val="00CB508D"/>
    <w:rsid w:val="00CC4BF6"/>
    <w:rsid w:val="00CC793C"/>
    <w:rsid w:val="00CE2801"/>
    <w:rsid w:val="00CF458F"/>
    <w:rsid w:val="00D04BF4"/>
    <w:rsid w:val="00D11050"/>
    <w:rsid w:val="00D11912"/>
    <w:rsid w:val="00D21C47"/>
    <w:rsid w:val="00D2537C"/>
    <w:rsid w:val="00D26956"/>
    <w:rsid w:val="00D26DC2"/>
    <w:rsid w:val="00D527ED"/>
    <w:rsid w:val="00D561EE"/>
    <w:rsid w:val="00D6158D"/>
    <w:rsid w:val="00D7195F"/>
    <w:rsid w:val="00D8525D"/>
    <w:rsid w:val="00D92623"/>
    <w:rsid w:val="00D93A37"/>
    <w:rsid w:val="00DD6466"/>
    <w:rsid w:val="00DD7A47"/>
    <w:rsid w:val="00DE6A63"/>
    <w:rsid w:val="00DF19C8"/>
    <w:rsid w:val="00E04054"/>
    <w:rsid w:val="00E1289B"/>
    <w:rsid w:val="00E2542E"/>
    <w:rsid w:val="00E33E50"/>
    <w:rsid w:val="00E4080C"/>
    <w:rsid w:val="00E43ED0"/>
    <w:rsid w:val="00E52E3A"/>
    <w:rsid w:val="00E53165"/>
    <w:rsid w:val="00E549CB"/>
    <w:rsid w:val="00E941A6"/>
    <w:rsid w:val="00EA24A7"/>
    <w:rsid w:val="00EA6378"/>
    <w:rsid w:val="00EB05F1"/>
    <w:rsid w:val="00EB6F57"/>
    <w:rsid w:val="00ED50F7"/>
    <w:rsid w:val="00ED7886"/>
    <w:rsid w:val="00EE05C3"/>
    <w:rsid w:val="00EE59D1"/>
    <w:rsid w:val="00EF0C3B"/>
    <w:rsid w:val="00F01287"/>
    <w:rsid w:val="00F1283B"/>
    <w:rsid w:val="00F25745"/>
    <w:rsid w:val="00F33362"/>
    <w:rsid w:val="00F34E65"/>
    <w:rsid w:val="00F44EC4"/>
    <w:rsid w:val="00F506ED"/>
    <w:rsid w:val="00F63CE3"/>
    <w:rsid w:val="00F8759D"/>
    <w:rsid w:val="00F903AD"/>
    <w:rsid w:val="00F93BB7"/>
    <w:rsid w:val="00F955DA"/>
    <w:rsid w:val="00FB1000"/>
    <w:rsid w:val="00FB153D"/>
    <w:rsid w:val="00FB334A"/>
    <w:rsid w:val="00FB4F52"/>
    <w:rsid w:val="00FB698F"/>
    <w:rsid w:val="00FC238F"/>
    <w:rsid w:val="00FD05B8"/>
    <w:rsid w:val="00FD05FC"/>
    <w:rsid w:val="00FD493D"/>
    <w:rsid w:val="00FD5580"/>
    <w:rsid w:val="00FE0BED"/>
    <w:rsid w:val="00FE0EB5"/>
    <w:rsid w:val="00FE21B8"/>
    <w:rsid w:val="00FE3A2E"/>
    <w:rsid w:val="00FE5B62"/>
    <w:rsid w:val="00FE6833"/>
    <w:rsid w:val="00FE7E98"/>
    <w:rsid w:val="00FF37A9"/>
    <w:rsid w:val="00FF613C"/>
    <w:rsid w:val="00FF7546"/>
    <w:rsid w:val="03C60605"/>
    <w:rsid w:val="087E7870"/>
    <w:rsid w:val="0B732FBB"/>
    <w:rsid w:val="12660302"/>
    <w:rsid w:val="13645003"/>
    <w:rsid w:val="275E11DC"/>
    <w:rsid w:val="2B1328C7"/>
    <w:rsid w:val="32AB30A9"/>
    <w:rsid w:val="3A733CCB"/>
    <w:rsid w:val="3DE274B8"/>
    <w:rsid w:val="56B228E8"/>
    <w:rsid w:val="5B165850"/>
    <w:rsid w:val="5EEB1CFB"/>
    <w:rsid w:val="72610410"/>
    <w:rsid w:val="75DB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脚 Char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眉 Char"/>
    <w:link w:val="3"/>
    <w:uiPriority w:val="0"/>
    <w:rPr>
      <w:rFonts w:ascii="Calibri" w:hAnsi="Calibr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3209</Words>
  <Characters>3425</Characters>
  <Lines>25</Lines>
  <Paragraphs>7</Paragraphs>
  <TotalTime>4</TotalTime>
  <ScaleCrop>false</ScaleCrop>
  <LinksUpToDate>false</LinksUpToDate>
  <CharactersWithSpaces>3475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2021-10-13T09:07:00Z</dcterms:created>
  <dc:creator>谢斐</dc:creator>
  <cp:lastModifiedBy>尹珊珊</cp:lastModifiedBy>
  <cp:lastPrinted>2017-02-23T01:31:00Z</cp:lastPrinted>
  <dcterms:modified xsi:type="dcterms:W3CDTF">2022-09-01T09:58:54Z</dcterms:modified>
  <dc:title>2017年度省级部门预算公开参考格式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10069492897241F5B7EABC157EEFB198</vt:lpwstr>
  </property>
</Properties>
</file>