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B940" w14:textId="77777777" w:rsidR="002832D2" w:rsidRDefault="002832D2">
      <w:pPr>
        <w:spacing w:before="32"/>
        <w:ind w:left="760"/>
        <w:jc w:val="center"/>
        <w:rPr>
          <w:rFonts w:ascii="楷体" w:eastAsia="楷体" w:hAnsi="楷体"/>
          <w:b/>
          <w:sz w:val="36"/>
          <w:szCs w:val="36"/>
        </w:rPr>
      </w:pPr>
    </w:p>
    <w:p w14:paraId="226F93F5" w14:textId="77777777" w:rsidR="002832D2" w:rsidRDefault="002832D2">
      <w:pPr>
        <w:spacing w:before="32"/>
        <w:ind w:left="760"/>
        <w:jc w:val="center"/>
        <w:rPr>
          <w:rFonts w:ascii="楷体" w:eastAsia="楷体" w:hAnsi="楷体"/>
          <w:b/>
          <w:sz w:val="36"/>
          <w:szCs w:val="36"/>
        </w:rPr>
      </w:pPr>
    </w:p>
    <w:p w14:paraId="2D8BF153" w14:textId="77777777" w:rsidR="002832D2" w:rsidRDefault="002832D2">
      <w:pPr>
        <w:spacing w:before="32"/>
        <w:ind w:left="760"/>
        <w:jc w:val="center"/>
        <w:rPr>
          <w:rFonts w:ascii="楷体" w:eastAsia="楷体" w:hAnsi="楷体"/>
          <w:b/>
          <w:sz w:val="36"/>
          <w:szCs w:val="36"/>
        </w:rPr>
      </w:pPr>
    </w:p>
    <w:p w14:paraId="6CB5D664" w14:textId="77777777" w:rsidR="002832D2" w:rsidRDefault="002832D2">
      <w:pPr>
        <w:spacing w:before="32"/>
        <w:ind w:left="760"/>
        <w:jc w:val="center"/>
        <w:rPr>
          <w:rFonts w:ascii="楷体" w:eastAsia="楷体" w:hAnsi="楷体"/>
          <w:b/>
          <w:sz w:val="36"/>
          <w:szCs w:val="36"/>
        </w:rPr>
      </w:pPr>
    </w:p>
    <w:p w14:paraId="16EEA0FC" w14:textId="77777777" w:rsidR="002832D2" w:rsidRDefault="00000000">
      <w:pPr>
        <w:spacing w:before="32"/>
        <w:ind w:left="760"/>
        <w:jc w:val="center"/>
        <w:rPr>
          <w:rFonts w:ascii="楷体" w:eastAsia="楷体" w:hAnsi="楷体"/>
          <w:b/>
          <w:sz w:val="36"/>
          <w:szCs w:val="36"/>
        </w:rPr>
      </w:pPr>
      <w:r>
        <w:rPr>
          <w:rFonts w:ascii="楷体" w:eastAsia="楷体" w:hAnsi="楷体" w:hint="eastAsia"/>
          <w:b/>
          <w:sz w:val="36"/>
          <w:szCs w:val="36"/>
          <w:lang w:val="en-US"/>
        </w:rPr>
        <w:t>平桥区</w:t>
      </w:r>
      <w:r>
        <w:rPr>
          <w:rFonts w:ascii="楷体" w:eastAsia="楷体" w:hAnsi="楷体" w:hint="eastAsia"/>
          <w:b/>
          <w:sz w:val="36"/>
          <w:szCs w:val="36"/>
        </w:rPr>
        <w:t>“三公”经费决算支出情况的说明</w:t>
      </w:r>
    </w:p>
    <w:p w14:paraId="5BA29154" w14:textId="77777777" w:rsidR="002832D2" w:rsidRDefault="002832D2">
      <w:pPr>
        <w:spacing w:before="32"/>
        <w:ind w:left="760"/>
        <w:jc w:val="center"/>
        <w:rPr>
          <w:rFonts w:ascii="楷体" w:eastAsia="楷体" w:hAnsi="楷体"/>
          <w:b/>
          <w:sz w:val="36"/>
          <w:szCs w:val="36"/>
        </w:rPr>
      </w:pPr>
    </w:p>
    <w:p w14:paraId="06AE1CAF" w14:textId="77777777" w:rsidR="002832D2" w:rsidRDefault="00000000">
      <w:pPr>
        <w:pStyle w:val="a3"/>
        <w:spacing w:before="149" w:line="326" w:lineRule="auto"/>
        <w:ind w:right="257" w:firstLine="640"/>
        <w:rPr>
          <w:color w:val="000000"/>
          <w:lang w:val="en-US" w:bidi="ar"/>
        </w:rPr>
      </w:pPr>
      <w:r>
        <w:rPr>
          <w:spacing w:val="-1"/>
        </w:rPr>
        <w:t>经汇总全区部门决算，</w:t>
      </w:r>
      <w:r>
        <w:rPr>
          <w:spacing w:val="-7"/>
        </w:rPr>
        <w:t>20</w:t>
      </w:r>
      <w:r>
        <w:rPr>
          <w:rFonts w:hint="eastAsia"/>
          <w:spacing w:val="-7"/>
          <w:lang w:val="en-US"/>
        </w:rPr>
        <w:t>20</w:t>
      </w:r>
      <w:r>
        <w:rPr>
          <w:spacing w:val="-14"/>
        </w:rPr>
        <w:t xml:space="preserve"> 年区级决算“三公”经费支</w:t>
      </w:r>
      <w:r>
        <w:rPr>
          <w:spacing w:val="-32"/>
        </w:rPr>
        <w:t>出</w:t>
      </w:r>
      <w:r>
        <w:rPr>
          <w:rFonts w:hint="eastAsia"/>
          <w:spacing w:val="-32"/>
          <w:lang w:val="en-US"/>
        </w:rPr>
        <w:t>预算2489.79万元，其中：</w:t>
      </w:r>
      <w:r>
        <w:rPr>
          <w:rFonts w:hint="eastAsia"/>
          <w:color w:val="000000"/>
          <w:lang w:val="en-US" w:bidi="ar"/>
        </w:rPr>
        <w:t>因公出国（境）费5.04万元，</w:t>
      </w:r>
      <w:r>
        <w:rPr>
          <w:rFonts w:hint="eastAsia"/>
          <w:spacing w:val="-32"/>
          <w:lang w:val="en-US"/>
        </w:rPr>
        <w:t>公务用车购置及运行维护费1190.97万（公务用车购置费649.91万元，公务用车运行维护费541.07），</w:t>
      </w:r>
      <w:r>
        <w:rPr>
          <w:rFonts w:hint="eastAsia"/>
          <w:color w:val="000000"/>
          <w:lang w:val="en-US" w:bidi="ar"/>
        </w:rPr>
        <w:t>公务接待费1293.78万元（国内接待费1293.78万元，国（境）外接待费0万元）</w:t>
      </w:r>
    </w:p>
    <w:p w14:paraId="608F1EE5" w14:textId="77777777" w:rsidR="002832D2" w:rsidRDefault="00000000">
      <w:pPr>
        <w:pStyle w:val="a3"/>
        <w:spacing w:before="149" w:line="326" w:lineRule="auto"/>
        <w:ind w:right="257" w:firstLine="640"/>
        <w:rPr>
          <w:spacing w:val="-32"/>
          <w:lang w:val="en-US"/>
        </w:rPr>
      </w:pPr>
      <w:r>
        <w:rPr>
          <w:rFonts w:hint="eastAsia"/>
          <w:spacing w:val="-32"/>
          <w:lang w:val="en-US"/>
        </w:rPr>
        <w:t>决算 2206.69 万元，完成预算的88%，其中：因公出国（境）费 5.04万元，完成预算的100%；公</w:t>
      </w:r>
      <w:r>
        <w:rPr>
          <w:spacing w:val="-17"/>
        </w:rPr>
        <w:t xml:space="preserve">务接待费 </w:t>
      </w:r>
      <w:r>
        <w:rPr>
          <w:rFonts w:hint="eastAsia"/>
          <w:lang w:val="en-US"/>
        </w:rPr>
        <w:t>1107.94</w:t>
      </w:r>
      <w:r>
        <w:rPr>
          <w:spacing w:val="-17"/>
        </w:rPr>
        <w:t>万元，</w:t>
      </w:r>
      <w:r>
        <w:rPr>
          <w:rFonts w:hint="eastAsia"/>
          <w:spacing w:val="-32"/>
          <w:lang w:val="en-US"/>
        </w:rPr>
        <w:t>完成预算的86%；</w:t>
      </w:r>
      <w:r>
        <w:rPr>
          <w:spacing w:val="-17"/>
        </w:rPr>
        <w:t xml:space="preserve">公务用车运行维护费 </w:t>
      </w:r>
      <w:r>
        <w:rPr>
          <w:rFonts w:hint="eastAsia"/>
          <w:lang w:val="en-US"/>
        </w:rPr>
        <w:t>3443.81</w:t>
      </w:r>
      <w:r>
        <w:rPr>
          <w:spacing w:val="-22"/>
        </w:rPr>
        <w:t xml:space="preserve"> 万元，</w:t>
      </w:r>
      <w:r>
        <w:rPr>
          <w:rFonts w:hint="eastAsia"/>
          <w:spacing w:val="-32"/>
          <w:lang w:val="en-US"/>
        </w:rPr>
        <w:t>完成预算的82%</w:t>
      </w:r>
      <w:r>
        <w:rPr>
          <w:spacing w:val="-22"/>
        </w:rPr>
        <w:t xml:space="preserve"> </w:t>
      </w:r>
      <w:r>
        <w:rPr>
          <w:rFonts w:hint="eastAsia"/>
          <w:spacing w:val="-22"/>
        </w:rPr>
        <w:t>；</w:t>
      </w:r>
      <w:r>
        <w:rPr>
          <w:spacing w:val="-30"/>
        </w:rPr>
        <w:t xml:space="preserve">公务用车购置费 </w:t>
      </w:r>
      <w:r>
        <w:rPr>
          <w:rFonts w:hint="eastAsia"/>
          <w:lang w:val="en-US"/>
        </w:rPr>
        <w:t>649.91</w:t>
      </w:r>
      <w:r>
        <w:rPr>
          <w:spacing w:val="-45"/>
        </w:rPr>
        <w:t>万元</w:t>
      </w:r>
      <w:r>
        <w:rPr>
          <w:rFonts w:hint="eastAsia"/>
          <w:spacing w:val="-45"/>
        </w:rPr>
        <w:t>，</w:t>
      </w:r>
      <w:r>
        <w:rPr>
          <w:rFonts w:hint="eastAsia"/>
          <w:spacing w:val="-32"/>
          <w:lang w:val="en-US"/>
        </w:rPr>
        <w:t>完成预算的,100%。</w:t>
      </w:r>
    </w:p>
    <w:p w14:paraId="6DA10F4E" w14:textId="79447FC6" w:rsidR="002832D2" w:rsidRDefault="00000000">
      <w:pPr>
        <w:pStyle w:val="a3"/>
        <w:spacing w:before="149" w:line="326" w:lineRule="auto"/>
        <w:ind w:right="257" w:firstLine="640"/>
      </w:pPr>
      <w:r>
        <w:t>20</w:t>
      </w:r>
      <w:r w:rsidR="001C2675">
        <w:t>20</w:t>
      </w:r>
      <w:r>
        <w:rPr>
          <w:spacing w:val="-10"/>
        </w:rPr>
        <w:t>年平桥区严格执行关于厉行节约的有关规定，大力压缩“三公经费”等一般性支出， 切实降低行政运行成本，努力做到“三公经费”支出只减不增。</w:t>
      </w:r>
    </w:p>
    <w:p w14:paraId="56D5148D" w14:textId="671CE105" w:rsidR="002832D2" w:rsidRDefault="00000000">
      <w:pPr>
        <w:pStyle w:val="a3"/>
        <w:spacing w:line="328" w:lineRule="auto"/>
        <w:ind w:right="99" w:firstLine="640"/>
      </w:pPr>
      <w:r>
        <w:t>20</w:t>
      </w:r>
      <w:r w:rsidR="001C2675">
        <w:t>20</w:t>
      </w:r>
      <w:r>
        <w:rPr>
          <w:spacing w:val="-35"/>
        </w:rPr>
        <w:t xml:space="preserve">年度“三公”经费决算支出数比 </w:t>
      </w:r>
      <w:r>
        <w:t>201</w:t>
      </w:r>
      <w:r>
        <w:rPr>
          <w:rFonts w:hint="eastAsia"/>
          <w:lang w:val="en-US"/>
        </w:rPr>
        <w:t>9</w:t>
      </w:r>
      <w:r>
        <w:rPr>
          <w:spacing w:val="-35"/>
        </w:rPr>
        <w:t>年</w:t>
      </w:r>
      <w:r>
        <w:rPr>
          <w:rFonts w:hint="eastAsia"/>
          <w:spacing w:val="-35"/>
          <w:lang w:val="en-US"/>
        </w:rPr>
        <w:t>增加</w:t>
      </w:r>
      <w:r>
        <w:rPr>
          <w:spacing w:val="-35"/>
        </w:rPr>
        <w:t xml:space="preserve"> </w:t>
      </w:r>
      <w:r>
        <w:rPr>
          <w:rFonts w:hint="eastAsia"/>
          <w:lang w:val="en-US"/>
        </w:rPr>
        <w:t>672.05</w:t>
      </w:r>
      <w:r>
        <w:t xml:space="preserve"> </w:t>
      </w:r>
      <w:r>
        <w:rPr>
          <w:spacing w:val="-18"/>
        </w:rPr>
        <w:t>万元，</w:t>
      </w:r>
      <w:r>
        <w:rPr>
          <w:rFonts w:hint="eastAsia"/>
          <w:spacing w:val="-18"/>
          <w:lang w:val="en-US"/>
        </w:rPr>
        <w:t>增长</w:t>
      </w:r>
      <w:r>
        <w:rPr>
          <w:spacing w:val="-18"/>
        </w:rPr>
        <w:t xml:space="preserve"> </w:t>
      </w:r>
      <w:r>
        <w:rPr>
          <w:rFonts w:hint="eastAsia"/>
          <w:spacing w:val="-3"/>
          <w:lang w:val="en-US"/>
        </w:rPr>
        <w:t>43</w:t>
      </w:r>
      <w:r>
        <w:rPr>
          <w:spacing w:val="-7"/>
        </w:rPr>
        <w:t>%，其中：因公出国</w:t>
      </w:r>
      <w:r>
        <w:t>（境</w:t>
      </w:r>
      <w:r>
        <w:rPr>
          <w:spacing w:val="-19"/>
        </w:rPr>
        <w:t>）</w:t>
      </w:r>
      <w:r>
        <w:t>费支出决算</w:t>
      </w:r>
      <w:r>
        <w:rPr>
          <w:rFonts w:hint="eastAsia"/>
          <w:lang w:val="en-US"/>
        </w:rPr>
        <w:t>增加</w:t>
      </w:r>
      <w:r>
        <w:rPr>
          <w:rFonts w:hint="eastAsia"/>
          <w:w w:val="99"/>
          <w:lang w:val="en-US"/>
        </w:rPr>
        <w:t>5.04</w:t>
      </w:r>
      <w:r>
        <w:rPr>
          <w:spacing w:val="-111"/>
        </w:rPr>
        <w:t xml:space="preserve"> </w:t>
      </w:r>
      <w:r>
        <w:rPr>
          <w:spacing w:val="-23"/>
          <w:w w:val="99"/>
        </w:rPr>
        <w:t>万元</w:t>
      </w:r>
      <w:r>
        <w:rPr>
          <w:spacing w:val="-10"/>
          <w:w w:val="99"/>
        </w:rPr>
        <w:t>；公务用车购置及运行费支出决算</w:t>
      </w:r>
      <w:r>
        <w:rPr>
          <w:rFonts w:hint="eastAsia"/>
          <w:spacing w:val="-10"/>
          <w:w w:val="99"/>
          <w:lang w:val="en-US"/>
        </w:rPr>
        <w:t>增加</w:t>
      </w:r>
      <w:r>
        <w:rPr>
          <w:rFonts w:hint="eastAsia"/>
          <w:spacing w:val="1"/>
          <w:w w:val="99"/>
          <w:lang w:val="en-US"/>
        </w:rPr>
        <w:t>585.63</w:t>
      </w:r>
      <w:r>
        <w:t>万</w:t>
      </w:r>
      <w:r>
        <w:rPr>
          <w:rFonts w:hint="eastAsia"/>
          <w:spacing w:val="-27"/>
        </w:rPr>
        <w:t>元，</w:t>
      </w:r>
      <w:r>
        <w:rPr>
          <w:rFonts w:hint="eastAsia"/>
          <w:spacing w:val="-27"/>
          <w:lang w:val="en-US"/>
        </w:rPr>
        <w:t>增长</w:t>
      </w:r>
      <w:r>
        <w:rPr>
          <w:rFonts w:hint="eastAsia"/>
          <w:spacing w:val="-27"/>
        </w:rPr>
        <w:t xml:space="preserve"> </w:t>
      </w:r>
      <w:r>
        <w:rPr>
          <w:rFonts w:hint="eastAsia"/>
          <w:spacing w:val="-7"/>
          <w:lang w:val="en-US"/>
        </w:rPr>
        <w:t>115.26</w:t>
      </w:r>
      <w:r>
        <w:rPr>
          <w:rFonts w:hint="eastAsia"/>
          <w:spacing w:val="-10"/>
        </w:rPr>
        <w:t>%，</w:t>
      </w:r>
      <w:r>
        <w:rPr>
          <w:rFonts w:hint="eastAsia"/>
          <w:spacing w:val="-10"/>
          <w:lang w:val="en-US"/>
        </w:rPr>
        <w:t>因为购买环卫清扫车辆</w:t>
      </w:r>
      <w:r>
        <w:rPr>
          <w:rFonts w:hint="eastAsia"/>
          <w:spacing w:val="-10"/>
        </w:rPr>
        <w:t>；公务接待费支出决算</w:t>
      </w:r>
      <w:r>
        <w:rPr>
          <w:rFonts w:hint="eastAsia"/>
          <w:spacing w:val="-10"/>
          <w:lang w:val="en-US"/>
        </w:rPr>
        <w:t>增加</w:t>
      </w:r>
      <w:r>
        <w:rPr>
          <w:rFonts w:hint="eastAsia"/>
          <w:spacing w:val="-10"/>
        </w:rPr>
        <w:t xml:space="preserve"> </w:t>
      </w:r>
      <w:r>
        <w:rPr>
          <w:rFonts w:hint="eastAsia"/>
          <w:lang w:val="en-US"/>
        </w:rPr>
        <w:t>81.38</w:t>
      </w:r>
      <w:r>
        <w:rPr>
          <w:rFonts w:hint="eastAsia"/>
          <w:spacing w:val="-22"/>
        </w:rPr>
        <w:t xml:space="preserve"> 万元， </w:t>
      </w:r>
      <w:r>
        <w:rPr>
          <w:rFonts w:hint="eastAsia"/>
          <w:spacing w:val="-42"/>
          <w:lang w:val="en-US"/>
        </w:rPr>
        <w:t>增长</w:t>
      </w:r>
      <w:r>
        <w:rPr>
          <w:rFonts w:hint="eastAsia"/>
          <w:lang w:val="en-US"/>
        </w:rPr>
        <w:t>7.93</w:t>
      </w:r>
      <w:r>
        <w:rPr>
          <w:rFonts w:hint="eastAsia"/>
        </w:rPr>
        <w:t>%，</w:t>
      </w:r>
      <w:r>
        <w:rPr>
          <w:rFonts w:hint="eastAsia"/>
          <w:lang w:val="en-US"/>
        </w:rPr>
        <w:t>因为直管单位下放，导致统计数较上年略有增长</w:t>
      </w:r>
      <w:r>
        <w:rPr>
          <w:rFonts w:hint="eastAsia"/>
        </w:rPr>
        <w:t>。</w:t>
      </w:r>
    </w:p>
    <w:p w14:paraId="478250BF" w14:textId="77777777" w:rsidR="002832D2" w:rsidRDefault="002832D2">
      <w:pPr>
        <w:pStyle w:val="a3"/>
        <w:ind w:left="0"/>
      </w:pPr>
    </w:p>
    <w:p w14:paraId="6D607BF6" w14:textId="77777777" w:rsidR="002832D2" w:rsidRDefault="002832D2">
      <w:pPr>
        <w:pStyle w:val="a3"/>
        <w:ind w:left="0"/>
      </w:pPr>
    </w:p>
    <w:tbl>
      <w:tblPr>
        <w:tblW w:w="8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4"/>
        <w:gridCol w:w="614"/>
        <w:gridCol w:w="1409"/>
        <w:gridCol w:w="1413"/>
      </w:tblGrid>
      <w:tr w:rsidR="002832D2" w14:paraId="6F52A5B6" w14:textId="77777777">
        <w:trPr>
          <w:trHeight w:val="796"/>
        </w:trPr>
        <w:tc>
          <w:tcPr>
            <w:tcW w:w="8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29807EA2" w14:textId="77777777" w:rsidR="002832D2" w:rsidRDefault="00000000">
            <w:pPr>
              <w:ind w:left="2076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lastRenderedPageBreak/>
              <w:t>20</w:t>
            </w:r>
            <w:r>
              <w:rPr>
                <w:rFonts w:hint="eastAsia"/>
                <w:b/>
                <w:sz w:val="32"/>
                <w:szCs w:val="32"/>
                <w:lang w:val="en-US"/>
              </w:rPr>
              <w:t>20</w:t>
            </w:r>
            <w:r>
              <w:rPr>
                <w:rFonts w:hint="eastAsia"/>
                <w:b/>
                <w:sz w:val="32"/>
                <w:szCs w:val="32"/>
              </w:rPr>
              <w:t>年区级“三公”经费支出决算表</w:t>
            </w:r>
          </w:p>
          <w:p w14:paraId="4186E6D7" w14:textId="77777777" w:rsidR="002832D2" w:rsidRDefault="00000000">
            <w:pPr>
              <w:spacing w:before="77" w:after="3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/>
              </w:rPr>
              <w:t xml:space="preserve">                                  </w:t>
            </w:r>
            <w:r>
              <w:rPr>
                <w:rFonts w:hint="eastAsia"/>
                <w:sz w:val="32"/>
                <w:szCs w:val="32"/>
              </w:rPr>
              <w:t>单位：万元</w:t>
            </w:r>
          </w:p>
        </w:tc>
      </w:tr>
      <w:tr w:rsidR="002832D2" w14:paraId="0CDFEFCA" w14:textId="77777777">
        <w:trPr>
          <w:trHeight w:val="30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0AC2EA1" w14:textId="77777777" w:rsidR="002832D2" w:rsidRDefault="00000000">
            <w:pPr>
              <w:widowControl/>
              <w:textAlignment w:val="bottom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编制单位：信阳市平桥区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7885A589" w14:textId="77777777" w:rsidR="002832D2" w:rsidRDefault="002832D2">
            <w:pPr>
              <w:rPr>
                <w:color w:val="000000"/>
                <w:sz w:val="32"/>
                <w:szCs w:val="3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3A2C6AD0" w14:textId="77777777" w:rsidR="002832D2" w:rsidRDefault="002832D2">
            <w:pPr>
              <w:rPr>
                <w:color w:val="000000"/>
                <w:sz w:val="32"/>
                <w:szCs w:val="32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14:paraId="550A72B8" w14:textId="77777777" w:rsidR="002832D2" w:rsidRDefault="00000000">
            <w:pPr>
              <w:widowControl/>
              <w:jc w:val="center"/>
              <w:textAlignment w:val="bottom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2020年度</w:t>
            </w:r>
          </w:p>
        </w:tc>
      </w:tr>
      <w:tr w:rsidR="002832D2" w14:paraId="4201C6D3" w14:textId="77777777">
        <w:trPr>
          <w:trHeight w:val="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FEBDED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项  目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C8E0A7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行次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5F18F1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预算数</w:t>
            </w:r>
          </w:p>
        </w:tc>
        <w:tc>
          <w:tcPr>
            <w:tcW w:w="1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4CD12E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决算数</w:t>
            </w:r>
          </w:p>
        </w:tc>
      </w:tr>
      <w:tr w:rsidR="002832D2" w14:paraId="11C42BBA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3562E5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栏  次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1FC7A6" w14:textId="77777777" w:rsidR="002832D2" w:rsidRDefault="002832D2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3B310E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D5A268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2</w:t>
            </w:r>
          </w:p>
        </w:tc>
      </w:tr>
      <w:tr w:rsidR="002832D2" w14:paraId="07D4998A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CE3E09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一、“三公”经费支出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2EB356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A2E2CE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E3B647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</w:tr>
      <w:tr w:rsidR="002832D2" w14:paraId="41DA28E6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12EB26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（一）支出合计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D3C422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181017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2489.79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2E14A0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2206.69</w:t>
            </w:r>
          </w:p>
        </w:tc>
      </w:tr>
      <w:tr w:rsidR="002832D2" w14:paraId="69069987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5FD32C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1．因公出国（境）费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35341A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1C7940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5.04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6461BF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5.04</w:t>
            </w:r>
          </w:p>
        </w:tc>
      </w:tr>
      <w:tr w:rsidR="002832D2" w14:paraId="4AD32788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3CB246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2．公务用车购置及运行维护费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90064A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4E1D13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1190.97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BE33B9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1093.71</w:t>
            </w:r>
          </w:p>
        </w:tc>
      </w:tr>
      <w:tr w:rsidR="002832D2" w14:paraId="589BC4A4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A078D4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 （1）公务用车购置费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48307D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78EC3A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649.91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0B251E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649.91</w:t>
            </w:r>
          </w:p>
        </w:tc>
      </w:tr>
      <w:tr w:rsidR="002832D2" w14:paraId="00B64ABB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D3BD97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 （2）公务用车运行维护费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1D26EA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6ACFEC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541.07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B786AC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443.81</w:t>
            </w:r>
          </w:p>
        </w:tc>
      </w:tr>
      <w:tr w:rsidR="002832D2" w14:paraId="6886FD63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5D9E08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3．公务接待费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84784A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079D1B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1293.78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22CFB5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1107.94</w:t>
            </w:r>
          </w:p>
        </w:tc>
      </w:tr>
      <w:tr w:rsidR="002832D2" w14:paraId="22E736AB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B3A65E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 （1）国内接待费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02311A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227AD4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1293.78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CEDC53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1107.94</w:t>
            </w:r>
          </w:p>
        </w:tc>
      </w:tr>
      <w:tr w:rsidR="002832D2" w14:paraId="354BD350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2901C9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      其中：外事接待费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363053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E88B63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382762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0.00</w:t>
            </w:r>
          </w:p>
        </w:tc>
      </w:tr>
      <w:tr w:rsidR="002832D2" w14:paraId="2DF78271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F66F84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 （2）国（境）外接待费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20F16B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DA873D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0.00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83022F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0.00</w:t>
            </w:r>
          </w:p>
        </w:tc>
      </w:tr>
      <w:tr w:rsidR="002832D2" w14:paraId="398E9B31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53F9D4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（二）相关统计数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A3E626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C1191F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ED8185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</w:tr>
      <w:tr w:rsidR="002832D2" w14:paraId="33C3787B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E47268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1．因公出国（境）团组数（个）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05BDD3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500A6A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AC5848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</w:t>
            </w:r>
          </w:p>
        </w:tc>
      </w:tr>
      <w:tr w:rsidR="002832D2" w14:paraId="17432C52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F1D49B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2．因公出国（境）人次数（人）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763AEB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BEFF8C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5E5DD9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2</w:t>
            </w:r>
          </w:p>
        </w:tc>
      </w:tr>
      <w:tr w:rsidR="002832D2" w14:paraId="63563370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07FB24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3．公务用车购置数（辆）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3A5424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14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BACE88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920F00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23</w:t>
            </w:r>
          </w:p>
        </w:tc>
      </w:tr>
      <w:tr w:rsidR="002832D2" w14:paraId="02F3368D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00319E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4．公务用车保有量（辆）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C63C0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0B7F36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1C18E0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246</w:t>
            </w:r>
          </w:p>
        </w:tc>
      </w:tr>
      <w:tr w:rsidR="002832D2" w14:paraId="42325D38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806549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5．国内公务接待批次（个）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BA85DA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ADCEFE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EAB519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12727</w:t>
            </w:r>
          </w:p>
        </w:tc>
      </w:tr>
      <w:tr w:rsidR="002832D2" w14:paraId="1BFE0460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2EFEB8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   其中：外事接待批次（个）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EE965D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0B2622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C2B09B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0</w:t>
            </w:r>
          </w:p>
        </w:tc>
      </w:tr>
      <w:tr w:rsidR="002832D2" w14:paraId="239B5CC7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FA9716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6．国内公务接待人次（人）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831A61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97F0F4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0381E7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  <w:lang w:val="en-US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93470</w:t>
            </w:r>
          </w:p>
        </w:tc>
      </w:tr>
      <w:tr w:rsidR="002832D2" w14:paraId="0701DB99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42FA50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   其中：外事接待人次（人）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89957F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19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38F916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B89391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0</w:t>
            </w:r>
          </w:p>
        </w:tc>
      </w:tr>
      <w:tr w:rsidR="002832D2" w14:paraId="3AB9D1F5" w14:textId="77777777">
        <w:trPr>
          <w:trHeight w:val="35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523FB7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7．国（境）外公务接待批次（个）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634619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20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84CEE1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013E25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0</w:t>
            </w:r>
          </w:p>
        </w:tc>
      </w:tr>
      <w:tr w:rsidR="002832D2" w14:paraId="602F5048" w14:textId="77777777">
        <w:trPr>
          <w:trHeight w:val="37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B8668B" w14:textId="77777777" w:rsidR="002832D2" w:rsidRDefault="00000000">
            <w:pPr>
              <w:widowControl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 xml:space="preserve">     8．国（境）外公务接待人次（人）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42A15D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21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352F79" w14:textId="77777777" w:rsidR="002832D2" w:rsidRDefault="00000000">
            <w:pPr>
              <w:widowControl/>
              <w:jc w:val="center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—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6B01C2" w14:textId="77777777" w:rsidR="002832D2" w:rsidRDefault="00000000">
            <w:pPr>
              <w:widowControl/>
              <w:jc w:val="right"/>
              <w:textAlignment w:val="center"/>
              <w:rPr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32"/>
                <w:szCs w:val="32"/>
                <w:lang w:val="en-US" w:bidi="ar"/>
              </w:rPr>
              <w:t>0</w:t>
            </w:r>
          </w:p>
        </w:tc>
      </w:tr>
    </w:tbl>
    <w:p w14:paraId="1227CE13" w14:textId="77777777" w:rsidR="002832D2" w:rsidRDefault="002832D2">
      <w:pPr>
        <w:rPr>
          <w:sz w:val="32"/>
          <w:szCs w:val="32"/>
        </w:rPr>
      </w:pPr>
    </w:p>
    <w:sectPr w:rsidR="002832D2">
      <w:type w:val="continuous"/>
      <w:pgSz w:w="11910" w:h="16840"/>
      <w:pgMar w:top="1520" w:right="15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noPunctuationKerning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32D2"/>
    <w:rsid w:val="001C2675"/>
    <w:rsid w:val="002832D2"/>
    <w:rsid w:val="118F6750"/>
    <w:rsid w:val="1ACD427D"/>
    <w:rsid w:val="288F45A0"/>
    <w:rsid w:val="3483381A"/>
    <w:rsid w:val="45002731"/>
    <w:rsid w:val="47325357"/>
    <w:rsid w:val="55AA69F1"/>
    <w:rsid w:val="7D533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D150B"/>
  <w15:docId w15:val="{63D353E3-0FA6-4C51-9035-9A39EB555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/>
    </w:pPr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120"/>
    </w:pPr>
    <w:rPr>
      <w:rFonts w:ascii="宋体" w:eastAsia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经汇总全区部门决算，2017年区级一般公共决算“三公”经费支出决算859万元，其中：因公出国（境）费34万元，公务接待费564万元，公务用车运行维护费261万元，公务用车购置费0万元</dc:title>
  <dc:creator>雨林木风</dc:creator>
  <cp:lastModifiedBy>郑 斌恒</cp:lastModifiedBy>
  <cp:revision>2</cp:revision>
  <dcterms:created xsi:type="dcterms:W3CDTF">2020-10-29T01:10:00Z</dcterms:created>
  <dcterms:modified xsi:type="dcterms:W3CDTF">2022-09-06T02:32:00Z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2020-10-29T00:00:00Z</vt:filetime>
  </property>
  <property fmtid="{D5CDD505-2E9C-101B-9397-08002B2CF9AE}" pid="5" name="KSOProductBuildVer">
    <vt:lpwstr>2052-11.3.0.9228</vt:lpwstr>
  </property>
</Properties>
</file>