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71F6" w:rsidRDefault="004E790B">
      <w:pPr>
        <w:jc w:val="center"/>
        <w:rPr>
          <w:rFonts w:ascii="仿宋" w:eastAsia="仿宋" w:hAnsi="仿宋"/>
          <w:b/>
          <w:sz w:val="44"/>
          <w:szCs w:val="44"/>
        </w:rPr>
      </w:pPr>
      <w:r>
        <w:rPr>
          <w:rFonts w:ascii="仿宋" w:eastAsia="仿宋" w:hAnsi="仿宋" w:hint="eastAsia"/>
          <w:b/>
          <w:sz w:val="44"/>
          <w:szCs w:val="44"/>
        </w:rPr>
        <w:t>2020年平桥区政府决算报告</w:t>
      </w:r>
    </w:p>
    <w:p w:rsidR="000071F6" w:rsidRDefault="000071F6">
      <w:pPr>
        <w:jc w:val="center"/>
        <w:rPr>
          <w:rFonts w:ascii="仿宋" w:eastAsia="仿宋" w:hAnsi="仿宋"/>
          <w:b/>
          <w:sz w:val="44"/>
          <w:szCs w:val="44"/>
        </w:rPr>
      </w:pPr>
    </w:p>
    <w:p w:rsidR="000071F6" w:rsidRDefault="004E790B">
      <w:pPr>
        <w:ind w:firstLineChars="200" w:firstLine="560"/>
        <w:rPr>
          <w:rFonts w:ascii="仿宋" w:eastAsia="仿宋" w:hAnsi="仿宋"/>
          <w:sz w:val="28"/>
          <w:szCs w:val="28"/>
        </w:rPr>
      </w:pPr>
      <w:r>
        <w:rPr>
          <w:rFonts w:ascii="仿宋" w:eastAsia="仿宋" w:hAnsi="仿宋" w:hint="eastAsia"/>
          <w:sz w:val="28"/>
          <w:szCs w:val="28"/>
        </w:rPr>
        <w:t>2020年</w:t>
      </w:r>
      <w:r w:rsidR="00B04ED1">
        <w:rPr>
          <w:rFonts w:ascii="仿宋" w:eastAsia="仿宋" w:hAnsi="仿宋" w:hint="eastAsia"/>
          <w:sz w:val="28"/>
          <w:szCs w:val="28"/>
        </w:rPr>
        <w:t>，在区委、区政府的科学决策和正确领导下，</w:t>
      </w:r>
      <w:r>
        <w:rPr>
          <w:rFonts w:ascii="仿宋" w:eastAsia="仿宋" w:hAnsi="仿宋" w:hint="eastAsia"/>
          <w:sz w:val="28"/>
          <w:szCs w:val="28"/>
        </w:rPr>
        <w:t>全区各级财税部门</w:t>
      </w:r>
      <w:r w:rsidR="00B04ED1">
        <w:rPr>
          <w:rFonts w:ascii="仿宋" w:eastAsia="仿宋" w:hAnsi="仿宋" w:hint="eastAsia"/>
          <w:sz w:val="28"/>
          <w:szCs w:val="28"/>
        </w:rPr>
        <w:t>积极应对宏观经济波动影响，主动适应经济发展新常态，坚持稳中求进总基调，充分发挥财政调控职能，扎实有效保障民生。全区一般公共预算收入较上年同期下降17.3%。地方级税收收入较上年同期下降22.7%，一般公共预算支出较上年同期增长7.3%，保证了基本民生和基层运转的正常进行。</w:t>
      </w:r>
      <w:r>
        <w:rPr>
          <w:rFonts w:ascii="仿宋" w:eastAsia="仿宋" w:hAnsi="仿宋" w:hint="eastAsia"/>
          <w:sz w:val="28"/>
          <w:szCs w:val="28"/>
        </w:rPr>
        <w:t>但</w:t>
      </w:r>
      <w:r w:rsidR="00B04ED1">
        <w:rPr>
          <w:rFonts w:ascii="仿宋" w:eastAsia="仿宋" w:hAnsi="仿宋" w:hint="eastAsia"/>
          <w:sz w:val="28"/>
          <w:szCs w:val="28"/>
        </w:rPr>
        <w:t>我区财政仍将面临减收增支的压力，收支平衡矛盾突出。</w:t>
      </w:r>
    </w:p>
    <w:p w:rsidR="000071F6" w:rsidRDefault="00B04ED1">
      <w:pPr>
        <w:spacing w:line="600" w:lineRule="exact"/>
        <w:ind w:firstLineChars="196" w:firstLine="590"/>
        <w:rPr>
          <w:rFonts w:ascii="仿宋" w:eastAsia="仿宋" w:hAnsi="仿宋"/>
          <w:b/>
          <w:sz w:val="30"/>
          <w:szCs w:val="30"/>
        </w:rPr>
      </w:pPr>
      <w:r>
        <w:rPr>
          <w:rFonts w:ascii="仿宋" w:eastAsia="仿宋" w:hAnsi="仿宋" w:hint="eastAsia"/>
          <w:b/>
          <w:sz w:val="30"/>
          <w:szCs w:val="30"/>
        </w:rPr>
        <w:t>一、财政收支基本情况</w:t>
      </w:r>
    </w:p>
    <w:p w:rsidR="000071F6" w:rsidRDefault="00B04ED1">
      <w:pPr>
        <w:spacing w:line="600" w:lineRule="exact"/>
        <w:ind w:firstLineChars="147" w:firstLine="443"/>
        <w:rPr>
          <w:rFonts w:ascii="仿宋" w:eastAsia="仿宋" w:hAnsi="仿宋"/>
          <w:b/>
          <w:sz w:val="30"/>
          <w:szCs w:val="30"/>
        </w:rPr>
      </w:pPr>
      <w:r>
        <w:rPr>
          <w:rFonts w:ascii="仿宋" w:eastAsia="仿宋" w:hAnsi="仿宋" w:hint="eastAsia"/>
          <w:b/>
          <w:sz w:val="30"/>
          <w:szCs w:val="30"/>
        </w:rPr>
        <w:t>（一）收入基本情况</w:t>
      </w:r>
    </w:p>
    <w:p w:rsidR="000071F6" w:rsidRDefault="00571A09">
      <w:pPr>
        <w:spacing w:line="600" w:lineRule="exact"/>
        <w:ind w:firstLineChars="200" w:firstLine="600"/>
        <w:rPr>
          <w:rFonts w:ascii="仿宋" w:eastAsia="仿宋" w:hAnsi="仿宋"/>
          <w:sz w:val="30"/>
          <w:szCs w:val="30"/>
        </w:rPr>
      </w:pPr>
      <w:r>
        <w:rPr>
          <w:rFonts w:ascii="仿宋" w:eastAsia="仿宋" w:hAnsi="仿宋" w:hint="eastAsia"/>
          <w:sz w:val="30"/>
          <w:szCs w:val="30"/>
        </w:rPr>
        <w:t>2020年</w:t>
      </w:r>
      <w:r w:rsidR="00B04ED1">
        <w:rPr>
          <w:rFonts w:ascii="仿宋" w:eastAsia="仿宋" w:hAnsi="仿宋" w:hint="eastAsia"/>
          <w:sz w:val="30"/>
          <w:szCs w:val="30"/>
        </w:rPr>
        <w:t xml:space="preserve">地方公共财政预算收入累计完成96371万元，为年初计划124682万元的77.3%，较时间进度慢22.7%，短收28311万元。同比减收20154万元、下降17.3%。 </w:t>
      </w:r>
    </w:p>
    <w:p w:rsidR="000071F6" w:rsidRDefault="00B04ED1">
      <w:pPr>
        <w:spacing w:line="600" w:lineRule="exact"/>
        <w:ind w:firstLineChars="200" w:firstLine="602"/>
        <w:rPr>
          <w:rFonts w:ascii="仿宋" w:eastAsia="仿宋" w:hAnsi="仿宋"/>
          <w:b/>
          <w:sz w:val="30"/>
          <w:szCs w:val="30"/>
        </w:rPr>
      </w:pPr>
      <w:r>
        <w:rPr>
          <w:rFonts w:ascii="仿宋" w:eastAsia="仿宋" w:hAnsi="仿宋" w:hint="eastAsia"/>
          <w:b/>
          <w:sz w:val="30"/>
          <w:szCs w:val="30"/>
        </w:rPr>
        <w:t>1、收入构成情况</w:t>
      </w:r>
    </w:p>
    <w:p w:rsidR="000071F6" w:rsidRDefault="00571A09">
      <w:pPr>
        <w:spacing w:line="600" w:lineRule="exact"/>
        <w:ind w:firstLineChars="200" w:firstLine="600"/>
        <w:rPr>
          <w:rFonts w:ascii="仿宋" w:eastAsia="仿宋" w:hAnsi="仿宋"/>
          <w:sz w:val="30"/>
          <w:szCs w:val="30"/>
        </w:rPr>
      </w:pPr>
      <w:r>
        <w:rPr>
          <w:rFonts w:ascii="仿宋" w:eastAsia="仿宋" w:hAnsi="仿宋" w:hint="eastAsia"/>
          <w:sz w:val="30"/>
          <w:szCs w:val="30"/>
        </w:rPr>
        <w:t>2020年</w:t>
      </w:r>
      <w:r w:rsidR="00B04ED1">
        <w:rPr>
          <w:rFonts w:ascii="仿宋" w:eastAsia="仿宋" w:hAnsi="仿宋" w:hint="eastAsia"/>
          <w:sz w:val="30"/>
          <w:szCs w:val="30"/>
        </w:rPr>
        <w:t>全区税收收入完成72143万元，为计划104227万元的69.2%，较时间进度慢30.8%，短收32084万元。同比减少21224万元，下降22.7%。税收占公共财政预算收入的比重为74.9%，</w:t>
      </w:r>
      <w:r w:rsidR="00B04ED1">
        <w:rPr>
          <w:rFonts w:ascii="仿宋" w:eastAsia="仿宋" w:hAnsi="仿宋" w:hint="eastAsia"/>
          <w:color w:val="000000"/>
          <w:sz w:val="30"/>
          <w:szCs w:val="30"/>
        </w:rPr>
        <w:t>居全</w:t>
      </w:r>
      <w:r w:rsidR="00B04ED1">
        <w:rPr>
          <w:rFonts w:ascii="仿宋" w:eastAsia="仿宋" w:hAnsi="仿宋" w:hint="eastAsia"/>
          <w:sz w:val="30"/>
          <w:szCs w:val="30"/>
        </w:rPr>
        <w:t>市</w:t>
      </w:r>
      <w:r w:rsidR="00B04ED1">
        <w:rPr>
          <w:rFonts w:ascii="仿宋" w:eastAsia="仿宋" w:hAnsi="仿宋" w:hint="eastAsia"/>
          <w:color w:val="0000FF"/>
          <w:sz w:val="30"/>
          <w:szCs w:val="30"/>
        </w:rPr>
        <w:t>第二</w:t>
      </w:r>
      <w:r w:rsidR="00B04ED1">
        <w:rPr>
          <w:rFonts w:ascii="仿宋" w:eastAsia="仿宋" w:hAnsi="仿宋" w:hint="eastAsia"/>
          <w:sz w:val="30"/>
          <w:szCs w:val="30"/>
        </w:rPr>
        <w:t>位</w:t>
      </w:r>
      <w:r w:rsidR="00B04ED1">
        <w:rPr>
          <w:rFonts w:ascii="仿宋" w:eastAsia="仿宋" w:hAnsi="仿宋" w:hint="eastAsia"/>
          <w:color w:val="000000"/>
          <w:sz w:val="30"/>
          <w:szCs w:val="30"/>
        </w:rPr>
        <w:t>。其中主体税种完成52703万元，为计划82845万元的63.6%。同比减少20047万元，</w:t>
      </w:r>
      <w:r w:rsidR="00B04ED1">
        <w:rPr>
          <w:rFonts w:ascii="仿宋" w:eastAsia="仿宋" w:hAnsi="仿宋" w:hint="eastAsia"/>
          <w:sz w:val="30"/>
          <w:szCs w:val="30"/>
        </w:rPr>
        <w:t>下降27.6%；小税种完成19440万元，为计划21382万元的90.9%。同比减少1177万元，下降5.7%。</w:t>
      </w:r>
    </w:p>
    <w:p w:rsidR="000071F6" w:rsidRDefault="00B04ED1">
      <w:pPr>
        <w:spacing w:line="600" w:lineRule="exact"/>
        <w:ind w:firstLineChars="150" w:firstLine="450"/>
        <w:rPr>
          <w:rFonts w:ascii="仿宋" w:eastAsia="仿宋" w:hAnsi="仿宋"/>
          <w:sz w:val="30"/>
          <w:szCs w:val="30"/>
        </w:rPr>
      </w:pPr>
      <w:r>
        <w:rPr>
          <w:rFonts w:ascii="仿宋" w:eastAsia="仿宋" w:hAnsi="仿宋" w:hint="eastAsia"/>
          <w:sz w:val="30"/>
          <w:szCs w:val="30"/>
        </w:rPr>
        <w:lastRenderedPageBreak/>
        <w:t>非税收入完成24228万元，为计划20455万元的118.4%。同比增加1070万元，增长4.6%，非税收入占公共财政预算收入的比重为25.1%。从全市情况看，我区收入总量逐步提升，在全市十个县区中排名第2位。我区收入增幅下降17.3%，低于全市县区0.9%的平均增幅，排名第10。税收比重74.9%，低浉河区2.9个百分点排名全市第二，高于全市县区68.9%的平均比重5个百分点，税收质量保持全市前列。</w:t>
      </w:r>
    </w:p>
    <w:p w:rsidR="000071F6" w:rsidRDefault="00B04ED1">
      <w:pPr>
        <w:spacing w:line="600" w:lineRule="exact"/>
        <w:ind w:firstLineChars="147" w:firstLine="443"/>
        <w:rPr>
          <w:rFonts w:ascii="仿宋" w:eastAsia="仿宋" w:hAnsi="仿宋"/>
          <w:b/>
          <w:sz w:val="30"/>
          <w:szCs w:val="30"/>
        </w:rPr>
      </w:pPr>
      <w:r>
        <w:rPr>
          <w:rFonts w:ascii="仿宋" w:eastAsia="仿宋" w:hAnsi="仿宋" w:hint="eastAsia"/>
          <w:b/>
          <w:sz w:val="30"/>
          <w:szCs w:val="30"/>
        </w:rPr>
        <w:t>2、收入分部门完成情况</w:t>
      </w:r>
    </w:p>
    <w:p w:rsidR="000071F6" w:rsidRDefault="00B04ED1">
      <w:pPr>
        <w:spacing w:line="600" w:lineRule="exact"/>
        <w:ind w:firstLineChars="147" w:firstLine="443"/>
        <w:rPr>
          <w:rFonts w:ascii="仿宋" w:eastAsia="仿宋" w:hAnsi="仿宋"/>
          <w:sz w:val="30"/>
          <w:szCs w:val="30"/>
        </w:rPr>
      </w:pPr>
      <w:r>
        <w:rPr>
          <w:rFonts w:ascii="仿宋" w:eastAsia="仿宋" w:hAnsi="仿宋" w:hint="eastAsia"/>
          <w:b/>
          <w:sz w:val="30"/>
          <w:szCs w:val="30"/>
        </w:rPr>
        <w:t>税务部门</w:t>
      </w:r>
      <w:r>
        <w:rPr>
          <w:rFonts w:ascii="仿宋" w:eastAsia="仿宋" w:hAnsi="仿宋" w:hint="eastAsia"/>
          <w:sz w:val="30"/>
          <w:szCs w:val="30"/>
        </w:rPr>
        <w:t>完成75533万元，为计划110525万元的68.3%，短收34992万元。同比减少23477万元，下降23.7%。</w:t>
      </w:r>
      <w:r>
        <w:rPr>
          <w:rFonts w:ascii="仿宋" w:eastAsia="仿宋" w:hAnsi="仿宋" w:hint="eastAsia"/>
          <w:b/>
          <w:sz w:val="30"/>
          <w:szCs w:val="30"/>
        </w:rPr>
        <w:t>财政部门</w:t>
      </w:r>
      <w:r>
        <w:rPr>
          <w:rFonts w:ascii="仿宋" w:eastAsia="仿宋" w:hAnsi="仿宋" w:hint="eastAsia"/>
          <w:sz w:val="30"/>
          <w:szCs w:val="30"/>
        </w:rPr>
        <w:t>完成20838万元，为计划14157万元的147.2%，超收6681万元。同比增加3323万元、增长19%。</w:t>
      </w:r>
    </w:p>
    <w:p w:rsidR="000071F6" w:rsidRDefault="00B04ED1">
      <w:pPr>
        <w:numPr>
          <w:ilvl w:val="0"/>
          <w:numId w:val="1"/>
        </w:numPr>
        <w:spacing w:line="600" w:lineRule="exact"/>
        <w:ind w:firstLineChars="147" w:firstLine="443"/>
        <w:rPr>
          <w:rFonts w:ascii="仿宋" w:eastAsia="仿宋" w:hAnsi="仿宋"/>
          <w:b/>
          <w:bCs/>
          <w:sz w:val="30"/>
          <w:szCs w:val="30"/>
        </w:rPr>
      </w:pPr>
      <w:r>
        <w:rPr>
          <w:rFonts w:ascii="仿宋" w:eastAsia="仿宋" w:hAnsi="仿宋" w:hint="eastAsia"/>
          <w:b/>
          <w:bCs/>
          <w:sz w:val="30"/>
          <w:szCs w:val="30"/>
        </w:rPr>
        <w:t>政府性基金预算收入</w:t>
      </w:r>
    </w:p>
    <w:p w:rsidR="000071F6" w:rsidRDefault="00B04ED1">
      <w:pPr>
        <w:spacing w:line="600" w:lineRule="exact"/>
        <w:rPr>
          <w:rFonts w:ascii="仿宋" w:eastAsia="仿宋" w:hAnsi="仿宋"/>
          <w:b/>
          <w:bCs/>
          <w:sz w:val="30"/>
          <w:szCs w:val="30"/>
        </w:rPr>
      </w:pPr>
      <w:r>
        <w:rPr>
          <w:rFonts w:ascii="仿宋" w:eastAsia="仿宋" w:hAnsi="仿宋" w:hint="eastAsia"/>
          <w:b/>
          <w:bCs/>
          <w:sz w:val="30"/>
          <w:szCs w:val="30"/>
        </w:rPr>
        <w:t xml:space="preserve">   </w:t>
      </w:r>
      <w:r>
        <w:rPr>
          <w:rFonts w:ascii="仿宋" w:eastAsia="仿宋" w:hAnsi="仿宋" w:hint="eastAsia"/>
          <w:sz w:val="30"/>
          <w:szCs w:val="30"/>
        </w:rPr>
        <w:t>全区政府性基金预算收入12226万元，较上年同期的93532万元下降86.9%。</w:t>
      </w:r>
    </w:p>
    <w:p w:rsidR="000071F6" w:rsidRDefault="00B04ED1">
      <w:pPr>
        <w:spacing w:line="600" w:lineRule="exact"/>
        <w:ind w:firstLineChars="150" w:firstLine="452"/>
        <w:rPr>
          <w:rFonts w:ascii="仿宋" w:eastAsia="仿宋" w:hAnsi="仿宋"/>
          <w:b/>
          <w:color w:val="000000"/>
          <w:sz w:val="30"/>
          <w:szCs w:val="30"/>
        </w:rPr>
      </w:pPr>
      <w:r>
        <w:rPr>
          <w:rFonts w:ascii="仿宋" w:eastAsia="仿宋" w:hAnsi="仿宋" w:hint="eastAsia"/>
          <w:b/>
          <w:sz w:val="30"/>
          <w:szCs w:val="30"/>
        </w:rPr>
        <w:t>（二）公共财政预算支出</w:t>
      </w:r>
    </w:p>
    <w:p w:rsidR="000071F6" w:rsidRDefault="00B04ED1">
      <w:pPr>
        <w:spacing w:line="600" w:lineRule="exact"/>
        <w:ind w:firstLineChars="150" w:firstLine="450"/>
        <w:rPr>
          <w:rFonts w:ascii="仿宋" w:eastAsia="仿宋" w:hAnsi="仿宋"/>
          <w:sz w:val="30"/>
          <w:szCs w:val="30"/>
        </w:rPr>
      </w:pPr>
      <w:r>
        <w:rPr>
          <w:rFonts w:ascii="仿宋" w:eastAsia="仿宋" w:hAnsi="仿宋" w:hint="eastAsia"/>
          <w:sz w:val="30"/>
          <w:szCs w:val="30"/>
        </w:rPr>
        <w:t>2020年，全区公共财政预算支出完成39</w:t>
      </w:r>
      <w:r w:rsidR="0089676A">
        <w:rPr>
          <w:rFonts w:ascii="仿宋" w:eastAsia="仿宋" w:hAnsi="仿宋" w:hint="eastAsia"/>
          <w:sz w:val="30"/>
          <w:szCs w:val="30"/>
        </w:rPr>
        <w:t>4905</w:t>
      </w:r>
      <w:r>
        <w:rPr>
          <w:rFonts w:ascii="仿宋" w:eastAsia="仿宋" w:hAnsi="仿宋" w:hint="eastAsia"/>
          <w:sz w:val="30"/>
          <w:szCs w:val="30"/>
        </w:rPr>
        <w:t>万元，同比增加</w:t>
      </w:r>
      <w:r w:rsidR="00E00626">
        <w:rPr>
          <w:rFonts w:ascii="仿宋" w:eastAsia="仿宋" w:hAnsi="仿宋" w:hint="eastAsia"/>
          <w:sz w:val="30"/>
          <w:szCs w:val="30"/>
        </w:rPr>
        <w:t>32</w:t>
      </w:r>
      <w:r w:rsidR="0089676A">
        <w:rPr>
          <w:rFonts w:ascii="仿宋" w:eastAsia="仿宋" w:hAnsi="仿宋" w:hint="eastAsia"/>
          <w:sz w:val="30"/>
          <w:szCs w:val="30"/>
        </w:rPr>
        <w:t>349</w:t>
      </w:r>
      <w:r>
        <w:rPr>
          <w:rFonts w:ascii="仿宋" w:eastAsia="仿宋" w:hAnsi="仿宋" w:hint="eastAsia"/>
          <w:sz w:val="30"/>
          <w:szCs w:val="30"/>
        </w:rPr>
        <w:t>万元，增长9%。分级次看，区本级支出319</w:t>
      </w:r>
      <w:r w:rsidR="0089676A">
        <w:rPr>
          <w:rFonts w:ascii="仿宋" w:eastAsia="仿宋" w:hAnsi="仿宋" w:hint="eastAsia"/>
          <w:sz w:val="30"/>
          <w:szCs w:val="30"/>
        </w:rPr>
        <w:t>015</w:t>
      </w:r>
      <w:r>
        <w:rPr>
          <w:rFonts w:ascii="仿宋" w:eastAsia="仿宋" w:hAnsi="仿宋" w:hint="eastAsia"/>
          <w:sz w:val="30"/>
          <w:szCs w:val="30"/>
        </w:rPr>
        <w:t>万元，乡镇支出75890万元。</w:t>
      </w:r>
    </w:p>
    <w:p w:rsidR="000071F6" w:rsidRDefault="00B04ED1">
      <w:pPr>
        <w:spacing w:line="600" w:lineRule="exact"/>
        <w:ind w:firstLineChars="200" w:firstLine="602"/>
        <w:rPr>
          <w:rFonts w:ascii="仿宋" w:eastAsia="仿宋" w:hAnsi="仿宋"/>
          <w:b/>
          <w:sz w:val="30"/>
          <w:szCs w:val="30"/>
        </w:rPr>
      </w:pPr>
      <w:r>
        <w:rPr>
          <w:rFonts w:ascii="仿宋" w:eastAsia="仿宋" w:hAnsi="仿宋" w:hint="eastAsia"/>
          <w:b/>
          <w:sz w:val="30"/>
          <w:szCs w:val="30"/>
        </w:rPr>
        <w:t>二、预算执行的主要特点和存在的主要问题</w:t>
      </w:r>
    </w:p>
    <w:p w:rsidR="000071F6" w:rsidRDefault="00B04ED1">
      <w:pPr>
        <w:spacing w:line="600" w:lineRule="exact"/>
        <w:ind w:firstLineChars="150" w:firstLine="450"/>
        <w:rPr>
          <w:rFonts w:ascii="仿宋" w:eastAsia="仿宋" w:hAnsi="仿宋"/>
          <w:sz w:val="30"/>
          <w:szCs w:val="30"/>
        </w:rPr>
      </w:pPr>
      <w:r>
        <w:rPr>
          <w:rFonts w:ascii="仿宋" w:eastAsia="仿宋" w:hAnsi="仿宋" w:hint="eastAsia"/>
          <w:sz w:val="30"/>
          <w:szCs w:val="30"/>
        </w:rPr>
        <w:t>（一）财政收入增速较上年仍呈现大幅下滑态势，低于全市平均水平，但收入降幅收窄。</w:t>
      </w:r>
      <w:r w:rsidR="00E00626">
        <w:rPr>
          <w:rFonts w:ascii="仿宋" w:eastAsia="仿宋" w:hAnsi="仿宋" w:hint="eastAsia"/>
          <w:sz w:val="30"/>
          <w:szCs w:val="30"/>
        </w:rPr>
        <w:t>2020年</w:t>
      </w:r>
      <w:r>
        <w:rPr>
          <w:rFonts w:ascii="仿宋" w:eastAsia="仿宋" w:hAnsi="仿宋" w:hint="eastAsia"/>
          <w:sz w:val="30"/>
          <w:szCs w:val="30"/>
        </w:rPr>
        <w:t>累计完成公共财政预算收入96371万元，同比减少20154万元、下降17.3%。下降的主要</w:t>
      </w:r>
      <w:r>
        <w:rPr>
          <w:rFonts w:ascii="仿宋" w:eastAsia="仿宋" w:hAnsi="仿宋" w:hint="eastAsia"/>
          <w:sz w:val="30"/>
          <w:szCs w:val="30"/>
        </w:rPr>
        <w:lastRenderedPageBreak/>
        <w:t>原因一是受新冠肺炎疫情后续的影响，疫情防控期间相关税收的免、缓、减等政策出台，加之企业复工复产开工率不足、税源大幅减少等不利因素叠加影响。全区除个人所得税、房产税、印花税、车船税、耕地占用税等较上年实现正增长，其余主体税种都是较大幅度下降，严重拉低了我区财政收入的总量和增幅。二是受政策性的减税降费带来的减收效应的持续释放，为了打赢疫情防控战，财政部税务总局推出了一系列针对关键领域和重点行业的税收优惠政策。这些政策的出台，已经造成我区的增值税、企业所得税等主体税种大幅度减收。上述几种情况都导致我区财政收入大幅度减少。第二季度以来，随着疫情防控形势的明显好转，生产生活秩序的逐步恢复，复工复产的扎实推进，我区的财政收入增幅较前第一季度也出现一定回升，但还是低于全市平均水平。后期的形势仍很严峻，压力巨大。</w:t>
      </w:r>
    </w:p>
    <w:p w:rsidR="000071F6" w:rsidRDefault="00B04ED1">
      <w:pPr>
        <w:spacing w:line="600" w:lineRule="exact"/>
        <w:ind w:firstLineChars="150" w:firstLine="450"/>
        <w:rPr>
          <w:rFonts w:ascii="仿宋" w:eastAsia="仿宋" w:hAnsi="仿宋"/>
          <w:sz w:val="30"/>
          <w:szCs w:val="30"/>
        </w:rPr>
      </w:pPr>
      <w:r>
        <w:rPr>
          <w:rFonts w:ascii="仿宋" w:eastAsia="仿宋" w:hAnsi="仿宋" w:hint="eastAsia"/>
          <w:sz w:val="30"/>
          <w:szCs w:val="30"/>
        </w:rPr>
        <w:t>（二）总体支出增幅有所回升，重点支出保障较好。</w:t>
      </w:r>
      <w:r w:rsidR="00F51B5F">
        <w:rPr>
          <w:rFonts w:ascii="仿宋" w:eastAsia="仿宋" w:hAnsi="仿宋" w:hint="eastAsia"/>
          <w:sz w:val="30"/>
          <w:szCs w:val="30"/>
        </w:rPr>
        <w:t>2020年</w:t>
      </w:r>
      <w:r>
        <w:rPr>
          <w:rFonts w:ascii="仿宋" w:eastAsia="仿宋" w:hAnsi="仿宋" w:hint="eastAsia"/>
          <w:sz w:val="30"/>
          <w:szCs w:val="30"/>
        </w:rPr>
        <w:t>全区实现一般预算支出</w:t>
      </w:r>
      <w:r w:rsidR="00356037">
        <w:rPr>
          <w:rFonts w:ascii="仿宋" w:eastAsia="仿宋" w:hAnsi="仿宋" w:hint="eastAsia"/>
          <w:sz w:val="30"/>
          <w:szCs w:val="30"/>
        </w:rPr>
        <w:t>39</w:t>
      </w:r>
      <w:r w:rsidR="0089676A">
        <w:rPr>
          <w:rFonts w:ascii="仿宋" w:eastAsia="仿宋" w:hAnsi="仿宋" w:hint="eastAsia"/>
          <w:sz w:val="30"/>
          <w:szCs w:val="30"/>
        </w:rPr>
        <w:t>4905</w:t>
      </w:r>
      <w:r>
        <w:rPr>
          <w:rFonts w:ascii="仿宋" w:eastAsia="仿宋" w:hAnsi="仿宋" w:hint="eastAsia"/>
          <w:sz w:val="30"/>
          <w:szCs w:val="30"/>
        </w:rPr>
        <w:t>万元，同比增长9%，增幅居全市各县区第二位。平桥区紧紧围绕做好“六稳”工作、落实“六保”任务，集中发力，全力以赴保障各级人员工资和防疫资金。随着疫情的逐步好转，各重点项目扎实推进，环保、扶贫、城乡低保、市政项目建设等方面的支出大幅增加。其中民生支出合计完成356797万元，占财政支出比重为90</w:t>
      </w:r>
      <w:bookmarkStart w:id="0" w:name="_GoBack"/>
      <w:bookmarkEnd w:id="0"/>
      <w:r>
        <w:rPr>
          <w:rFonts w:ascii="仿宋" w:eastAsia="仿宋" w:hAnsi="仿宋" w:hint="eastAsia"/>
          <w:sz w:val="30"/>
          <w:szCs w:val="30"/>
        </w:rPr>
        <w:t>%，民生支出保障较好。</w:t>
      </w:r>
    </w:p>
    <w:p w:rsidR="000071F6" w:rsidRDefault="00B04ED1">
      <w:pPr>
        <w:spacing w:line="600" w:lineRule="exact"/>
        <w:ind w:firstLineChars="200" w:firstLine="600"/>
        <w:rPr>
          <w:rFonts w:ascii="仿宋" w:eastAsia="仿宋" w:hAnsi="仿宋"/>
          <w:sz w:val="30"/>
          <w:szCs w:val="30"/>
        </w:rPr>
      </w:pPr>
      <w:r>
        <w:rPr>
          <w:rFonts w:ascii="仿宋" w:eastAsia="仿宋" w:hAnsi="仿宋" w:hint="eastAsia"/>
          <w:sz w:val="30"/>
          <w:szCs w:val="30"/>
        </w:rPr>
        <w:t>（三）乡镇总体收入形势不理想，与上年同期相比仍呈下降趋势，但较前几个月降幅已经进一步收窄。</w:t>
      </w:r>
      <w:r w:rsidR="002D6E5F">
        <w:rPr>
          <w:rFonts w:ascii="仿宋" w:eastAsia="仿宋" w:hAnsi="仿宋" w:hint="eastAsia"/>
          <w:sz w:val="30"/>
          <w:szCs w:val="30"/>
        </w:rPr>
        <w:t>2020年</w:t>
      </w:r>
      <w:r>
        <w:rPr>
          <w:rFonts w:ascii="仿宋" w:eastAsia="仿宋" w:hAnsi="仿宋" w:hint="eastAsia"/>
          <w:sz w:val="30"/>
          <w:szCs w:val="30"/>
        </w:rPr>
        <w:t>乡镇收入累计完成62504万元，与上年同期的89029万元相比减少26525万</w:t>
      </w:r>
      <w:r>
        <w:rPr>
          <w:rFonts w:ascii="仿宋" w:eastAsia="仿宋" w:hAnsi="仿宋" w:hint="eastAsia"/>
          <w:sz w:val="30"/>
          <w:szCs w:val="30"/>
        </w:rPr>
        <w:lastRenderedPageBreak/>
        <w:t>元、下降30%。全区23个乡镇有16个乡镇税收收入较上年同期实现了正增长，其中五里镇（1123%）、肖店（133%）、高梁店（106%）、平昌（105%）、城阳城（200%）等五个乡镇任务进度远远超过了时间进度。城区平桥、平西、震雷山等办事处因为任务基数较大，完成进度远远落后时间进度，影响了全区收入进度。</w:t>
      </w:r>
    </w:p>
    <w:p w:rsidR="000071F6" w:rsidRDefault="00B04ED1">
      <w:pPr>
        <w:spacing w:line="600" w:lineRule="exact"/>
        <w:ind w:firstLineChars="150" w:firstLine="452"/>
        <w:rPr>
          <w:rFonts w:ascii="仿宋" w:eastAsia="仿宋" w:hAnsi="仿宋"/>
          <w:b/>
          <w:sz w:val="30"/>
          <w:szCs w:val="30"/>
        </w:rPr>
      </w:pPr>
      <w:r>
        <w:rPr>
          <w:rFonts w:ascii="仿宋" w:eastAsia="仿宋" w:hAnsi="仿宋" w:hint="eastAsia"/>
          <w:b/>
          <w:sz w:val="30"/>
          <w:szCs w:val="30"/>
        </w:rPr>
        <w:t>三、下一步工作安排</w:t>
      </w:r>
    </w:p>
    <w:p w:rsidR="000071F6" w:rsidRDefault="00B04ED1">
      <w:pPr>
        <w:spacing w:line="600" w:lineRule="exact"/>
        <w:ind w:firstLineChars="150" w:firstLine="450"/>
        <w:rPr>
          <w:rFonts w:ascii="仿宋" w:eastAsia="仿宋" w:hAnsi="仿宋"/>
          <w:sz w:val="30"/>
          <w:szCs w:val="30"/>
        </w:rPr>
      </w:pPr>
      <w:r>
        <w:rPr>
          <w:rFonts w:ascii="仿宋" w:eastAsia="仿宋" w:hAnsi="仿宋" w:hint="eastAsia"/>
          <w:sz w:val="30"/>
          <w:szCs w:val="30"/>
        </w:rPr>
        <w:t>今后的工作中，平桥区财政局要以习近平新时代中国特色社会主义思想为指导，坚持新发展理念，坚持以改革开放为动力，推动高质量发展，坚决打赢三大攻坚战，统筹推进稳增长、促改革、调结构、惠民生、防风险、保稳定。实施积极稳健的财政政策并更加奋发有为。认真贯彻“以收定支”的原则，加大优化财政支出结构力度，保持艰苦奋斗的优良作风，做好过紧日子苦日子的思想准备，切实做好有保有压。深化财税体制改革，加快建立完善的现代财政制度，提升财政治理能力，促进我区经济社会持续健康发展。</w:t>
      </w:r>
    </w:p>
    <w:p w:rsidR="000071F6" w:rsidRDefault="00B04ED1">
      <w:pPr>
        <w:numPr>
          <w:ilvl w:val="0"/>
          <w:numId w:val="2"/>
        </w:numPr>
        <w:spacing w:line="600" w:lineRule="exact"/>
        <w:ind w:firstLineChars="150" w:firstLine="450"/>
        <w:rPr>
          <w:rFonts w:ascii="仿宋" w:eastAsia="仿宋" w:hAnsi="仿宋"/>
          <w:sz w:val="30"/>
          <w:szCs w:val="30"/>
        </w:rPr>
      </w:pPr>
      <w:r>
        <w:rPr>
          <w:rFonts w:ascii="仿宋" w:eastAsia="仿宋" w:hAnsi="仿宋" w:hint="eastAsia"/>
          <w:sz w:val="30"/>
          <w:szCs w:val="30"/>
        </w:rPr>
        <w:t>助力企业复工复产。目前我区各类企业已经陆续复工复产，生产生活秩序逐步恢复正常。要帮助企业建立完善的复工复产疫情防控机制，推动物流企业有序复工，有效保障生产生活物资及人员运输车辆全面有序通行。保障企业用工和农民工意愿，集中组织企业、工人复工复产。</w:t>
      </w:r>
    </w:p>
    <w:p w:rsidR="000071F6" w:rsidRDefault="00B04ED1">
      <w:pPr>
        <w:numPr>
          <w:ilvl w:val="0"/>
          <w:numId w:val="2"/>
        </w:numPr>
        <w:spacing w:line="600" w:lineRule="exact"/>
        <w:ind w:firstLineChars="150" w:firstLine="450"/>
        <w:rPr>
          <w:rFonts w:ascii="仿宋" w:eastAsia="仿宋" w:hAnsi="仿宋"/>
          <w:sz w:val="30"/>
          <w:szCs w:val="30"/>
        </w:rPr>
      </w:pPr>
      <w:r>
        <w:rPr>
          <w:rFonts w:ascii="仿宋" w:eastAsia="仿宋" w:hAnsi="仿宋" w:hint="eastAsia"/>
          <w:sz w:val="30"/>
          <w:szCs w:val="30"/>
        </w:rPr>
        <w:t>全面打赢三大攻坚战。一是支持全面完成脱贫攻坚任务。增加扶贫专项资金向深度贫困地区倾斜，巩固脱贫攻坚成果。完善扶贫资金监管机制，强化扶贫资金绩效管理，提高项目实施</w:t>
      </w:r>
      <w:r>
        <w:rPr>
          <w:rFonts w:ascii="仿宋" w:eastAsia="仿宋" w:hAnsi="仿宋" w:hint="eastAsia"/>
          <w:sz w:val="30"/>
          <w:szCs w:val="30"/>
        </w:rPr>
        <w:lastRenderedPageBreak/>
        <w:t>效果。二是持续支持污染防治。统筹财政专项资金、绿色发展基金等，重点支持开展大气、水、土壤污染防治。三是扎实防范化解政府债务风险。严格在批准的限额内有序发行地方政府债券，严格按照债务偿还计划及时偿还债务本息。</w:t>
      </w:r>
    </w:p>
    <w:p w:rsidR="000071F6" w:rsidRDefault="00B04ED1">
      <w:pPr>
        <w:numPr>
          <w:ilvl w:val="0"/>
          <w:numId w:val="2"/>
        </w:numPr>
        <w:spacing w:line="600" w:lineRule="exact"/>
        <w:ind w:firstLineChars="150" w:firstLine="450"/>
        <w:rPr>
          <w:rFonts w:ascii="仿宋" w:eastAsia="仿宋" w:hAnsi="仿宋"/>
          <w:sz w:val="30"/>
          <w:szCs w:val="30"/>
        </w:rPr>
      </w:pPr>
      <w:r>
        <w:rPr>
          <w:rFonts w:ascii="仿宋" w:eastAsia="仿宋" w:hAnsi="仿宋" w:hint="eastAsia"/>
          <w:sz w:val="30"/>
          <w:szCs w:val="30"/>
        </w:rPr>
        <w:t>全力保障和改善民生。坚持以人民为中心的思想，以重点民生实事为重点，围绕民生大事急事难事，精准发力、补上短板。支持就业、教育、文化、医疗、养老、社保、平安建设等社会事业加快发展，努力解决群众所急所需所盼的民生问题。坚持国家标准的“三保”支出的优先顺序，合理使用上级转移支付资金。切实做到量力而行，确保财政可持续。</w:t>
      </w:r>
    </w:p>
    <w:p w:rsidR="000071F6" w:rsidRDefault="00B04ED1" w:rsidP="004E790B">
      <w:pPr>
        <w:spacing w:line="600" w:lineRule="exact"/>
        <w:rPr>
          <w:rFonts w:ascii="仿宋" w:eastAsia="仿宋" w:hAnsi="仿宋"/>
          <w:sz w:val="30"/>
          <w:szCs w:val="30"/>
        </w:rPr>
      </w:pPr>
      <w:r>
        <w:rPr>
          <w:rFonts w:hint="eastAsia"/>
          <w:sz w:val="28"/>
          <w:szCs w:val="28"/>
        </w:rPr>
        <w:t xml:space="preserve">                                    </w:t>
      </w:r>
    </w:p>
    <w:sectPr w:rsidR="000071F6" w:rsidSect="000071F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2CF9F61"/>
    <w:multiLevelType w:val="singleLevel"/>
    <w:tmpl w:val="92CF9F61"/>
    <w:lvl w:ilvl="0">
      <w:start w:val="1"/>
      <w:numFmt w:val="chineseCounting"/>
      <w:suff w:val="nothing"/>
      <w:lvlText w:val="（%1）"/>
      <w:lvlJc w:val="left"/>
      <w:rPr>
        <w:rFonts w:hint="eastAsia"/>
      </w:rPr>
    </w:lvl>
  </w:abstractNum>
  <w:abstractNum w:abstractNumId="1">
    <w:nsid w:val="A5333306"/>
    <w:multiLevelType w:val="singleLevel"/>
    <w:tmpl w:val="A5333306"/>
    <w:lvl w:ilvl="0">
      <w:start w:val="3"/>
      <w:numFmt w:val="decimal"/>
      <w:suff w:val="nothing"/>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071F6"/>
    <w:rsid w:val="000071F6"/>
    <w:rsid w:val="000D133E"/>
    <w:rsid w:val="002D6E5F"/>
    <w:rsid w:val="00356037"/>
    <w:rsid w:val="00413E66"/>
    <w:rsid w:val="004929E6"/>
    <w:rsid w:val="004E790B"/>
    <w:rsid w:val="00571A09"/>
    <w:rsid w:val="007455A5"/>
    <w:rsid w:val="00882818"/>
    <w:rsid w:val="0089676A"/>
    <w:rsid w:val="009E7916"/>
    <w:rsid w:val="00B04ED1"/>
    <w:rsid w:val="00B947CE"/>
    <w:rsid w:val="00CE53CC"/>
    <w:rsid w:val="00D2440C"/>
    <w:rsid w:val="00E00626"/>
    <w:rsid w:val="00EC3F7D"/>
    <w:rsid w:val="00F055B4"/>
    <w:rsid w:val="00F51B5F"/>
    <w:rsid w:val="00FF2BDF"/>
    <w:rsid w:val="01561A71"/>
    <w:rsid w:val="01A55A5E"/>
    <w:rsid w:val="076E644F"/>
    <w:rsid w:val="0DDB0DD4"/>
    <w:rsid w:val="10BC57F1"/>
    <w:rsid w:val="12996029"/>
    <w:rsid w:val="143751AE"/>
    <w:rsid w:val="14C51E0E"/>
    <w:rsid w:val="175B22B3"/>
    <w:rsid w:val="1A2810EA"/>
    <w:rsid w:val="1A2863F6"/>
    <w:rsid w:val="1A8B7048"/>
    <w:rsid w:val="1A8C1166"/>
    <w:rsid w:val="1AA369DC"/>
    <w:rsid w:val="22442164"/>
    <w:rsid w:val="25ED2E95"/>
    <w:rsid w:val="28D55149"/>
    <w:rsid w:val="2A1D0E16"/>
    <w:rsid w:val="2AF62EBF"/>
    <w:rsid w:val="2BA83AE1"/>
    <w:rsid w:val="2C955B5C"/>
    <w:rsid w:val="2E521515"/>
    <w:rsid w:val="2F0847E0"/>
    <w:rsid w:val="30CE57A2"/>
    <w:rsid w:val="31976D35"/>
    <w:rsid w:val="3B791569"/>
    <w:rsid w:val="3F627957"/>
    <w:rsid w:val="419A0D19"/>
    <w:rsid w:val="42DF6BC5"/>
    <w:rsid w:val="486B6274"/>
    <w:rsid w:val="4CA46D0A"/>
    <w:rsid w:val="52CB0737"/>
    <w:rsid w:val="53942852"/>
    <w:rsid w:val="543765CC"/>
    <w:rsid w:val="54644556"/>
    <w:rsid w:val="552F6749"/>
    <w:rsid w:val="58586A63"/>
    <w:rsid w:val="58B87F4F"/>
    <w:rsid w:val="5BBA27B9"/>
    <w:rsid w:val="5CDD0C96"/>
    <w:rsid w:val="60302D76"/>
    <w:rsid w:val="60E154A9"/>
    <w:rsid w:val="60FB281D"/>
    <w:rsid w:val="625B346B"/>
    <w:rsid w:val="632A0994"/>
    <w:rsid w:val="67192A32"/>
    <w:rsid w:val="6AB95FA1"/>
    <w:rsid w:val="6DAA124C"/>
    <w:rsid w:val="70861DB6"/>
    <w:rsid w:val="711A2DEC"/>
    <w:rsid w:val="75B502E8"/>
    <w:rsid w:val="782939EB"/>
    <w:rsid w:val="7B65172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071F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748</TotalTime>
  <Pages>5</Pages>
  <Words>398</Words>
  <Characters>2273</Characters>
  <Application>Microsoft Office Word</Application>
  <DocSecurity>0</DocSecurity>
  <Lines>18</Lines>
  <Paragraphs>5</Paragraphs>
  <ScaleCrop>false</ScaleCrop>
  <Company/>
  <LinksUpToDate>false</LinksUpToDate>
  <CharactersWithSpaces>2666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xbany</cp:lastModifiedBy>
  <cp:revision>16</cp:revision>
  <cp:lastPrinted>2020-12-08T01:19:00Z</cp:lastPrinted>
  <dcterms:created xsi:type="dcterms:W3CDTF">2014-10-29T12:08:00Z</dcterms:created>
  <dcterms:modified xsi:type="dcterms:W3CDTF">2022-02-09T09:55:00Z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