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eastAsia="黑体"/>
          <w:sz w:val="52"/>
        </w:rPr>
      </w:pPr>
      <w:r>
        <w:rPr>
          <w:rFonts w:hint="eastAsia" w:ascii="黑体" w:eastAsia="黑体"/>
          <w:sz w:val="52"/>
        </w:rPr>
        <w:t>信阳市平桥区人民检察院</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2021年9月</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pStyle w:val="2"/>
        <w:tabs>
          <w:tab w:val="left" w:pos="2026"/>
        </w:tabs>
        <w:spacing w:line="360" w:lineRule="auto"/>
        <w:ind w:left="106"/>
        <w:rPr>
          <w:rFonts w:ascii="黑体" w:hAnsi="黑体" w:eastAsia="黑体" w:cs="黑体"/>
        </w:rPr>
      </w:pPr>
      <w:r>
        <w:rPr>
          <w:rFonts w:hint="eastAsia" w:ascii="黑体" w:hAnsi="黑体" w:eastAsia="黑体" w:cs="黑体"/>
        </w:rPr>
        <w:t>第一部分　　</w:t>
      </w:r>
      <w:r>
        <w:rPr>
          <w:rFonts w:hint="eastAsia" w:ascii="黑体" w:eastAsia="黑体"/>
        </w:rPr>
        <w:t>信阳市平桥区人民检察院概况</w:t>
      </w:r>
    </w:p>
    <w:p>
      <w:pPr>
        <w:widowControl w:val="0"/>
        <w:numPr>
          <w:ilvl w:val="0"/>
          <w:numId w:val="1"/>
        </w:numPr>
        <w:spacing w:line="360" w:lineRule="auto"/>
        <w:ind w:firstLine="640" w:firstLineChars="200"/>
        <w:rPr>
          <w:sz w:val="32"/>
          <w:szCs w:val="32"/>
        </w:rPr>
      </w:pPr>
      <w:r>
        <w:rPr>
          <w:rFonts w:hint="eastAsia"/>
          <w:sz w:val="32"/>
          <w:szCs w:val="32"/>
        </w:rPr>
        <w:t>部门职责</w:t>
      </w:r>
    </w:p>
    <w:p>
      <w:pPr>
        <w:widowControl w:val="0"/>
        <w:numPr>
          <w:ilvl w:val="0"/>
          <w:numId w:val="1"/>
        </w:numPr>
        <w:spacing w:line="360" w:lineRule="auto"/>
        <w:ind w:firstLine="640" w:firstLineChars="200"/>
        <w:rPr>
          <w:sz w:val="32"/>
          <w:szCs w:val="32"/>
        </w:rPr>
      </w:pPr>
      <w:r>
        <w:rPr>
          <w:rFonts w:hint="eastAsia"/>
          <w:sz w:val="32"/>
          <w:szCs w:val="32"/>
        </w:rPr>
        <w:t>机构设置</w:t>
      </w:r>
    </w:p>
    <w:p>
      <w:pPr>
        <w:spacing w:line="360" w:lineRule="auto"/>
        <w:ind w:left="1920" w:hanging="1920" w:hangingChars="600"/>
        <w:rPr>
          <w:rFonts w:ascii="黑体" w:hAnsi="黑体" w:eastAsia="黑体" w:cs="黑体"/>
          <w:sz w:val="32"/>
          <w:szCs w:val="32"/>
        </w:rPr>
      </w:pPr>
      <w:r>
        <w:rPr>
          <w:rFonts w:hint="eastAsia" w:ascii="黑体" w:hAnsi="黑体" w:eastAsia="黑体" w:cs="黑体"/>
          <w:sz w:val="32"/>
          <w:szCs w:val="32"/>
        </w:rPr>
        <w:t>第二部分　　信阳市平桥区人民检察院概况2020年度部门决算情况说明</w:t>
      </w:r>
    </w:p>
    <w:p>
      <w:pPr>
        <w:spacing w:line="360" w:lineRule="auto"/>
        <w:ind w:firstLine="640" w:firstLineChars="200"/>
        <w:rPr>
          <w:sz w:val="32"/>
          <w:szCs w:val="32"/>
        </w:rPr>
      </w:pPr>
      <w:r>
        <w:rPr>
          <w:rFonts w:hint="eastAsia"/>
          <w:sz w:val="32"/>
          <w:szCs w:val="32"/>
        </w:rPr>
        <w:t>一、收入支出决算总体情况说明</w:t>
      </w:r>
    </w:p>
    <w:p>
      <w:pPr>
        <w:spacing w:line="360" w:lineRule="auto"/>
        <w:ind w:firstLine="640" w:firstLineChars="200"/>
        <w:rPr>
          <w:sz w:val="32"/>
          <w:szCs w:val="32"/>
        </w:rPr>
      </w:pPr>
      <w:r>
        <w:rPr>
          <w:rFonts w:hint="eastAsia"/>
          <w:sz w:val="32"/>
          <w:szCs w:val="32"/>
        </w:rPr>
        <w:t>二、收入决算情况说明</w:t>
      </w:r>
    </w:p>
    <w:p>
      <w:pPr>
        <w:spacing w:line="360" w:lineRule="auto"/>
        <w:ind w:firstLine="640" w:firstLineChars="200"/>
        <w:rPr>
          <w:sz w:val="32"/>
          <w:szCs w:val="32"/>
        </w:rPr>
      </w:pPr>
      <w:r>
        <w:rPr>
          <w:rFonts w:hint="eastAsia"/>
          <w:sz w:val="32"/>
          <w:szCs w:val="32"/>
        </w:rPr>
        <w:t>三、支出决算情况说明</w:t>
      </w:r>
    </w:p>
    <w:p>
      <w:pPr>
        <w:spacing w:line="360" w:lineRule="auto"/>
        <w:ind w:firstLine="640" w:firstLineChars="200"/>
        <w:rPr>
          <w:sz w:val="32"/>
          <w:szCs w:val="32"/>
        </w:rPr>
      </w:pPr>
      <w:r>
        <w:rPr>
          <w:rFonts w:hint="eastAsia"/>
          <w:sz w:val="32"/>
          <w:szCs w:val="32"/>
        </w:rPr>
        <w:t>四、财政拨款收入支出决算总体情况说明</w:t>
      </w:r>
    </w:p>
    <w:p>
      <w:pPr>
        <w:spacing w:line="360" w:lineRule="auto"/>
        <w:ind w:firstLine="640" w:firstLineChars="200"/>
        <w:rPr>
          <w:sz w:val="32"/>
          <w:szCs w:val="32"/>
        </w:rPr>
      </w:pPr>
      <w:r>
        <w:rPr>
          <w:rFonts w:hint="eastAsia"/>
          <w:sz w:val="32"/>
          <w:szCs w:val="32"/>
        </w:rPr>
        <w:t>五、一般公共预算财政拨款支出决算情况说明</w:t>
      </w:r>
    </w:p>
    <w:p>
      <w:pPr>
        <w:spacing w:line="360" w:lineRule="auto"/>
        <w:ind w:firstLine="640" w:firstLineChars="200"/>
        <w:rPr>
          <w:sz w:val="32"/>
          <w:szCs w:val="32"/>
        </w:rPr>
      </w:pPr>
      <w:r>
        <w:rPr>
          <w:rFonts w:hint="eastAsia"/>
          <w:sz w:val="32"/>
          <w:szCs w:val="32"/>
        </w:rPr>
        <w:t>六、一般公共预算财政拨款基本支出决算情况说明</w:t>
      </w:r>
    </w:p>
    <w:p>
      <w:pPr>
        <w:spacing w:line="360" w:lineRule="auto"/>
        <w:ind w:firstLine="640" w:firstLineChars="200"/>
        <w:rPr>
          <w:sz w:val="32"/>
          <w:szCs w:val="32"/>
        </w:rPr>
      </w:pPr>
      <w:r>
        <w:rPr>
          <w:rFonts w:hint="eastAsia"/>
          <w:sz w:val="32"/>
          <w:szCs w:val="32"/>
        </w:rPr>
        <w:t>七、一般公共预算财政拨款“三公”经费支出决算情况说明</w:t>
      </w:r>
    </w:p>
    <w:p>
      <w:pPr>
        <w:spacing w:line="360" w:lineRule="auto"/>
        <w:ind w:firstLine="640" w:firstLineChars="200"/>
        <w:rPr>
          <w:sz w:val="32"/>
          <w:szCs w:val="32"/>
        </w:rPr>
      </w:pPr>
      <w:r>
        <w:rPr>
          <w:rFonts w:hint="eastAsia"/>
          <w:sz w:val="32"/>
          <w:szCs w:val="32"/>
        </w:rPr>
        <w:t>八、预算绩效情况说明</w:t>
      </w:r>
    </w:p>
    <w:p>
      <w:pPr>
        <w:spacing w:line="360" w:lineRule="auto"/>
        <w:ind w:firstLine="640" w:firstLineChars="200"/>
        <w:rPr>
          <w:sz w:val="32"/>
          <w:szCs w:val="32"/>
        </w:rPr>
      </w:pPr>
      <w:r>
        <w:rPr>
          <w:rFonts w:hint="eastAsia"/>
          <w:sz w:val="32"/>
          <w:szCs w:val="32"/>
        </w:rPr>
        <w:t>九、政府性基金预算财政拨款支出决算情况说明</w:t>
      </w:r>
    </w:p>
    <w:p>
      <w:pPr>
        <w:spacing w:line="360" w:lineRule="auto"/>
        <w:ind w:firstLine="640" w:firstLineChars="200"/>
        <w:rPr>
          <w:sz w:val="32"/>
          <w:szCs w:val="32"/>
        </w:rPr>
      </w:pPr>
      <w:r>
        <w:rPr>
          <w:rFonts w:hint="eastAsia"/>
          <w:sz w:val="32"/>
          <w:szCs w:val="32"/>
        </w:rPr>
        <w:t>十、机关运行经费支出情况说明</w:t>
      </w:r>
    </w:p>
    <w:p>
      <w:pPr>
        <w:spacing w:line="360" w:lineRule="auto"/>
        <w:ind w:firstLine="640" w:firstLineChars="200"/>
        <w:rPr>
          <w:sz w:val="32"/>
          <w:szCs w:val="32"/>
        </w:rPr>
      </w:pPr>
      <w:r>
        <w:rPr>
          <w:rFonts w:hint="eastAsia"/>
          <w:sz w:val="32"/>
          <w:szCs w:val="32"/>
        </w:rPr>
        <w:t>十一、政府采购支出情况说明</w:t>
      </w:r>
    </w:p>
    <w:p>
      <w:pPr>
        <w:spacing w:line="360" w:lineRule="auto"/>
        <w:ind w:firstLine="640" w:firstLineChars="200"/>
        <w:rPr>
          <w:sz w:val="32"/>
          <w:szCs w:val="32"/>
        </w:rPr>
      </w:pPr>
      <w:r>
        <w:rPr>
          <w:rFonts w:hint="eastAsia"/>
          <w:sz w:val="32"/>
          <w:szCs w:val="32"/>
        </w:rPr>
        <w:t>十二、国有资产占用情况说明</w:t>
      </w:r>
    </w:p>
    <w:p>
      <w:pPr>
        <w:spacing w:line="360" w:lineRule="auto"/>
        <w:rPr>
          <w:rFonts w:ascii="黑体" w:hAnsi="黑体" w:eastAsia="黑体" w:cs="黑体"/>
          <w:sz w:val="32"/>
          <w:szCs w:val="32"/>
        </w:rPr>
      </w:pPr>
      <w:r>
        <w:rPr>
          <w:rFonts w:hint="eastAsia" w:ascii="黑体" w:hAnsi="黑体" w:eastAsia="黑体" w:cs="黑体"/>
          <w:sz w:val="32"/>
          <w:szCs w:val="32"/>
        </w:rPr>
        <w:t>第三部分　　名词解释</w:t>
      </w:r>
    </w:p>
    <w:p>
      <w:pPr>
        <w:spacing w:line="360" w:lineRule="auto"/>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spacing w:line="360" w:lineRule="auto"/>
        <w:ind w:firstLine="640" w:firstLineChars="200"/>
        <w:rPr>
          <w:sz w:val="32"/>
          <w:szCs w:val="32"/>
        </w:rPr>
      </w:pPr>
      <w:r>
        <w:rPr>
          <w:rFonts w:hint="eastAsia"/>
          <w:sz w:val="32"/>
          <w:szCs w:val="32"/>
        </w:rPr>
        <w:t>一、收入支出决算总表</w:t>
      </w:r>
    </w:p>
    <w:p>
      <w:pPr>
        <w:spacing w:line="360" w:lineRule="auto"/>
        <w:ind w:firstLine="640" w:firstLineChars="200"/>
        <w:rPr>
          <w:sz w:val="32"/>
          <w:szCs w:val="32"/>
        </w:rPr>
      </w:pPr>
      <w:r>
        <w:rPr>
          <w:rFonts w:hint="eastAsia"/>
          <w:sz w:val="32"/>
          <w:szCs w:val="32"/>
        </w:rPr>
        <w:t>二、收入决算表</w:t>
      </w:r>
    </w:p>
    <w:p>
      <w:pPr>
        <w:spacing w:line="360" w:lineRule="auto"/>
        <w:ind w:firstLine="640" w:firstLineChars="200"/>
        <w:rPr>
          <w:sz w:val="32"/>
          <w:szCs w:val="32"/>
        </w:rPr>
      </w:pPr>
      <w:r>
        <w:rPr>
          <w:rFonts w:hint="eastAsia"/>
          <w:sz w:val="32"/>
          <w:szCs w:val="32"/>
        </w:rPr>
        <w:t>三、支出决算表</w:t>
      </w:r>
    </w:p>
    <w:p>
      <w:pPr>
        <w:spacing w:line="360" w:lineRule="auto"/>
        <w:ind w:firstLine="640" w:firstLineChars="200"/>
        <w:rPr>
          <w:sz w:val="32"/>
          <w:szCs w:val="32"/>
        </w:rPr>
      </w:pPr>
      <w:r>
        <w:rPr>
          <w:rFonts w:hint="eastAsia"/>
          <w:sz w:val="32"/>
          <w:szCs w:val="32"/>
        </w:rPr>
        <w:t>四、财政拨款收入支出决算总表</w:t>
      </w:r>
    </w:p>
    <w:p>
      <w:pPr>
        <w:spacing w:line="360" w:lineRule="auto"/>
        <w:ind w:firstLine="640" w:firstLineChars="200"/>
        <w:rPr>
          <w:sz w:val="32"/>
          <w:szCs w:val="32"/>
        </w:rPr>
      </w:pPr>
      <w:r>
        <w:rPr>
          <w:rFonts w:hint="eastAsia"/>
          <w:sz w:val="32"/>
          <w:szCs w:val="32"/>
        </w:rPr>
        <w:t>五、一般公共预算财政拨款支出决算表</w:t>
      </w:r>
    </w:p>
    <w:p>
      <w:pPr>
        <w:spacing w:line="360" w:lineRule="auto"/>
        <w:ind w:firstLine="640" w:firstLineChars="200"/>
        <w:rPr>
          <w:sz w:val="32"/>
          <w:szCs w:val="32"/>
        </w:rPr>
      </w:pPr>
      <w:r>
        <w:rPr>
          <w:rFonts w:hint="eastAsia"/>
          <w:sz w:val="32"/>
          <w:szCs w:val="32"/>
        </w:rPr>
        <w:t>六、一般公共预算财政拨款基本支出决算表</w:t>
      </w:r>
    </w:p>
    <w:p>
      <w:pPr>
        <w:spacing w:line="360" w:lineRule="auto"/>
        <w:ind w:firstLine="640" w:firstLineChars="200"/>
        <w:rPr>
          <w:sz w:val="32"/>
          <w:szCs w:val="32"/>
        </w:rPr>
      </w:pPr>
      <w:r>
        <w:rPr>
          <w:rFonts w:hint="eastAsia"/>
          <w:sz w:val="32"/>
          <w:szCs w:val="32"/>
        </w:rPr>
        <w:t>七、一般公共预算财政拨款“三公”经费支出决算表</w:t>
      </w:r>
    </w:p>
    <w:p>
      <w:pPr>
        <w:spacing w:line="360" w:lineRule="auto"/>
        <w:ind w:firstLine="640" w:firstLineChars="200"/>
        <w:rPr>
          <w:sz w:val="32"/>
          <w:szCs w:val="32"/>
        </w:rPr>
      </w:pPr>
      <w:r>
        <w:rPr>
          <w:rFonts w:hint="eastAsia"/>
          <w:sz w:val="32"/>
          <w:szCs w:val="32"/>
        </w:rPr>
        <w:t>八、政府性基金预算财政拨款收入支出决算表</w:t>
      </w: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jc w:val="center"/>
        <w:rPr>
          <w:rFonts w:ascii="黑体" w:hAnsi="黑体" w:eastAsia="黑体" w:cs="黑体"/>
          <w:sz w:val="44"/>
          <w:szCs w:val="44"/>
        </w:rPr>
      </w:pPr>
    </w:p>
    <w:p>
      <w:pPr>
        <w:spacing w:before="37"/>
        <w:ind w:left="320"/>
        <w:rPr>
          <w:rFonts w:ascii="黑体" w:eastAsia="黑体"/>
          <w:sz w:val="44"/>
        </w:rPr>
      </w:pPr>
      <w:r>
        <w:rPr>
          <w:rFonts w:hint="eastAsia" w:ascii="黑体" w:hAnsi="黑体" w:eastAsia="黑体" w:cs="黑体"/>
          <w:sz w:val="44"/>
          <w:szCs w:val="44"/>
        </w:rPr>
        <w:t>第一部分　</w:t>
      </w:r>
      <w:r>
        <w:rPr>
          <w:rFonts w:hint="eastAsia" w:ascii="黑体" w:eastAsia="黑体"/>
          <w:sz w:val="44"/>
        </w:rPr>
        <w:t>信阳市平桥区人民检察院概况</w:t>
      </w:r>
    </w:p>
    <w:p>
      <w:pPr>
        <w:jc w:val="center"/>
        <w:rPr>
          <w:rFonts w:ascii="黑体" w:eastAsia="黑体"/>
          <w:color w:val="000000"/>
          <w:sz w:val="44"/>
          <w:szCs w:val="44"/>
        </w:rPr>
      </w:pPr>
    </w:p>
    <w:p>
      <w:pPr>
        <w:ind w:firstLine="640" w:firstLineChars="200"/>
        <w:outlineLvl w:val="1"/>
        <w:rPr>
          <w:rFonts w:ascii="黑体" w:hAnsi="黑体" w:eastAsia="黑体" w:cs="黑体"/>
          <w:sz w:val="32"/>
          <w:szCs w:val="32"/>
        </w:rPr>
      </w:pPr>
    </w:p>
    <w:p>
      <w:pPr>
        <w:ind w:firstLine="960" w:firstLineChars="3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pStyle w:val="2"/>
        <w:keepNext w:val="0"/>
        <w:keepLines w:val="0"/>
        <w:pageBreakBefore w:val="0"/>
        <w:widowControl/>
        <w:kinsoku/>
        <w:wordWrap/>
        <w:overflowPunct/>
        <w:topLinePunct w:val="0"/>
        <w:autoSpaceDE/>
        <w:autoSpaceDN/>
        <w:bidi w:val="0"/>
        <w:adjustRightInd/>
        <w:snapToGrid/>
        <w:spacing w:before="214" w:line="360" w:lineRule="auto"/>
        <w:ind w:left="317" w:right="221" w:firstLine="641"/>
        <w:textAlignment w:val="auto"/>
      </w:pPr>
      <w:r>
        <w:t xml:space="preserve">信阳市平桥区人民检察院在辖区内依法独立行使检察 </w:t>
      </w:r>
      <w:r>
        <w:rPr>
          <w:spacing w:val="-3"/>
        </w:rPr>
        <w:t xml:space="preserve">权，接受信阳市人民检察院和区委的领导，对本区人民代表大会及其常务委员会负责并报告工作。其主要职责是：（1） </w:t>
      </w:r>
      <w:r>
        <w:t>负责受理审查本院管辖提请逮捕的案件；（2）负责受理本院管辖提起公诉的案件，并出庭支持公诉；（3）负责受理辖区内公民和法人的检举、控告、申诉的案件；（4）负责对辖区内的民事、经济、行政诉讼判决的监督；（5）负责对区公安局侦查工作的法律监督；（6）负责对辖区内监管场所收押犯罪嫌疑人、罪犯改造工作的监督；（7）负责涉</w:t>
      </w:r>
      <w:r>
        <w:rPr>
          <w:spacing w:val="-2"/>
        </w:rPr>
        <w:t>及环境资源保护的刑事侦查、审判活动的法律监督；负责办</w:t>
      </w:r>
      <w:r>
        <w:rPr>
          <w:spacing w:val="-3"/>
        </w:rPr>
        <w:t>理涉及环境资源保护的公诉案件；负责涉及环境资源保护的</w:t>
      </w:r>
      <w:r>
        <w:rPr>
          <w:spacing w:val="-5"/>
        </w:rPr>
        <w:t>民事、行政审判活动的法律监督；负责办理涉及环境资源保护的民事、行政公益诉讼案件；负责对涉嫌环境资源保护的</w:t>
      </w:r>
      <w:r>
        <w:rPr>
          <w:spacing w:val="-6"/>
        </w:rPr>
        <w:t>职务犯罪案件线索核查并移送有关部门；负责加强法律宣传</w:t>
      </w:r>
      <w:r>
        <w:rPr>
          <w:spacing w:val="-5"/>
        </w:rPr>
        <w:t>教育，提高行政机关、社会团体和公民的环境保护意识；负</w:t>
      </w:r>
      <w:r>
        <w:rPr>
          <w:spacing w:val="-6"/>
        </w:rPr>
        <w:t>责开展涉及环境资源保护领域检察实践和理论研究；负责检察环节其他环境资源保护工作。（8）负责本院的党建工作和干部教育管理以及思想政治工作；（9）负责本院党的纪律检查和行政监察工作；</w:t>
      </w:r>
      <w:r>
        <w:rPr>
          <w:spacing w:val="-3"/>
        </w:rPr>
        <w:t>（10）</w:t>
      </w:r>
      <w:r>
        <w:t>负责本院的后勤管理和物资装备工作；（11）负责由上级人民检察院交办的其他工作。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二、机构设置</w:t>
      </w:r>
    </w:p>
    <w:p>
      <w:pPr>
        <w:pStyle w:val="2"/>
        <w:keepNext w:val="0"/>
        <w:keepLines w:val="0"/>
        <w:pageBreakBefore w:val="0"/>
        <w:widowControl/>
        <w:kinsoku/>
        <w:wordWrap/>
        <w:overflowPunct/>
        <w:topLinePunct w:val="0"/>
        <w:autoSpaceDE/>
        <w:autoSpaceDN/>
        <w:bidi w:val="0"/>
        <w:adjustRightInd/>
        <w:snapToGrid/>
        <w:spacing w:before="30" w:line="360" w:lineRule="auto"/>
        <w:ind w:firstLine="640" w:firstLineChars="200"/>
        <w:textAlignment w:val="auto"/>
        <w:rPr>
          <w:rFonts w:hint="eastAsia" w:ascii="仿宋" w:hAnsi="仿宋" w:eastAsia="仿宋" w:cs="仿宋"/>
          <w:spacing w:val="-3"/>
        </w:rPr>
      </w:pPr>
      <w:r>
        <w:rPr>
          <w:rFonts w:hint="eastAsia" w:ascii="仿宋" w:hAnsi="仿宋" w:eastAsia="仿宋" w:cs="仿宋"/>
        </w:rPr>
        <w:t>信阳市平桥区人民检察院内设机构 8 个，包括办公室</w:t>
      </w:r>
      <w:r>
        <w:rPr>
          <w:rFonts w:hint="eastAsia" w:ascii="仿宋" w:hAnsi="仿宋" w:eastAsia="仿宋" w:cs="仿宋"/>
          <w:spacing w:val="-3"/>
          <w:w w:val="95"/>
        </w:rPr>
        <w:t>、政治</w:t>
      </w:r>
      <w:r>
        <w:rPr>
          <w:rFonts w:hint="eastAsia" w:cs="仿宋"/>
          <w:spacing w:val="-3"/>
          <w:w w:val="95"/>
          <w:lang w:val="en-US" w:eastAsia="zh-CN"/>
        </w:rPr>
        <w:t>部</w:t>
      </w:r>
      <w:r>
        <w:rPr>
          <w:rFonts w:hint="eastAsia" w:ascii="仿宋" w:hAnsi="仿宋" w:eastAsia="仿宋" w:cs="仿宋"/>
          <w:spacing w:val="-3"/>
          <w:w w:val="95"/>
        </w:rPr>
        <w:t>、第一检察部、第二检察部、第三检察部、第四检</w:t>
      </w:r>
      <w:r>
        <w:rPr>
          <w:rFonts w:hint="eastAsia" w:ascii="仿宋" w:hAnsi="仿宋" w:eastAsia="仿宋" w:cs="仿宋"/>
          <w:spacing w:val="-3"/>
        </w:rPr>
        <w:t>察部、第五检察部、综合业务部。</w:t>
      </w:r>
    </w:p>
    <w:p>
      <w:pPr>
        <w:pStyle w:val="2"/>
        <w:keepNext w:val="0"/>
        <w:keepLines w:val="0"/>
        <w:pageBreakBefore w:val="0"/>
        <w:widowControl/>
        <w:kinsoku/>
        <w:wordWrap/>
        <w:overflowPunct/>
        <w:topLinePunct w:val="0"/>
        <w:autoSpaceDE/>
        <w:autoSpaceDN/>
        <w:bidi w:val="0"/>
        <w:adjustRightInd/>
        <w:snapToGrid/>
        <w:spacing w:before="30" w:line="360" w:lineRule="auto"/>
        <w:ind w:firstLine="632" w:firstLineChars="200"/>
        <w:textAlignment w:val="auto"/>
        <w:rPr>
          <w:rFonts w:hint="eastAsia" w:ascii="仿宋" w:hAnsi="仿宋" w:eastAsia="仿宋" w:cs="仿宋"/>
          <w:spacing w:val="-2"/>
          <w:lang w:val="en-US"/>
        </w:rPr>
      </w:pPr>
      <w:r>
        <w:rPr>
          <w:rFonts w:hint="eastAsia" w:ascii="仿宋" w:hAnsi="仿宋" w:eastAsia="仿宋" w:cs="仿宋"/>
          <w:spacing w:val="-2"/>
        </w:rPr>
        <w:t>从决算单位构成看，信阳市平桥区</w:t>
      </w:r>
      <w:r>
        <w:rPr>
          <w:rFonts w:hint="eastAsia" w:ascii="仿宋" w:hAnsi="仿宋" w:eastAsia="仿宋" w:cs="仿宋"/>
          <w:spacing w:val="-2"/>
          <w:lang w:val="en-US"/>
        </w:rPr>
        <w:t>检察</w:t>
      </w:r>
      <w:r>
        <w:rPr>
          <w:rFonts w:hint="eastAsia" w:ascii="仿宋" w:hAnsi="仿宋" w:eastAsia="仿宋" w:cs="仿宋"/>
          <w:spacing w:val="-2"/>
        </w:rPr>
        <w:t>院</w:t>
      </w:r>
      <w:r>
        <w:rPr>
          <w:rFonts w:hint="eastAsia" w:ascii="仿宋" w:hAnsi="仿宋" w:eastAsia="仿宋" w:cs="仿宋"/>
          <w:spacing w:val="-2"/>
          <w:lang w:val="en-US"/>
        </w:rPr>
        <w:t>本次公开的决算为本级决算，信阳市平桥区人民检察院无二级机构，此次公开主要是信阳市平桥区人民检察院。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纳入本部门2020年度部门决算编制范围的单位共1个，其中二级预算单位0个，具体是：</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1.信阳市平桥区人民检察院本级</w:t>
      </w:r>
    </w:p>
    <w:p>
      <w:pPr>
        <w:pStyle w:val="2"/>
        <w:keepNext w:val="0"/>
        <w:keepLines w:val="0"/>
        <w:pageBreakBefore w:val="0"/>
        <w:widowControl/>
        <w:kinsoku/>
        <w:wordWrap/>
        <w:overflowPunct/>
        <w:topLinePunct w:val="0"/>
        <w:autoSpaceDE/>
        <w:autoSpaceDN/>
        <w:bidi w:val="0"/>
        <w:adjustRightInd/>
        <w:snapToGrid/>
        <w:spacing w:before="214" w:line="360" w:lineRule="auto"/>
        <w:ind w:right="210" w:firstLine="632" w:firstLineChars="200"/>
        <w:textAlignment w:val="auto"/>
        <w:rPr>
          <w:rFonts w:hint="eastAsia" w:ascii="仿宋" w:hAnsi="仿宋" w:eastAsia="仿宋" w:cs="仿宋"/>
          <w:spacing w:val="-2"/>
          <w:lang w:val="en-US"/>
        </w:rPr>
        <w:sectPr>
          <w:pgSz w:w="11910" w:h="16840"/>
          <w:pgMar w:top="1500" w:right="1420" w:bottom="900" w:left="1480" w:header="0" w:footer="719" w:gutter="0"/>
          <w:cols w:space="720" w:num="1"/>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p>
    <w:p>
      <w:pPr>
        <w:ind w:left="1197" w:hanging="1196" w:hangingChars="272"/>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ascii="黑体" w:hAnsi="黑体" w:eastAsia="黑体" w:cs="黑体"/>
          <w:sz w:val="48"/>
          <w:szCs w:val="48"/>
        </w:rPr>
      </w:pPr>
      <w:r>
        <w:rPr>
          <w:rFonts w:hint="eastAsia" w:ascii="黑体" w:hAnsi="黑体" w:eastAsia="黑体" w:cs="黑体"/>
          <w:sz w:val="48"/>
          <w:szCs w:val="48"/>
        </w:rPr>
        <w:t>信阳市平桥区人民检察院</w:t>
      </w:r>
    </w:p>
    <w:p>
      <w:pPr>
        <w:jc w:val="center"/>
        <w:rPr>
          <w:sz w:val="32"/>
          <w:szCs w:val="32"/>
        </w:rPr>
      </w:pPr>
      <w:r>
        <w:rPr>
          <w:rFonts w:hint="eastAsia" w:ascii="黑体" w:hAnsi="黑体" w:eastAsia="黑体" w:cs="黑体"/>
          <w:sz w:val="44"/>
          <w:szCs w:val="44"/>
        </w:rPr>
        <w:t>2020年度部门决算情况说明</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收入支出决算总体情况说明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2020年度收、支总计均为2004.31 万元。与上年度相比，收、支总计各增加398.11万元，增长24.78%。主要原因是人员工资调整及办公办案所需。</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二、收入决算情况说明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 年度收入合计2004.31万元，其中：财政拨款收入2004.31万元，占100%；上级补助收入 0.00万元，占0.00%；事业收入0.00万元，占 0.00%；经营收入0.00万元，占0.00%；附属单位上缴收入 0.00万元，占0.00%；其他收入0.00万元，占 0.00%。</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三、支出决算情况说明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2020年度支出合计2004.31万元，其中：基本支出2004.31万元，占100.00%；项目支出 0.00万元，占0.00%；上缴上级支出0.00万元，占 0.00%；经营支出0.00万元，占0.00%；对附属单位补助支出 0.00万元，占0.00%。</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2020年度财政拨款收、支总计均为 2004.31万元。与上年度相比，财政拨款收、支总计各增加398.11万元，增长24.78%。主要原因是人员工资调整及办公办案所需。</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（一）总体情况。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2020年度一般公共预算财政拨款支出2004.31万元，占支出合计的100%。与上年度相比，一般公共预算财政拨款支出增加398.11万元，增长24.78%。主要原因是人员工资调整及办公办案所需。</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（二）结构情况。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2020年度一般公共预算财政拨款支出2004.31万元，主要用于以下方面：一般公共服务（类）支出1979.7万元，占98.77%；社会保障和就业支出24.61万元，占1.23%。</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（三）具体情况。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2020 年度一般公共预算财政拨款支出年初预算为2004.31万元，支出决算为2004.31万元，完成年初预算的100%。其中：</w:t>
      </w:r>
    </w:p>
    <w:p>
      <w:pPr>
        <w:pStyle w:val="2"/>
        <w:keepNext w:val="0"/>
        <w:keepLines w:val="0"/>
        <w:pageBreakBefore w:val="0"/>
        <w:widowControl/>
        <w:kinsoku/>
        <w:wordWrap/>
        <w:overflowPunct/>
        <w:topLinePunct w:val="0"/>
        <w:autoSpaceDN/>
        <w:bidi w:val="0"/>
        <w:adjustRightInd/>
        <w:snapToGrid/>
        <w:spacing w:before="108" w:line="360" w:lineRule="auto"/>
        <w:ind w:right="600" w:firstLine="643" w:firstLineChars="200"/>
        <w:jc w:val="both"/>
        <w:textAlignment w:val="auto"/>
      </w:pPr>
      <w:r>
        <w:rPr>
          <w:rFonts w:hint="eastAsia" w:ascii="仿宋_GB2312" w:eastAsia="仿宋_GB2312"/>
          <w:b/>
          <w:bCs/>
          <w:kern w:val="2"/>
        </w:rPr>
        <w:t>1．公共安全支出（类）检察（款）行政运行（项）</w:t>
      </w:r>
      <w:r>
        <w:rPr>
          <w:rFonts w:hint="eastAsia" w:ascii="仿宋_GB2312" w:eastAsia="仿宋_GB2312"/>
        </w:rPr>
        <w:t>。年初预算为</w:t>
      </w:r>
      <w:r>
        <w:rPr>
          <w:rFonts w:hint="eastAsia" w:ascii="仿宋_GB2312" w:eastAsia="仿宋_GB2312"/>
          <w:lang w:val="en-US"/>
        </w:rPr>
        <w:t>1697.82</w:t>
      </w:r>
      <w:r>
        <w:rPr>
          <w:rFonts w:hint="eastAsia" w:ascii="仿宋_GB2312" w:eastAsia="仿宋_GB2312"/>
        </w:rPr>
        <w:t>万元，支出决算为</w:t>
      </w:r>
      <w:r>
        <w:rPr>
          <w:rFonts w:hint="eastAsia" w:ascii="仿宋_GB2312" w:eastAsia="仿宋_GB2312"/>
          <w:lang w:val="en-US"/>
        </w:rPr>
        <w:t>1697.82</w:t>
      </w:r>
      <w:r>
        <w:rPr>
          <w:rFonts w:hint="eastAsia" w:ascii="仿宋_GB2312" w:eastAsia="仿宋_GB2312"/>
        </w:rPr>
        <w:t>万元，完成年初预算的</w:t>
      </w:r>
      <w:r>
        <w:rPr>
          <w:rFonts w:hint="eastAsia" w:ascii="仿宋_GB2312" w:eastAsia="仿宋_GB2312"/>
          <w:lang w:val="en-US"/>
        </w:rPr>
        <w:t>100</w:t>
      </w:r>
      <w:r>
        <w:rPr>
          <w:rFonts w:hint="eastAsia" w:ascii="仿宋_GB2312" w:eastAsia="仿宋_GB2312"/>
        </w:rPr>
        <w:t>%。</w:t>
      </w:r>
      <w:r>
        <w:rPr>
          <w:spacing w:val="-13"/>
        </w:rPr>
        <w:t>完成预算</w:t>
      </w:r>
      <w:r>
        <w:rPr>
          <w:spacing w:val="-47"/>
        </w:rPr>
        <w:t xml:space="preserve">的 </w:t>
      </w:r>
      <w:r>
        <w:t>100%。</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2" w:firstLineChars="150"/>
        <w:textAlignment w:val="auto"/>
        <w:rPr>
          <w:rFonts w:ascii="仿宋_GB2312" w:eastAsia="仿宋_GB2312"/>
          <w:sz w:val="32"/>
          <w:szCs w:val="32"/>
        </w:rPr>
      </w:pPr>
      <w:r>
        <w:rPr>
          <w:rFonts w:hint="eastAsia" w:ascii="仿宋_GB2312" w:hAnsi="仿宋" w:eastAsia="仿宋_GB2312" w:cs="仿宋"/>
          <w:b/>
          <w:bCs/>
          <w:kern w:val="2"/>
          <w:sz w:val="32"/>
          <w:szCs w:val="32"/>
          <w:lang w:val="zh-CN" w:bidi="zh-CN"/>
        </w:rPr>
        <w:t>2．一般公共安全检察事务支出检察</w:t>
      </w:r>
      <w:r>
        <w:rPr>
          <w:rFonts w:hint="eastAsia" w:ascii="仿宋_GB2312" w:hAnsi="仿宋" w:eastAsia="仿宋_GB2312" w:cs="仿宋"/>
          <w:b/>
          <w:bCs/>
          <w:kern w:val="2"/>
          <w:sz w:val="32"/>
          <w:szCs w:val="32"/>
          <w:lang w:bidi="zh-CN"/>
        </w:rPr>
        <w:t>监督</w:t>
      </w:r>
      <w:r>
        <w:rPr>
          <w:rFonts w:hint="eastAsia" w:ascii="仿宋_GB2312" w:hAnsi="仿宋" w:eastAsia="仿宋_GB2312" w:cs="仿宋"/>
          <w:b/>
          <w:bCs/>
          <w:kern w:val="2"/>
          <w:sz w:val="32"/>
          <w:szCs w:val="32"/>
          <w:lang w:val="zh-CN" w:bidi="zh-CN"/>
        </w:rPr>
        <w:t>。</w:t>
      </w:r>
      <w:r>
        <w:rPr>
          <w:rFonts w:hint="eastAsia" w:ascii="仿宋_GB2312" w:eastAsia="仿宋_GB2312"/>
          <w:sz w:val="32"/>
          <w:szCs w:val="32"/>
        </w:rPr>
        <w:t>年初预算为281.88万元，支出决算为281.88万元，完成年初预算的100%。</w:t>
      </w:r>
    </w:p>
    <w:p>
      <w:pPr>
        <w:pStyle w:val="2"/>
        <w:keepNext w:val="0"/>
        <w:keepLines w:val="0"/>
        <w:pageBreakBefore w:val="0"/>
        <w:widowControl/>
        <w:kinsoku/>
        <w:wordWrap/>
        <w:overflowPunct/>
        <w:topLinePunct w:val="0"/>
        <w:autoSpaceDN/>
        <w:bidi w:val="0"/>
        <w:adjustRightInd/>
        <w:snapToGrid/>
        <w:spacing w:line="360" w:lineRule="auto"/>
        <w:ind w:firstLine="643" w:firstLineChars="200"/>
        <w:textAlignment w:val="auto"/>
        <w:rPr>
          <w:sz w:val="32"/>
        </w:rPr>
      </w:pPr>
      <w:r>
        <w:rPr>
          <w:rFonts w:hint="eastAsia" w:ascii="仿宋_GB2312" w:eastAsia="仿宋_GB2312"/>
          <w:b/>
          <w:bCs/>
          <w:kern w:val="2"/>
          <w:lang w:val="en-US"/>
        </w:rPr>
        <w:t>3.</w:t>
      </w:r>
      <w:r>
        <w:rPr>
          <w:rFonts w:hint="eastAsia" w:ascii="仿宋_GB2312" w:eastAsia="仿宋_GB2312"/>
          <w:b/>
          <w:bCs/>
          <w:kern w:val="2"/>
        </w:rPr>
        <w:t>社会保障和就业离退休人员支出。</w:t>
      </w:r>
      <w:r>
        <w:t>年初预算为</w:t>
      </w:r>
      <w:r>
        <w:rPr>
          <w:rFonts w:hint="eastAsia"/>
          <w:spacing w:val="-9"/>
          <w:sz w:val="32"/>
          <w:lang w:val="en-US"/>
        </w:rPr>
        <w:t>24.61</w:t>
      </w:r>
      <w:r>
        <w:rPr>
          <w:spacing w:val="-9"/>
          <w:sz w:val="32"/>
        </w:rPr>
        <w:t>万元，支出决算为</w:t>
      </w:r>
      <w:r>
        <w:rPr>
          <w:rFonts w:hint="eastAsia"/>
          <w:spacing w:val="-9"/>
          <w:sz w:val="32"/>
          <w:lang w:val="en-US"/>
        </w:rPr>
        <w:t>24.61</w:t>
      </w:r>
      <w:r>
        <w:rPr>
          <w:spacing w:val="-20"/>
          <w:sz w:val="32"/>
        </w:rPr>
        <w:t xml:space="preserve"> 元，完成预算的 </w:t>
      </w:r>
      <w:r>
        <w:rPr>
          <w:sz w:val="32"/>
        </w:rPr>
        <w:t>100%。</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ascii="仿宋_GB2312" w:eastAsia="仿宋_GB2312"/>
          <w:sz w:val="32"/>
          <w:szCs w:val="32"/>
        </w:rPr>
      </w:pPr>
      <w:r>
        <w:rPr>
          <w:rFonts w:hint="eastAsia" w:ascii="仿宋_GB2312" w:eastAsia="仿宋_GB2312"/>
          <w:sz w:val="32"/>
          <w:szCs w:val="32"/>
        </w:rPr>
        <w:t>2020 年度一般公共预算财政拨款基本支出2004.31万元。其中：人员经费1247.02万元，主要包括：基本工资、津贴补贴、伙食补助费、绩效工资、机关事业单位基本养老保险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他对个人和家庭的补助支出；公用经费757.29万元，主要包括：办公费、印刷费、咨询费、手续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2" w:firstLineChars="150"/>
        <w:textAlignment w:val="auto"/>
        <w:rPr>
          <w:rFonts w:hint="eastAsia" w:ascii="楷体" w:hAnsi="楷体" w:eastAsia="楷体" w:cs="楷体"/>
          <w:b/>
          <w:bCs/>
          <w:sz w:val="32"/>
          <w:szCs w:val="32"/>
        </w:rPr>
      </w:pPr>
      <w:r>
        <w:rPr>
          <w:rFonts w:hint="eastAsia" w:ascii="楷体" w:hAnsi="楷体" w:eastAsia="楷体" w:cs="楷体"/>
          <w:b/>
          <w:bCs/>
          <w:sz w:val="32"/>
          <w:szCs w:val="32"/>
        </w:rPr>
        <w:t>（一）“三公”经费财政拨款支出决算总体情况说明。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2020 年度“三公”经费财政拨款支出预算为45万元，支出决算为 40.99万元，完成预算的91.09%。2020年度“三公”经费支出决算数与预算数存在差异的主要原因是按照上级要求，加强管理。</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（二）“三公”经费财政拨款支出决算具体情况说明。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 年度“三公”经费财政拨款支出决算中，因公出国（境）费支出决算0.00万元，完成预算的 0.00%，占0.00%；公务用车购置及运行费支出决算38.54万元，完成预算的96%，占94%；公务接待费支出决算2.45万元，完成预算的 49%，占6%；具体情况如下：</w:t>
      </w:r>
    </w:p>
    <w:p>
      <w:pPr>
        <w:pStyle w:val="6"/>
        <w:keepNext w:val="0"/>
        <w:keepLines w:val="0"/>
        <w:pageBreakBefore w:val="0"/>
        <w:widowControl/>
        <w:numPr>
          <w:ilvl w:val="0"/>
          <w:numId w:val="3"/>
        </w:numPr>
        <w:shd w:val="clear" w:color="auto" w:fill="FFFFFF"/>
        <w:kinsoku/>
        <w:wordWrap/>
        <w:overflowPunct/>
        <w:topLinePunct w:val="0"/>
        <w:autoSpaceDN/>
        <w:bidi w:val="0"/>
        <w:adjustRightInd/>
        <w:snapToGrid/>
        <w:spacing w:before="0" w:beforeAutospacing="0" w:after="0" w:afterAutospacing="0" w:line="360" w:lineRule="auto"/>
        <w:ind w:left="161" w:leftChars="6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因公出国（境）费年初预算为 0.00万元，支出决算为0.00 万元，完成年初预算的0.00%</w:t>
      </w:r>
      <w:r>
        <w:rPr>
          <w:rFonts w:hint="eastAsia" w:ascii="仿宋" w:hAnsi="仿宋" w:eastAsia="仿宋" w:cs="仿宋"/>
          <w:sz w:val="32"/>
          <w:szCs w:val="32"/>
          <w:lang w:eastAsia="zh-CN"/>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before="0" w:beforeAutospacing="0" w:after="0" w:afterAutospacing="0" w:line="360" w:lineRule="auto"/>
        <w:ind w:leftChars="267"/>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 因公出国（境）团组0个，因公出国（境）人次数0人。</w:t>
      </w:r>
    </w:p>
    <w:p>
      <w:pPr>
        <w:pStyle w:val="6"/>
        <w:keepNext w:val="0"/>
        <w:keepLines w:val="0"/>
        <w:pageBreakBefore w:val="0"/>
        <w:widowControl/>
        <w:numPr>
          <w:ilvl w:val="0"/>
          <w:numId w:val="3"/>
        </w:numPr>
        <w:shd w:val="clear" w:color="auto" w:fill="FFFFFF"/>
        <w:kinsoku/>
        <w:wordWrap/>
        <w:overflowPunct/>
        <w:topLinePunct w:val="0"/>
        <w:autoSpaceDN/>
        <w:bidi w:val="0"/>
        <w:adjustRightInd/>
        <w:snapToGrid/>
        <w:spacing w:before="0" w:beforeAutospacing="0" w:after="0" w:afterAutospacing="0" w:line="360" w:lineRule="auto"/>
        <w:ind w:left="161" w:leftChars="6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公务用车购置及运行费年初预算为40万元，支出决算为 38.54万元，完成年初预算的96.35%，决算数与年初预算数存在差异的主要原因是已按照上级要求，加强管理。其中：</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240"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公务用车购置支出24.76万元，购置车辆2台，其中执法执勤用车2辆。</w:t>
      </w:r>
    </w:p>
    <w:p>
      <w:pPr>
        <w:pStyle w:val="6"/>
        <w:keepNext w:val="0"/>
        <w:keepLines w:val="0"/>
        <w:pageBreakBefore w:val="0"/>
        <w:widowControl/>
        <w:kinsoku/>
        <w:wordWrap/>
        <w:overflowPunct/>
        <w:topLinePunct w:val="0"/>
        <w:autoSpaceDE w:val="0"/>
        <w:autoSpaceDN/>
        <w:bidi w:val="0"/>
        <w:adjustRightInd/>
        <w:snapToGrid/>
        <w:spacing w:before="0"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公务用车运行支出13.78万元。</w:t>
      </w:r>
      <w:r>
        <w:rPr>
          <w:rFonts w:hint="eastAsia" w:ascii="仿宋" w:hAnsi="仿宋" w:eastAsia="仿宋" w:cs="仿宋"/>
          <w:kern w:val="2"/>
          <w:sz w:val="32"/>
          <w:szCs w:val="32"/>
        </w:rPr>
        <w:t>主要用于</w:t>
      </w:r>
      <w:r>
        <w:rPr>
          <w:rFonts w:hint="eastAsia" w:ascii="仿宋" w:hAnsi="仿宋" w:eastAsia="仿宋" w:cs="仿宋"/>
          <w:sz w:val="32"/>
          <w:szCs w:val="32"/>
        </w:rPr>
        <w:t>车辆维修和加油费用</w:t>
      </w:r>
      <w:r>
        <w:rPr>
          <w:rFonts w:hint="eastAsia" w:ascii="仿宋" w:hAnsi="仿宋" w:eastAsia="仿宋" w:cs="仿宋"/>
          <w:kern w:val="2"/>
          <w:sz w:val="32"/>
          <w:szCs w:val="32"/>
        </w:rPr>
        <w:t>。2020年期末，部门开支财政拨款的公务用车保有量为10辆。</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公务接待费年初预算为5万元，支出决算为2.45万元，完成年初预算的49%。决算数与年初预算数存在差异的主要 原因是</w:t>
      </w:r>
      <w:r>
        <w:rPr>
          <w:rFonts w:hint="eastAsia" w:ascii="仿宋" w:hAnsi="仿宋" w:eastAsia="仿宋" w:cs="仿宋"/>
          <w:sz w:val="32"/>
        </w:rPr>
        <w:t>按照上级要求，严格执行公务接待制度及接待标准，减少接待次数</w:t>
      </w:r>
      <w:r>
        <w:rPr>
          <w:rFonts w:hint="eastAsia" w:ascii="仿宋" w:hAnsi="仿宋" w:eastAsia="仿宋" w:cs="仿宋"/>
          <w:sz w:val="32"/>
          <w:szCs w:val="32"/>
        </w:rPr>
        <w:t>。其中：外宾接待支出0万元。2020年共接待国（境）外来访团组0个、来访外宾0人次（不包括陪同人员）。其他国内公务接待支出0万元。2020年共接待国内来访团组26个、来宾226人次（不包括陪同人员）。</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八、预算绩效情况说明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（一）绩效管理工作开展情况。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ascii="楷体" w:eastAsia="楷体"/>
          <w:sz w:val="32"/>
        </w:rPr>
      </w:pPr>
      <w:r>
        <w:rPr>
          <w:rFonts w:hint="eastAsia" w:ascii="仿宋" w:hAnsi="仿宋" w:eastAsia="仿宋" w:cs="仿宋"/>
          <w:sz w:val="32"/>
        </w:rPr>
        <w:t>我单位暂未开展绩效管理工作。</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项目绩效自评结果。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 w:hAnsi="仿宋" w:eastAsia="仿宋" w:cs="仿宋"/>
          <w:sz w:val="32"/>
        </w:rPr>
      </w:pPr>
      <w:r>
        <w:rPr>
          <w:rFonts w:hint="eastAsia" w:ascii="仿宋" w:hAnsi="仿宋" w:eastAsia="仿宋" w:cs="仿宋"/>
          <w:sz w:val="32"/>
        </w:rPr>
        <w:t>我单位暂未开展项目绩效工作。</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以单位为主体开展的重点绩效评价结果。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 w:hAnsi="仿宋" w:eastAsia="仿宋" w:cs="仿宋"/>
          <w:sz w:val="32"/>
        </w:rPr>
      </w:pPr>
      <w:r>
        <w:rPr>
          <w:rFonts w:hint="eastAsia" w:ascii="仿宋" w:hAnsi="仿宋" w:eastAsia="仿宋" w:cs="仿宋"/>
          <w:sz w:val="32"/>
        </w:rPr>
        <w:t>我单位暂未开展项目绩效工作。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pStyle w:val="2"/>
        <w:keepNext w:val="0"/>
        <w:keepLines w:val="0"/>
        <w:pageBreakBefore w:val="0"/>
        <w:widowControl/>
        <w:kinsoku/>
        <w:wordWrap/>
        <w:overflowPunct/>
        <w:topLinePunct w:val="0"/>
        <w:autoSpaceDE/>
        <w:autoSpaceDN/>
        <w:bidi w:val="0"/>
        <w:adjustRightInd/>
        <w:snapToGrid/>
        <w:spacing w:before="180" w:line="360" w:lineRule="auto"/>
        <w:ind w:left="320" w:right="600" w:firstLine="564" w:firstLineChars="200"/>
        <w:jc w:val="both"/>
        <w:textAlignment w:val="auto"/>
        <w:rPr>
          <w:rFonts w:ascii="仿宋_GB2312" w:eastAsia="仿宋_GB2312"/>
          <w:sz w:val="32"/>
          <w:szCs w:val="32"/>
        </w:rPr>
      </w:pPr>
      <w:r>
        <w:rPr>
          <w:rFonts w:hint="eastAsia"/>
          <w:spacing w:val="-19"/>
          <w:lang w:val="en-US" w:eastAsia="zh-CN"/>
        </w:rPr>
        <w:t>2020</w:t>
      </w:r>
      <w:r>
        <w:rPr>
          <w:rFonts w:hint="eastAsia"/>
          <w:spacing w:val="-19"/>
        </w:rPr>
        <w:t>年度政府性基金预算财政拨款支出年初预算为</w:t>
      </w:r>
      <w:r>
        <w:rPr>
          <w:rFonts w:hint="eastAsia"/>
          <w:spacing w:val="-19"/>
          <w:lang w:val="en-US" w:eastAsia="zh-CN"/>
        </w:rPr>
        <w:t>0.00</w:t>
      </w:r>
      <w:r>
        <w:rPr>
          <w:rFonts w:hint="eastAsia"/>
          <w:spacing w:val="-19"/>
        </w:rPr>
        <w:t>万元，支出决算为</w:t>
      </w:r>
      <w:r>
        <w:rPr>
          <w:rFonts w:hint="eastAsia"/>
          <w:spacing w:val="-19"/>
          <w:lang w:val="en-US" w:eastAsia="zh-CN"/>
        </w:rPr>
        <w:t>0.00</w:t>
      </w:r>
      <w:r>
        <w:rPr>
          <w:rFonts w:hint="eastAsia"/>
          <w:spacing w:val="-19"/>
        </w:rPr>
        <w:t>万元，完成年初预算的</w:t>
      </w:r>
      <w:r>
        <w:rPr>
          <w:rFonts w:hint="eastAsia"/>
          <w:spacing w:val="-19"/>
          <w:lang w:val="en-US" w:eastAsia="zh-CN"/>
        </w:rPr>
        <w:t>0.00</w:t>
      </w:r>
      <w:r>
        <w:rPr>
          <w:rFonts w:hint="eastAsia"/>
          <w:spacing w:val="-19"/>
        </w:rPr>
        <w:t>%。</w:t>
      </w:r>
      <w:r>
        <w:rPr>
          <w:spacing w:val="-19"/>
        </w:rPr>
        <w:t>我部门</w:t>
      </w:r>
      <w:r>
        <w:rPr>
          <w:rFonts w:hint="eastAsia"/>
          <w:spacing w:val="-19"/>
          <w:lang w:val="en-US" w:eastAsia="zh-CN"/>
        </w:rPr>
        <w:t>2020</w:t>
      </w:r>
      <w:r>
        <w:rPr>
          <w:rFonts w:hint="eastAsia"/>
          <w:spacing w:val="-19"/>
        </w:rPr>
        <w:t>年无政府性基金收入，也没有政府性基金安排的支出</w:t>
      </w:r>
      <w:r>
        <w:rPr>
          <w:rFonts w:hint="eastAsia"/>
          <w:spacing w:val="-19"/>
          <w:lang w:eastAsia="zh-CN"/>
        </w:rPr>
        <w:t>。</w:t>
      </w:r>
      <w:r>
        <w:rPr>
          <w:rFonts w:hint="eastAsia" w:ascii="仿宋_GB2312" w:eastAsia="仿宋_GB2312"/>
          <w:sz w:val="32"/>
          <w:szCs w:val="32"/>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2020年度机关运行经费初预算为597.67万元，支出决算为</w:t>
      </w:r>
      <w:r>
        <w:rPr>
          <w:rFonts w:hint="eastAsia" w:ascii="仿宋_GB2312" w:eastAsia="仿宋_GB2312"/>
          <w:sz w:val="32"/>
          <w:szCs w:val="32"/>
          <w:lang w:val="en-US" w:eastAsia="zh-CN"/>
        </w:rPr>
        <w:t>757.29</w:t>
      </w:r>
      <w:r>
        <w:rPr>
          <w:rFonts w:hint="eastAsia" w:ascii="仿宋_GB2312" w:eastAsia="仿宋_GB2312"/>
          <w:sz w:val="32"/>
          <w:szCs w:val="32"/>
        </w:rPr>
        <w:t>万元，完成年初预算的1</w:t>
      </w:r>
      <w:r>
        <w:rPr>
          <w:rFonts w:hint="eastAsia" w:ascii="仿宋_GB2312" w:eastAsia="仿宋_GB2312"/>
          <w:sz w:val="32"/>
          <w:szCs w:val="32"/>
          <w:lang w:val="en-US" w:eastAsia="zh-CN"/>
        </w:rPr>
        <w:t>26.71</w:t>
      </w:r>
      <w:r>
        <w:rPr>
          <w:rFonts w:hint="eastAsia" w:ascii="仿宋_GB2312" w:eastAsia="仿宋_GB2312"/>
          <w:sz w:val="32"/>
          <w:szCs w:val="32"/>
        </w:rPr>
        <w:t>%。</w:t>
      </w:r>
      <w:r>
        <w:rPr>
          <w:rFonts w:hint="eastAsia" w:ascii="仿宋_GB2312" w:eastAsia="仿宋_GB2312"/>
          <w:sz w:val="32"/>
          <w:szCs w:val="32"/>
          <w:lang w:val="en-US" w:eastAsia="zh-CN"/>
        </w:rPr>
        <w:t>决算数与年初预算数存在差异的原因是</w:t>
      </w:r>
      <w:r>
        <w:rPr>
          <w:rFonts w:hint="eastAsia" w:ascii="仿宋_GB2312" w:eastAsia="仿宋_GB2312"/>
          <w:sz w:val="32"/>
          <w:szCs w:val="32"/>
        </w:rPr>
        <w:t>日常公用经费的开支</w:t>
      </w:r>
      <w:r>
        <w:rPr>
          <w:rFonts w:hint="eastAsia" w:ascii="仿宋_GB2312" w:eastAsia="仿宋_GB2312"/>
          <w:sz w:val="32"/>
          <w:szCs w:val="32"/>
          <w:lang w:val="en-US" w:eastAsia="zh-CN"/>
        </w:rPr>
        <w:t>增加。</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ascii="仿宋_GB2312" w:eastAsia="仿宋_GB2312"/>
          <w:sz w:val="32"/>
          <w:szCs w:val="32"/>
        </w:rPr>
      </w:pPr>
      <w:r>
        <w:rPr>
          <w:rFonts w:hint="eastAsia" w:ascii="仿宋_GB2312" w:eastAsia="仿宋_GB2312"/>
          <w:sz w:val="32"/>
          <w:szCs w:val="32"/>
        </w:rPr>
        <w:t>2020 年度政府采购支出总额40万元，其中：政府采购货物支出40万元、政府采购工程支出0万元、政府采购服务支出0万元。授予中 小企业合同金额0万元，占政府采购支出总额的0%，其中：授予小微企业合同金额0万元，占政府采购支出总额的0%。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r>
        <w:rPr>
          <w:rFonts w:hint="eastAsia" w:ascii="仿宋_GB2312" w:eastAsia="仿宋_GB2312"/>
          <w:sz w:val="32"/>
          <w:szCs w:val="32"/>
        </w:rPr>
        <w:t>2020 年期末，我单位共有车辆10辆，其中：省级领导干部用车10辆、主要领导干部用车 0辆、机要通信用车0辆、应急保障车0辆、执法执勤用车 0辆、特种专业技术用车0辆、离退休干部用车0辆、其他用车0辆；单位价值50万元以上通用设备0台（套），单位价值100万元以上专用设备 0台（套）。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161" w:leftChars="67" w:firstLine="640" w:firstLineChars="200"/>
        <w:textAlignment w:val="auto"/>
        <w:rPr>
          <w:rFonts w:hint="eastAsia" w:ascii="仿宋_GB2312" w:eastAsia="仿宋_GB2312"/>
          <w:sz w:val="32"/>
          <w:szCs w:val="32"/>
        </w:rPr>
      </w:pP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360" w:lineRule="auto"/>
        <w:ind w:left="161" w:leftChars="67" w:firstLine="480" w:firstLineChars="150"/>
        <w:textAlignment w:val="auto"/>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4"/>
          <w:szCs w:val="44"/>
        </w:rPr>
      </w:pPr>
      <w:r>
        <w:rPr>
          <w:rFonts w:hint="eastAsia" w:ascii="黑体" w:hAnsi="黑体" w:eastAsia="黑体" w:cs="黑体"/>
          <w:sz w:val="44"/>
          <w:szCs w:val="44"/>
        </w:rPr>
        <w:t>信阳市平桥区人民检察院</w:t>
      </w:r>
    </w:p>
    <w:p>
      <w:pPr>
        <w:jc w:val="center"/>
        <w:rPr>
          <w:rFonts w:ascii="黑体" w:hAnsi="黑体" w:eastAsia="黑体" w:cs="黑体"/>
          <w:sz w:val="48"/>
          <w:szCs w:val="48"/>
        </w:rPr>
      </w:pPr>
      <w:r>
        <w:rPr>
          <w:rFonts w:hint="eastAsia" w:ascii="黑体" w:hAnsi="黑体" w:eastAsia="黑体" w:cs="黑体"/>
          <w:sz w:val="44"/>
          <w:szCs w:val="44"/>
        </w:rPr>
        <w:t>2020年度部门决算公开表</w:t>
      </w:r>
    </w:p>
    <w:p>
      <w:pPr>
        <w:rPr>
          <w:rFonts w:ascii="黑体" w:eastAsia="黑体"/>
          <w:color w:val="000000"/>
          <w:sz w:val="28"/>
          <w:szCs w:val="28"/>
        </w:rPr>
      </w:pPr>
    </w:p>
    <w:p>
      <w:pPr>
        <w:rPr>
          <w:rFonts w:ascii="仿宋_GB2312" w:eastAsia="仿宋_GB2312"/>
          <w:color w:val="000000"/>
          <w:sz w:val="32"/>
          <w:szCs w:val="32"/>
        </w:rPr>
        <w:sectPr>
          <w:footerReference r:id="rId3" w:type="default"/>
          <w:pgSz w:w="11910" w:h="16840"/>
          <w:pgMar w:top="1503" w:right="1418" w:bottom="1134" w:left="1480" w:header="0" w:footer="641" w:gutter="0"/>
          <w:pgNumType w:start="7"/>
          <w:cols w:space="720" w:num="1"/>
          <w:docGrid w:linePitch="326" w:charSpace="0"/>
        </w:sect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pStyle w:val="2"/>
        <w:spacing w:before="6"/>
        <w:jc w:val="center"/>
        <w:rPr>
          <w:rFonts w:ascii="黑体"/>
          <w:sz w:val="19"/>
        </w:rPr>
      </w:pPr>
      <w:r>
        <w:rPr>
          <w:rFonts w:hint="eastAsia" w:ascii="宋体" w:eastAsia="宋体"/>
        </w:rPr>
        <w:t>收入支出决算总表</w:t>
      </w:r>
    </w:p>
    <w:p>
      <w:pPr>
        <w:spacing w:before="150"/>
        <w:ind w:right="2880"/>
        <w:jc w:val="right"/>
        <w:rPr>
          <w:sz w:val="20"/>
        </w:rPr>
      </w:pPr>
      <w:r>
        <w:rPr>
          <w:spacing w:val="-18"/>
          <w:sz w:val="20"/>
        </w:rPr>
        <w:t xml:space="preserve">公开 </w:t>
      </w:r>
      <w:r>
        <w:rPr>
          <w:sz w:val="20"/>
        </w:rPr>
        <w:t>01</w:t>
      </w:r>
      <w:r>
        <w:rPr>
          <w:spacing w:val="-26"/>
          <w:sz w:val="20"/>
        </w:rPr>
        <w:t xml:space="preserve"> 表</w:t>
      </w:r>
    </w:p>
    <w:p>
      <w:pPr>
        <w:tabs>
          <w:tab w:val="left" w:pos="11517"/>
        </w:tabs>
        <w:spacing w:before="72" w:after="27"/>
        <w:ind w:right="2880"/>
        <w:jc w:val="right"/>
        <w:rPr>
          <w:sz w:val="20"/>
        </w:rPr>
      </w:pPr>
      <w:r>
        <w:rPr>
          <w:sz w:val="20"/>
        </w:rPr>
        <w:t>部门：信阳市平桥区人民检察院</w:t>
      </w:r>
      <w:r>
        <w:rPr>
          <w:sz w:val="20"/>
        </w:rPr>
        <w:tab/>
      </w:r>
      <w:r>
        <w:rPr>
          <w:w w:val="95"/>
          <w:sz w:val="20"/>
        </w:rPr>
        <w:t>单位：万元</w:t>
      </w: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8"/>
        <w:gridCol w:w="740"/>
        <w:gridCol w:w="1583"/>
        <w:gridCol w:w="4190"/>
        <w:gridCol w:w="673"/>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161" w:type="dxa"/>
            <w:gridSpan w:val="3"/>
          </w:tcPr>
          <w:p>
            <w:pPr>
              <w:pStyle w:val="12"/>
              <w:spacing w:before="106"/>
              <w:ind w:left="2859" w:right="2852"/>
              <w:jc w:val="center"/>
              <w:rPr>
                <w:sz w:val="20"/>
              </w:rPr>
            </w:pPr>
            <w:r>
              <w:rPr>
                <w:sz w:val="20"/>
              </w:rPr>
              <w:t>收入</w:t>
            </w:r>
          </w:p>
        </w:tc>
        <w:tc>
          <w:tcPr>
            <w:tcW w:w="6387" w:type="dxa"/>
            <w:gridSpan w:val="3"/>
          </w:tcPr>
          <w:p>
            <w:pPr>
              <w:pStyle w:val="12"/>
              <w:spacing w:before="106"/>
              <w:ind w:left="2972" w:right="2965"/>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left w:val="single" w:color="auto" w:sz="4" w:space="0"/>
            </w:tcBorders>
          </w:tcPr>
          <w:p>
            <w:pPr>
              <w:pStyle w:val="12"/>
              <w:tabs>
                <w:tab w:val="left" w:pos="599"/>
              </w:tabs>
              <w:spacing w:before="107"/>
              <w:ind w:right="1507"/>
              <w:jc w:val="right"/>
              <w:rPr>
                <w:sz w:val="20"/>
              </w:rPr>
            </w:pPr>
            <w:r>
              <w:rPr>
                <w:sz w:val="20"/>
              </w:rPr>
              <w:t>项</w:t>
            </w:r>
            <w:r>
              <w:rPr>
                <w:sz w:val="20"/>
              </w:rPr>
              <w:tab/>
            </w:r>
            <w:r>
              <w:rPr>
                <w:w w:val="95"/>
                <w:sz w:val="20"/>
              </w:rPr>
              <w:t>目</w:t>
            </w:r>
          </w:p>
        </w:tc>
        <w:tc>
          <w:tcPr>
            <w:tcW w:w="740" w:type="dxa"/>
          </w:tcPr>
          <w:p>
            <w:pPr>
              <w:pStyle w:val="12"/>
              <w:spacing w:before="107"/>
              <w:ind w:left="149" w:right="141"/>
              <w:jc w:val="center"/>
              <w:rPr>
                <w:sz w:val="20"/>
              </w:rPr>
            </w:pPr>
            <w:r>
              <w:rPr>
                <w:sz w:val="20"/>
              </w:rPr>
              <w:t>行次</w:t>
            </w:r>
          </w:p>
        </w:tc>
        <w:tc>
          <w:tcPr>
            <w:tcW w:w="1583" w:type="dxa"/>
          </w:tcPr>
          <w:p>
            <w:pPr>
              <w:pStyle w:val="12"/>
              <w:spacing w:before="107"/>
              <w:ind w:left="491"/>
              <w:rPr>
                <w:sz w:val="20"/>
              </w:rPr>
            </w:pPr>
            <w:r>
              <w:rPr>
                <w:sz w:val="20"/>
              </w:rPr>
              <w:t>决算数</w:t>
            </w:r>
          </w:p>
        </w:tc>
        <w:tc>
          <w:tcPr>
            <w:tcW w:w="4190" w:type="dxa"/>
          </w:tcPr>
          <w:p>
            <w:pPr>
              <w:pStyle w:val="12"/>
              <w:tabs>
                <w:tab w:val="left" w:pos="608"/>
              </w:tabs>
              <w:spacing w:before="107"/>
              <w:ind w:left="8"/>
              <w:jc w:val="center"/>
              <w:rPr>
                <w:sz w:val="20"/>
              </w:rPr>
            </w:pPr>
            <w:r>
              <w:rPr>
                <w:sz w:val="20"/>
              </w:rPr>
              <w:t>项</w:t>
            </w:r>
            <w:r>
              <w:rPr>
                <w:sz w:val="20"/>
              </w:rPr>
              <w:tab/>
            </w:r>
            <w:r>
              <w:rPr>
                <w:sz w:val="20"/>
              </w:rPr>
              <w:t>目</w:t>
            </w:r>
          </w:p>
        </w:tc>
        <w:tc>
          <w:tcPr>
            <w:tcW w:w="673" w:type="dxa"/>
          </w:tcPr>
          <w:p>
            <w:pPr>
              <w:pStyle w:val="12"/>
              <w:spacing w:before="107"/>
              <w:ind w:left="114" w:right="109"/>
              <w:jc w:val="center"/>
              <w:rPr>
                <w:sz w:val="20"/>
              </w:rPr>
            </w:pPr>
            <w:r>
              <w:rPr>
                <w:sz w:val="20"/>
              </w:rPr>
              <w:t>行次</w:t>
            </w:r>
          </w:p>
        </w:tc>
        <w:tc>
          <w:tcPr>
            <w:tcW w:w="1524" w:type="dxa"/>
          </w:tcPr>
          <w:p>
            <w:pPr>
              <w:pStyle w:val="12"/>
              <w:spacing w:before="107"/>
              <w:ind w:left="462"/>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tabs>
                <w:tab w:val="left" w:pos="599"/>
              </w:tabs>
              <w:spacing w:before="107"/>
              <w:ind w:right="1507"/>
              <w:jc w:val="right"/>
              <w:rPr>
                <w:sz w:val="20"/>
              </w:rPr>
            </w:pPr>
            <w:r>
              <w:rPr>
                <w:sz w:val="20"/>
              </w:rPr>
              <w:t>栏</w:t>
            </w:r>
            <w:r>
              <w:rPr>
                <w:sz w:val="20"/>
              </w:rPr>
              <w:tab/>
            </w:r>
            <w:r>
              <w:rPr>
                <w:w w:val="95"/>
                <w:sz w:val="20"/>
              </w:rPr>
              <w:t>次</w:t>
            </w:r>
          </w:p>
        </w:tc>
        <w:tc>
          <w:tcPr>
            <w:tcW w:w="740" w:type="dxa"/>
          </w:tcPr>
          <w:p>
            <w:pPr>
              <w:pStyle w:val="12"/>
              <w:rPr>
                <w:rFonts w:ascii="Times New Roman"/>
                <w:sz w:val="22"/>
              </w:rPr>
            </w:pPr>
          </w:p>
        </w:tc>
        <w:tc>
          <w:tcPr>
            <w:tcW w:w="1583" w:type="dxa"/>
          </w:tcPr>
          <w:p>
            <w:pPr>
              <w:pStyle w:val="12"/>
              <w:spacing w:before="107"/>
              <w:ind w:left="8"/>
              <w:jc w:val="center"/>
              <w:rPr>
                <w:sz w:val="20"/>
              </w:rPr>
            </w:pPr>
            <w:r>
              <w:rPr>
                <w:w w:val="99"/>
                <w:sz w:val="20"/>
              </w:rPr>
              <w:t>1</w:t>
            </w:r>
          </w:p>
        </w:tc>
        <w:tc>
          <w:tcPr>
            <w:tcW w:w="4190" w:type="dxa"/>
          </w:tcPr>
          <w:p>
            <w:pPr>
              <w:pStyle w:val="12"/>
              <w:tabs>
                <w:tab w:val="left" w:pos="608"/>
              </w:tabs>
              <w:spacing w:before="107"/>
              <w:ind w:left="8"/>
              <w:jc w:val="center"/>
              <w:rPr>
                <w:sz w:val="20"/>
              </w:rPr>
            </w:pPr>
            <w:r>
              <w:rPr>
                <w:sz w:val="20"/>
              </w:rPr>
              <w:t>栏</w:t>
            </w:r>
            <w:r>
              <w:rPr>
                <w:sz w:val="20"/>
              </w:rPr>
              <w:tab/>
            </w:r>
            <w:r>
              <w:rPr>
                <w:sz w:val="20"/>
              </w:rPr>
              <w:t>次</w:t>
            </w:r>
          </w:p>
        </w:tc>
        <w:tc>
          <w:tcPr>
            <w:tcW w:w="673" w:type="dxa"/>
          </w:tcPr>
          <w:p>
            <w:pPr>
              <w:pStyle w:val="12"/>
              <w:rPr>
                <w:rFonts w:ascii="Times New Roman"/>
                <w:sz w:val="22"/>
              </w:rPr>
            </w:pPr>
          </w:p>
        </w:tc>
        <w:tc>
          <w:tcPr>
            <w:tcW w:w="1524" w:type="dxa"/>
          </w:tcPr>
          <w:p>
            <w:pPr>
              <w:pStyle w:val="12"/>
              <w:spacing w:before="107"/>
              <w:ind w:left="10"/>
              <w:jc w:val="center"/>
              <w:rPr>
                <w:sz w:val="20"/>
              </w:rPr>
            </w:pPr>
            <w:r>
              <w:rPr>
                <w:w w:val="99"/>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3"/>
              <w:ind w:left="14"/>
              <w:rPr>
                <w:sz w:val="22"/>
              </w:rPr>
            </w:pPr>
            <w:r>
              <w:rPr>
                <w:sz w:val="22"/>
              </w:rPr>
              <w:t>一、财政拨款收入</w:t>
            </w:r>
          </w:p>
        </w:tc>
        <w:tc>
          <w:tcPr>
            <w:tcW w:w="740" w:type="dxa"/>
          </w:tcPr>
          <w:p>
            <w:pPr>
              <w:pStyle w:val="12"/>
              <w:spacing w:before="93"/>
              <w:ind w:left="9"/>
              <w:jc w:val="center"/>
              <w:rPr>
                <w:sz w:val="22"/>
              </w:rPr>
            </w:pPr>
            <w:r>
              <w:rPr>
                <w:sz w:val="22"/>
              </w:rPr>
              <w:t>1</w:t>
            </w:r>
          </w:p>
        </w:tc>
        <w:tc>
          <w:tcPr>
            <w:tcW w:w="1583" w:type="dxa"/>
          </w:tcPr>
          <w:p>
            <w:pPr>
              <w:pStyle w:val="12"/>
              <w:spacing w:before="93"/>
              <w:ind w:right="2"/>
              <w:jc w:val="right"/>
              <w:rPr>
                <w:sz w:val="22"/>
                <w:lang w:val="en-US"/>
              </w:rPr>
            </w:pPr>
            <w:r>
              <w:rPr>
                <w:rFonts w:hint="eastAsia"/>
                <w:sz w:val="22"/>
                <w:lang w:val="en-US"/>
              </w:rPr>
              <w:t>2004.31</w:t>
            </w:r>
          </w:p>
        </w:tc>
        <w:tc>
          <w:tcPr>
            <w:tcW w:w="4190" w:type="dxa"/>
          </w:tcPr>
          <w:p>
            <w:pPr>
              <w:pStyle w:val="12"/>
              <w:spacing w:before="93"/>
              <w:ind w:left="14"/>
              <w:rPr>
                <w:sz w:val="22"/>
              </w:rPr>
            </w:pPr>
            <w:r>
              <w:rPr>
                <w:sz w:val="22"/>
              </w:rPr>
              <w:t>一、一般公共服务支出</w:t>
            </w:r>
          </w:p>
        </w:tc>
        <w:tc>
          <w:tcPr>
            <w:tcW w:w="673" w:type="dxa"/>
          </w:tcPr>
          <w:p>
            <w:pPr>
              <w:pStyle w:val="12"/>
              <w:spacing w:before="93"/>
              <w:ind w:left="114" w:right="104"/>
              <w:jc w:val="center"/>
              <w:rPr>
                <w:sz w:val="22"/>
              </w:rPr>
            </w:pPr>
            <w:r>
              <w:rPr>
                <w:sz w:val="22"/>
              </w:rPr>
              <w:t>28</w:t>
            </w:r>
          </w:p>
        </w:tc>
        <w:tc>
          <w:tcPr>
            <w:tcW w:w="1524" w:type="dxa"/>
          </w:tcPr>
          <w:p>
            <w:pPr>
              <w:pStyle w:val="12"/>
              <w:spacing w:before="9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5"/>
              <w:ind w:left="14"/>
              <w:rPr>
                <w:sz w:val="22"/>
              </w:rPr>
            </w:pPr>
            <w:r>
              <w:rPr>
                <w:sz w:val="22"/>
              </w:rPr>
              <w:t>二、上级补助收入</w:t>
            </w:r>
          </w:p>
        </w:tc>
        <w:tc>
          <w:tcPr>
            <w:tcW w:w="740" w:type="dxa"/>
          </w:tcPr>
          <w:p>
            <w:pPr>
              <w:pStyle w:val="12"/>
              <w:spacing w:before="95"/>
              <w:ind w:left="9"/>
              <w:jc w:val="center"/>
              <w:rPr>
                <w:sz w:val="22"/>
              </w:rPr>
            </w:pPr>
            <w:r>
              <w:rPr>
                <w:sz w:val="22"/>
              </w:rPr>
              <w:t>2</w:t>
            </w:r>
          </w:p>
        </w:tc>
        <w:tc>
          <w:tcPr>
            <w:tcW w:w="1583" w:type="dxa"/>
          </w:tcPr>
          <w:p>
            <w:pPr>
              <w:pStyle w:val="12"/>
              <w:spacing w:before="95"/>
              <w:ind w:right="2"/>
              <w:jc w:val="right"/>
              <w:rPr>
                <w:sz w:val="22"/>
              </w:rPr>
            </w:pPr>
            <w:r>
              <w:rPr>
                <w:sz w:val="22"/>
              </w:rPr>
              <w:t>0.00</w:t>
            </w:r>
          </w:p>
        </w:tc>
        <w:tc>
          <w:tcPr>
            <w:tcW w:w="4190" w:type="dxa"/>
          </w:tcPr>
          <w:p>
            <w:pPr>
              <w:pStyle w:val="12"/>
              <w:spacing w:before="95"/>
              <w:ind w:left="14"/>
              <w:rPr>
                <w:sz w:val="22"/>
              </w:rPr>
            </w:pPr>
            <w:r>
              <w:rPr>
                <w:sz w:val="22"/>
              </w:rPr>
              <w:t>二、外交支出</w:t>
            </w:r>
          </w:p>
        </w:tc>
        <w:tc>
          <w:tcPr>
            <w:tcW w:w="673" w:type="dxa"/>
          </w:tcPr>
          <w:p>
            <w:pPr>
              <w:pStyle w:val="12"/>
              <w:spacing w:before="95"/>
              <w:ind w:left="114" w:right="104"/>
              <w:jc w:val="center"/>
              <w:rPr>
                <w:sz w:val="22"/>
              </w:rPr>
            </w:pPr>
            <w:r>
              <w:rPr>
                <w:sz w:val="22"/>
              </w:rPr>
              <w:t>29</w:t>
            </w:r>
          </w:p>
        </w:tc>
        <w:tc>
          <w:tcPr>
            <w:tcW w:w="1524" w:type="dxa"/>
          </w:tcPr>
          <w:p>
            <w:pPr>
              <w:pStyle w:val="12"/>
              <w:spacing w:before="95"/>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4"/>
              <w:ind w:left="14"/>
              <w:rPr>
                <w:sz w:val="22"/>
              </w:rPr>
            </w:pPr>
            <w:r>
              <w:rPr>
                <w:sz w:val="22"/>
              </w:rPr>
              <w:t>三、事业收入</w:t>
            </w:r>
          </w:p>
        </w:tc>
        <w:tc>
          <w:tcPr>
            <w:tcW w:w="740" w:type="dxa"/>
          </w:tcPr>
          <w:p>
            <w:pPr>
              <w:pStyle w:val="12"/>
              <w:spacing w:before="94"/>
              <w:ind w:left="9"/>
              <w:jc w:val="center"/>
              <w:rPr>
                <w:sz w:val="22"/>
              </w:rPr>
            </w:pPr>
            <w:r>
              <w:rPr>
                <w:sz w:val="22"/>
              </w:rPr>
              <w:t>3</w:t>
            </w:r>
          </w:p>
        </w:tc>
        <w:tc>
          <w:tcPr>
            <w:tcW w:w="1583" w:type="dxa"/>
          </w:tcPr>
          <w:p>
            <w:pPr>
              <w:pStyle w:val="12"/>
              <w:spacing w:before="94"/>
              <w:ind w:right="2"/>
              <w:jc w:val="right"/>
              <w:rPr>
                <w:sz w:val="22"/>
              </w:rPr>
            </w:pPr>
            <w:r>
              <w:rPr>
                <w:sz w:val="22"/>
              </w:rPr>
              <w:t>0.00</w:t>
            </w:r>
          </w:p>
        </w:tc>
        <w:tc>
          <w:tcPr>
            <w:tcW w:w="4190" w:type="dxa"/>
          </w:tcPr>
          <w:p>
            <w:pPr>
              <w:pStyle w:val="12"/>
              <w:spacing w:before="94"/>
              <w:ind w:left="14"/>
              <w:rPr>
                <w:sz w:val="22"/>
              </w:rPr>
            </w:pPr>
            <w:r>
              <w:rPr>
                <w:sz w:val="22"/>
              </w:rPr>
              <w:t>三、国防支出</w:t>
            </w:r>
          </w:p>
        </w:tc>
        <w:tc>
          <w:tcPr>
            <w:tcW w:w="673" w:type="dxa"/>
          </w:tcPr>
          <w:p>
            <w:pPr>
              <w:pStyle w:val="12"/>
              <w:spacing w:before="94"/>
              <w:ind w:left="114" w:right="104"/>
              <w:jc w:val="center"/>
              <w:rPr>
                <w:sz w:val="22"/>
              </w:rPr>
            </w:pPr>
            <w:r>
              <w:rPr>
                <w:sz w:val="22"/>
              </w:rPr>
              <w:t>30</w:t>
            </w:r>
          </w:p>
        </w:tc>
        <w:tc>
          <w:tcPr>
            <w:tcW w:w="1524" w:type="dxa"/>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3"/>
              <w:ind w:left="14"/>
              <w:rPr>
                <w:sz w:val="22"/>
              </w:rPr>
            </w:pPr>
            <w:r>
              <w:rPr>
                <w:sz w:val="22"/>
              </w:rPr>
              <w:t>四、经营收入</w:t>
            </w:r>
          </w:p>
        </w:tc>
        <w:tc>
          <w:tcPr>
            <w:tcW w:w="740" w:type="dxa"/>
          </w:tcPr>
          <w:p>
            <w:pPr>
              <w:pStyle w:val="12"/>
              <w:spacing w:before="93"/>
              <w:ind w:left="9"/>
              <w:jc w:val="center"/>
              <w:rPr>
                <w:sz w:val="22"/>
              </w:rPr>
            </w:pPr>
            <w:r>
              <w:rPr>
                <w:sz w:val="22"/>
              </w:rPr>
              <w:t>4</w:t>
            </w:r>
          </w:p>
        </w:tc>
        <w:tc>
          <w:tcPr>
            <w:tcW w:w="1583" w:type="dxa"/>
          </w:tcPr>
          <w:p>
            <w:pPr>
              <w:pStyle w:val="12"/>
              <w:spacing w:before="93"/>
              <w:ind w:right="2"/>
              <w:jc w:val="right"/>
              <w:rPr>
                <w:sz w:val="22"/>
              </w:rPr>
            </w:pPr>
            <w:r>
              <w:rPr>
                <w:sz w:val="22"/>
              </w:rPr>
              <w:t>0.00</w:t>
            </w:r>
          </w:p>
        </w:tc>
        <w:tc>
          <w:tcPr>
            <w:tcW w:w="4190" w:type="dxa"/>
          </w:tcPr>
          <w:p>
            <w:pPr>
              <w:pStyle w:val="12"/>
              <w:spacing w:before="93"/>
              <w:ind w:left="14"/>
              <w:rPr>
                <w:sz w:val="22"/>
              </w:rPr>
            </w:pPr>
            <w:r>
              <w:rPr>
                <w:sz w:val="22"/>
              </w:rPr>
              <w:t>四、公共安全支出</w:t>
            </w:r>
          </w:p>
        </w:tc>
        <w:tc>
          <w:tcPr>
            <w:tcW w:w="673" w:type="dxa"/>
          </w:tcPr>
          <w:p>
            <w:pPr>
              <w:pStyle w:val="12"/>
              <w:spacing w:before="93"/>
              <w:ind w:left="114" w:right="104"/>
              <w:jc w:val="center"/>
              <w:rPr>
                <w:sz w:val="22"/>
              </w:rPr>
            </w:pPr>
            <w:r>
              <w:rPr>
                <w:sz w:val="22"/>
              </w:rPr>
              <w:t>31</w:t>
            </w:r>
          </w:p>
        </w:tc>
        <w:tc>
          <w:tcPr>
            <w:tcW w:w="1524" w:type="dxa"/>
          </w:tcPr>
          <w:p>
            <w:pPr>
              <w:pStyle w:val="12"/>
              <w:spacing w:before="93"/>
              <w:ind w:right="2"/>
              <w:jc w:val="right"/>
              <w:rPr>
                <w:sz w:val="22"/>
                <w:lang w:val="en-US"/>
              </w:rPr>
            </w:pPr>
            <w:r>
              <w:rPr>
                <w:rFonts w:hint="eastAsia"/>
                <w:sz w:val="22"/>
                <w:lang w:val="en-US"/>
              </w:rPr>
              <w:t>1979.7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5"/>
              <w:ind w:left="14"/>
              <w:rPr>
                <w:sz w:val="22"/>
              </w:rPr>
            </w:pPr>
            <w:r>
              <w:rPr>
                <w:sz w:val="22"/>
              </w:rPr>
              <w:t>五、附属单位上缴收入</w:t>
            </w:r>
          </w:p>
        </w:tc>
        <w:tc>
          <w:tcPr>
            <w:tcW w:w="740" w:type="dxa"/>
          </w:tcPr>
          <w:p>
            <w:pPr>
              <w:pStyle w:val="12"/>
              <w:spacing w:before="95"/>
              <w:ind w:left="9"/>
              <w:jc w:val="center"/>
              <w:rPr>
                <w:sz w:val="22"/>
              </w:rPr>
            </w:pPr>
            <w:r>
              <w:rPr>
                <w:sz w:val="22"/>
              </w:rPr>
              <w:t>5</w:t>
            </w:r>
          </w:p>
        </w:tc>
        <w:tc>
          <w:tcPr>
            <w:tcW w:w="1583" w:type="dxa"/>
          </w:tcPr>
          <w:p>
            <w:pPr>
              <w:pStyle w:val="12"/>
              <w:spacing w:before="95"/>
              <w:ind w:right="2"/>
              <w:jc w:val="right"/>
              <w:rPr>
                <w:sz w:val="22"/>
              </w:rPr>
            </w:pPr>
            <w:r>
              <w:rPr>
                <w:sz w:val="22"/>
              </w:rPr>
              <w:t>0.00</w:t>
            </w:r>
          </w:p>
        </w:tc>
        <w:tc>
          <w:tcPr>
            <w:tcW w:w="4190" w:type="dxa"/>
          </w:tcPr>
          <w:p>
            <w:pPr>
              <w:pStyle w:val="12"/>
              <w:spacing w:before="95"/>
              <w:ind w:left="14"/>
              <w:rPr>
                <w:sz w:val="22"/>
              </w:rPr>
            </w:pPr>
            <w:r>
              <w:rPr>
                <w:sz w:val="22"/>
              </w:rPr>
              <w:t>五、教育支出</w:t>
            </w:r>
          </w:p>
        </w:tc>
        <w:tc>
          <w:tcPr>
            <w:tcW w:w="673" w:type="dxa"/>
          </w:tcPr>
          <w:p>
            <w:pPr>
              <w:pStyle w:val="12"/>
              <w:spacing w:before="95"/>
              <w:ind w:left="114" w:right="104"/>
              <w:jc w:val="center"/>
              <w:rPr>
                <w:sz w:val="22"/>
              </w:rPr>
            </w:pPr>
            <w:r>
              <w:rPr>
                <w:sz w:val="22"/>
              </w:rPr>
              <w:t>32</w:t>
            </w:r>
          </w:p>
        </w:tc>
        <w:tc>
          <w:tcPr>
            <w:tcW w:w="1524" w:type="dxa"/>
          </w:tcPr>
          <w:p>
            <w:pPr>
              <w:pStyle w:val="12"/>
              <w:spacing w:before="95"/>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94"/>
              <w:ind w:left="14"/>
              <w:rPr>
                <w:sz w:val="22"/>
              </w:rPr>
            </w:pPr>
            <w:r>
              <w:rPr>
                <w:sz w:val="22"/>
              </w:rPr>
              <w:t>六、其他收入</w:t>
            </w:r>
          </w:p>
        </w:tc>
        <w:tc>
          <w:tcPr>
            <w:tcW w:w="740" w:type="dxa"/>
          </w:tcPr>
          <w:p>
            <w:pPr>
              <w:pStyle w:val="12"/>
              <w:spacing w:before="94"/>
              <w:ind w:left="9"/>
              <w:jc w:val="center"/>
              <w:rPr>
                <w:sz w:val="22"/>
              </w:rPr>
            </w:pPr>
            <w:r>
              <w:rPr>
                <w:sz w:val="22"/>
              </w:rPr>
              <w:t>6</w:t>
            </w:r>
          </w:p>
        </w:tc>
        <w:tc>
          <w:tcPr>
            <w:tcW w:w="1583" w:type="dxa"/>
          </w:tcPr>
          <w:p>
            <w:pPr>
              <w:pStyle w:val="12"/>
              <w:spacing w:before="94"/>
              <w:ind w:right="2"/>
              <w:jc w:val="right"/>
              <w:rPr>
                <w:sz w:val="22"/>
              </w:rPr>
            </w:pPr>
            <w:r>
              <w:rPr>
                <w:sz w:val="22"/>
              </w:rPr>
              <w:t>0.00</w:t>
            </w:r>
          </w:p>
        </w:tc>
        <w:tc>
          <w:tcPr>
            <w:tcW w:w="4190" w:type="dxa"/>
          </w:tcPr>
          <w:p>
            <w:pPr>
              <w:pStyle w:val="12"/>
              <w:spacing w:before="94"/>
              <w:ind w:left="14"/>
              <w:rPr>
                <w:sz w:val="22"/>
              </w:rPr>
            </w:pPr>
            <w:r>
              <w:rPr>
                <w:sz w:val="22"/>
              </w:rPr>
              <w:t>六、科学技术支出</w:t>
            </w:r>
          </w:p>
        </w:tc>
        <w:tc>
          <w:tcPr>
            <w:tcW w:w="673" w:type="dxa"/>
          </w:tcPr>
          <w:p>
            <w:pPr>
              <w:pStyle w:val="12"/>
              <w:spacing w:before="94"/>
              <w:ind w:left="114" w:right="104"/>
              <w:jc w:val="center"/>
              <w:rPr>
                <w:sz w:val="22"/>
              </w:rPr>
            </w:pPr>
            <w:r>
              <w:rPr>
                <w:sz w:val="22"/>
              </w:rPr>
              <w:t>33</w:t>
            </w:r>
          </w:p>
        </w:tc>
        <w:tc>
          <w:tcPr>
            <w:tcW w:w="1524" w:type="dxa"/>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3"/>
              <w:ind w:left="9"/>
              <w:jc w:val="center"/>
              <w:rPr>
                <w:sz w:val="22"/>
              </w:rPr>
            </w:pPr>
            <w:r>
              <w:rPr>
                <w:sz w:val="22"/>
              </w:rPr>
              <w:t>7</w:t>
            </w:r>
          </w:p>
        </w:tc>
        <w:tc>
          <w:tcPr>
            <w:tcW w:w="1583" w:type="dxa"/>
          </w:tcPr>
          <w:p>
            <w:pPr>
              <w:pStyle w:val="12"/>
              <w:rPr>
                <w:rFonts w:ascii="Times New Roman"/>
                <w:sz w:val="22"/>
              </w:rPr>
            </w:pPr>
          </w:p>
        </w:tc>
        <w:tc>
          <w:tcPr>
            <w:tcW w:w="4190" w:type="dxa"/>
          </w:tcPr>
          <w:p>
            <w:pPr>
              <w:pStyle w:val="12"/>
              <w:spacing w:before="93"/>
              <w:ind w:left="14"/>
              <w:rPr>
                <w:sz w:val="22"/>
              </w:rPr>
            </w:pPr>
            <w:r>
              <w:rPr>
                <w:sz w:val="22"/>
              </w:rPr>
              <w:t>七、文化体育与传媒支出</w:t>
            </w:r>
          </w:p>
        </w:tc>
        <w:tc>
          <w:tcPr>
            <w:tcW w:w="673" w:type="dxa"/>
          </w:tcPr>
          <w:p>
            <w:pPr>
              <w:pStyle w:val="12"/>
              <w:spacing w:before="93"/>
              <w:ind w:left="114" w:right="104"/>
              <w:jc w:val="center"/>
              <w:rPr>
                <w:sz w:val="22"/>
              </w:rPr>
            </w:pPr>
            <w:r>
              <w:rPr>
                <w:sz w:val="22"/>
              </w:rPr>
              <w:t>34</w:t>
            </w:r>
          </w:p>
        </w:tc>
        <w:tc>
          <w:tcPr>
            <w:tcW w:w="1524" w:type="dxa"/>
          </w:tcPr>
          <w:p>
            <w:pPr>
              <w:pStyle w:val="12"/>
              <w:spacing w:before="9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5"/>
              <w:ind w:left="9"/>
              <w:jc w:val="center"/>
              <w:rPr>
                <w:sz w:val="22"/>
              </w:rPr>
            </w:pPr>
            <w:r>
              <w:rPr>
                <w:sz w:val="22"/>
              </w:rPr>
              <w:t>8</w:t>
            </w:r>
          </w:p>
        </w:tc>
        <w:tc>
          <w:tcPr>
            <w:tcW w:w="1583" w:type="dxa"/>
          </w:tcPr>
          <w:p>
            <w:pPr>
              <w:pStyle w:val="12"/>
              <w:rPr>
                <w:rFonts w:ascii="Times New Roman"/>
                <w:sz w:val="22"/>
              </w:rPr>
            </w:pPr>
          </w:p>
        </w:tc>
        <w:tc>
          <w:tcPr>
            <w:tcW w:w="4190" w:type="dxa"/>
          </w:tcPr>
          <w:p>
            <w:pPr>
              <w:pStyle w:val="12"/>
              <w:spacing w:before="95"/>
              <w:ind w:left="14"/>
              <w:rPr>
                <w:sz w:val="22"/>
              </w:rPr>
            </w:pPr>
            <w:r>
              <w:rPr>
                <w:sz w:val="22"/>
              </w:rPr>
              <w:t>八、社会保障和就业支出</w:t>
            </w:r>
          </w:p>
        </w:tc>
        <w:tc>
          <w:tcPr>
            <w:tcW w:w="673" w:type="dxa"/>
          </w:tcPr>
          <w:p>
            <w:pPr>
              <w:pStyle w:val="12"/>
              <w:spacing w:before="95"/>
              <w:ind w:left="114" w:right="104"/>
              <w:jc w:val="center"/>
              <w:rPr>
                <w:sz w:val="22"/>
              </w:rPr>
            </w:pPr>
            <w:r>
              <w:rPr>
                <w:sz w:val="22"/>
              </w:rPr>
              <w:t>35</w:t>
            </w:r>
          </w:p>
        </w:tc>
        <w:tc>
          <w:tcPr>
            <w:tcW w:w="1524" w:type="dxa"/>
          </w:tcPr>
          <w:p>
            <w:pPr>
              <w:pStyle w:val="12"/>
              <w:spacing w:before="95"/>
              <w:ind w:right="2"/>
              <w:jc w:val="right"/>
              <w:rPr>
                <w:sz w:val="22"/>
                <w:lang w:val="en-US"/>
              </w:rPr>
            </w:pPr>
            <w:r>
              <w:rPr>
                <w:rFonts w:hint="eastAsia"/>
                <w:sz w:val="22"/>
                <w:lang w:val="en-US"/>
              </w:rPr>
              <w:t>24.61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4"/>
              <w:ind w:left="9"/>
              <w:jc w:val="center"/>
              <w:rPr>
                <w:sz w:val="22"/>
              </w:rPr>
            </w:pPr>
            <w:r>
              <w:rPr>
                <w:sz w:val="22"/>
              </w:rPr>
              <w:t>9</w:t>
            </w:r>
          </w:p>
        </w:tc>
        <w:tc>
          <w:tcPr>
            <w:tcW w:w="1583" w:type="dxa"/>
          </w:tcPr>
          <w:p>
            <w:pPr>
              <w:pStyle w:val="12"/>
              <w:rPr>
                <w:rFonts w:ascii="Times New Roman"/>
                <w:sz w:val="22"/>
              </w:rPr>
            </w:pPr>
          </w:p>
        </w:tc>
        <w:tc>
          <w:tcPr>
            <w:tcW w:w="4190" w:type="dxa"/>
          </w:tcPr>
          <w:p>
            <w:pPr>
              <w:pStyle w:val="12"/>
              <w:spacing w:before="94"/>
              <w:ind w:left="14"/>
              <w:rPr>
                <w:sz w:val="22"/>
              </w:rPr>
            </w:pPr>
            <w:r>
              <w:rPr>
                <w:sz w:val="22"/>
              </w:rPr>
              <w:t>九、医疗卫生与计划生育支出</w:t>
            </w:r>
          </w:p>
        </w:tc>
        <w:tc>
          <w:tcPr>
            <w:tcW w:w="673" w:type="dxa"/>
          </w:tcPr>
          <w:p>
            <w:pPr>
              <w:pStyle w:val="12"/>
              <w:spacing w:before="94"/>
              <w:ind w:left="114" w:right="104"/>
              <w:jc w:val="center"/>
              <w:rPr>
                <w:sz w:val="22"/>
              </w:rPr>
            </w:pPr>
            <w:r>
              <w:rPr>
                <w:sz w:val="22"/>
              </w:rPr>
              <w:t>36</w:t>
            </w:r>
          </w:p>
        </w:tc>
        <w:tc>
          <w:tcPr>
            <w:tcW w:w="1524" w:type="dxa"/>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3"/>
              <w:ind w:left="149" w:right="140"/>
              <w:jc w:val="center"/>
              <w:rPr>
                <w:sz w:val="22"/>
              </w:rPr>
            </w:pPr>
            <w:r>
              <w:rPr>
                <w:sz w:val="22"/>
              </w:rPr>
              <w:t>10</w:t>
            </w:r>
          </w:p>
        </w:tc>
        <w:tc>
          <w:tcPr>
            <w:tcW w:w="1583" w:type="dxa"/>
          </w:tcPr>
          <w:p>
            <w:pPr>
              <w:pStyle w:val="12"/>
              <w:rPr>
                <w:rFonts w:ascii="Times New Roman"/>
                <w:sz w:val="22"/>
              </w:rPr>
            </w:pPr>
          </w:p>
        </w:tc>
        <w:tc>
          <w:tcPr>
            <w:tcW w:w="4190" w:type="dxa"/>
          </w:tcPr>
          <w:p>
            <w:pPr>
              <w:pStyle w:val="12"/>
              <w:spacing w:before="93"/>
              <w:ind w:left="14"/>
              <w:rPr>
                <w:sz w:val="22"/>
              </w:rPr>
            </w:pPr>
            <w:r>
              <w:rPr>
                <w:sz w:val="22"/>
              </w:rPr>
              <w:t>十、节能环保支出</w:t>
            </w:r>
          </w:p>
        </w:tc>
        <w:tc>
          <w:tcPr>
            <w:tcW w:w="673" w:type="dxa"/>
          </w:tcPr>
          <w:p>
            <w:pPr>
              <w:pStyle w:val="12"/>
              <w:spacing w:before="93"/>
              <w:ind w:left="114" w:right="104"/>
              <w:jc w:val="center"/>
              <w:rPr>
                <w:sz w:val="22"/>
              </w:rPr>
            </w:pPr>
            <w:r>
              <w:rPr>
                <w:sz w:val="22"/>
              </w:rPr>
              <w:t>37</w:t>
            </w:r>
          </w:p>
        </w:tc>
        <w:tc>
          <w:tcPr>
            <w:tcW w:w="1524" w:type="dxa"/>
          </w:tcPr>
          <w:p>
            <w:pPr>
              <w:pStyle w:val="12"/>
              <w:spacing w:before="9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5"/>
              <w:ind w:left="149" w:right="140"/>
              <w:jc w:val="center"/>
              <w:rPr>
                <w:sz w:val="22"/>
              </w:rPr>
            </w:pPr>
            <w:r>
              <w:rPr>
                <w:sz w:val="22"/>
              </w:rPr>
              <w:t>11</w:t>
            </w:r>
          </w:p>
        </w:tc>
        <w:tc>
          <w:tcPr>
            <w:tcW w:w="1583" w:type="dxa"/>
          </w:tcPr>
          <w:p>
            <w:pPr>
              <w:pStyle w:val="12"/>
              <w:rPr>
                <w:rFonts w:ascii="Times New Roman"/>
                <w:sz w:val="22"/>
              </w:rPr>
            </w:pPr>
          </w:p>
        </w:tc>
        <w:tc>
          <w:tcPr>
            <w:tcW w:w="4190" w:type="dxa"/>
          </w:tcPr>
          <w:p>
            <w:pPr>
              <w:pStyle w:val="12"/>
              <w:spacing w:before="95"/>
              <w:ind w:left="14"/>
              <w:rPr>
                <w:sz w:val="22"/>
              </w:rPr>
            </w:pPr>
            <w:r>
              <w:rPr>
                <w:sz w:val="22"/>
              </w:rPr>
              <w:t>十一、城乡社区支出</w:t>
            </w:r>
          </w:p>
        </w:tc>
        <w:tc>
          <w:tcPr>
            <w:tcW w:w="673" w:type="dxa"/>
          </w:tcPr>
          <w:p>
            <w:pPr>
              <w:pStyle w:val="12"/>
              <w:spacing w:before="95"/>
              <w:ind w:left="114" w:right="104"/>
              <w:jc w:val="center"/>
              <w:rPr>
                <w:sz w:val="22"/>
              </w:rPr>
            </w:pPr>
            <w:r>
              <w:rPr>
                <w:sz w:val="22"/>
              </w:rPr>
              <w:t>38</w:t>
            </w:r>
          </w:p>
        </w:tc>
        <w:tc>
          <w:tcPr>
            <w:tcW w:w="1524" w:type="dxa"/>
          </w:tcPr>
          <w:p>
            <w:pPr>
              <w:pStyle w:val="12"/>
              <w:spacing w:before="95"/>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94"/>
              <w:ind w:left="149" w:right="140"/>
              <w:jc w:val="center"/>
              <w:rPr>
                <w:sz w:val="22"/>
              </w:rPr>
            </w:pPr>
            <w:r>
              <w:rPr>
                <w:sz w:val="22"/>
              </w:rPr>
              <w:t>12</w:t>
            </w:r>
          </w:p>
        </w:tc>
        <w:tc>
          <w:tcPr>
            <w:tcW w:w="1583" w:type="dxa"/>
          </w:tcPr>
          <w:p>
            <w:pPr>
              <w:pStyle w:val="12"/>
              <w:rPr>
                <w:rFonts w:ascii="Times New Roman"/>
                <w:sz w:val="22"/>
              </w:rPr>
            </w:pPr>
          </w:p>
        </w:tc>
        <w:tc>
          <w:tcPr>
            <w:tcW w:w="4190" w:type="dxa"/>
          </w:tcPr>
          <w:p>
            <w:pPr>
              <w:pStyle w:val="12"/>
              <w:spacing w:before="94"/>
              <w:ind w:left="14"/>
              <w:rPr>
                <w:sz w:val="22"/>
              </w:rPr>
            </w:pPr>
            <w:r>
              <w:rPr>
                <w:sz w:val="22"/>
              </w:rPr>
              <w:t>十二、农林水支出</w:t>
            </w:r>
          </w:p>
        </w:tc>
        <w:tc>
          <w:tcPr>
            <w:tcW w:w="673" w:type="dxa"/>
          </w:tcPr>
          <w:p>
            <w:pPr>
              <w:pStyle w:val="12"/>
              <w:spacing w:before="94"/>
              <w:ind w:left="114" w:right="104"/>
              <w:jc w:val="center"/>
              <w:rPr>
                <w:sz w:val="22"/>
              </w:rPr>
            </w:pPr>
            <w:r>
              <w:rPr>
                <w:sz w:val="22"/>
              </w:rPr>
              <w:t>39</w:t>
            </w:r>
          </w:p>
        </w:tc>
        <w:tc>
          <w:tcPr>
            <w:tcW w:w="1524" w:type="dxa"/>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94"/>
              <w:ind w:left="149" w:right="140"/>
              <w:jc w:val="center"/>
              <w:rPr>
                <w:sz w:val="22"/>
              </w:rPr>
            </w:pPr>
            <w:r>
              <w:rPr>
                <w:sz w:val="22"/>
              </w:rPr>
              <w:t>13</w:t>
            </w:r>
          </w:p>
        </w:tc>
        <w:tc>
          <w:tcPr>
            <w:tcW w:w="158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4190" w:type="dxa"/>
            <w:tcBorders>
              <w:top w:val="single" w:color="000000" w:sz="4" w:space="0"/>
              <w:left w:val="single" w:color="000000" w:sz="4" w:space="0"/>
              <w:bottom w:val="single" w:color="000000" w:sz="4" w:space="0"/>
              <w:right w:val="single" w:color="000000" w:sz="4" w:space="0"/>
            </w:tcBorders>
          </w:tcPr>
          <w:p>
            <w:pPr>
              <w:pStyle w:val="12"/>
              <w:spacing w:before="94"/>
              <w:ind w:left="14"/>
              <w:rPr>
                <w:sz w:val="22"/>
              </w:rPr>
            </w:pPr>
            <w:r>
              <w:rPr>
                <w:sz w:val="22"/>
              </w:rPr>
              <w:t>十三、交通运输支出</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94"/>
              <w:ind w:left="114" w:right="104"/>
              <w:jc w:val="center"/>
              <w:rPr>
                <w:sz w:val="22"/>
              </w:rPr>
            </w:pPr>
            <w:r>
              <w:rPr>
                <w:sz w:val="22"/>
              </w:rPr>
              <w:t>40</w:t>
            </w:r>
          </w:p>
        </w:tc>
        <w:tc>
          <w:tcPr>
            <w:tcW w:w="1524" w:type="dxa"/>
            <w:tcBorders>
              <w:top w:val="single" w:color="000000" w:sz="4" w:space="0"/>
              <w:left w:val="single" w:color="000000" w:sz="4" w:space="0"/>
              <w:bottom w:val="single" w:color="000000" w:sz="4" w:space="0"/>
              <w:right w:val="single" w:color="000000" w:sz="4" w:space="0"/>
            </w:tcBorders>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94"/>
              <w:ind w:left="149" w:right="140"/>
              <w:jc w:val="center"/>
              <w:rPr>
                <w:sz w:val="22"/>
              </w:rPr>
            </w:pPr>
            <w:r>
              <w:rPr>
                <w:sz w:val="22"/>
              </w:rPr>
              <w:t>14</w:t>
            </w:r>
          </w:p>
        </w:tc>
        <w:tc>
          <w:tcPr>
            <w:tcW w:w="158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4190" w:type="dxa"/>
            <w:tcBorders>
              <w:top w:val="single" w:color="000000" w:sz="4" w:space="0"/>
              <w:left w:val="single" w:color="000000" w:sz="4" w:space="0"/>
              <w:bottom w:val="single" w:color="000000" w:sz="4" w:space="0"/>
              <w:right w:val="single" w:color="000000" w:sz="4" w:space="0"/>
            </w:tcBorders>
          </w:tcPr>
          <w:p>
            <w:pPr>
              <w:pStyle w:val="12"/>
              <w:spacing w:before="94"/>
              <w:ind w:left="14"/>
              <w:rPr>
                <w:sz w:val="22"/>
              </w:rPr>
            </w:pPr>
            <w:r>
              <w:rPr>
                <w:sz w:val="22"/>
              </w:rPr>
              <w:t>十四、资源勘探信息等支出</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94"/>
              <w:ind w:left="114" w:right="104"/>
              <w:jc w:val="center"/>
              <w:rPr>
                <w:sz w:val="22"/>
              </w:rPr>
            </w:pPr>
            <w:r>
              <w:rPr>
                <w:sz w:val="22"/>
              </w:rPr>
              <w:t>41</w:t>
            </w:r>
          </w:p>
        </w:tc>
        <w:tc>
          <w:tcPr>
            <w:tcW w:w="1524" w:type="dxa"/>
            <w:tcBorders>
              <w:top w:val="single" w:color="000000" w:sz="4" w:space="0"/>
              <w:left w:val="single" w:color="000000" w:sz="4" w:space="0"/>
              <w:bottom w:val="single" w:color="000000" w:sz="4" w:space="0"/>
              <w:right w:val="single" w:color="000000" w:sz="4" w:space="0"/>
            </w:tcBorders>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94"/>
              <w:ind w:left="149" w:right="140"/>
              <w:jc w:val="center"/>
              <w:rPr>
                <w:sz w:val="22"/>
              </w:rPr>
            </w:pPr>
            <w:r>
              <w:rPr>
                <w:sz w:val="22"/>
              </w:rPr>
              <w:t>15</w:t>
            </w:r>
          </w:p>
        </w:tc>
        <w:tc>
          <w:tcPr>
            <w:tcW w:w="158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4190" w:type="dxa"/>
            <w:tcBorders>
              <w:top w:val="single" w:color="000000" w:sz="4" w:space="0"/>
              <w:left w:val="single" w:color="000000" w:sz="4" w:space="0"/>
              <w:bottom w:val="single" w:color="000000" w:sz="4" w:space="0"/>
              <w:right w:val="single" w:color="000000" w:sz="4" w:space="0"/>
            </w:tcBorders>
          </w:tcPr>
          <w:p>
            <w:pPr>
              <w:pStyle w:val="12"/>
              <w:spacing w:before="94"/>
              <w:ind w:left="14"/>
              <w:rPr>
                <w:sz w:val="22"/>
              </w:rPr>
            </w:pPr>
            <w:r>
              <w:rPr>
                <w:sz w:val="22"/>
              </w:rPr>
              <w:t>十五、商业服务业等支出</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94"/>
              <w:ind w:left="114" w:right="104"/>
              <w:jc w:val="center"/>
              <w:rPr>
                <w:sz w:val="22"/>
              </w:rPr>
            </w:pPr>
            <w:r>
              <w:rPr>
                <w:sz w:val="22"/>
              </w:rPr>
              <w:t>42</w:t>
            </w:r>
          </w:p>
        </w:tc>
        <w:tc>
          <w:tcPr>
            <w:tcW w:w="1524" w:type="dxa"/>
            <w:tcBorders>
              <w:top w:val="single" w:color="000000" w:sz="4" w:space="0"/>
              <w:left w:val="single" w:color="000000" w:sz="4" w:space="0"/>
              <w:bottom w:val="single" w:color="000000" w:sz="4" w:space="0"/>
              <w:right w:val="single" w:color="000000" w:sz="4" w:space="0"/>
            </w:tcBorders>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94"/>
              <w:ind w:left="149" w:right="140"/>
              <w:jc w:val="center"/>
              <w:rPr>
                <w:sz w:val="22"/>
              </w:rPr>
            </w:pPr>
            <w:r>
              <w:rPr>
                <w:sz w:val="22"/>
              </w:rPr>
              <w:t>16</w:t>
            </w:r>
          </w:p>
        </w:tc>
        <w:tc>
          <w:tcPr>
            <w:tcW w:w="158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4190" w:type="dxa"/>
            <w:tcBorders>
              <w:top w:val="single" w:color="000000" w:sz="4" w:space="0"/>
              <w:left w:val="single" w:color="000000" w:sz="4" w:space="0"/>
              <w:bottom w:val="single" w:color="000000" w:sz="4" w:space="0"/>
              <w:right w:val="single" w:color="000000" w:sz="4" w:space="0"/>
            </w:tcBorders>
          </w:tcPr>
          <w:p>
            <w:pPr>
              <w:pStyle w:val="12"/>
              <w:spacing w:before="94"/>
              <w:ind w:left="14"/>
              <w:rPr>
                <w:sz w:val="22"/>
              </w:rPr>
            </w:pPr>
            <w:r>
              <w:rPr>
                <w:sz w:val="22"/>
              </w:rPr>
              <w:t>十六、金融支出</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94"/>
              <w:ind w:left="114" w:right="104"/>
              <w:jc w:val="center"/>
              <w:rPr>
                <w:sz w:val="22"/>
              </w:rPr>
            </w:pPr>
            <w:r>
              <w:rPr>
                <w:sz w:val="22"/>
              </w:rPr>
              <w:t>43</w:t>
            </w:r>
          </w:p>
        </w:tc>
        <w:tc>
          <w:tcPr>
            <w:tcW w:w="1524" w:type="dxa"/>
            <w:tcBorders>
              <w:top w:val="single" w:color="000000" w:sz="4" w:space="0"/>
              <w:left w:val="single" w:color="000000" w:sz="4" w:space="0"/>
              <w:bottom w:val="single" w:color="000000" w:sz="4" w:space="0"/>
              <w:right w:val="single" w:color="000000" w:sz="4" w:space="0"/>
            </w:tcBorders>
          </w:tcPr>
          <w:p>
            <w:pPr>
              <w:pStyle w:val="12"/>
              <w:spacing w:before="94"/>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94"/>
              <w:ind w:left="149" w:right="140"/>
              <w:jc w:val="center"/>
              <w:rPr>
                <w:sz w:val="22"/>
              </w:rPr>
            </w:pPr>
            <w:r>
              <w:rPr>
                <w:sz w:val="22"/>
              </w:rPr>
              <w:t>17</w:t>
            </w:r>
          </w:p>
        </w:tc>
        <w:tc>
          <w:tcPr>
            <w:tcW w:w="158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4190" w:type="dxa"/>
            <w:tcBorders>
              <w:top w:val="single" w:color="000000" w:sz="4" w:space="0"/>
              <w:left w:val="single" w:color="000000" w:sz="4" w:space="0"/>
              <w:bottom w:val="single" w:color="000000" w:sz="4" w:space="0"/>
              <w:right w:val="single" w:color="000000" w:sz="4" w:space="0"/>
            </w:tcBorders>
          </w:tcPr>
          <w:p>
            <w:pPr>
              <w:pStyle w:val="12"/>
              <w:spacing w:before="94"/>
              <w:ind w:left="14"/>
              <w:rPr>
                <w:sz w:val="22"/>
              </w:rPr>
            </w:pPr>
            <w:r>
              <w:rPr>
                <w:sz w:val="22"/>
              </w:rPr>
              <w:t>十七、援助其他地区支出</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94"/>
              <w:ind w:left="114" w:right="104"/>
              <w:jc w:val="center"/>
              <w:rPr>
                <w:sz w:val="22"/>
              </w:rPr>
            </w:pPr>
            <w:r>
              <w:rPr>
                <w:sz w:val="22"/>
              </w:rPr>
              <w:t>44</w:t>
            </w:r>
          </w:p>
        </w:tc>
        <w:tc>
          <w:tcPr>
            <w:tcW w:w="1524" w:type="dxa"/>
            <w:tcBorders>
              <w:top w:val="single" w:color="000000" w:sz="4" w:space="0"/>
              <w:left w:val="single" w:color="000000" w:sz="4" w:space="0"/>
              <w:bottom w:val="single" w:color="000000" w:sz="4" w:space="0"/>
              <w:right w:val="single" w:color="000000" w:sz="4" w:space="0"/>
            </w:tcBorders>
          </w:tcPr>
          <w:p>
            <w:pPr>
              <w:pStyle w:val="12"/>
              <w:spacing w:before="94"/>
              <w:ind w:right="2"/>
              <w:jc w:val="right"/>
              <w:rPr>
                <w:sz w:val="22"/>
              </w:rPr>
            </w:pPr>
            <w:r>
              <w:rPr>
                <w:sz w:val="22"/>
              </w:rPr>
              <w:t>0.00</w:t>
            </w:r>
          </w:p>
        </w:tc>
      </w:tr>
    </w:tbl>
    <w:p>
      <w:pPr>
        <w:ind w:right="440"/>
        <w:jc w:val="right"/>
        <w:rPr>
          <w:sz w:val="22"/>
        </w:rPr>
        <w:sectPr>
          <w:pgSz w:w="16840" w:h="11910" w:orient="landscape"/>
          <w:pgMar w:top="1418" w:right="1134" w:bottom="1480" w:left="1503" w:header="0" w:footer="641" w:gutter="0"/>
          <w:pgNumType w:start="7"/>
          <w:cols w:space="720" w:num="1"/>
          <w:docGrid w:linePitch="326" w:charSpace="0"/>
        </w:sectPr>
      </w:pPr>
    </w:p>
    <w:p>
      <w:pPr>
        <w:pStyle w:val="2"/>
        <w:spacing w:before="4"/>
        <w:rPr>
          <w:rFonts w:ascii="Times New Roman"/>
          <w:sz w:val="20"/>
        </w:rPr>
      </w:pP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8"/>
        <w:gridCol w:w="740"/>
        <w:gridCol w:w="1583"/>
        <w:gridCol w:w="4190"/>
        <w:gridCol w:w="673"/>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2"/>
              <w:ind w:left="149" w:right="140"/>
              <w:jc w:val="center"/>
              <w:rPr>
                <w:sz w:val="22"/>
              </w:rPr>
            </w:pPr>
            <w:r>
              <w:rPr>
                <w:sz w:val="22"/>
              </w:rPr>
              <w:t>18</w:t>
            </w:r>
          </w:p>
        </w:tc>
        <w:tc>
          <w:tcPr>
            <w:tcW w:w="1583" w:type="dxa"/>
          </w:tcPr>
          <w:p>
            <w:pPr>
              <w:pStyle w:val="12"/>
              <w:rPr>
                <w:rFonts w:ascii="Times New Roman"/>
                <w:sz w:val="22"/>
              </w:rPr>
            </w:pPr>
          </w:p>
        </w:tc>
        <w:tc>
          <w:tcPr>
            <w:tcW w:w="4190" w:type="dxa"/>
          </w:tcPr>
          <w:p>
            <w:pPr>
              <w:pStyle w:val="12"/>
              <w:spacing w:before="152"/>
              <w:ind w:left="4"/>
              <w:rPr>
                <w:sz w:val="22"/>
              </w:rPr>
            </w:pPr>
            <w:r>
              <w:rPr>
                <w:sz w:val="22"/>
              </w:rPr>
              <w:t>十八、国土海洋气象等支出</w:t>
            </w:r>
          </w:p>
        </w:tc>
        <w:tc>
          <w:tcPr>
            <w:tcW w:w="673" w:type="dxa"/>
          </w:tcPr>
          <w:p>
            <w:pPr>
              <w:pStyle w:val="12"/>
              <w:spacing w:before="152"/>
              <w:ind w:left="114" w:right="104"/>
              <w:jc w:val="center"/>
              <w:rPr>
                <w:sz w:val="22"/>
              </w:rPr>
            </w:pPr>
            <w:r>
              <w:rPr>
                <w:sz w:val="22"/>
              </w:rPr>
              <w:t>45</w:t>
            </w:r>
          </w:p>
        </w:tc>
        <w:tc>
          <w:tcPr>
            <w:tcW w:w="1524" w:type="dxa"/>
          </w:tcPr>
          <w:p>
            <w:pPr>
              <w:pStyle w:val="12"/>
              <w:spacing w:before="15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2"/>
              <w:ind w:left="149" w:right="140"/>
              <w:jc w:val="center"/>
              <w:rPr>
                <w:sz w:val="22"/>
              </w:rPr>
            </w:pPr>
            <w:r>
              <w:rPr>
                <w:sz w:val="22"/>
              </w:rPr>
              <w:t>19</w:t>
            </w:r>
          </w:p>
        </w:tc>
        <w:tc>
          <w:tcPr>
            <w:tcW w:w="1583" w:type="dxa"/>
          </w:tcPr>
          <w:p>
            <w:pPr>
              <w:pStyle w:val="12"/>
              <w:rPr>
                <w:rFonts w:ascii="Times New Roman"/>
                <w:sz w:val="22"/>
              </w:rPr>
            </w:pPr>
          </w:p>
        </w:tc>
        <w:tc>
          <w:tcPr>
            <w:tcW w:w="4190" w:type="dxa"/>
          </w:tcPr>
          <w:p>
            <w:pPr>
              <w:pStyle w:val="12"/>
              <w:spacing w:before="152"/>
              <w:ind w:left="4"/>
              <w:rPr>
                <w:sz w:val="22"/>
              </w:rPr>
            </w:pPr>
            <w:r>
              <w:rPr>
                <w:sz w:val="22"/>
              </w:rPr>
              <w:t>十九、住房保障支出</w:t>
            </w:r>
          </w:p>
        </w:tc>
        <w:tc>
          <w:tcPr>
            <w:tcW w:w="673" w:type="dxa"/>
          </w:tcPr>
          <w:p>
            <w:pPr>
              <w:pStyle w:val="12"/>
              <w:spacing w:before="152"/>
              <w:ind w:left="114" w:right="104"/>
              <w:jc w:val="center"/>
              <w:rPr>
                <w:sz w:val="22"/>
              </w:rPr>
            </w:pPr>
            <w:r>
              <w:rPr>
                <w:sz w:val="22"/>
              </w:rPr>
              <w:t>46</w:t>
            </w:r>
          </w:p>
        </w:tc>
        <w:tc>
          <w:tcPr>
            <w:tcW w:w="1524" w:type="dxa"/>
          </w:tcPr>
          <w:p>
            <w:pPr>
              <w:pStyle w:val="12"/>
              <w:spacing w:before="15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2"/>
              <w:ind w:left="149" w:right="140"/>
              <w:jc w:val="center"/>
              <w:rPr>
                <w:sz w:val="22"/>
              </w:rPr>
            </w:pPr>
            <w:r>
              <w:rPr>
                <w:sz w:val="22"/>
              </w:rPr>
              <w:t>20</w:t>
            </w:r>
          </w:p>
        </w:tc>
        <w:tc>
          <w:tcPr>
            <w:tcW w:w="1583" w:type="dxa"/>
          </w:tcPr>
          <w:p>
            <w:pPr>
              <w:pStyle w:val="12"/>
              <w:rPr>
                <w:rFonts w:ascii="Times New Roman"/>
                <w:sz w:val="22"/>
              </w:rPr>
            </w:pPr>
          </w:p>
        </w:tc>
        <w:tc>
          <w:tcPr>
            <w:tcW w:w="4190" w:type="dxa"/>
          </w:tcPr>
          <w:p>
            <w:pPr>
              <w:pStyle w:val="12"/>
              <w:spacing w:before="152"/>
              <w:ind w:left="4"/>
              <w:rPr>
                <w:sz w:val="22"/>
              </w:rPr>
            </w:pPr>
            <w:r>
              <w:rPr>
                <w:sz w:val="22"/>
              </w:rPr>
              <w:t>二十、粮油物资储备支出</w:t>
            </w:r>
          </w:p>
        </w:tc>
        <w:tc>
          <w:tcPr>
            <w:tcW w:w="673" w:type="dxa"/>
          </w:tcPr>
          <w:p>
            <w:pPr>
              <w:pStyle w:val="12"/>
              <w:spacing w:before="152"/>
              <w:ind w:left="114" w:right="104"/>
              <w:jc w:val="center"/>
              <w:rPr>
                <w:sz w:val="22"/>
              </w:rPr>
            </w:pPr>
            <w:r>
              <w:rPr>
                <w:sz w:val="22"/>
              </w:rPr>
              <w:t>47</w:t>
            </w:r>
          </w:p>
        </w:tc>
        <w:tc>
          <w:tcPr>
            <w:tcW w:w="1524" w:type="dxa"/>
          </w:tcPr>
          <w:p>
            <w:pPr>
              <w:pStyle w:val="12"/>
              <w:spacing w:before="15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2"/>
              <w:ind w:left="149" w:right="140"/>
              <w:jc w:val="center"/>
              <w:rPr>
                <w:sz w:val="22"/>
              </w:rPr>
            </w:pPr>
            <w:r>
              <w:rPr>
                <w:sz w:val="22"/>
              </w:rPr>
              <w:t>21</w:t>
            </w:r>
          </w:p>
        </w:tc>
        <w:tc>
          <w:tcPr>
            <w:tcW w:w="1583" w:type="dxa"/>
          </w:tcPr>
          <w:p>
            <w:pPr>
              <w:pStyle w:val="12"/>
              <w:rPr>
                <w:rFonts w:ascii="Times New Roman"/>
                <w:sz w:val="22"/>
              </w:rPr>
            </w:pPr>
          </w:p>
        </w:tc>
        <w:tc>
          <w:tcPr>
            <w:tcW w:w="4190" w:type="dxa"/>
          </w:tcPr>
          <w:p>
            <w:pPr>
              <w:pStyle w:val="12"/>
              <w:spacing w:before="152"/>
              <w:ind w:left="4"/>
              <w:rPr>
                <w:sz w:val="22"/>
              </w:rPr>
            </w:pPr>
            <w:r>
              <w:rPr>
                <w:sz w:val="22"/>
              </w:rPr>
              <w:t>二十一、其他支出</w:t>
            </w:r>
          </w:p>
        </w:tc>
        <w:tc>
          <w:tcPr>
            <w:tcW w:w="673" w:type="dxa"/>
          </w:tcPr>
          <w:p>
            <w:pPr>
              <w:pStyle w:val="12"/>
              <w:spacing w:before="152"/>
              <w:ind w:left="114" w:right="104"/>
              <w:jc w:val="center"/>
              <w:rPr>
                <w:sz w:val="22"/>
              </w:rPr>
            </w:pPr>
            <w:r>
              <w:rPr>
                <w:sz w:val="22"/>
              </w:rPr>
              <w:t>48</w:t>
            </w:r>
          </w:p>
        </w:tc>
        <w:tc>
          <w:tcPr>
            <w:tcW w:w="1524" w:type="dxa"/>
          </w:tcPr>
          <w:p>
            <w:pPr>
              <w:pStyle w:val="12"/>
              <w:spacing w:before="15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3"/>
              <w:ind w:left="149" w:right="140"/>
              <w:jc w:val="center"/>
              <w:rPr>
                <w:sz w:val="22"/>
              </w:rPr>
            </w:pPr>
            <w:r>
              <w:rPr>
                <w:sz w:val="22"/>
              </w:rPr>
              <w:t>22</w:t>
            </w:r>
          </w:p>
        </w:tc>
        <w:tc>
          <w:tcPr>
            <w:tcW w:w="1583" w:type="dxa"/>
          </w:tcPr>
          <w:p>
            <w:pPr>
              <w:pStyle w:val="12"/>
              <w:rPr>
                <w:rFonts w:ascii="Times New Roman"/>
                <w:sz w:val="22"/>
              </w:rPr>
            </w:pPr>
          </w:p>
        </w:tc>
        <w:tc>
          <w:tcPr>
            <w:tcW w:w="4190" w:type="dxa"/>
          </w:tcPr>
          <w:p>
            <w:pPr>
              <w:pStyle w:val="12"/>
              <w:rPr>
                <w:rFonts w:ascii="Times New Roman"/>
                <w:sz w:val="22"/>
              </w:rPr>
            </w:pPr>
          </w:p>
        </w:tc>
        <w:tc>
          <w:tcPr>
            <w:tcW w:w="673" w:type="dxa"/>
          </w:tcPr>
          <w:p>
            <w:pPr>
              <w:pStyle w:val="12"/>
              <w:spacing w:before="153"/>
              <w:ind w:left="114" w:right="104"/>
              <w:jc w:val="center"/>
              <w:rPr>
                <w:sz w:val="22"/>
              </w:rPr>
            </w:pPr>
            <w:r>
              <w:rPr>
                <w:sz w:val="22"/>
              </w:rPr>
              <w:t>49</w:t>
            </w:r>
          </w:p>
        </w:tc>
        <w:tc>
          <w:tcPr>
            <w:tcW w:w="152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153"/>
              <w:ind w:left="1257"/>
              <w:rPr>
                <w:sz w:val="22"/>
              </w:rPr>
            </w:pPr>
            <w:r>
              <w:rPr>
                <w:sz w:val="22"/>
              </w:rPr>
              <w:t>本年收入合计</w:t>
            </w:r>
          </w:p>
        </w:tc>
        <w:tc>
          <w:tcPr>
            <w:tcW w:w="740" w:type="dxa"/>
          </w:tcPr>
          <w:p>
            <w:pPr>
              <w:pStyle w:val="12"/>
              <w:spacing w:before="153"/>
              <w:ind w:left="149" w:right="140"/>
              <w:jc w:val="center"/>
              <w:rPr>
                <w:sz w:val="22"/>
              </w:rPr>
            </w:pPr>
            <w:r>
              <w:rPr>
                <w:sz w:val="22"/>
              </w:rPr>
              <w:t>23</w:t>
            </w:r>
          </w:p>
        </w:tc>
        <w:tc>
          <w:tcPr>
            <w:tcW w:w="1583" w:type="dxa"/>
          </w:tcPr>
          <w:p>
            <w:pPr>
              <w:pStyle w:val="12"/>
              <w:spacing w:before="153"/>
              <w:ind w:right="-15"/>
              <w:jc w:val="right"/>
              <w:rPr>
                <w:sz w:val="22"/>
                <w:lang w:val="en-US"/>
              </w:rPr>
            </w:pPr>
            <w:r>
              <w:rPr>
                <w:rFonts w:hint="eastAsia"/>
                <w:sz w:val="22"/>
                <w:lang w:val="en-US"/>
              </w:rPr>
              <w:t>2004.31</w:t>
            </w:r>
          </w:p>
        </w:tc>
        <w:tc>
          <w:tcPr>
            <w:tcW w:w="4190" w:type="dxa"/>
          </w:tcPr>
          <w:p>
            <w:pPr>
              <w:pStyle w:val="12"/>
              <w:spacing w:before="153"/>
              <w:ind w:left="10"/>
              <w:jc w:val="center"/>
              <w:rPr>
                <w:sz w:val="22"/>
              </w:rPr>
            </w:pPr>
            <w:r>
              <w:rPr>
                <w:sz w:val="22"/>
              </w:rPr>
              <w:t>本年支出合计</w:t>
            </w:r>
          </w:p>
        </w:tc>
        <w:tc>
          <w:tcPr>
            <w:tcW w:w="673" w:type="dxa"/>
          </w:tcPr>
          <w:p>
            <w:pPr>
              <w:pStyle w:val="12"/>
              <w:spacing w:before="153"/>
              <w:ind w:left="114" w:right="104"/>
              <w:jc w:val="center"/>
              <w:rPr>
                <w:sz w:val="22"/>
              </w:rPr>
            </w:pPr>
            <w:r>
              <w:rPr>
                <w:sz w:val="22"/>
              </w:rPr>
              <w:t>50</w:t>
            </w:r>
          </w:p>
        </w:tc>
        <w:tc>
          <w:tcPr>
            <w:tcW w:w="1524" w:type="dxa"/>
          </w:tcPr>
          <w:p>
            <w:pPr>
              <w:pStyle w:val="12"/>
              <w:spacing w:before="153"/>
              <w:ind w:right="-15"/>
              <w:jc w:val="right"/>
              <w:rPr>
                <w:sz w:val="22"/>
                <w:lang w:val="en-US"/>
              </w:rPr>
            </w:pPr>
            <w:r>
              <w:rPr>
                <w:rFonts w:hint="eastAsia"/>
                <w:sz w:val="22"/>
                <w:lang w:val="en-US"/>
              </w:rPr>
              <w:t>2004.31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151"/>
              <w:ind w:left="5"/>
              <w:rPr>
                <w:sz w:val="22"/>
              </w:rPr>
            </w:pPr>
            <w:r>
              <w:rPr>
                <w:sz w:val="22"/>
              </w:rPr>
              <w:t>用事业基金弥补收支差额</w:t>
            </w:r>
          </w:p>
        </w:tc>
        <w:tc>
          <w:tcPr>
            <w:tcW w:w="740" w:type="dxa"/>
          </w:tcPr>
          <w:p>
            <w:pPr>
              <w:pStyle w:val="12"/>
              <w:spacing w:before="151"/>
              <w:ind w:left="149" w:right="140"/>
              <w:jc w:val="center"/>
              <w:rPr>
                <w:sz w:val="22"/>
              </w:rPr>
            </w:pPr>
            <w:r>
              <w:rPr>
                <w:sz w:val="22"/>
              </w:rPr>
              <w:t>24</w:t>
            </w:r>
          </w:p>
        </w:tc>
        <w:tc>
          <w:tcPr>
            <w:tcW w:w="1583" w:type="dxa"/>
          </w:tcPr>
          <w:p>
            <w:pPr>
              <w:pStyle w:val="12"/>
              <w:spacing w:before="151"/>
              <w:ind w:right="-15"/>
              <w:jc w:val="right"/>
              <w:rPr>
                <w:sz w:val="22"/>
              </w:rPr>
            </w:pPr>
            <w:r>
              <w:rPr>
                <w:sz w:val="22"/>
              </w:rPr>
              <w:t>0.00</w:t>
            </w:r>
          </w:p>
        </w:tc>
        <w:tc>
          <w:tcPr>
            <w:tcW w:w="4190" w:type="dxa"/>
          </w:tcPr>
          <w:p>
            <w:pPr>
              <w:pStyle w:val="12"/>
              <w:spacing w:before="151"/>
              <w:ind w:left="4"/>
              <w:rPr>
                <w:sz w:val="22"/>
              </w:rPr>
            </w:pPr>
            <w:r>
              <w:rPr>
                <w:sz w:val="22"/>
              </w:rPr>
              <w:t>结余分配</w:t>
            </w:r>
          </w:p>
        </w:tc>
        <w:tc>
          <w:tcPr>
            <w:tcW w:w="673" w:type="dxa"/>
          </w:tcPr>
          <w:p>
            <w:pPr>
              <w:pStyle w:val="12"/>
              <w:spacing w:before="151"/>
              <w:ind w:left="114" w:right="104"/>
              <w:jc w:val="center"/>
              <w:rPr>
                <w:sz w:val="22"/>
              </w:rPr>
            </w:pPr>
            <w:r>
              <w:rPr>
                <w:sz w:val="22"/>
              </w:rPr>
              <w:t>51</w:t>
            </w:r>
          </w:p>
        </w:tc>
        <w:tc>
          <w:tcPr>
            <w:tcW w:w="152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spacing w:before="151"/>
              <w:ind w:left="5"/>
              <w:rPr>
                <w:sz w:val="22"/>
              </w:rPr>
            </w:pPr>
            <w:r>
              <w:rPr>
                <w:sz w:val="22"/>
              </w:rPr>
              <w:t>年初结转和结余</w:t>
            </w:r>
          </w:p>
        </w:tc>
        <w:tc>
          <w:tcPr>
            <w:tcW w:w="740" w:type="dxa"/>
          </w:tcPr>
          <w:p>
            <w:pPr>
              <w:pStyle w:val="12"/>
              <w:spacing w:before="151"/>
              <w:ind w:left="149" w:right="140"/>
              <w:jc w:val="center"/>
              <w:rPr>
                <w:sz w:val="22"/>
              </w:rPr>
            </w:pPr>
            <w:r>
              <w:rPr>
                <w:sz w:val="22"/>
              </w:rPr>
              <w:t>25</w:t>
            </w:r>
          </w:p>
        </w:tc>
        <w:tc>
          <w:tcPr>
            <w:tcW w:w="1583" w:type="dxa"/>
          </w:tcPr>
          <w:p>
            <w:pPr>
              <w:pStyle w:val="12"/>
              <w:spacing w:before="151"/>
              <w:ind w:right="-15"/>
              <w:jc w:val="right"/>
              <w:rPr>
                <w:sz w:val="22"/>
              </w:rPr>
            </w:pPr>
            <w:r>
              <w:rPr>
                <w:sz w:val="22"/>
              </w:rPr>
              <w:t>0.00</w:t>
            </w:r>
          </w:p>
        </w:tc>
        <w:tc>
          <w:tcPr>
            <w:tcW w:w="4190" w:type="dxa"/>
          </w:tcPr>
          <w:p>
            <w:pPr>
              <w:pStyle w:val="12"/>
              <w:spacing w:before="151"/>
              <w:ind w:left="4"/>
              <w:rPr>
                <w:sz w:val="22"/>
              </w:rPr>
            </w:pPr>
            <w:r>
              <w:rPr>
                <w:sz w:val="22"/>
              </w:rPr>
              <w:t>年末结转和结余</w:t>
            </w:r>
          </w:p>
        </w:tc>
        <w:tc>
          <w:tcPr>
            <w:tcW w:w="673" w:type="dxa"/>
          </w:tcPr>
          <w:p>
            <w:pPr>
              <w:pStyle w:val="12"/>
              <w:spacing w:before="151"/>
              <w:ind w:left="114" w:right="104"/>
              <w:jc w:val="center"/>
              <w:rPr>
                <w:sz w:val="22"/>
              </w:rPr>
            </w:pPr>
            <w:r>
              <w:rPr>
                <w:sz w:val="22"/>
              </w:rPr>
              <w:t>52</w:t>
            </w:r>
          </w:p>
        </w:tc>
        <w:tc>
          <w:tcPr>
            <w:tcW w:w="152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Pr>
          <w:p>
            <w:pPr>
              <w:pStyle w:val="12"/>
              <w:rPr>
                <w:rFonts w:ascii="Times New Roman"/>
                <w:sz w:val="22"/>
              </w:rPr>
            </w:pPr>
          </w:p>
        </w:tc>
        <w:tc>
          <w:tcPr>
            <w:tcW w:w="740" w:type="dxa"/>
          </w:tcPr>
          <w:p>
            <w:pPr>
              <w:pStyle w:val="12"/>
              <w:spacing w:before="151"/>
              <w:ind w:left="149" w:right="140"/>
              <w:jc w:val="center"/>
              <w:rPr>
                <w:sz w:val="22"/>
              </w:rPr>
            </w:pPr>
            <w:r>
              <w:rPr>
                <w:sz w:val="22"/>
              </w:rPr>
              <w:t>26</w:t>
            </w:r>
          </w:p>
        </w:tc>
        <w:tc>
          <w:tcPr>
            <w:tcW w:w="1583" w:type="dxa"/>
          </w:tcPr>
          <w:p>
            <w:pPr>
              <w:pStyle w:val="12"/>
              <w:rPr>
                <w:rFonts w:ascii="Times New Roman"/>
                <w:sz w:val="22"/>
              </w:rPr>
            </w:pPr>
          </w:p>
        </w:tc>
        <w:tc>
          <w:tcPr>
            <w:tcW w:w="4190" w:type="dxa"/>
          </w:tcPr>
          <w:p>
            <w:pPr>
              <w:pStyle w:val="12"/>
              <w:rPr>
                <w:rFonts w:ascii="Times New Roman"/>
                <w:sz w:val="22"/>
              </w:rPr>
            </w:pPr>
          </w:p>
        </w:tc>
        <w:tc>
          <w:tcPr>
            <w:tcW w:w="673" w:type="dxa"/>
          </w:tcPr>
          <w:p>
            <w:pPr>
              <w:pStyle w:val="12"/>
              <w:spacing w:before="151"/>
              <w:ind w:left="114" w:right="104"/>
              <w:jc w:val="center"/>
              <w:rPr>
                <w:sz w:val="22"/>
              </w:rPr>
            </w:pPr>
            <w:r>
              <w:rPr>
                <w:sz w:val="22"/>
              </w:rPr>
              <w:t>53</w:t>
            </w:r>
          </w:p>
        </w:tc>
        <w:tc>
          <w:tcPr>
            <w:tcW w:w="152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3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r>
              <w:rPr>
                <w:rFonts w:ascii="Times New Roman"/>
                <w:sz w:val="22"/>
              </w:rPr>
              <w:t>总计</w:t>
            </w:r>
          </w:p>
        </w:tc>
        <w:tc>
          <w:tcPr>
            <w:tcW w:w="740" w:type="dxa"/>
            <w:tcBorders>
              <w:top w:val="single" w:color="000000" w:sz="4" w:space="0"/>
              <w:left w:val="single" w:color="000000" w:sz="4" w:space="0"/>
              <w:bottom w:val="single" w:color="000000" w:sz="4" w:space="0"/>
              <w:right w:val="single" w:color="000000" w:sz="4" w:space="0"/>
            </w:tcBorders>
          </w:tcPr>
          <w:p>
            <w:pPr>
              <w:pStyle w:val="12"/>
              <w:spacing w:before="151"/>
              <w:ind w:left="149" w:right="140"/>
              <w:jc w:val="center"/>
              <w:rPr>
                <w:sz w:val="22"/>
              </w:rPr>
            </w:pPr>
            <w:r>
              <w:rPr>
                <w:sz w:val="22"/>
              </w:rPr>
              <w:t>27</w:t>
            </w:r>
          </w:p>
        </w:tc>
        <w:tc>
          <w:tcPr>
            <w:tcW w:w="1583" w:type="dxa"/>
            <w:tcBorders>
              <w:top w:val="single" w:color="000000" w:sz="4" w:space="0"/>
              <w:left w:val="single" w:color="000000" w:sz="4" w:space="0"/>
              <w:bottom w:val="single" w:color="000000" w:sz="4" w:space="0"/>
              <w:right w:val="single" w:color="000000" w:sz="4" w:space="0"/>
            </w:tcBorders>
          </w:tcPr>
          <w:p>
            <w:pPr>
              <w:pStyle w:val="12"/>
              <w:jc w:val="right"/>
              <w:rPr>
                <w:rFonts w:hint="eastAsia" w:ascii="Times New Roman"/>
                <w:sz w:val="22"/>
              </w:rPr>
            </w:pPr>
          </w:p>
          <w:p>
            <w:pPr>
              <w:pStyle w:val="12"/>
              <w:jc w:val="right"/>
              <w:rPr>
                <w:rFonts w:ascii="Times New Roman"/>
                <w:sz w:val="22"/>
              </w:rPr>
            </w:pPr>
            <w:r>
              <w:rPr>
                <w:rFonts w:hint="eastAsia" w:ascii="Times New Roman"/>
                <w:sz w:val="22"/>
              </w:rPr>
              <w:t>2004.31</w:t>
            </w:r>
          </w:p>
        </w:tc>
        <w:tc>
          <w:tcPr>
            <w:tcW w:w="419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r>
              <w:rPr>
                <w:rFonts w:ascii="Times New Roman"/>
                <w:sz w:val="22"/>
              </w:rPr>
              <w:t>总计</w:t>
            </w:r>
          </w:p>
        </w:tc>
        <w:tc>
          <w:tcPr>
            <w:tcW w:w="673" w:type="dxa"/>
            <w:tcBorders>
              <w:top w:val="single" w:color="000000" w:sz="4" w:space="0"/>
              <w:left w:val="single" w:color="000000" w:sz="4" w:space="0"/>
              <w:bottom w:val="single" w:color="000000" w:sz="4" w:space="0"/>
              <w:right w:val="single" w:color="000000" w:sz="4" w:space="0"/>
            </w:tcBorders>
          </w:tcPr>
          <w:p>
            <w:pPr>
              <w:pStyle w:val="12"/>
              <w:spacing w:before="151"/>
              <w:ind w:left="114" w:right="104"/>
              <w:jc w:val="center"/>
              <w:rPr>
                <w:sz w:val="22"/>
              </w:rPr>
            </w:pPr>
            <w:r>
              <w:rPr>
                <w:sz w:val="22"/>
              </w:rPr>
              <w:t>54</w:t>
            </w:r>
          </w:p>
        </w:tc>
        <w:tc>
          <w:tcPr>
            <w:tcW w:w="1524" w:type="dxa"/>
            <w:tcBorders>
              <w:top w:val="single" w:color="000000" w:sz="4" w:space="0"/>
              <w:left w:val="single" w:color="000000" w:sz="4" w:space="0"/>
              <w:bottom w:val="single" w:color="000000" w:sz="4" w:space="0"/>
              <w:right w:val="single" w:color="000000" w:sz="4" w:space="0"/>
            </w:tcBorders>
          </w:tcPr>
          <w:p>
            <w:pPr>
              <w:pStyle w:val="12"/>
              <w:jc w:val="right"/>
              <w:rPr>
                <w:rFonts w:hint="eastAsia" w:ascii="Times New Roman"/>
                <w:sz w:val="22"/>
              </w:rPr>
            </w:pPr>
          </w:p>
          <w:p>
            <w:pPr>
              <w:pStyle w:val="12"/>
              <w:jc w:val="right"/>
              <w:rPr>
                <w:rFonts w:ascii="Times New Roman"/>
                <w:sz w:val="22"/>
              </w:rPr>
            </w:pPr>
            <w:r>
              <w:rPr>
                <w:rFonts w:hint="eastAsia" w:ascii="Times New Roman"/>
                <w:sz w:val="22"/>
              </w:rPr>
              <w:t>2004.31</w:t>
            </w:r>
          </w:p>
        </w:tc>
      </w:tr>
    </w:tbl>
    <w:p>
      <w:pPr>
        <w:rPr>
          <w:rFonts w:ascii="Times New Roman"/>
          <w:sz w:val="22"/>
        </w:rPr>
        <w:sectPr>
          <w:pgSz w:w="16840" w:h="11910" w:orient="landscape"/>
          <w:pgMar w:top="1100" w:right="0" w:bottom="820" w:left="1300" w:header="0" w:footer="639" w:gutter="0"/>
          <w:cols w:space="720" w:num="1"/>
        </w:sectPr>
      </w:pPr>
    </w:p>
    <w:p>
      <w:pPr>
        <w:pStyle w:val="2"/>
        <w:rPr>
          <w:rFonts w:ascii="Times New Roman"/>
          <w:sz w:val="20"/>
        </w:rPr>
      </w:pPr>
    </w:p>
    <w:p>
      <w:pPr>
        <w:pStyle w:val="2"/>
        <w:rPr>
          <w:rFonts w:ascii="Times New Roman"/>
          <w:sz w:val="20"/>
        </w:rPr>
      </w:pPr>
    </w:p>
    <w:p>
      <w:pPr>
        <w:pStyle w:val="2"/>
        <w:spacing w:before="3"/>
        <w:rPr>
          <w:rFonts w:ascii="Times New Roman"/>
          <w:sz w:val="26"/>
        </w:rPr>
      </w:pPr>
    </w:p>
    <w:p>
      <w:pPr>
        <w:pStyle w:val="2"/>
        <w:spacing w:before="54"/>
        <w:ind w:left="5037" w:right="6478"/>
        <w:jc w:val="center"/>
        <w:rPr>
          <w:rFonts w:ascii="宋体" w:eastAsia="宋体"/>
        </w:rPr>
      </w:pPr>
      <w:r>
        <w:rPr>
          <w:rFonts w:hint="eastAsia" w:ascii="宋体" w:eastAsia="宋体"/>
        </w:rPr>
        <w:t>收入决算表</w:t>
      </w:r>
    </w:p>
    <w:p>
      <w:pPr>
        <w:spacing w:before="150"/>
        <w:ind w:right="1581"/>
        <w:jc w:val="right"/>
        <w:rPr>
          <w:sz w:val="20"/>
        </w:rPr>
      </w:pPr>
      <w:r>
        <w:rPr>
          <w:spacing w:val="-17"/>
          <w:sz w:val="20"/>
        </w:rPr>
        <w:t xml:space="preserve">公开 </w:t>
      </w:r>
      <w:r>
        <w:rPr>
          <w:sz w:val="20"/>
        </w:rPr>
        <w:t>02</w:t>
      </w:r>
      <w:r>
        <w:rPr>
          <w:spacing w:val="-26"/>
          <w:sz w:val="20"/>
        </w:rPr>
        <w:t xml:space="preserve"> 表</w:t>
      </w:r>
    </w:p>
    <w:p>
      <w:pPr>
        <w:tabs>
          <w:tab w:val="left" w:pos="1084"/>
          <w:tab w:val="left" w:pos="12415"/>
        </w:tabs>
        <w:spacing w:before="72" w:after="27"/>
        <w:ind w:right="1581"/>
        <w:jc w:val="right"/>
        <w:rPr>
          <w:sz w:val="20"/>
        </w:rPr>
      </w:pPr>
      <w:r>
        <w:rPr>
          <w:sz w:val="20"/>
        </w:rPr>
        <w:t>部门：</w:t>
      </w:r>
      <w:r>
        <w:rPr>
          <w:sz w:val="20"/>
        </w:rPr>
        <w:tab/>
      </w:r>
      <w:r>
        <w:rPr>
          <w:sz w:val="20"/>
        </w:rPr>
        <w:t>部门：信阳市</w:t>
      </w:r>
      <w:r>
        <w:rPr>
          <w:spacing w:val="-30"/>
          <w:sz w:val="20"/>
        </w:rPr>
        <w:t xml:space="preserve"> </w:t>
      </w:r>
      <w:r>
        <w:rPr>
          <w:sz w:val="20"/>
        </w:rPr>
        <w:t>平桥区人民检察</w:t>
      </w:r>
      <w:r>
        <w:rPr>
          <w:spacing w:val="51"/>
          <w:sz w:val="20"/>
        </w:rPr>
        <w:t xml:space="preserve"> </w:t>
      </w:r>
      <w:r>
        <w:rPr>
          <w:sz w:val="20"/>
        </w:rPr>
        <w:t>院</w:t>
      </w:r>
      <w:r>
        <w:rPr>
          <w:sz w:val="20"/>
        </w:rPr>
        <w:tab/>
      </w:r>
      <w:r>
        <w:rPr>
          <w:w w:val="95"/>
          <w:sz w:val="20"/>
        </w:rPr>
        <w:t>金额单位：万元</w:t>
      </w: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509"/>
        <w:gridCol w:w="1641"/>
        <w:gridCol w:w="1641"/>
        <w:gridCol w:w="1641"/>
        <w:gridCol w:w="1641"/>
        <w:gridCol w:w="1641"/>
        <w:gridCol w:w="1641"/>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357" w:type="dxa"/>
            <w:gridSpan w:val="2"/>
          </w:tcPr>
          <w:p>
            <w:pPr>
              <w:pStyle w:val="12"/>
              <w:spacing w:before="100"/>
              <w:ind w:left="938" w:right="928"/>
              <w:jc w:val="center"/>
              <w:rPr>
                <w:sz w:val="22"/>
              </w:rPr>
            </w:pPr>
            <w:r>
              <w:rPr>
                <w:sz w:val="22"/>
              </w:rPr>
              <w:t>项目</w:t>
            </w:r>
          </w:p>
        </w:tc>
        <w:tc>
          <w:tcPr>
            <w:tcW w:w="1641" w:type="dxa"/>
            <w:vMerge w:val="restart"/>
          </w:tcPr>
          <w:p>
            <w:pPr>
              <w:pStyle w:val="12"/>
              <w:rPr>
                <w:sz w:val="22"/>
              </w:rPr>
            </w:pPr>
          </w:p>
          <w:p>
            <w:pPr>
              <w:pStyle w:val="12"/>
              <w:spacing w:before="4"/>
              <w:rPr>
                <w:sz w:val="23"/>
              </w:rPr>
            </w:pPr>
          </w:p>
          <w:p>
            <w:pPr>
              <w:pStyle w:val="12"/>
              <w:ind w:left="158"/>
              <w:rPr>
                <w:sz w:val="22"/>
              </w:rPr>
            </w:pPr>
            <w:r>
              <w:rPr>
                <w:sz w:val="22"/>
              </w:rPr>
              <w:t>本年收入合计</w:t>
            </w:r>
          </w:p>
        </w:tc>
        <w:tc>
          <w:tcPr>
            <w:tcW w:w="1641" w:type="dxa"/>
            <w:vMerge w:val="restart"/>
          </w:tcPr>
          <w:p>
            <w:pPr>
              <w:pStyle w:val="12"/>
              <w:rPr>
                <w:sz w:val="22"/>
              </w:rPr>
            </w:pPr>
          </w:p>
          <w:p>
            <w:pPr>
              <w:pStyle w:val="12"/>
              <w:spacing w:before="4"/>
              <w:rPr>
                <w:sz w:val="23"/>
              </w:rPr>
            </w:pPr>
          </w:p>
          <w:p>
            <w:pPr>
              <w:pStyle w:val="12"/>
              <w:ind w:left="159"/>
              <w:rPr>
                <w:sz w:val="22"/>
              </w:rPr>
            </w:pPr>
            <w:r>
              <w:rPr>
                <w:sz w:val="22"/>
              </w:rPr>
              <w:t>财政拨款收入</w:t>
            </w:r>
          </w:p>
        </w:tc>
        <w:tc>
          <w:tcPr>
            <w:tcW w:w="1641" w:type="dxa"/>
            <w:vMerge w:val="restart"/>
          </w:tcPr>
          <w:p>
            <w:pPr>
              <w:pStyle w:val="12"/>
              <w:rPr>
                <w:sz w:val="22"/>
              </w:rPr>
            </w:pPr>
          </w:p>
          <w:p>
            <w:pPr>
              <w:pStyle w:val="12"/>
              <w:spacing w:before="4"/>
              <w:rPr>
                <w:sz w:val="23"/>
              </w:rPr>
            </w:pPr>
          </w:p>
          <w:p>
            <w:pPr>
              <w:pStyle w:val="12"/>
              <w:ind w:left="159"/>
              <w:rPr>
                <w:sz w:val="22"/>
              </w:rPr>
            </w:pPr>
            <w:r>
              <w:rPr>
                <w:sz w:val="22"/>
              </w:rPr>
              <w:t>上级补助收入</w:t>
            </w:r>
          </w:p>
        </w:tc>
        <w:tc>
          <w:tcPr>
            <w:tcW w:w="1641" w:type="dxa"/>
            <w:vMerge w:val="restart"/>
          </w:tcPr>
          <w:p>
            <w:pPr>
              <w:pStyle w:val="12"/>
              <w:rPr>
                <w:sz w:val="22"/>
              </w:rPr>
            </w:pPr>
          </w:p>
          <w:p>
            <w:pPr>
              <w:pStyle w:val="12"/>
              <w:spacing w:before="4"/>
              <w:rPr>
                <w:sz w:val="23"/>
              </w:rPr>
            </w:pPr>
          </w:p>
          <w:p>
            <w:pPr>
              <w:pStyle w:val="12"/>
              <w:ind w:left="378"/>
              <w:rPr>
                <w:sz w:val="22"/>
              </w:rPr>
            </w:pPr>
            <w:r>
              <w:rPr>
                <w:sz w:val="22"/>
              </w:rPr>
              <w:t>事业收入</w:t>
            </w:r>
          </w:p>
        </w:tc>
        <w:tc>
          <w:tcPr>
            <w:tcW w:w="1641" w:type="dxa"/>
            <w:vMerge w:val="restart"/>
          </w:tcPr>
          <w:p>
            <w:pPr>
              <w:pStyle w:val="12"/>
              <w:rPr>
                <w:sz w:val="22"/>
              </w:rPr>
            </w:pPr>
          </w:p>
          <w:p>
            <w:pPr>
              <w:pStyle w:val="12"/>
              <w:spacing w:before="4"/>
              <w:rPr>
                <w:sz w:val="23"/>
              </w:rPr>
            </w:pPr>
          </w:p>
          <w:p>
            <w:pPr>
              <w:pStyle w:val="12"/>
              <w:ind w:left="379"/>
              <w:rPr>
                <w:sz w:val="22"/>
              </w:rPr>
            </w:pPr>
            <w:r>
              <w:rPr>
                <w:sz w:val="22"/>
              </w:rPr>
              <w:t>经营收入</w:t>
            </w:r>
          </w:p>
        </w:tc>
        <w:tc>
          <w:tcPr>
            <w:tcW w:w="1641" w:type="dxa"/>
            <w:vMerge w:val="restart"/>
          </w:tcPr>
          <w:p>
            <w:pPr>
              <w:pStyle w:val="12"/>
              <w:rPr>
                <w:sz w:val="22"/>
              </w:rPr>
            </w:pPr>
          </w:p>
          <w:p>
            <w:pPr>
              <w:pStyle w:val="12"/>
              <w:spacing w:before="142" w:line="266" w:lineRule="auto"/>
              <w:ind w:left="708" w:right="39" w:hanging="660"/>
              <w:rPr>
                <w:sz w:val="22"/>
              </w:rPr>
            </w:pPr>
            <w:r>
              <w:rPr>
                <w:sz w:val="22"/>
              </w:rPr>
              <w:t>附属单位上缴收入</w:t>
            </w:r>
          </w:p>
        </w:tc>
        <w:tc>
          <w:tcPr>
            <w:tcW w:w="1642" w:type="dxa"/>
            <w:vMerge w:val="restart"/>
          </w:tcPr>
          <w:p>
            <w:pPr>
              <w:pStyle w:val="12"/>
              <w:rPr>
                <w:sz w:val="22"/>
              </w:rPr>
            </w:pPr>
          </w:p>
          <w:p>
            <w:pPr>
              <w:pStyle w:val="12"/>
              <w:spacing w:before="4"/>
              <w:rPr>
                <w:sz w:val="23"/>
              </w:rPr>
            </w:pPr>
          </w:p>
          <w:p>
            <w:pPr>
              <w:pStyle w:val="12"/>
              <w:ind w:left="380"/>
              <w:rPr>
                <w:sz w:val="22"/>
              </w:rPr>
            </w:pPr>
            <w:r>
              <w:rPr>
                <w:sz w:val="22"/>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8" w:type="dxa"/>
          </w:tcPr>
          <w:p>
            <w:pPr>
              <w:pStyle w:val="12"/>
              <w:spacing w:before="3" w:line="310" w:lineRule="atLeast"/>
              <w:ind w:left="93" w:right="81"/>
              <w:jc w:val="both"/>
              <w:rPr>
                <w:sz w:val="22"/>
              </w:rPr>
            </w:pPr>
            <w:r>
              <w:rPr>
                <w:sz w:val="22"/>
              </w:rPr>
              <w:t>功能分类科目编码</w:t>
            </w:r>
          </w:p>
        </w:tc>
        <w:tc>
          <w:tcPr>
            <w:tcW w:w="1509" w:type="dxa"/>
          </w:tcPr>
          <w:p>
            <w:pPr>
              <w:pStyle w:val="12"/>
              <w:spacing w:before="10"/>
              <w:rPr>
                <w:sz w:val="26"/>
              </w:rPr>
            </w:pPr>
          </w:p>
          <w:p>
            <w:pPr>
              <w:pStyle w:val="12"/>
              <w:ind w:left="313"/>
              <w:rPr>
                <w:sz w:val="22"/>
              </w:rPr>
            </w:pPr>
            <w:r>
              <w:rPr>
                <w:sz w:val="22"/>
              </w:rPr>
              <w:t>科目名称</w:t>
            </w:r>
          </w:p>
        </w:tc>
        <w:tc>
          <w:tcPr>
            <w:tcW w:w="1641" w:type="dxa"/>
            <w:vMerge w:val="continue"/>
            <w:tcBorders>
              <w:top w:val="nil"/>
            </w:tcBorders>
          </w:tcPr>
          <w:p>
            <w:pPr>
              <w:rPr>
                <w:sz w:val="2"/>
                <w:szCs w:val="2"/>
              </w:rPr>
            </w:pPr>
          </w:p>
        </w:tc>
        <w:tc>
          <w:tcPr>
            <w:tcW w:w="1641" w:type="dxa"/>
            <w:vMerge w:val="continue"/>
            <w:tcBorders>
              <w:top w:val="nil"/>
            </w:tcBorders>
          </w:tcPr>
          <w:p>
            <w:pPr>
              <w:rPr>
                <w:sz w:val="2"/>
                <w:szCs w:val="2"/>
              </w:rPr>
            </w:pPr>
          </w:p>
        </w:tc>
        <w:tc>
          <w:tcPr>
            <w:tcW w:w="1641" w:type="dxa"/>
            <w:vMerge w:val="continue"/>
            <w:tcBorders>
              <w:top w:val="nil"/>
            </w:tcBorders>
          </w:tcPr>
          <w:p>
            <w:pPr>
              <w:rPr>
                <w:sz w:val="2"/>
                <w:szCs w:val="2"/>
              </w:rPr>
            </w:pPr>
          </w:p>
        </w:tc>
        <w:tc>
          <w:tcPr>
            <w:tcW w:w="1641" w:type="dxa"/>
            <w:vMerge w:val="continue"/>
            <w:tcBorders>
              <w:top w:val="nil"/>
            </w:tcBorders>
          </w:tcPr>
          <w:p>
            <w:pPr>
              <w:rPr>
                <w:sz w:val="2"/>
                <w:szCs w:val="2"/>
              </w:rPr>
            </w:pPr>
          </w:p>
        </w:tc>
        <w:tc>
          <w:tcPr>
            <w:tcW w:w="1641" w:type="dxa"/>
            <w:vMerge w:val="continue"/>
            <w:tcBorders>
              <w:top w:val="nil"/>
            </w:tcBorders>
          </w:tcPr>
          <w:p>
            <w:pPr>
              <w:rPr>
                <w:sz w:val="2"/>
                <w:szCs w:val="2"/>
              </w:rPr>
            </w:pPr>
          </w:p>
        </w:tc>
        <w:tc>
          <w:tcPr>
            <w:tcW w:w="1641" w:type="dxa"/>
            <w:vMerge w:val="continue"/>
            <w:tcBorders>
              <w:top w:val="nil"/>
            </w:tcBorders>
          </w:tcPr>
          <w:p>
            <w:pPr>
              <w:rPr>
                <w:sz w:val="2"/>
                <w:szCs w:val="2"/>
              </w:rPr>
            </w:pPr>
          </w:p>
        </w:tc>
        <w:tc>
          <w:tcPr>
            <w:tcW w:w="164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357" w:type="dxa"/>
            <w:gridSpan w:val="2"/>
          </w:tcPr>
          <w:p>
            <w:pPr>
              <w:pStyle w:val="12"/>
              <w:spacing w:before="100"/>
              <w:ind w:left="938" w:right="928"/>
              <w:jc w:val="center"/>
              <w:rPr>
                <w:sz w:val="22"/>
              </w:rPr>
            </w:pPr>
            <w:r>
              <w:rPr>
                <w:sz w:val="22"/>
              </w:rPr>
              <w:t>栏次</w:t>
            </w:r>
          </w:p>
        </w:tc>
        <w:tc>
          <w:tcPr>
            <w:tcW w:w="1641" w:type="dxa"/>
          </w:tcPr>
          <w:p>
            <w:pPr>
              <w:pStyle w:val="12"/>
              <w:spacing w:before="100"/>
              <w:ind w:left="11"/>
              <w:jc w:val="center"/>
              <w:rPr>
                <w:sz w:val="22"/>
              </w:rPr>
            </w:pPr>
            <w:r>
              <w:rPr>
                <w:sz w:val="22"/>
              </w:rPr>
              <w:t>1</w:t>
            </w:r>
          </w:p>
        </w:tc>
        <w:tc>
          <w:tcPr>
            <w:tcW w:w="1641" w:type="dxa"/>
          </w:tcPr>
          <w:p>
            <w:pPr>
              <w:pStyle w:val="12"/>
              <w:spacing w:before="100"/>
              <w:ind w:left="7"/>
              <w:jc w:val="center"/>
              <w:rPr>
                <w:sz w:val="22"/>
              </w:rPr>
            </w:pPr>
            <w:r>
              <w:rPr>
                <w:sz w:val="22"/>
              </w:rPr>
              <w:t>2</w:t>
            </w:r>
          </w:p>
        </w:tc>
        <w:tc>
          <w:tcPr>
            <w:tcW w:w="1641" w:type="dxa"/>
          </w:tcPr>
          <w:p>
            <w:pPr>
              <w:pStyle w:val="12"/>
              <w:spacing w:before="100"/>
              <w:ind w:left="8"/>
              <w:jc w:val="center"/>
              <w:rPr>
                <w:sz w:val="22"/>
              </w:rPr>
            </w:pPr>
            <w:r>
              <w:rPr>
                <w:sz w:val="22"/>
              </w:rPr>
              <w:t>3</w:t>
            </w:r>
          </w:p>
        </w:tc>
        <w:tc>
          <w:tcPr>
            <w:tcW w:w="1641" w:type="dxa"/>
          </w:tcPr>
          <w:p>
            <w:pPr>
              <w:pStyle w:val="12"/>
              <w:spacing w:before="100"/>
              <w:ind w:left="9"/>
              <w:jc w:val="center"/>
              <w:rPr>
                <w:sz w:val="22"/>
              </w:rPr>
            </w:pPr>
            <w:r>
              <w:rPr>
                <w:sz w:val="22"/>
              </w:rPr>
              <w:t>4</w:t>
            </w:r>
          </w:p>
        </w:tc>
        <w:tc>
          <w:tcPr>
            <w:tcW w:w="1641" w:type="dxa"/>
          </w:tcPr>
          <w:p>
            <w:pPr>
              <w:pStyle w:val="12"/>
              <w:spacing w:before="100"/>
              <w:ind w:left="11"/>
              <w:jc w:val="center"/>
              <w:rPr>
                <w:sz w:val="22"/>
              </w:rPr>
            </w:pPr>
            <w:r>
              <w:rPr>
                <w:sz w:val="22"/>
              </w:rPr>
              <w:t>5</w:t>
            </w:r>
          </w:p>
        </w:tc>
        <w:tc>
          <w:tcPr>
            <w:tcW w:w="1641" w:type="dxa"/>
          </w:tcPr>
          <w:p>
            <w:pPr>
              <w:pStyle w:val="12"/>
              <w:spacing w:before="100"/>
              <w:ind w:left="7"/>
              <w:jc w:val="center"/>
              <w:rPr>
                <w:sz w:val="22"/>
              </w:rPr>
            </w:pPr>
            <w:r>
              <w:rPr>
                <w:sz w:val="22"/>
              </w:rPr>
              <w:t>6</w:t>
            </w:r>
          </w:p>
        </w:tc>
        <w:tc>
          <w:tcPr>
            <w:tcW w:w="1642" w:type="dxa"/>
          </w:tcPr>
          <w:p>
            <w:pPr>
              <w:pStyle w:val="12"/>
              <w:spacing w:before="100"/>
              <w:ind w:left="7"/>
              <w:jc w:val="center"/>
              <w:rPr>
                <w:sz w:val="22"/>
              </w:rPr>
            </w:pPr>
            <w:r>
              <w:rPr>
                <w:sz w:val="2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357" w:type="dxa"/>
            <w:gridSpan w:val="2"/>
          </w:tcPr>
          <w:p>
            <w:pPr>
              <w:pStyle w:val="12"/>
              <w:spacing w:before="100"/>
              <w:ind w:left="938" w:right="928"/>
              <w:jc w:val="center"/>
              <w:rPr>
                <w:sz w:val="22"/>
              </w:rPr>
            </w:pPr>
            <w:r>
              <w:rPr>
                <w:sz w:val="22"/>
              </w:rPr>
              <w:t>合计</w:t>
            </w:r>
          </w:p>
        </w:tc>
        <w:tc>
          <w:tcPr>
            <w:tcW w:w="1641" w:type="dxa"/>
          </w:tcPr>
          <w:p>
            <w:pPr>
              <w:pStyle w:val="12"/>
              <w:spacing w:before="100"/>
              <w:ind w:right="-15"/>
              <w:jc w:val="right"/>
              <w:rPr>
                <w:b/>
                <w:sz w:val="22"/>
                <w:lang w:val="en-US"/>
              </w:rPr>
            </w:pPr>
            <w:r>
              <w:rPr>
                <w:rFonts w:hint="eastAsia"/>
                <w:b/>
                <w:sz w:val="22"/>
                <w:lang w:val="en-US"/>
              </w:rPr>
              <w:t>2004.31</w:t>
            </w:r>
          </w:p>
        </w:tc>
        <w:tc>
          <w:tcPr>
            <w:tcW w:w="1641" w:type="dxa"/>
          </w:tcPr>
          <w:p>
            <w:pPr>
              <w:pStyle w:val="12"/>
              <w:spacing w:before="100"/>
              <w:ind w:right="-15"/>
              <w:jc w:val="right"/>
              <w:rPr>
                <w:b/>
                <w:sz w:val="22"/>
                <w:szCs w:val="22"/>
              </w:rPr>
            </w:pPr>
            <w:r>
              <w:rPr>
                <w:rFonts w:hint="eastAsia"/>
                <w:b/>
                <w:sz w:val="22"/>
                <w:lang w:val="en-US"/>
              </w:rPr>
              <w:t>2004.31</w:t>
            </w:r>
          </w:p>
        </w:tc>
        <w:tc>
          <w:tcPr>
            <w:tcW w:w="1641" w:type="dxa"/>
          </w:tcPr>
          <w:p>
            <w:pPr>
              <w:pStyle w:val="12"/>
              <w:spacing w:before="100"/>
              <w:jc w:val="right"/>
              <w:rPr>
                <w:b/>
                <w:sz w:val="22"/>
              </w:rPr>
            </w:pPr>
            <w:r>
              <w:rPr>
                <w:b/>
                <w:w w:val="95"/>
                <w:sz w:val="22"/>
              </w:rPr>
              <w:t>0.00</w:t>
            </w:r>
          </w:p>
        </w:tc>
        <w:tc>
          <w:tcPr>
            <w:tcW w:w="1641" w:type="dxa"/>
          </w:tcPr>
          <w:p>
            <w:pPr>
              <w:pStyle w:val="12"/>
              <w:spacing w:before="100"/>
              <w:ind w:right="1"/>
              <w:jc w:val="right"/>
              <w:rPr>
                <w:b/>
                <w:sz w:val="22"/>
              </w:rPr>
            </w:pPr>
            <w:r>
              <w:rPr>
                <w:b/>
                <w:w w:val="95"/>
                <w:sz w:val="22"/>
              </w:rPr>
              <w:t>0.00</w:t>
            </w:r>
          </w:p>
        </w:tc>
        <w:tc>
          <w:tcPr>
            <w:tcW w:w="1641" w:type="dxa"/>
          </w:tcPr>
          <w:p>
            <w:pPr>
              <w:pStyle w:val="12"/>
              <w:spacing w:before="100"/>
              <w:ind w:right="1"/>
              <w:jc w:val="right"/>
              <w:rPr>
                <w:b/>
                <w:sz w:val="22"/>
              </w:rPr>
            </w:pPr>
            <w:r>
              <w:rPr>
                <w:b/>
                <w:w w:val="95"/>
                <w:sz w:val="22"/>
              </w:rPr>
              <w:t>0.00</w:t>
            </w:r>
          </w:p>
        </w:tc>
        <w:tc>
          <w:tcPr>
            <w:tcW w:w="1641" w:type="dxa"/>
          </w:tcPr>
          <w:p>
            <w:pPr>
              <w:pStyle w:val="12"/>
              <w:spacing w:before="100"/>
              <w:jc w:val="right"/>
              <w:rPr>
                <w:b/>
                <w:sz w:val="22"/>
              </w:rPr>
            </w:pPr>
            <w:r>
              <w:rPr>
                <w:b/>
                <w:w w:val="95"/>
                <w:sz w:val="22"/>
              </w:rPr>
              <w:t>0.00</w:t>
            </w:r>
          </w:p>
        </w:tc>
        <w:tc>
          <w:tcPr>
            <w:tcW w:w="1642" w:type="dxa"/>
          </w:tcPr>
          <w:p>
            <w:pPr>
              <w:pStyle w:val="12"/>
              <w:spacing w:before="100"/>
              <w:jc w:val="right"/>
              <w:rPr>
                <w:b/>
                <w:sz w:val="22"/>
              </w:rPr>
            </w:pPr>
            <w:r>
              <w:rPr>
                <w:b/>
                <w:w w:val="95"/>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8" w:type="dxa"/>
          </w:tcPr>
          <w:p>
            <w:pPr>
              <w:pStyle w:val="12"/>
              <w:spacing w:before="100"/>
              <w:ind w:left="14"/>
              <w:rPr>
                <w:sz w:val="22"/>
              </w:rPr>
            </w:pPr>
            <w:r>
              <w:rPr>
                <w:sz w:val="22"/>
              </w:rPr>
              <w:t>204</w:t>
            </w:r>
          </w:p>
        </w:tc>
        <w:tc>
          <w:tcPr>
            <w:tcW w:w="1509" w:type="dxa"/>
          </w:tcPr>
          <w:p>
            <w:pPr>
              <w:pStyle w:val="12"/>
              <w:spacing w:before="100"/>
              <w:ind w:left="13"/>
              <w:rPr>
                <w:sz w:val="22"/>
              </w:rPr>
            </w:pPr>
            <w:r>
              <w:rPr>
                <w:sz w:val="22"/>
              </w:rPr>
              <w:t>公共安全支出</w:t>
            </w:r>
          </w:p>
        </w:tc>
        <w:tc>
          <w:tcPr>
            <w:tcW w:w="1641" w:type="dxa"/>
          </w:tcPr>
          <w:p>
            <w:pPr>
              <w:pStyle w:val="12"/>
              <w:spacing w:before="100"/>
              <w:ind w:right="1"/>
              <w:jc w:val="right"/>
              <w:rPr>
                <w:sz w:val="22"/>
                <w:szCs w:val="22"/>
                <w:lang w:val="en-US"/>
              </w:rPr>
            </w:pPr>
            <w:r>
              <w:rPr>
                <w:rFonts w:hint="eastAsia"/>
                <w:sz w:val="22"/>
                <w:lang w:val="en-US"/>
              </w:rPr>
              <w:t>1979.7</w:t>
            </w:r>
          </w:p>
        </w:tc>
        <w:tc>
          <w:tcPr>
            <w:tcW w:w="1641" w:type="dxa"/>
          </w:tcPr>
          <w:p>
            <w:pPr>
              <w:pStyle w:val="12"/>
              <w:spacing w:before="100"/>
              <w:ind w:right="1"/>
              <w:jc w:val="right"/>
              <w:rPr>
                <w:sz w:val="22"/>
              </w:rPr>
            </w:pPr>
            <w:r>
              <w:rPr>
                <w:rFonts w:hint="eastAsia"/>
                <w:sz w:val="22"/>
                <w:lang w:val="en-US"/>
              </w:rPr>
              <w:t>1979.7</w:t>
            </w:r>
          </w:p>
        </w:tc>
        <w:tc>
          <w:tcPr>
            <w:tcW w:w="1641" w:type="dxa"/>
          </w:tcPr>
          <w:p>
            <w:pPr>
              <w:pStyle w:val="12"/>
              <w:spacing w:before="100"/>
              <w:ind w:right="2"/>
              <w:jc w:val="right"/>
              <w:rPr>
                <w:sz w:val="22"/>
              </w:rPr>
            </w:pPr>
            <w:r>
              <w:rPr>
                <w:sz w:val="22"/>
              </w:rPr>
              <w:t>0.00</w:t>
            </w:r>
          </w:p>
        </w:tc>
        <w:tc>
          <w:tcPr>
            <w:tcW w:w="1641" w:type="dxa"/>
          </w:tcPr>
          <w:p>
            <w:pPr>
              <w:pStyle w:val="12"/>
              <w:spacing w:before="100"/>
              <w:ind w:right="2"/>
              <w:jc w:val="right"/>
              <w:rPr>
                <w:sz w:val="22"/>
              </w:rPr>
            </w:pPr>
            <w:r>
              <w:rPr>
                <w:sz w:val="22"/>
              </w:rPr>
              <w:t>0.00</w:t>
            </w:r>
          </w:p>
        </w:tc>
        <w:tc>
          <w:tcPr>
            <w:tcW w:w="1641" w:type="dxa"/>
          </w:tcPr>
          <w:p>
            <w:pPr>
              <w:pStyle w:val="12"/>
              <w:spacing w:before="100"/>
              <w:ind w:right="1"/>
              <w:jc w:val="right"/>
              <w:rPr>
                <w:sz w:val="22"/>
              </w:rPr>
            </w:pPr>
            <w:r>
              <w:rPr>
                <w:sz w:val="22"/>
              </w:rPr>
              <w:t>0.00</w:t>
            </w:r>
          </w:p>
        </w:tc>
        <w:tc>
          <w:tcPr>
            <w:tcW w:w="1641" w:type="dxa"/>
          </w:tcPr>
          <w:p>
            <w:pPr>
              <w:pStyle w:val="12"/>
              <w:spacing w:before="100"/>
              <w:jc w:val="right"/>
              <w:rPr>
                <w:sz w:val="22"/>
              </w:rPr>
            </w:pPr>
            <w:r>
              <w:rPr>
                <w:sz w:val="22"/>
              </w:rPr>
              <w:t>0.00</w:t>
            </w:r>
          </w:p>
        </w:tc>
        <w:tc>
          <w:tcPr>
            <w:tcW w:w="1642" w:type="dxa"/>
          </w:tcPr>
          <w:p>
            <w:pPr>
              <w:pStyle w:val="12"/>
              <w:spacing w:before="100"/>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8" w:type="dxa"/>
          </w:tcPr>
          <w:p>
            <w:pPr>
              <w:pStyle w:val="12"/>
              <w:spacing w:before="100"/>
              <w:ind w:left="14"/>
              <w:rPr>
                <w:sz w:val="22"/>
              </w:rPr>
            </w:pPr>
            <w:r>
              <w:rPr>
                <w:sz w:val="22"/>
              </w:rPr>
              <w:t>20404</w:t>
            </w:r>
          </w:p>
        </w:tc>
        <w:tc>
          <w:tcPr>
            <w:tcW w:w="1509" w:type="dxa"/>
          </w:tcPr>
          <w:p>
            <w:pPr>
              <w:pStyle w:val="12"/>
              <w:spacing w:before="100"/>
              <w:ind w:left="13"/>
              <w:rPr>
                <w:sz w:val="22"/>
              </w:rPr>
            </w:pPr>
            <w:r>
              <w:rPr>
                <w:sz w:val="22"/>
              </w:rPr>
              <w:t>检察</w:t>
            </w:r>
          </w:p>
        </w:tc>
        <w:tc>
          <w:tcPr>
            <w:tcW w:w="1641" w:type="dxa"/>
          </w:tcPr>
          <w:p>
            <w:pPr>
              <w:pStyle w:val="12"/>
              <w:spacing w:before="100"/>
              <w:ind w:right="1"/>
              <w:jc w:val="right"/>
              <w:rPr>
                <w:sz w:val="22"/>
                <w:szCs w:val="22"/>
              </w:rPr>
            </w:pPr>
            <w:r>
              <w:rPr>
                <w:rFonts w:hint="eastAsia"/>
                <w:sz w:val="22"/>
                <w:lang w:val="en-US"/>
              </w:rPr>
              <w:t>1979.7</w:t>
            </w:r>
          </w:p>
        </w:tc>
        <w:tc>
          <w:tcPr>
            <w:tcW w:w="1641" w:type="dxa"/>
          </w:tcPr>
          <w:p>
            <w:pPr>
              <w:pStyle w:val="12"/>
              <w:spacing w:before="100"/>
              <w:ind w:right="1"/>
              <w:jc w:val="right"/>
              <w:rPr>
                <w:sz w:val="22"/>
              </w:rPr>
            </w:pPr>
            <w:r>
              <w:rPr>
                <w:rFonts w:hint="eastAsia"/>
                <w:sz w:val="22"/>
                <w:lang w:val="en-US"/>
              </w:rPr>
              <w:t>1979.7</w:t>
            </w:r>
          </w:p>
        </w:tc>
        <w:tc>
          <w:tcPr>
            <w:tcW w:w="1641" w:type="dxa"/>
          </w:tcPr>
          <w:p>
            <w:pPr>
              <w:pStyle w:val="12"/>
              <w:spacing w:before="100"/>
              <w:ind w:right="2"/>
              <w:jc w:val="right"/>
              <w:rPr>
                <w:sz w:val="22"/>
              </w:rPr>
            </w:pPr>
            <w:r>
              <w:rPr>
                <w:sz w:val="22"/>
              </w:rPr>
              <w:t>0.00</w:t>
            </w:r>
          </w:p>
        </w:tc>
        <w:tc>
          <w:tcPr>
            <w:tcW w:w="1641" w:type="dxa"/>
          </w:tcPr>
          <w:p>
            <w:pPr>
              <w:pStyle w:val="12"/>
              <w:spacing w:before="100"/>
              <w:ind w:right="2"/>
              <w:jc w:val="right"/>
              <w:rPr>
                <w:sz w:val="22"/>
              </w:rPr>
            </w:pPr>
            <w:r>
              <w:rPr>
                <w:sz w:val="22"/>
              </w:rPr>
              <w:t>0.00</w:t>
            </w:r>
          </w:p>
        </w:tc>
        <w:tc>
          <w:tcPr>
            <w:tcW w:w="1641" w:type="dxa"/>
          </w:tcPr>
          <w:p>
            <w:pPr>
              <w:pStyle w:val="12"/>
              <w:spacing w:before="100"/>
              <w:ind w:right="1"/>
              <w:jc w:val="right"/>
              <w:rPr>
                <w:sz w:val="22"/>
              </w:rPr>
            </w:pPr>
            <w:r>
              <w:rPr>
                <w:sz w:val="22"/>
              </w:rPr>
              <w:t>0.00</w:t>
            </w:r>
          </w:p>
        </w:tc>
        <w:tc>
          <w:tcPr>
            <w:tcW w:w="1641" w:type="dxa"/>
          </w:tcPr>
          <w:p>
            <w:pPr>
              <w:pStyle w:val="12"/>
              <w:spacing w:before="100"/>
              <w:jc w:val="right"/>
              <w:rPr>
                <w:sz w:val="22"/>
              </w:rPr>
            </w:pPr>
            <w:r>
              <w:rPr>
                <w:sz w:val="22"/>
              </w:rPr>
              <w:t>0.00</w:t>
            </w:r>
          </w:p>
        </w:tc>
        <w:tc>
          <w:tcPr>
            <w:tcW w:w="1642" w:type="dxa"/>
          </w:tcPr>
          <w:p>
            <w:pPr>
              <w:pStyle w:val="12"/>
              <w:spacing w:before="100"/>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8" w:type="dxa"/>
          </w:tcPr>
          <w:p>
            <w:pPr>
              <w:pStyle w:val="12"/>
              <w:spacing w:before="100"/>
              <w:ind w:left="14"/>
              <w:rPr>
                <w:sz w:val="22"/>
              </w:rPr>
            </w:pPr>
            <w:r>
              <w:rPr>
                <w:sz w:val="22"/>
              </w:rPr>
              <w:t>2040401</w:t>
            </w:r>
          </w:p>
        </w:tc>
        <w:tc>
          <w:tcPr>
            <w:tcW w:w="1509" w:type="dxa"/>
          </w:tcPr>
          <w:p>
            <w:pPr>
              <w:pStyle w:val="12"/>
              <w:spacing w:before="100"/>
              <w:ind w:left="234"/>
              <w:rPr>
                <w:sz w:val="22"/>
              </w:rPr>
            </w:pPr>
            <w:r>
              <w:rPr>
                <w:sz w:val="22"/>
              </w:rPr>
              <w:t>行政运行</w:t>
            </w:r>
          </w:p>
        </w:tc>
        <w:tc>
          <w:tcPr>
            <w:tcW w:w="1641" w:type="dxa"/>
          </w:tcPr>
          <w:p>
            <w:pPr>
              <w:pStyle w:val="12"/>
              <w:spacing w:before="100"/>
              <w:ind w:right="1"/>
              <w:jc w:val="right"/>
              <w:rPr>
                <w:sz w:val="22"/>
                <w:szCs w:val="22"/>
                <w:lang w:val="en-US"/>
              </w:rPr>
            </w:pPr>
            <w:r>
              <w:rPr>
                <w:rFonts w:hint="eastAsia"/>
                <w:sz w:val="22"/>
                <w:lang w:val="en-US"/>
              </w:rPr>
              <w:t>1697.82</w:t>
            </w:r>
          </w:p>
        </w:tc>
        <w:tc>
          <w:tcPr>
            <w:tcW w:w="1641" w:type="dxa"/>
          </w:tcPr>
          <w:p>
            <w:pPr>
              <w:pStyle w:val="12"/>
              <w:spacing w:before="100"/>
              <w:ind w:right="1"/>
              <w:jc w:val="right"/>
              <w:rPr>
                <w:sz w:val="22"/>
              </w:rPr>
            </w:pPr>
            <w:r>
              <w:rPr>
                <w:rFonts w:hint="eastAsia"/>
                <w:sz w:val="22"/>
                <w:lang w:val="en-US"/>
              </w:rPr>
              <w:t>1697.82</w:t>
            </w:r>
          </w:p>
        </w:tc>
        <w:tc>
          <w:tcPr>
            <w:tcW w:w="1641" w:type="dxa"/>
          </w:tcPr>
          <w:p>
            <w:pPr>
              <w:pStyle w:val="12"/>
              <w:spacing w:before="100"/>
              <w:ind w:right="2"/>
              <w:jc w:val="right"/>
              <w:rPr>
                <w:sz w:val="22"/>
              </w:rPr>
            </w:pPr>
            <w:r>
              <w:rPr>
                <w:sz w:val="22"/>
              </w:rPr>
              <w:t>0.00</w:t>
            </w:r>
          </w:p>
        </w:tc>
        <w:tc>
          <w:tcPr>
            <w:tcW w:w="1641" w:type="dxa"/>
          </w:tcPr>
          <w:p>
            <w:pPr>
              <w:pStyle w:val="12"/>
              <w:spacing w:before="100"/>
              <w:ind w:right="2"/>
              <w:jc w:val="right"/>
              <w:rPr>
                <w:sz w:val="22"/>
              </w:rPr>
            </w:pPr>
            <w:r>
              <w:rPr>
                <w:sz w:val="22"/>
              </w:rPr>
              <w:t>0.00</w:t>
            </w:r>
          </w:p>
        </w:tc>
        <w:tc>
          <w:tcPr>
            <w:tcW w:w="1641" w:type="dxa"/>
          </w:tcPr>
          <w:p>
            <w:pPr>
              <w:pStyle w:val="12"/>
              <w:spacing w:before="100"/>
              <w:ind w:right="1"/>
              <w:jc w:val="right"/>
              <w:rPr>
                <w:sz w:val="22"/>
              </w:rPr>
            </w:pPr>
            <w:r>
              <w:rPr>
                <w:sz w:val="22"/>
              </w:rPr>
              <w:t>0.00</w:t>
            </w:r>
          </w:p>
        </w:tc>
        <w:tc>
          <w:tcPr>
            <w:tcW w:w="1641" w:type="dxa"/>
          </w:tcPr>
          <w:p>
            <w:pPr>
              <w:pStyle w:val="12"/>
              <w:spacing w:before="100"/>
              <w:jc w:val="right"/>
              <w:rPr>
                <w:sz w:val="22"/>
              </w:rPr>
            </w:pPr>
            <w:r>
              <w:rPr>
                <w:sz w:val="22"/>
              </w:rPr>
              <w:t>0.00</w:t>
            </w:r>
          </w:p>
        </w:tc>
        <w:tc>
          <w:tcPr>
            <w:tcW w:w="1642" w:type="dxa"/>
          </w:tcPr>
          <w:p>
            <w:pPr>
              <w:pStyle w:val="12"/>
              <w:spacing w:before="100"/>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tcPr>
          <w:p>
            <w:pPr>
              <w:pStyle w:val="12"/>
              <w:spacing w:before="187"/>
              <w:ind w:left="14"/>
              <w:rPr>
                <w:sz w:val="22"/>
                <w:lang w:val="en-US"/>
              </w:rPr>
            </w:pPr>
            <w:r>
              <w:rPr>
                <w:sz w:val="22"/>
              </w:rPr>
              <w:t>20404</w:t>
            </w:r>
            <w:r>
              <w:rPr>
                <w:rFonts w:hint="eastAsia"/>
                <w:sz w:val="22"/>
                <w:lang w:val="en-US"/>
              </w:rPr>
              <w:t>10</w:t>
            </w:r>
          </w:p>
        </w:tc>
        <w:tc>
          <w:tcPr>
            <w:tcW w:w="1509" w:type="dxa"/>
          </w:tcPr>
          <w:p>
            <w:pPr>
              <w:pStyle w:val="12"/>
              <w:spacing w:before="3" w:line="310" w:lineRule="atLeast"/>
              <w:ind w:left="13" w:right="160" w:firstLine="220"/>
              <w:rPr>
                <w:sz w:val="22"/>
              </w:rPr>
            </w:pPr>
            <w:r>
              <w:rPr>
                <w:rFonts w:hint="eastAsia"/>
                <w:sz w:val="22"/>
              </w:rPr>
              <w:t>检察监督</w:t>
            </w:r>
          </w:p>
        </w:tc>
        <w:tc>
          <w:tcPr>
            <w:tcW w:w="1641" w:type="dxa"/>
          </w:tcPr>
          <w:p>
            <w:pPr>
              <w:pStyle w:val="12"/>
              <w:spacing w:before="187"/>
              <w:ind w:right="1"/>
              <w:jc w:val="right"/>
              <w:rPr>
                <w:sz w:val="22"/>
                <w:szCs w:val="22"/>
                <w:lang w:val="en-US"/>
              </w:rPr>
            </w:pPr>
            <w:r>
              <w:rPr>
                <w:rFonts w:hint="eastAsia"/>
                <w:sz w:val="22"/>
                <w:lang w:val="en-US"/>
              </w:rPr>
              <w:t>281.88</w:t>
            </w:r>
          </w:p>
        </w:tc>
        <w:tc>
          <w:tcPr>
            <w:tcW w:w="1641" w:type="dxa"/>
          </w:tcPr>
          <w:p>
            <w:pPr>
              <w:pStyle w:val="12"/>
              <w:spacing w:before="187"/>
              <w:ind w:right="1"/>
              <w:jc w:val="right"/>
              <w:rPr>
                <w:sz w:val="22"/>
              </w:rPr>
            </w:pPr>
            <w:r>
              <w:rPr>
                <w:rFonts w:hint="eastAsia"/>
                <w:sz w:val="22"/>
                <w:lang w:val="en-US"/>
              </w:rPr>
              <w:t>281.88</w:t>
            </w:r>
          </w:p>
        </w:tc>
        <w:tc>
          <w:tcPr>
            <w:tcW w:w="1641" w:type="dxa"/>
          </w:tcPr>
          <w:p>
            <w:pPr>
              <w:pStyle w:val="12"/>
              <w:spacing w:before="187"/>
              <w:ind w:right="2"/>
              <w:jc w:val="right"/>
              <w:rPr>
                <w:sz w:val="22"/>
              </w:rPr>
            </w:pPr>
            <w:r>
              <w:rPr>
                <w:sz w:val="22"/>
              </w:rPr>
              <w:t>0.00</w:t>
            </w:r>
          </w:p>
        </w:tc>
        <w:tc>
          <w:tcPr>
            <w:tcW w:w="1641" w:type="dxa"/>
          </w:tcPr>
          <w:p>
            <w:pPr>
              <w:pStyle w:val="12"/>
              <w:spacing w:before="187"/>
              <w:ind w:right="2"/>
              <w:jc w:val="right"/>
              <w:rPr>
                <w:sz w:val="22"/>
              </w:rPr>
            </w:pPr>
            <w:r>
              <w:rPr>
                <w:sz w:val="22"/>
              </w:rPr>
              <w:t>0.00</w:t>
            </w:r>
          </w:p>
        </w:tc>
        <w:tc>
          <w:tcPr>
            <w:tcW w:w="1641" w:type="dxa"/>
          </w:tcPr>
          <w:p>
            <w:pPr>
              <w:pStyle w:val="12"/>
              <w:spacing w:before="187"/>
              <w:ind w:right="1"/>
              <w:jc w:val="right"/>
              <w:rPr>
                <w:sz w:val="22"/>
              </w:rPr>
            </w:pPr>
            <w:r>
              <w:rPr>
                <w:sz w:val="22"/>
              </w:rPr>
              <w:t>0.00</w:t>
            </w:r>
          </w:p>
        </w:tc>
        <w:tc>
          <w:tcPr>
            <w:tcW w:w="1641" w:type="dxa"/>
          </w:tcPr>
          <w:p>
            <w:pPr>
              <w:pStyle w:val="12"/>
              <w:spacing w:before="187"/>
              <w:jc w:val="right"/>
              <w:rPr>
                <w:sz w:val="22"/>
              </w:rPr>
            </w:pPr>
            <w:r>
              <w:rPr>
                <w:sz w:val="22"/>
              </w:rPr>
              <w:t>0.00</w:t>
            </w:r>
          </w:p>
        </w:tc>
        <w:tc>
          <w:tcPr>
            <w:tcW w:w="1642" w:type="dxa"/>
          </w:tcPr>
          <w:p>
            <w:pPr>
              <w:pStyle w:val="12"/>
              <w:spacing w:before="187"/>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tcPr>
          <w:p>
            <w:pPr>
              <w:pStyle w:val="12"/>
              <w:spacing w:before="186"/>
              <w:ind w:left="14"/>
              <w:rPr>
                <w:sz w:val="22"/>
                <w:lang w:val="en-US"/>
              </w:rPr>
            </w:pPr>
            <w:r>
              <w:rPr>
                <w:rFonts w:hint="eastAsia"/>
                <w:sz w:val="22"/>
                <w:lang w:val="en-US"/>
              </w:rPr>
              <w:t>208</w:t>
            </w:r>
          </w:p>
        </w:tc>
        <w:tc>
          <w:tcPr>
            <w:tcW w:w="1509" w:type="dxa"/>
          </w:tcPr>
          <w:p>
            <w:pPr>
              <w:pStyle w:val="12"/>
              <w:spacing w:before="2" w:line="310" w:lineRule="atLeast"/>
              <w:ind w:left="13" w:right="160" w:firstLine="220"/>
              <w:rPr>
                <w:sz w:val="22"/>
              </w:rPr>
            </w:pPr>
            <w:r>
              <w:rPr>
                <w:rFonts w:hint="eastAsia"/>
                <w:sz w:val="22"/>
              </w:rPr>
              <w:t>社会保障和就业支出</w:t>
            </w:r>
          </w:p>
        </w:tc>
        <w:tc>
          <w:tcPr>
            <w:tcW w:w="1641" w:type="dxa"/>
          </w:tcPr>
          <w:p>
            <w:pPr>
              <w:pStyle w:val="12"/>
              <w:spacing w:before="186"/>
              <w:ind w:right="1"/>
              <w:jc w:val="right"/>
              <w:rPr>
                <w:sz w:val="22"/>
                <w:szCs w:val="22"/>
                <w:lang w:val="en-US"/>
              </w:rPr>
            </w:pPr>
            <w:r>
              <w:rPr>
                <w:rFonts w:hint="eastAsia"/>
                <w:sz w:val="22"/>
                <w:lang w:val="en-US"/>
              </w:rPr>
              <w:t>24.61</w:t>
            </w:r>
          </w:p>
        </w:tc>
        <w:tc>
          <w:tcPr>
            <w:tcW w:w="1641" w:type="dxa"/>
          </w:tcPr>
          <w:p>
            <w:pPr>
              <w:pStyle w:val="12"/>
              <w:spacing w:before="186"/>
              <w:ind w:right="1"/>
              <w:jc w:val="right"/>
              <w:rPr>
                <w:sz w:val="22"/>
              </w:rPr>
            </w:pPr>
            <w:r>
              <w:rPr>
                <w:rFonts w:hint="eastAsia"/>
                <w:sz w:val="22"/>
                <w:lang w:val="en-US"/>
              </w:rPr>
              <w:t>24.61</w:t>
            </w:r>
          </w:p>
        </w:tc>
        <w:tc>
          <w:tcPr>
            <w:tcW w:w="1641" w:type="dxa"/>
          </w:tcPr>
          <w:p>
            <w:pPr>
              <w:pStyle w:val="12"/>
              <w:spacing w:before="186"/>
              <w:ind w:right="2"/>
              <w:jc w:val="right"/>
              <w:rPr>
                <w:sz w:val="22"/>
              </w:rPr>
            </w:pPr>
            <w:r>
              <w:rPr>
                <w:sz w:val="22"/>
              </w:rPr>
              <w:t>0.00</w:t>
            </w:r>
          </w:p>
        </w:tc>
        <w:tc>
          <w:tcPr>
            <w:tcW w:w="1641" w:type="dxa"/>
          </w:tcPr>
          <w:p>
            <w:pPr>
              <w:pStyle w:val="12"/>
              <w:spacing w:before="186"/>
              <w:ind w:right="2"/>
              <w:jc w:val="right"/>
              <w:rPr>
                <w:sz w:val="22"/>
              </w:rPr>
            </w:pPr>
            <w:r>
              <w:rPr>
                <w:sz w:val="22"/>
              </w:rPr>
              <w:t>0.00</w:t>
            </w:r>
          </w:p>
        </w:tc>
        <w:tc>
          <w:tcPr>
            <w:tcW w:w="1641" w:type="dxa"/>
          </w:tcPr>
          <w:p>
            <w:pPr>
              <w:pStyle w:val="12"/>
              <w:spacing w:before="186"/>
              <w:ind w:right="1"/>
              <w:jc w:val="right"/>
              <w:rPr>
                <w:sz w:val="22"/>
              </w:rPr>
            </w:pPr>
            <w:r>
              <w:rPr>
                <w:sz w:val="22"/>
              </w:rPr>
              <w:t>0.00</w:t>
            </w:r>
          </w:p>
        </w:tc>
        <w:tc>
          <w:tcPr>
            <w:tcW w:w="1641" w:type="dxa"/>
          </w:tcPr>
          <w:p>
            <w:pPr>
              <w:pStyle w:val="12"/>
              <w:spacing w:before="186"/>
              <w:jc w:val="right"/>
              <w:rPr>
                <w:sz w:val="22"/>
              </w:rPr>
            </w:pPr>
            <w:r>
              <w:rPr>
                <w:sz w:val="22"/>
              </w:rPr>
              <w:t>0.00</w:t>
            </w:r>
          </w:p>
        </w:tc>
        <w:tc>
          <w:tcPr>
            <w:tcW w:w="1642" w:type="dxa"/>
          </w:tcPr>
          <w:p>
            <w:pPr>
              <w:pStyle w:val="12"/>
              <w:spacing w:before="186"/>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8" w:type="dxa"/>
          </w:tcPr>
          <w:p>
            <w:pPr>
              <w:pStyle w:val="12"/>
              <w:spacing w:before="101"/>
              <w:ind w:left="14"/>
              <w:rPr>
                <w:sz w:val="22"/>
                <w:lang w:val="en-US"/>
              </w:rPr>
            </w:pPr>
            <w:r>
              <w:rPr>
                <w:sz w:val="22"/>
              </w:rPr>
              <w:t>20</w:t>
            </w:r>
            <w:r>
              <w:rPr>
                <w:rFonts w:hint="eastAsia"/>
                <w:sz w:val="22"/>
                <w:lang w:val="en-US"/>
              </w:rPr>
              <w:t>805</w:t>
            </w:r>
          </w:p>
        </w:tc>
        <w:tc>
          <w:tcPr>
            <w:tcW w:w="1509" w:type="dxa"/>
          </w:tcPr>
          <w:p>
            <w:pPr>
              <w:pStyle w:val="12"/>
              <w:spacing w:before="101"/>
              <w:ind w:left="234"/>
              <w:rPr>
                <w:sz w:val="22"/>
              </w:rPr>
            </w:pPr>
            <w:r>
              <w:rPr>
                <w:rFonts w:hint="eastAsia"/>
                <w:sz w:val="22"/>
              </w:rPr>
              <w:t>行政事业单位离退休</w:t>
            </w:r>
          </w:p>
        </w:tc>
        <w:tc>
          <w:tcPr>
            <w:tcW w:w="1641" w:type="dxa"/>
          </w:tcPr>
          <w:p>
            <w:pPr>
              <w:pStyle w:val="12"/>
              <w:spacing w:before="101"/>
              <w:ind w:right="1"/>
              <w:jc w:val="right"/>
              <w:rPr>
                <w:sz w:val="22"/>
                <w:szCs w:val="22"/>
              </w:rPr>
            </w:pPr>
            <w:r>
              <w:rPr>
                <w:rFonts w:hint="eastAsia"/>
                <w:sz w:val="22"/>
                <w:lang w:val="en-US"/>
              </w:rPr>
              <w:t>24.61</w:t>
            </w:r>
          </w:p>
        </w:tc>
        <w:tc>
          <w:tcPr>
            <w:tcW w:w="1641" w:type="dxa"/>
          </w:tcPr>
          <w:p>
            <w:pPr>
              <w:pStyle w:val="12"/>
              <w:spacing w:before="101"/>
              <w:ind w:right="1"/>
              <w:jc w:val="right"/>
              <w:rPr>
                <w:sz w:val="22"/>
              </w:rPr>
            </w:pPr>
            <w:r>
              <w:rPr>
                <w:rFonts w:hint="eastAsia"/>
                <w:sz w:val="22"/>
                <w:lang w:val="en-US"/>
              </w:rPr>
              <w:t>24.61</w:t>
            </w:r>
          </w:p>
        </w:tc>
        <w:tc>
          <w:tcPr>
            <w:tcW w:w="1641" w:type="dxa"/>
          </w:tcPr>
          <w:p>
            <w:pPr>
              <w:pStyle w:val="12"/>
              <w:spacing w:before="101"/>
              <w:ind w:right="2"/>
              <w:jc w:val="right"/>
              <w:rPr>
                <w:sz w:val="22"/>
              </w:rPr>
            </w:pPr>
            <w:r>
              <w:rPr>
                <w:sz w:val="22"/>
              </w:rPr>
              <w:t>0.00</w:t>
            </w:r>
          </w:p>
        </w:tc>
        <w:tc>
          <w:tcPr>
            <w:tcW w:w="1641" w:type="dxa"/>
          </w:tcPr>
          <w:p>
            <w:pPr>
              <w:pStyle w:val="12"/>
              <w:spacing w:before="101"/>
              <w:ind w:right="2"/>
              <w:jc w:val="right"/>
              <w:rPr>
                <w:sz w:val="22"/>
              </w:rPr>
            </w:pPr>
            <w:r>
              <w:rPr>
                <w:sz w:val="22"/>
              </w:rPr>
              <w:t>0.00</w:t>
            </w:r>
          </w:p>
        </w:tc>
        <w:tc>
          <w:tcPr>
            <w:tcW w:w="1641" w:type="dxa"/>
          </w:tcPr>
          <w:p>
            <w:pPr>
              <w:pStyle w:val="12"/>
              <w:spacing w:before="101"/>
              <w:ind w:right="1"/>
              <w:jc w:val="right"/>
              <w:rPr>
                <w:sz w:val="22"/>
              </w:rPr>
            </w:pPr>
            <w:r>
              <w:rPr>
                <w:sz w:val="22"/>
              </w:rPr>
              <w:t>0.00</w:t>
            </w:r>
          </w:p>
        </w:tc>
        <w:tc>
          <w:tcPr>
            <w:tcW w:w="1641" w:type="dxa"/>
          </w:tcPr>
          <w:p>
            <w:pPr>
              <w:pStyle w:val="12"/>
              <w:spacing w:before="101"/>
              <w:jc w:val="right"/>
              <w:rPr>
                <w:sz w:val="22"/>
              </w:rPr>
            </w:pPr>
            <w:r>
              <w:rPr>
                <w:sz w:val="22"/>
              </w:rPr>
              <w:t>0.00</w:t>
            </w:r>
          </w:p>
        </w:tc>
        <w:tc>
          <w:tcPr>
            <w:tcW w:w="1642" w:type="dxa"/>
          </w:tcPr>
          <w:p>
            <w:pPr>
              <w:pStyle w:val="12"/>
              <w:spacing w:before="101"/>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48" w:type="dxa"/>
          </w:tcPr>
          <w:p>
            <w:pPr>
              <w:pStyle w:val="12"/>
              <w:spacing w:before="183"/>
              <w:ind w:left="14"/>
              <w:rPr>
                <w:sz w:val="22"/>
                <w:lang w:val="en-US"/>
              </w:rPr>
            </w:pPr>
            <w:r>
              <w:rPr>
                <w:sz w:val="22"/>
              </w:rPr>
              <w:t>20</w:t>
            </w:r>
            <w:r>
              <w:rPr>
                <w:rFonts w:hint="eastAsia"/>
                <w:sz w:val="22"/>
                <w:lang w:val="en-US"/>
              </w:rPr>
              <w:t>80501</w:t>
            </w:r>
          </w:p>
        </w:tc>
        <w:tc>
          <w:tcPr>
            <w:tcW w:w="1509" w:type="dxa"/>
          </w:tcPr>
          <w:p>
            <w:pPr>
              <w:pStyle w:val="12"/>
              <w:spacing w:before="183"/>
              <w:ind w:left="234"/>
              <w:rPr>
                <w:sz w:val="22"/>
              </w:rPr>
            </w:pPr>
            <w:r>
              <w:rPr>
                <w:rFonts w:hint="eastAsia"/>
                <w:sz w:val="22"/>
              </w:rPr>
              <w:t>归口管理的行政单位离退休</w:t>
            </w:r>
          </w:p>
        </w:tc>
        <w:tc>
          <w:tcPr>
            <w:tcW w:w="1641" w:type="dxa"/>
          </w:tcPr>
          <w:p>
            <w:pPr>
              <w:pStyle w:val="12"/>
              <w:spacing w:before="183"/>
              <w:ind w:right="1"/>
              <w:jc w:val="right"/>
              <w:rPr>
                <w:sz w:val="22"/>
                <w:szCs w:val="22"/>
              </w:rPr>
            </w:pPr>
            <w:r>
              <w:rPr>
                <w:rFonts w:hint="eastAsia"/>
                <w:sz w:val="22"/>
                <w:lang w:val="en-US"/>
              </w:rPr>
              <w:t>24.61</w:t>
            </w:r>
          </w:p>
        </w:tc>
        <w:tc>
          <w:tcPr>
            <w:tcW w:w="1641" w:type="dxa"/>
          </w:tcPr>
          <w:p>
            <w:pPr>
              <w:pStyle w:val="12"/>
              <w:spacing w:before="183"/>
              <w:ind w:right="1"/>
              <w:jc w:val="right"/>
              <w:rPr>
                <w:sz w:val="22"/>
              </w:rPr>
            </w:pPr>
            <w:r>
              <w:rPr>
                <w:rFonts w:hint="eastAsia"/>
                <w:sz w:val="22"/>
                <w:lang w:val="en-US"/>
              </w:rPr>
              <w:t>24.61</w:t>
            </w:r>
          </w:p>
        </w:tc>
        <w:tc>
          <w:tcPr>
            <w:tcW w:w="1641" w:type="dxa"/>
          </w:tcPr>
          <w:p>
            <w:pPr>
              <w:pStyle w:val="12"/>
              <w:spacing w:before="183"/>
              <w:ind w:right="2"/>
              <w:jc w:val="right"/>
              <w:rPr>
                <w:sz w:val="22"/>
              </w:rPr>
            </w:pPr>
            <w:r>
              <w:rPr>
                <w:sz w:val="22"/>
              </w:rPr>
              <w:t>0.00</w:t>
            </w:r>
          </w:p>
        </w:tc>
        <w:tc>
          <w:tcPr>
            <w:tcW w:w="1641" w:type="dxa"/>
          </w:tcPr>
          <w:p>
            <w:pPr>
              <w:pStyle w:val="12"/>
              <w:spacing w:before="183"/>
              <w:ind w:right="2"/>
              <w:jc w:val="right"/>
              <w:rPr>
                <w:sz w:val="22"/>
              </w:rPr>
            </w:pPr>
            <w:r>
              <w:rPr>
                <w:sz w:val="22"/>
              </w:rPr>
              <w:t>0.00</w:t>
            </w:r>
          </w:p>
        </w:tc>
        <w:tc>
          <w:tcPr>
            <w:tcW w:w="1641" w:type="dxa"/>
          </w:tcPr>
          <w:p>
            <w:pPr>
              <w:pStyle w:val="12"/>
              <w:spacing w:before="183"/>
              <w:ind w:right="1"/>
              <w:jc w:val="right"/>
              <w:rPr>
                <w:sz w:val="22"/>
              </w:rPr>
            </w:pPr>
            <w:r>
              <w:rPr>
                <w:sz w:val="22"/>
              </w:rPr>
              <w:t>0.00</w:t>
            </w:r>
          </w:p>
        </w:tc>
        <w:tc>
          <w:tcPr>
            <w:tcW w:w="1641" w:type="dxa"/>
          </w:tcPr>
          <w:p>
            <w:pPr>
              <w:pStyle w:val="12"/>
              <w:spacing w:before="183"/>
              <w:jc w:val="right"/>
              <w:rPr>
                <w:sz w:val="22"/>
              </w:rPr>
            </w:pPr>
            <w:r>
              <w:rPr>
                <w:sz w:val="22"/>
              </w:rPr>
              <w:t>0.00</w:t>
            </w:r>
          </w:p>
        </w:tc>
        <w:tc>
          <w:tcPr>
            <w:tcW w:w="1642" w:type="dxa"/>
          </w:tcPr>
          <w:p>
            <w:pPr>
              <w:pStyle w:val="12"/>
              <w:spacing w:before="183"/>
              <w:ind w:right="1"/>
              <w:jc w:val="right"/>
              <w:rPr>
                <w:sz w:val="22"/>
              </w:rPr>
            </w:pPr>
            <w:r>
              <w:rPr>
                <w:sz w:val="22"/>
              </w:rPr>
              <w:t>0.00</w:t>
            </w:r>
          </w:p>
        </w:tc>
      </w:tr>
    </w:tbl>
    <w:p>
      <w:pPr>
        <w:jc w:val="center"/>
        <w:rPr>
          <w:sz w:val="22"/>
        </w:rPr>
        <w:sectPr>
          <w:footerReference r:id="rId4" w:type="default"/>
          <w:pgSz w:w="16840" w:h="11910" w:orient="landscape"/>
          <w:pgMar w:top="1100" w:right="0" w:bottom="820" w:left="1300" w:header="0" w:footer="639" w:gutter="0"/>
          <w:pgNumType w:start="10"/>
          <w:cols w:space="720" w:num="1"/>
        </w:sectPr>
      </w:pPr>
    </w:p>
    <w:p>
      <w:pPr>
        <w:pStyle w:val="2"/>
        <w:spacing w:before="54"/>
        <w:ind w:left="5181" w:right="6478" w:firstLine="320" w:firstLineChars="100"/>
        <w:jc w:val="both"/>
        <w:rPr>
          <w:rFonts w:ascii="宋体" w:eastAsia="宋体"/>
        </w:rPr>
      </w:pPr>
      <w:r>
        <w:rPr>
          <w:rFonts w:hint="eastAsia" w:ascii="宋体" w:eastAsia="宋体"/>
        </w:rPr>
        <w:t>支出决算表</w:t>
      </w:r>
    </w:p>
    <w:p>
      <w:pPr>
        <w:spacing w:before="150"/>
        <w:ind w:right="1440"/>
        <w:jc w:val="right"/>
        <w:rPr>
          <w:sz w:val="20"/>
        </w:rPr>
      </w:pPr>
      <w:r>
        <w:rPr>
          <w:spacing w:val="-18"/>
          <w:sz w:val="20"/>
        </w:rPr>
        <w:t xml:space="preserve">公开 </w:t>
      </w:r>
      <w:r>
        <w:rPr>
          <w:sz w:val="20"/>
        </w:rPr>
        <w:t>03</w:t>
      </w:r>
      <w:r>
        <w:rPr>
          <w:spacing w:val="-26"/>
          <w:sz w:val="20"/>
        </w:rPr>
        <w:t xml:space="preserve"> 表</w:t>
      </w:r>
    </w:p>
    <w:p>
      <w:pPr>
        <w:tabs>
          <w:tab w:val="left" w:pos="1209"/>
          <w:tab w:val="left" w:pos="12957"/>
        </w:tabs>
        <w:spacing w:before="72" w:after="27"/>
        <w:ind w:right="1440"/>
        <w:jc w:val="right"/>
        <w:rPr>
          <w:sz w:val="20"/>
        </w:rPr>
      </w:pPr>
      <w:r>
        <w:rPr>
          <w:sz w:val="20"/>
        </w:rPr>
        <w:t>部门：</w:t>
      </w:r>
      <w:r>
        <w:rPr>
          <w:sz w:val="20"/>
        </w:rPr>
        <w:tab/>
      </w:r>
      <w:r>
        <w:rPr>
          <w:sz w:val="20"/>
        </w:rPr>
        <w:t>信阳市平桥区</w:t>
      </w:r>
      <w:r>
        <w:rPr>
          <w:spacing w:val="46"/>
          <w:sz w:val="20"/>
        </w:rPr>
        <w:t xml:space="preserve"> </w:t>
      </w:r>
      <w:r>
        <w:rPr>
          <w:sz w:val="20"/>
        </w:rPr>
        <w:t>人民检察院</w:t>
      </w:r>
      <w:r>
        <w:rPr>
          <w:sz w:val="20"/>
        </w:rPr>
        <w:tab/>
      </w:r>
      <w:r>
        <w:rPr>
          <w:w w:val="95"/>
          <w:sz w:val="20"/>
        </w:rPr>
        <w:t>单位：万元</w:t>
      </w: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613"/>
        <w:gridCol w:w="1904"/>
        <w:gridCol w:w="1904"/>
        <w:gridCol w:w="1904"/>
        <w:gridCol w:w="1904"/>
        <w:gridCol w:w="1904"/>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59" w:type="dxa"/>
            <w:gridSpan w:val="2"/>
          </w:tcPr>
          <w:p>
            <w:pPr>
              <w:pStyle w:val="12"/>
              <w:spacing w:before="100"/>
              <w:ind w:left="1039" w:right="1029"/>
              <w:jc w:val="center"/>
              <w:rPr>
                <w:sz w:val="22"/>
              </w:rPr>
            </w:pPr>
            <w:r>
              <w:rPr>
                <w:sz w:val="22"/>
              </w:rPr>
              <w:t>项目</w:t>
            </w:r>
          </w:p>
        </w:tc>
        <w:tc>
          <w:tcPr>
            <w:tcW w:w="1904" w:type="dxa"/>
            <w:vMerge w:val="restart"/>
          </w:tcPr>
          <w:p>
            <w:pPr>
              <w:pStyle w:val="12"/>
              <w:rPr>
                <w:sz w:val="22"/>
              </w:rPr>
            </w:pPr>
          </w:p>
          <w:p>
            <w:pPr>
              <w:pStyle w:val="12"/>
              <w:spacing w:before="12"/>
              <w:rPr>
                <w:sz w:val="22"/>
              </w:rPr>
            </w:pPr>
          </w:p>
          <w:p>
            <w:pPr>
              <w:pStyle w:val="12"/>
              <w:ind w:left="292"/>
              <w:rPr>
                <w:sz w:val="22"/>
              </w:rPr>
            </w:pPr>
            <w:r>
              <w:rPr>
                <w:sz w:val="22"/>
              </w:rPr>
              <w:t>本年支出合计</w:t>
            </w:r>
          </w:p>
        </w:tc>
        <w:tc>
          <w:tcPr>
            <w:tcW w:w="1904" w:type="dxa"/>
            <w:vMerge w:val="restart"/>
          </w:tcPr>
          <w:p>
            <w:pPr>
              <w:pStyle w:val="12"/>
              <w:rPr>
                <w:sz w:val="22"/>
              </w:rPr>
            </w:pPr>
          </w:p>
          <w:p>
            <w:pPr>
              <w:pStyle w:val="12"/>
              <w:spacing w:before="12"/>
              <w:rPr>
                <w:sz w:val="22"/>
              </w:rPr>
            </w:pPr>
          </w:p>
          <w:p>
            <w:pPr>
              <w:pStyle w:val="12"/>
              <w:ind w:left="512"/>
              <w:rPr>
                <w:sz w:val="22"/>
              </w:rPr>
            </w:pPr>
            <w:r>
              <w:rPr>
                <w:sz w:val="22"/>
              </w:rPr>
              <w:t>基本支出</w:t>
            </w:r>
          </w:p>
        </w:tc>
        <w:tc>
          <w:tcPr>
            <w:tcW w:w="1904" w:type="dxa"/>
            <w:vMerge w:val="restart"/>
          </w:tcPr>
          <w:p>
            <w:pPr>
              <w:pStyle w:val="12"/>
              <w:rPr>
                <w:sz w:val="22"/>
              </w:rPr>
            </w:pPr>
          </w:p>
          <w:p>
            <w:pPr>
              <w:pStyle w:val="12"/>
              <w:spacing w:before="12"/>
              <w:rPr>
                <w:sz w:val="22"/>
              </w:rPr>
            </w:pPr>
          </w:p>
          <w:p>
            <w:pPr>
              <w:pStyle w:val="12"/>
              <w:ind w:left="511"/>
              <w:rPr>
                <w:sz w:val="22"/>
              </w:rPr>
            </w:pPr>
            <w:r>
              <w:rPr>
                <w:sz w:val="22"/>
              </w:rPr>
              <w:t>项目支出</w:t>
            </w:r>
          </w:p>
        </w:tc>
        <w:tc>
          <w:tcPr>
            <w:tcW w:w="1904" w:type="dxa"/>
            <w:vMerge w:val="restart"/>
          </w:tcPr>
          <w:p>
            <w:pPr>
              <w:pStyle w:val="12"/>
              <w:rPr>
                <w:sz w:val="22"/>
              </w:rPr>
            </w:pPr>
          </w:p>
          <w:p>
            <w:pPr>
              <w:pStyle w:val="12"/>
              <w:spacing w:before="12"/>
              <w:rPr>
                <w:sz w:val="22"/>
              </w:rPr>
            </w:pPr>
          </w:p>
          <w:p>
            <w:pPr>
              <w:pStyle w:val="12"/>
              <w:ind w:left="292"/>
              <w:rPr>
                <w:sz w:val="22"/>
              </w:rPr>
            </w:pPr>
            <w:r>
              <w:rPr>
                <w:sz w:val="22"/>
              </w:rPr>
              <w:t>上缴上级支出</w:t>
            </w:r>
          </w:p>
        </w:tc>
        <w:tc>
          <w:tcPr>
            <w:tcW w:w="1904" w:type="dxa"/>
            <w:vMerge w:val="restart"/>
          </w:tcPr>
          <w:p>
            <w:pPr>
              <w:pStyle w:val="12"/>
              <w:rPr>
                <w:sz w:val="22"/>
              </w:rPr>
            </w:pPr>
          </w:p>
          <w:p>
            <w:pPr>
              <w:pStyle w:val="12"/>
              <w:spacing w:before="12"/>
              <w:rPr>
                <w:sz w:val="22"/>
              </w:rPr>
            </w:pPr>
          </w:p>
          <w:p>
            <w:pPr>
              <w:pStyle w:val="12"/>
              <w:ind w:left="512"/>
              <w:rPr>
                <w:sz w:val="22"/>
              </w:rPr>
            </w:pPr>
            <w:r>
              <w:rPr>
                <w:sz w:val="22"/>
              </w:rPr>
              <w:t>经营支出</w:t>
            </w:r>
          </w:p>
        </w:tc>
        <w:tc>
          <w:tcPr>
            <w:tcW w:w="1909" w:type="dxa"/>
            <w:vMerge w:val="restart"/>
          </w:tcPr>
          <w:p>
            <w:pPr>
              <w:pStyle w:val="12"/>
              <w:spacing w:before="9"/>
              <w:rPr>
                <w:sz w:val="32"/>
              </w:rPr>
            </w:pPr>
          </w:p>
          <w:p>
            <w:pPr>
              <w:pStyle w:val="12"/>
              <w:spacing w:line="266" w:lineRule="auto"/>
              <w:ind w:left="842" w:right="62" w:hanging="771"/>
              <w:rPr>
                <w:sz w:val="22"/>
              </w:rPr>
            </w:pPr>
            <w:r>
              <w:rPr>
                <w:sz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6" w:type="dxa"/>
          </w:tcPr>
          <w:p>
            <w:pPr>
              <w:pStyle w:val="12"/>
              <w:spacing w:before="180" w:line="266" w:lineRule="auto"/>
              <w:ind w:left="31" w:right="21"/>
              <w:rPr>
                <w:sz w:val="22"/>
              </w:rPr>
            </w:pPr>
            <w:r>
              <w:rPr>
                <w:sz w:val="22"/>
              </w:rPr>
              <w:t>功能分类科目编码</w:t>
            </w:r>
          </w:p>
        </w:tc>
        <w:tc>
          <w:tcPr>
            <w:tcW w:w="1613" w:type="dxa"/>
          </w:tcPr>
          <w:p>
            <w:pPr>
              <w:pStyle w:val="12"/>
              <w:spacing w:before="2"/>
              <w:rPr>
                <w:sz w:val="26"/>
              </w:rPr>
            </w:pPr>
          </w:p>
          <w:p>
            <w:pPr>
              <w:pStyle w:val="12"/>
              <w:spacing w:before="1"/>
              <w:ind w:left="364"/>
              <w:rPr>
                <w:sz w:val="22"/>
              </w:rPr>
            </w:pPr>
            <w:r>
              <w:rPr>
                <w:sz w:val="22"/>
              </w:rPr>
              <w:t>科目名称</w:t>
            </w:r>
          </w:p>
        </w:tc>
        <w:tc>
          <w:tcPr>
            <w:tcW w:w="1904" w:type="dxa"/>
            <w:vMerge w:val="continue"/>
            <w:tcBorders>
              <w:top w:val="nil"/>
            </w:tcBorders>
          </w:tcPr>
          <w:p>
            <w:pPr>
              <w:rPr>
                <w:sz w:val="2"/>
                <w:szCs w:val="2"/>
              </w:rPr>
            </w:pPr>
          </w:p>
        </w:tc>
        <w:tc>
          <w:tcPr>
            <w:tcW w:w="1904" w:type="dxa"/>
            <w:vMerge w:val="continue"/>
            <w:tcBorders>
              <w:top w:val="nil"/>
            </w:tcBorders>
          </w:tcPr>
          <w:p>
            <w:pPr>
              <w:rPr>
                <w:sz w:val="2"/>
                <w:szCs w:val="2"/>
              </w:rPr>
            </w:pPr>
          </w:p>
        </w:tc>
        <w:tc>
          <w:tcPr>
            <w:tcW w:w="1904" w:type="dxa"/>
            <w:vMerge w:val="continue"/>
            <w:tcBorders>
              <w:top w:val="nil"/>
            </w:tcBorders>
          </w:tcPr>
          <w:p>
            <w:pPr>
              <w:rPr>
                <w:sz w:val="2"/>
                <w:szCs w:val="2"/>
              </w:rPr>
            </w:pPr>
          </w:p>
        </w:tc>
        <w:tc>
          <w:tcPr>
            <w:tcW w:w="1904" w:type="dxa"/>
            <w:vMerge w:val="continue"/>
            <w:tcBorders>
              <w:top w:val="nil"/>
            </w:tcBorders>
          </w:tcPr>
          <w:p>
            <w:pPr>
              <w:rPr>
                <w:sz w:val="2"/>
                <w:szCs w:val="2"/>
              </w:rPr>
            </w:pPr>
          </w:p>
        </w:tc>
        <w:tc>
          <w:tcPr>
            <w:tcW w:w="1904" w:type="dxa"/>
            <w:vMerge w:val="continue"/>
            <w:tcBorders>
              <w:top w:val="nil"/>
            </w:tcBorders>
          </w:tcPr>
          <w:p>
            <w:pPr>
              <w:rPr>
                <w:sz w:val="2"/>
                <w:szCs w:val="2"/>
              </w:rPr>
            </w:pPr>
          </w:p>
        </w:tc>
        <w:tc>
          <w:tcPr>
            <w:tcW w:w="19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59" w:type="dxa"/>
            <w:gridSpan w:val="2"/>
          </w:tcPr>
          <w:p>
            <w:pPr>
              <w:pStyle w:val="12"/>
              <w:spacing w:before="101"/>
              <w:ind w:left="1039" w:right="1029"/>
              <w:jc w:val="center"/>
              <w:rPr>
                <w:sz w:val="22"/>
              </w:rPr>
            </w:pPr>
            <w:r>
              <w:rPr>
                <w:sz w:val="22"/>
              </w:rPr>
              <w:t>栏次</w:t>
            </w:r>
          </w:p>
        </w:tc>
        <w:tc>
          <w:tcPr>
            <w:tcW w:w="1904" w:type="dxa"/>
          </w:tcPr>
          <w:p>
            <w:pPr>
              <w:pStyle w:val="12"/>
              <w:spacing w:before="101"/>
              <w:ind w:left="11"/>
              <w:jc w:val="center"/>
              <w:rPr>
                <w:sz w:val="22"/>
              </w:rPr>
            </w:pPr>
            <w:r>
              <w:rPr>
                <w:sz w:val="22"/>
              </w:rPr>
              <w:t>1</w:t>
            </w:r>
          </w:p>
        </w:tc>
        <w:tc>
          <w:tcPr>
            <w:tcW w:w="1904" w:type="dxa"/>
          </w:tcPr>
          <w:p>
            <w:pPr>
              <w:pStyle w:val="12"/>
              <w:spacing w:before="101"/>
              <w:ind w:left="9"/>
              <w:jc w:val="center"/>
              <w:rPr>
                <w:sz w:val="22"/>
              </w:rPr>
            </w:pPr>
            <w:r>
              <w:rPr>
                <w:sz w:val="22"/>
              </w:rPr>
              <w:t>2</w:t>
            </w:r>
          </w:p>
        </w:tc>
        <w:tc>
          <w:tcPr>
            <w:tcW w:w="1904" w:type="dxa"/>
          </w:tcPr>
          <w:p>
            <w:pPr>
              <w:pStyle w:val="12"/>
              <w:spacing w:before="101"/>
              <w:ind w:left="8"/>
              <w:jc w:val="center"/>
              <w:rPr>
                <w:sz w:val="22"/>
              </w:rPr>
            </w:pPr>
            <w:r>
              <w:rPr>
                <w:sz w:val="22"/>
              </w:rPr>
              <w:t>3</w:t>
            </w:r>
          </w:p>
        </w:tc>
        <w:tc>
          <w:tcPr>
            <w:tcW w:w="1904" w:type="dxa"/>
          </w:tcPr>
          <w:p>
            <w:pPr>
              <w:pStyle w:val="12"/>
              <w:spacing w:before="101"/>
              <w:ind w:left="11"/>
              <w:jc w:val="center"/>
              <w:rPr>
                <w:sz w:val="22"/>
              </w:rPr>
            </w:pPr>
            <w:r>
              <w:rPr>
                <w:sz w:val="22"/>
              </w:rPr>
              <w:t>4</w:t>
            </w:r>
          </w:p>
        </w:tc>
        <w:tc>
          <w:tcPr>
            <w:tcW w:w="1904" w:type="dxa"/>
          </w:tcPr>
          <w:p>
            <w:pPr>
              <w:pStyle w:val="12"/>
              <w:spacing w:before="101"/>
              <w:ind w:left="9"/>
              <w:jc w:val="center"/>
              <w:rPr>
                <w:sz w:val="22"/>
              </w:rPr>
            </w:pPr>
            <w:r>
              <w:rPr>
                <w:sz w:val="22"/>
              </w:rPr>
              <w:t>5</w:t>
            </w:r>
          </w:p>
        </w:tc>
        <w:tc>
          <w:tcPr>
            <w:tcW w:w="1909" w:type="dxa"/>
          </w:tcPr>
          <w:p>
            <w:pPr>
              <w:pStyle w:val="12"/>
              <w:spacing w:before="101"/>
              <w:ind w:left="7"/>
              <w:jc w:val="center"/>
              <w:rPr>
                <w:sz w:val="22"/>
              </w:rPr>
            </w:pPr>
            <w:r>
              <w:rPr>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59" w:type="dxa"/>
            <w:gridSpan w:val="2"/>
          </w:tcPr>
          <w:p>
            <w:pPr>
              <w:pStyle w:val="12"/>
              <w:spacing w:before="99"/>
              <w:ind w:left="1039" w:right="1029"/>
              <w:jc w:val="center"/>
              <w:rPr>
                <w:sz w:val="22"/>
              </w:rPr>
            </w:pPr>
            <w:r>
              <w:rPr>
                <w:sz w:val="22"/>
              </w:rPr>
              <w:t>合计</w:t>
            </w:r>
          </w:p>
        </w:tc>
        <w:tc>
          <w:tcPr>
            <w:tcW w:w="1904" w:type="dxa"/>
          </w:tcPr>
          <w:p>
            <w:pPr>
              <w:pStyle w:val="12"/>
              <w:spacing w:before="100"/>
              <w:ind w:right="-15"/>
              <w:jc w:val="right"/>
              <w:rPr>
                <w:b/>
                <w:sz w:val="22"/>
              </w:rPr>
            </w:pPr>
            <w:r>
              <w:rPr>
                <w:rFonts w:hint="eastAsia"/>
                <w:b/>
                <w:sz w:val="22"/>
                <w:lang w:val="en-US"/>
              </w:rPr>
              <w:t>2004.31</w:t>
            </w:r>
          </w:p>
        </w:tc>
        <w:tc>
          <w:tcPr>
            <w:tcW w:w="1904" w:type="dxa"/>
          </w:tcPr>
          <w:p>
            <w:pPr>
              <w:pStyle w:val="12"/>
              <w:spacing w:before="100"/>
              <w:ind w:right="-15"/>
              <w:jc w:val="right"/>
              <w:rPr>
                <w:b/>
                <w:sz w:val="22"/>
              </w:rPr>
            </w:pPr>
            <w:r>
              <w:rPr>
                <w:rFonts w:hint="eastAsia"/>
                <w:b/>
                <w:sz w:val="22"/>
                <w:lang w:val="en-US"/>
              </w:rPr>
              <w:t>2004.31</w:t>
            </w:r>
          </w:p>
        </w:tc>
        <w:tc>
          <w:tcPr>
            <w:tcW w:w="1904" w:type="dxa"/>
          </w:tcPr>
          <w:p>
            <w:pPr>
              <w:pStyle w:val="12"/>
              <w:spacing w:before="99"/>
              <w:jc w:val="right"/>
              <w:rPr>
                <w:b/>
                <w:sz w:val="22"/>
              </w:rPr>
            </w:pPr>
            <w:r>
              <w:rPr>
                <w:b/>
                <w:w w:val="95"/>
                <w:sz w:val="22"/>
              </w:rPr>
              <w:t>0.00</w:t>
            </w:r>
          </w:p>
        </w:tc>
        <w:tc>
          <w:tcPr>
            <w:tcW w:w="1904" w:type="dxa"/>
          </w:tcPr>
          <w:p>
            <w:pPr>
              <w:pStyle w:val="12"/>
              <w:spacing w:before="99"/>
              <w:jc w:val="right"/>
              <w:rPr>
                <w:b/>
                <w:sz w:val="22"/>
              </w:rPr>
            </w:pPr>
            <w:r>
              <w:rPr>
                <w:b/>
                <w:w w:val="95"/>
                <w:sz w:val="22"/>
              </w:rPr>
              <w:t>0.00</w:t>
            </w:r>
          </w:p>
        </w:tc>
        <w:tc>
          <w:tcPr>
            <w:tcW w:w="1904" w:type="dxa"/>
          </w:tcPr>
          <w:p>
            <w:pPr>
              <w:pStyle w:val="12"/>
              <w:spacing w:before="99"/>
              <w:ind w:right="1"/>
              <w:jc w:val="right"/>
              <w:rPr>
                <w:b/>
                <w:sz w:val="22"/>
              </w:rPr>
            </w:pPr>
            <w:r>
              <w:rPr>
                <w:b/>
                <w:w w:val="95"/>
                <w:sz w:val="22"/>
              </w:rPr>
              <w:t>0.00</w:t>
            </w:r>
          </w:p>
        </w:tc>
        <w:tc>
          <w:tcPr>
            <w:tcW w:w="1909" w:type="dxa"/>
          </w:tcPr>
          <w:p>
            <w:pPr>
              <w:pStyle w:val="12"/>
              <w:spacing w:before="99"/>
              <w:jc w:val="right"/>
              <w:rPr>
                <w:b/>
                <w:sz w:val="22"/>
              </w:rPr>
            </w:pPr>
            <w:r>
              <w:rPr>
                <w:b/>
                <w:w w:val="95"/>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46" w:type="dxa"/>
          </w:tcPr>
          <w:p>
            <w:pPr>
              <w:pStyle w:val="12"/>
              <w:spacing w:before="100"/>
              <w:ind w:left="14"/>
              <w:rPr>
                <w:sz w:val="22"/>
              </w:rPr>
            </w:pPr>
            <w:r>
              <w:rPr>
                <w:sz w:val="22"/>
              </w:rPr>
              <w:t>204</w:t>
            </w:r>
          </w:p>
        </w:tc>
        <w:tc>
          <w:tcPr>
            <w:tcW w:w="1613" w:type="dxa"/>
          </w:tcPr>
          <w:p>
            <w:pPr>
              <w:pStyle w:val="12"/>
              <w:spacing w:before="100"/>
              <w:ind w:left="13"/>
              <w:rPr>
                <w:sz w:val="22"/>
              </w:rPr>
            </w:pPr>
            <w:r>
              <w:rPr>
                <w:sz w:val="22"/>
              </w:rPr>
              <w:t>公共安全支出</w:t>
            </w:r>
          </w:p>
        </w:tc>
        <w:tc>
          <w:tcPr>
            <w:tcW w:w="1904" w:type="dxa"/>
          </w:tcPr>
          <w:p>
            <w:pPr>
              <w:pStyle w:val="12"/>
              <w:spacing w:before="100"/>
              <w:ind w:right="1"/>
              <w:jc w:val="right"/>
              <w:rPr>
                <w:sz w:val="22"/>
              </w:rPr>
            </w:pPr>
            <w:r>
              <w:rPr>
                <w:rFonts w:hint="eastAsia"/>
                <w:sz w:val="22"/>
                <w:lang w:val="en-US"/>
              </w:rPr>
              <w:t>1979.7</w:t>
            </w:r>
          </w:p>
        </w:tc>
        <w:tc>
          <w:tcPr>
            <w:tcW w:w="1904" w:type="dxa"/>
          </w:tcPr>
          <w:p>
            <w:pPr>
              <w:pStyle w:val="12"/>
              <w:spacing w:before="100"/>
              <w:ind w:right="1"/>
              <w:jc w:val="right"/>
              <w:rPr>
                <w:sz w:val="22"/>
              </w:rPr>
            </w:pPr>
            <w:r>
              <w:rPr>
                <w:rFonts w:hint="eastAsia"/>
                <w:sz w:val="22"/>
                <w:lang w:val="en-US"/>
              </w:rPr>
              <w:t>1979.7</w:t>
            </w:r>
          </w:p>
        </w:tc>
        <w:tc>
          <w:tcPr>
            <w:tcW w:w="1904" w:type="dxa"/>
          </w:tcPr>
          <w:p>
            <w:pPr>
              <w:pStyle w:val="12"/>
              <w:spacing w:before="99"/>
              <w:ind w:right="2"/>
              <w:jc w:val="right"/>
              <w:rPr>
                <w:sz w:val="22"/>
              </w:rPr>
            </w:pPr>
            <w:r>
              <w:rPr>
                <w:sz w:val="22"/>
              </w:rPr>
              <w:t>0.00</w:t>
            </w:r>
          </w:p>
        </w:tc>
        <w:tc>
          <w:tcPr>
            <w:tcW w:w="1904" w:type="dxa"/>
          </w:tcPr>
          <w:p>
            <w:pPr>
              <w:pStyle w:val="12"/>
              <w:spacing w:before="99"/>
              <w:jc w:val="right"/>
              <w:rPr>
                <w:sz w:val="22"/>
              </w:rPr>
            </w:pPr>
            <w:r>
              <w:rPr>
                <w:sz w:val="22"/>
              </w:rPr>
              <w:t>0.00</w:t>
            </w:r>
          </w:p>
        </w:tc>
        <w:tc>
          <w:tcPr>
            <w:tcW w:w="1904" w:type="dxa"/>
          </w:tcPr>
          <w:p>
            <w:pPr>
              <w:pStyle w:val="12"/>
              <w:spacing w:before="99"/>
              <w:ind w:right="1"/>
              <w:jc w:val="right"/>
              <w:rPr>
                <w:sz w:val="22"/>
              </w:rPr>
            </w:pPr>
            <w:r>
              <w:rPr>
                <w:sz w:val="22"/>
              </w:rPr>
              <w:t>0.00</w:t>
            </w:r>
          </w:p>
        </w:tc>
        <w:tc>
          <w:tcPr>
            <w:tcW w:w="1909" w:type="dxa"/>
          </w:tcPr>
          <w:p>
            <w:pPr>
              <w:pStyle w:val="12"/>
              <w:spacing w:before="99"/>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46" w:type="dxa"/>
          </w:tcPr>
          <w:p>
            <w:pPr>
              <w:pStyle w:val="12"/>
              <w:spacing w:before="100"/>
              <w:ind w:left="14"/>
              <w:rPr>
                <w:sz w:val="22"/>
              </w:rPr>
            </w:pPr>
            <w:r>
              <w:rPr>
                <w:sz w:val="22"/>
              </w:rPr>
              <w:t>20404</w:t>
            </w:r>
          </w:p>
        </w:tc>
        <w:tc>
          <w:tcPr>
            <w:tcW w:w="1613" w:type="dxa"/>
          </w:tcPr>
          <w:p>
            <w:pPr>
              <w:pStyle w:val="12"/>
              <w:spacing w:before="100"/>
              <w:ind w:left="13"/>
              <w:rPr>
                <w:sz w:val="22"/>
              </w:rPr>
            </w:pPr>
            <w:r>
              <w:rPr>
                <w:sz w:val="22"/>
              </w:rPr>
              <w:t>检察</w:t>
            </w:r>
          </w:p>
        </w:tc>
        <w:tc>
          <w:tcPr>
            <w:tcW w:w="1904" w:type="dxa"/>
          </w:tcPr>
          <w:p>
            <w:pPr>
              <w:pStyle w:val="12"/>
              <w:spacing w:before="100"/>
              <w:ind w:right="1"/>
              <w:jc w:val="right"/>
              <w:rPr>
                <w:sz w:val="22"/>
              </w:rPr>
            </w:pPr>
            <w:r>
              <w:rPr>
                <w:rFonts w:hint="eastAsia"/>
                <w:sz w:val="22"/>
                <w:lang w:val="en-US"/>
              </w:rPr>
              <w:t>1979.7</w:t>
            </w:r>
          </w:p>
        </w:tc>
        <w:tc>
          <w:tcPr>
            <w:tcW w:w="1904" w:type="dxa"/>
          </w:tcPr>
          <w:p>
            <w:pPr>
              <w:pStyle w:val="12"/>
              <w:spacing w:before="100"/>
              <w:ind w:right="1"/>
              <w:jc w:val="right"/>
              <w:rPr>
                <w:sz w:val="22"/>
              </w:rPr>
            </w:pPr>
            <w:r>
              <w:rPr>
                <w:rFonts w:hint="eastAsia"/>
                <w:sz w:val="22"/>
                <w:lang w:val="en-US"/>
              </w:rPr>
              <w:t>1979.7</w:t>
            </w:r>
          </w:p>
        </w:tc>
        <w:tc>
          <w:tcPr>
            <w:tcW w:w="1904" w:type="dxa"/>
          </w:tcPr>
          <w:p>
            <w:pPr>
              <w:pStyle w:val="12"/>
              <w:spacing w:before="99"/>
              <w:ind w:right="2"/>
              <w:jc w:val="right"/>
              <w:rPr>
                <w:sz w:val="22"/>
              </w:rPr>
            </w:pPr>
            <w:r>
              <w:rPr>
                <w:sz w:val="22"/>
              </w:rPr>
              <w:t>0.00</w:t>
            </w:r>
          </w:p>
        </w:tc>
        <w:tc>
          <w:tcPr>
            <w:tcW w:w="1904" w:type="dxa"/>
          </w:tcPr>
          <w:p>
            <w:pPr>
              <w:pStyle w:val="12"/>
              <w:spacing w:before="99"/>
              <w:jc w:val="right"/>
              <w:rPr>
                <w:sz w:val="22"/>
              </w:rPr>
            </w:pPr>
            <w:r>
              <w:rPr>
                <w:sz w:val="22"/>
              </w:rPr>
              <w:t>0.00</w:t>
            </w:r>
          </w:p>
        </w:tc>
        <w:tc>
          <w:tcPr>
            <w:tcW w:w="1904" w:type="dxa"/>
          </w:tcPr>
          <w:p>
            <w:pPr>
              <w:pStyle w:val="12"/>
              <w:spacing w:before="99"/>
              <w:ind w:right="1"/>
              <w:jc w:val="right"/>
              <w:rPr>
                <w:sz w:val="22"/>
              </w:rPr>
            </w:pPr>
            <w:r>
              <w:rPr>
                <w:sz w:val="22"/>
              </w:rPr>
              <w:t>0.00</w:t>
            </w:r>
          </w:p>
        </w:tc>
        <w:tc>
          <w:tcPr>
            <w:tcW w:w="1909" w:type="dxa"/>
          </w:tcPr>
          <w:p>
            <w:pPr>
              <w:pStyle w:val="12"/>
              <w:spacing w:before="99"/>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46" w:type="dxa"/>
          </w:tcPr>
          <w:p>
            <w:pPr>
              <w:pStyle w:val="12"/>
              <w:spacing w:before="100"/>
              <w:ind w:left="14"/>
              <w:rPr>
                <w:sz w:val="22"/>
              </w:rPr>
            </w:pPr>
            <w:r>
              <w:rPr>
                <w:sz w:val="22"/>
              </w:rPr>
              <w:t>2040401</w:t>
            </w:r>
          </w:p>
        </w:tc>
        <w:tc>
          <w:tcPr>
            <w:tcW w:w="1613" w:type="dxa"/>
          </w:tcPr>
          <w:p>
            <w:pPr>
              <w:pStyle w:val="12"/>
              <w:spacing w:before="100"/>
              <w:ind w:left="234"/>
              <w:rPr>
                <w:sz w:val="22"/>
              </w:rPr>
            </w:pPr>
            <w:r>
              <w:rPr>
                <w:sz w:val="22"/>
              </w:rPr>
              <w:t>行政运行</w:t>
            </w:r>
          </w:p>
        </w:tc>
        <w:tc>
          <w:tcPr>
            <w:tcW w:w="1904" w:type="dxa"/>
          </w:tcPr>
          <w:p>
            <w:pPr>
              <w:pStyle w:val="12"/>
              <w:spacing w:before="100"/>
              <w:ind w:right="1"/>
              <w:jc w:val="right"/>
              <w:rPr>
                <w:sz w:val="22"/>
              </w:rPr>
            </w:pPr>
            <w:r>
              <w:rPr>
                <w:rFonts w:hint="eastAsia"/>
                <w:sz w:val="22"/>
                <w:lang w:val="en-US"/>
              </w:rPr>
              <w:t>1697.82</w:t>
            </w:r>
          </w:p>
        </w:tc>
        <w:tc>
          <w:tcPr>
            <w:tcW w:w="1904" w:type="dxa"/>
          </w:tcPr>
          <w:p>
            <w:pPr>
              <w:pStyle w:val="12"/>
              <w:spacing w:before="100"/>
              <w:ind w:right="1"/>
              <w:jc w:val="right"/>
              <w:rPr>
                <w:sz w:val="22"/>
              </w:rPr>
            </w:pPr>
            <w:r>
              <w:rPr>
                <w:rFonts w:hint="eastAsia"/>
                <w:sz w:val="22"/>
                <w:lang w:val="en-US"/>
              </w:rPr>
              <w:t>1697.82</w:t>
            </w:r>
          </w:p>
        </w:tc>
        <w:tc>
          <w:tcPr>
            <w:tcW w:w="1904" w:type="dxa"/>
          </w:tcPr>
          <w:p>
            <w:pPr>
              <w:pStyle w:val="12"/>
              <w:spacing w:before="99"/>
              <w:ind w:right="2"/>
              <w:jc w:val="right"/>
              <w:rPr>
                <w:sz w:val="22"/>
              </w:rPr>
            </w:pPr>
            <w:r>
              <w:rPr>
                <w:sz w:val="22"/>
              </w:rPr>
              <w:t>0.00</w:t>
            </w:r>
          </w:p>
        </w:tc>
        <w:tc>
          <w:tcPr>
            <w:tcW w:w="1904" w:type="dxa"/>
          </w:tcPr>
          <w:p>
            <w:pPr>
              <w:pStyle w:val="12"/>
              <w:spacing w:before="99"/>
              <w:jc w:val="right"/>
              <w:rPr>
                <w:sz w:val="22"/>
              </w:rPr>
            </w:pPr>
            <w:r>
              <w:rPr>
                <w:sz w:val="22"/>
              </w:rPr>
              <w:t>0.00</w:t>
            </w:r>
          </w:p>
        </w:tc>
        <w:tc>
          <w:tcPr>
            <w:tcW w:w="1904" w:type="dxa"/>
          </w:tcPr>
          <w:p>
            <w:pPr>
              <w:pStyle w:val="12"/>
              <w:spacing w:before="99"/>
              <w:ind w:right="1"/>
              <w:jc w:val="right"/>
              <w:rPr>
                <w:sz w:val="22"/>
              </w:rPr>
            </w:pPr>
            <w:r>
              <w:rPr>
                <w:sz w:val="22"/>
              </w:rPr>
              <w:t>0.00</w:t>
            </w:r>
          </w:p>
        </w:tc>
        <w:tc>
          <w:tcPr>
            <w:tcW w:w="1909" w:type="dxa"/>
          </w:tcPr>
          <w:p>
            <w:pPr>
              <w:pStyle w:val="12"/>
              <w:spacing w:before="99"/>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46" w:type="dxa"/>
          </w:tcPr>
          <w:p>
            <w:pPr>
              <w:pStyle w:val="12"/>
              <w:spacing w:before="187"/>
              <w:ind w:left="14"/>
              <w:rPr>
                <w:sz w:val="22"/>
              </w:rPr>
            </w:pPr>
            <w:r>
              <w:rPr>
                <w:sz w:val="22"/>
              </w:rPr>
              <w:t>20404</w:t>
            </w:r>
            <w:r>
              <w:rPr>
                <w:rFonts w:hint="eastAsia"/>
                <w:sz w:val="22"/>
                <w:lang w:val="en-US"/>
              </w:rPr>
              <w:t>10</w:t>
            </w:r>
          </w:p>
        </w:tc>
        <w:tc>
          <w:tcPr>
            <w:tcW w:w="1613" w:type="dxa"/>
          </w:tcPr>
          <w:p>
            <w:pPr>
              <w:pStyle w:val="12"/>
              <w:spacing w:before="3" w:line="310" w:lineRule="atLeast"/>
              <w:ind w:left="13" w:right="160" w:firstLine="220"/>
              <w:rPr>
                <w:sz w:val="22"/>
              </w:rPr>
            </w:pPr>
            <w:r>
              <w:rPr>
                <w:rFonts w:hint="eastAsia"/>
                <w:sz w:val="22"/>
              </w:rPr>
              <w:t>检察监督</w:t>
            </w:r>
          </w:p>
        </w:tc>
        <w:tc>
          <w:tcPr>
            <w:tcW w:w="1904" w:type="dxa"/>
          </w:tcPr>
          <w:p>
            <w:pPr>
              <w:pStyle w:val="12"/>
              <w:spacing w:before="187"/>
              <w:ind w:right="1"/>
              <w:jc w:val="right"/>
              <w:rPr>
                <w:sz w:val="22"/>
              </w:rPr>
            </w:pPr>
            <w:r>
              <w:rPr>
                <w:rFonts w:hint="eastAsia"/>
                <w:sz w:val="22"/>
                <w:lang w:val="en-US"/>
              </w:rPr>
              <w:t>281.88</w:t>
            </w:r>
          </w:p>
        </w:tc>
        <w:tc>
          <w:tcPr>
            <w:tcW w:w="1904" w:type="dxa"/>
          </w:tcPr>
          <w:p>
            <w:pPr>
              <w:pStyle w:val="12"/>
              <w:spacing w:before="187"/>
              <w:ind w:right="1"/>
              <w:jc w:val="right"/>
              <w:rPr>
                <w:sz w:val="22"/>
              </w:rPr>
            </w:pPr>
            <w:r>
              <w:rPr>
                <w:rFonts w:hint="eastAsia"/>
                <w:sz w:val="22"/>
                <w:lang w:val="en-US"/>
              </w:rPr>
              <w:t>281.88</w:t>
            </w:r>
          </w:p>
        </w:tc>
        <w:tc>
          <w:tcPr>
            <w:tcW w:w="1904" w:type="dxa"/>
          </w:tcPr>
          <w:p>
            <w:pPr>
              <w:pStyle w:val="12"/>
              <w:spacing w:before="186"/>
              <w:ind w:right="2"/>
              <w:jc w:val="right"/>
              <w:rPr>
                <w:sz w:val="22"/>
              </w:rPr>
            </w:pPr>
            <w:r>
              <w:rPr>
                <w:sz w:val="22"/>
              </w:rPr>
              <w:t>0.00</w:t>
            </w:r>
          </w:p>
        </w:tc>
        <w:tc>
          <w:tcPr>
            <w:tcW w:w="1904" w:type="dxa"/>
          </w:tcPr>
          <w:p>
            <w:pPr>
              <w:pStyle w:val="12"/>
              <w:spacing w:before="186"/>
              <w:jc w:val="right"/>
              <w:rPr>
                <w:sz w:val="22"/>
              </w:rPr>
            </w:pPr>
            <w:r>
              <w:rPr>
                <w:sz w:val="22"/>
              </w:rPr>
              <w:t>0.00</w:t>
            </w:r>
          </w:p>
        </w:tc>
        <w:tc>
          <w:tcPr>
            <w:tcW w:w="1904" w:type="dxa"/>
          </w:tcPr>
          <w:p>
            <w:pPr>
              <w:pStyle w:val="12"/>
              <w:spacing w:before="186"/>
              <w:ind w:right="1"/>
              <w:jc w:val="right"/>
              <w:rPr>
                <w:sz w:val="22"/>
              </w:rPr>
            </w:pPr>
            <w:r>
              <w:rPr>
                <w:sz w:val="22"/>
              </w:rPr>
              <w:t>0.00</w:t>
            </w:r>
          </w:p>
        </w:tc>
        <w:tc>
          <w:tcPr>
            <w:tcW w:w="1909" w:type="dxa"/>
          </w:tcPr>
          <w:p>
            <w:pPr>
              <w:pStyle w:val="12"/>
              <w:spacing w:before="18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46" w:type="dxa"/>
          </w:tcPr>
          <w:p>
            <w:pPr>
              <w:pStyle w:val="12"/>
              <w:spacing w:before="186"/>
              <w:ind w:left="14"/>
              <w:rPr>
                <w:sz w:val="22"/>
              </w:rPr>
            </w:pPr>
            <w:r>
              <w:rPr>
                <w:rFonts w:hint="eastAsia"/>
                <w:sz w:val="22"/>
                <w:lang w:val="en-US"/>
              </w:rPr>
              <w:t>208</w:t>
            </w:r>
          </w:p>
        </w:tc>
        <w:tc>
          <w:tcPr>
            <w:tcW w:w="1613" w:type="dxa"/>
          </w:tcPr>
          <w:p>
            <w:pPr>
              <w:pStyle w:val="12"/>
              <w:spacing w:before="2" w:line="310" w:lineRule="atLeast"/>
              <w:ind w:left="13" w:right="160" w:firstLine="220"/>
              <w:rPr>
                <w:sz w:val="22"/>
              </w:rPr>
            </w:pPr>
            <w:r>
              <w:rPr>
                <w:rFonts w:hint="eastAsia"/>
                <w:sz w:val="22"/>
              </w:rPr>
              <w:t>社会保障和就业支出</w:t>
            </w:r>
          </w:p>
        </w:tc>
        <w:tc>
          <w:tcPr>
            <w:tcW w:w="1904" w:type="dxa"/>
          </w:tcPr>
          <w:p>
            <w:pPr>
              <w:pStyle w:val="12"/>
              <w:spacing w:before="186"/>
              <w:ind w:right="1"/>
              <w:jc w:val="right"/>
              <w:rPr>
                <w:sz w:val="22"/>
              </w:rPr>
            </w:pPr>
            <w:r>
              <w:rPr>
                <w:rFonts w:hint="eastAsia"/>
                <w:sz w:val="22"/>
                <w:lang w:val="en-US"/>
              </w:rPr>
              <w:t>24.61</w:t>
            </w:r>
          </w:p>
        </w:tc>
        <w:tc>
          <w:tcPr>
            <w:tcW w:w="1904" w:type="dxa"/>
          </w:tcPr>
          <w:p>
            <w:pPr>
              <w:pStyle w:val="12"/>
              <w:spacing w:before="186"/>
              <w:ind w:right="1"/>
              <w:jc w:val="right"/>
              <w:rPr>
                <w:sz w:val="22"/>
              </w:rPr>
            </w:pPr>
            <w:r>
              <w:rPr>
                <w:rFonts w:hint="eastAsia"/>
                <w:sz w:val="22"/>
                <w:lang w:val="en-US"/>
              </w:rPr>
              <w:t>24.61</w:t>
            </w:r>
          </w:p>
        </w:tc>
        <w:tc>
          <w:tcPr>
            <w:tcW w:w="1904" w:type="dxa"/>
          </w:tcPr>
          <w:p>
            <w:pPr>
              <w:pStyle w:val="12"/>
              <w:spacing w:before="187"/>
              <w:ind w:right="2"/>
              <w:jc w:val="right"/>
              <w:rPr>
                <w:sz w:val="22"/>
              </w:rPr>
            </w:pPr>
            <w:r>
              <w:rPr>
                <w:sz w:val="22"/>
              </w:rPr>
              <w:t>0.00</w:t>
            </w:r>
          </w:p>
        </w:tc>
        <w:tc>
          <w:tcPr>
            <w:tcW w:w="1904" w:type="dxa"/>
          </w:tcPr>
          <w:p>
            <w:pPr>
              <w:pStyle w:val="12"/>
              <w:spacing w:before="187"/>
              <w:jc w:val="right"/>
              <w:rPr>
                <w:sz w:val="22"/>
              </w:rPr>
            </w:pPr>
            <w:r>
              <w:rPr>
                <w:sz w:val="22"/>
              </w:rPr>
              <w:t>0.00</w:t>
            </w:r>
          </w:p>
        </w:tc>
        <w:tc>
          <w:tcPr>
            <w:tcW w:w="1904" w:type="dxa"/>
          </w:tcPr>
          <w:p>
            <w:pPr>
              <w:pStyle w:val="12"/>
              <w:spacing w:before="187"/>
              <w:ind w:right="1"/>
              <w:jc w:val="right"/>
              <w:rPr>
                <w:sz w:val="22"/>
              </w:rPr>
            </w:pPr>
            <w:r>
              <w:rPr>
                <w:sz w:val="22"/>
              </w:rPr>
              <w:t>0.00</w:t>
            </w:r>
          </w:p>
        </w:tc>
        <w:tc>
          <w:tcPr>
            <w:tcW w:w="1909" w:type="dxa"/>
          </w:tcPr>
          <w:p>
            <w:pPr>
              <w:pStyle w:val="12"/>
              <w:spacing w:before="187"/>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tcPr>
          <w:p>
            <w:pPr>
              <w:pStyle w:val="12"/>
              <w:spacing w:before="101"/>
              <w:ind w:left="14"/>
              <w:rPr>
                <w:sz w:val="22"/>
              </w:rPr>
            </w:pPr>
            <w:r>
              <w:rPr>
                <w:sz w:val="22"/>
              </w:rPr>
              <w:t>20</w:t>
            </w:r>
            <w:r>
              <w:rPr>
                <w:rFonts w:hint="eastAsia"/>
                <w:sz w:val="22"/>
                <w:lang w:val="en-US"/>
              </w:rPr>
              <w:t>805</w:t>
            </w:r>
          </w:p>
        </w:tc>
        <w:tc>
          <w:tcPr>
            <w:tcW w:w="1613" w:type="dxa"/>
          </w:tcPr>
          <w:p>
            <w:pPr>
              <w:pStyle w:val="12"/>
              <w:spacing w:before="101"/>
              <w:ind w:left="234"/>
              <w:rPr>
                <w:sz w:val="22"/>
              </w:rPr>
            </w:pPr>
            <w:r>
              <w:rPr>
                <w:rFonts w:hint="eastAsia"/>
                <w:sz w:val="22"/>
              </w:rPr>
              <w:t>行政事业单位离退休</w:t>
            </w:r>
          </w:p>
        </w:tc>
        <w:tc>
          <w:tcPr>
            <w:tcW w:w="1904" w:type="dxa"/>
          </w:tcPr>
          <w:p>
            <w:pPr>
              <w:pStyle w:val="12"/>
              <w:spacing w:before="101"/>
              <w:ind w:right="1"/>
              <w:jc w:val="right"/>
              <w:rPr>
                <w:sz w:val="22"/>
              </w:rPr>
            </w:pPr>
            <w:r>
              <w:rPr>
                <w:rFonts w:hint="eastAsia"/>
                <w:sz w:val="22"/>
                <w:lang w:val="en-US"/>
              </w:rPr>
              <w:t>24.61</w:t>
            </w:r>
          </w:p>
        </w:tc>
        <w:tc>
          <w:tcPr>
            <w:tcW w:w="1904" w:type="dxa"/>
          </w:tcPr>
          <w:p>
            <w:pPr>
              <w:pStyle w:val="12"/>
              <w:spacing w:before="101"/>
              <w:ind w:right="1"/>
              <w:jc w:val="right"/>
              <w:rPr>
                <w:sz w:val="22"/>
              </w:rPr>
            </w:pPr>
            <w:r>
              <w:rPr>
                <w:rFonts w:hint="eastAsia"/>
                <w:sz w:val="22"/>
                <w:lang w:val="en-US"/>
              </w:rPr>
              <w:t>24.61</w:t>
            </w:r>
          </w:p>
        </w:tc>
        <w:tc>
          <w:tcPr>
            <w:tcW w:w="1904" w:type="dxa"/>
          </w:tcPr>
          <w:p>
            <w:pPr>
              <w:pStyle w:val="12"/>
              <w:spacing w:before="100"/>
              <w:ind w:right="2"/>
              <w:jc w:val="right"/>
              <w:rPr>
                <w:sz w:val="22"/>
              </w:rPr>
            </w:pPr>
            <w:r>
              <w:rPr>
                <w:sz w:val="22"/>
              </w:rPr>
              <w:t>0.00</w:t>
            </w:r>
          </w:p>
        </w:tc>
        <w:tc>
          <w:tcPr>
            <w:tcW w:w="1904" w:type="dxa"/>
          </w:tcPr>
          <w:p>
            <w:pPr>
              <w:pStyle w:val="12"/>
              <w:spacing w:before="100"/>
              <w:jc w:val="right"/>
              <w:rPr>
                <w:sz w:val="22"/>
              </w:rPr>
            </w:pPr>
            <w:r>
              <w:rPr>
                <w:sz w:val="22"/>
              </w:rPr>
              <w:t>0.00</w:t>
            </w:r>
          </w:p>
        </w:tc>
        <w:tc>
          <w:tcPr>
            <w:tcW w:w="1904" w:type="dxa"/>
          </w:tcPr>
          <w:p>
            <w:pPr>
              <w:pStyle w:val="12"/>
              <w:spacing w:before="100"/>
              <w:ind w:right="1"/>
              <w:jc w:val="right"/>
              <w:rPr>
                <w:sz w:val="22"/>
              </w:rPr>
            </w:pPr>
            <w:r>
              <w:rPr>
                <w:sz w:val="22"/>
              </w:rPr>
              <w:t>0.00</w:t>
            </w:r>
          </w:p>
        </w:tc>
        <w:tc>
          <w:tcPr>
            <w:tcW w:w="1909" w:type="dxa"/>
          </w:tcPr>
          <w:p>
            <w:pPr>
              <w:pStyle w:val="12"/>
              <w:spacing w:before="100"/>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6" w:type="dxa"/>
          </w:tcPr>
          <w:p>
            <w:pPr>
              <w:pStyle w:val="12"/>
              <w:spacing w:before="183"/>
              <w:ind w:left="14"/>
              <w:rPr>
                <w:sz w:val="22"/>
              </w:rPr>
            </w:pPr>
            <w:r>
              <w:rPr>
                <w:sz w:val="22"/>
              </w:rPr>
              <w:t>20</w:t>
            </w:r>
            <w:r>
              <w:rPr>
                <w:rFonts w:hint="eastAsia"/>
                <w:sz w:val="22"/>
                <w:lang w:val="en-US"/>
              </w:rPr>
              <w:t>80501</w:t>
            </w:r>
          </w:p>
        </w:tc>
        <w:tc>
          <w:tcPr>
            <w:tcW w:w="1613" w:type="dxa"/>
          </w:tcPr>
          <w:p>
            <w:pPr>
              <w:pStyle w:val="12"/>
              <w:spacing w:before="183"/>
              <w:ind w:left="234"/>
              <w:rPr>
                <w:sz w:val="22"/>
              </w:rPr>
            </w:pPr>
            <w:r>
              <w:rPr>
                <w:rFonts w:hint="eastAsia"/>
                <w:sz w:val="22"/>
              </w:rPr>
              <w:t>归口管理的行政单位离退休</w:t>
            </w:r>
          </w:p>
        </w:tc>
        <w:tc>
          <w:tcPr>
            <w:tcW w:w="1904" w:type="dxa"/>
          </w:tcPr>
          <w:p>
            <w:pPr>
              <w:pStyle w:val="12"/>
              <w:spacing w:before="183"/>
              <w:ind w:right="1"/>
              <w:jc w:val="right"/>
              <w:rPr>
                <w:sz w:val="22"/>
              </w:rPr>
            </w:pPr>
            <w:r>
              <w:rPr>
                <w:rFonts w:hint="eastAsia"/>
                <w:sz w:val="22"/>
                <w:lang w:val="en-US"/>
              </w:rPr>
              <w:t>24.61</w:t>
            </w:r>
          </w:p>
        </w:tc>
        <w:tc>
          <w:tcPr>
            <w:tcW w:w="1904" w:type="dxa"/>
          </w:tcPr>
          <w:p>
            <w:pPr>
              <w:pStyle w:val="12"/>
              <w:spacing w:before="183"/>
              <w:ind w:right="1"/>
              <w:jc w:val="right"/>
              <w:rPr>
                <w:sz w:val="22"/>
              </w:rPr>
            </w:pPr>
            <w:r>
              <w:rPr>
                <w:rFonts w:hint="eastAsia"/>
                <w:sz w:val="22"/>
                <w:lang w:val="en-US"/>
              </w:rPr>
              <w:t>24.61</w:t>
            </w:r>
          </w:p>
        </w:tc>
        <w:tc>
          <w:tcPr>
            <w:tcW w:w="1904" w:type="dxa"/>
          </w:tcPr>
          <w:p>
            <w:pPr>
              <w:pStyle w:val="12"/>
              <w:spacing w:before="189"/>
              <w:ind w:right="2"/>
              <w:jc w:val="right"/>
              <w:rPr>
                <w:sz w:val="22"/>
              </w:rPr>
            </w:pPr>
            <w:r>
              <w:rPr>
                <w:sz w:val="22"/>
              </w:rPr>
              <w:t>0.00</w:t>
            </w:r>
          </w:p>
        </w:tc>
        <w:tc>
          <w:tcPr>
            <w:tcW w:w="1904" w:type="dxa"/>
          </w:tcPr>
          <w:p>
            <w:pPr>
              <w:pStyle w:val="12"/>
              <w:spacing w:before="189"/>
              <w:jc w:val="right"/>
              <w:rPr>
                <w:sz w:val="22"/>
              </w:rPr>
            </w:pPr>
            <w:r>
              <w:rPr>
                <w:sz w:val="22"/>
              </w:rPr>
              <w:t>0.00</w:t>
            </w:r>
          </w:p>
        </w:tc>
        <w:tc>
          <w:tcPr>
            <w:tcW w:w="1904" w:type="dxa"/>
          </w:tcPr>
          <w:p>
            <w:pPr>
              <w:pStyle w:val="12"/>
              <w:spacing w:before="189"/>
              <w:ind w:right="1"/>
              <w:jc w:val="right"/>
              <w:rPr>
                <w:sz w:val="22"/>
              </w:rPr>
            </w:pPr>
            <w:r>
              <w:rPr>
                <w:sz w:val="22"/>
              </w:rPr>
              <w:t>0.00</w:t>
            </w:r>
          </w:p>
        </w:tc>
        <w:tc>
          <w:tcPr>
            <w:tcW w:w="1909" w:type="dxa"/>
          </w:tcPr>
          <w:p>
            <w:pPr>
              <w:pStyle w:val="12"/>
              <w:spacing w:before="189"/>
              <w:ind w:right="2"/>
              <w:jc w:val="right"/>
              <w:rPr>
                <w:sz w:val="22"/>
              </w:rPr>
            </w:pPr>
            <w:r>
              <w:rPr>
                <w:sz w:val="22"/>
              </w:rPr>
              <w:t>0.00</w:t>
            </w:r>
          </w:p>
        </w:tc>
      </w:tr>
    </w:tbl>
    <w:tbl>
      <w:tblPr>
        <w:tblStyle w:val="7"/>
        <w:tblpPr w:leftFromText="180" w:rightFromText="180" w:vertAnchor="text" w:horzAnchor="margin" w:tblpX="147" w:tblpY="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039" w:type="dxa"/>
          </w:tcPr>
          <w:p>
            <w:pPr>
              <w:pStyle w:val="12"/>
              <w:spacing w:before="175"/>
              <w:ind w:left="5"/>
              <w:rPr>
                <w:sz w:val="22"/>
              </w:rPr>
            </w:pPr>
            <w:r>
              <w:rPr>
                <w:sz w:val="22"/>
              </w:rPr>
              <w:t>本表反映部门本年度各项支出情况。本表金额转换为万元时，因四舍五入可能存在尾差。</w:t>
            </w:r>
          </w:p>
        </w:tc>
      </w:tr>
    </w:tbl>
    <w:p>
      <w:pPr>
        <w:ind w:right="220"/>
        <w:jc w:val="right"/>
        <w:rPr>
          <w:sz w:val="22"/>
        </w:rPr>
        <w:sectPr>
          <w:pgSz w:w="16840" w:h="11910" w:orient="landscape"/>
          <w:pgMar w:top="1100" w:right="0" w:bottom="820" w:left="1300" w:header="0" w:footer="639" w:gutter="0"/>
          <w:cols w:space="720" w:num="1"/>
        </w:sectPr>
      </w:pPr>
    </w:p>
    <w:p>
      <w:pPr>
        <w:pStyle w:val="2"/>
        <w:spacing w:before="3"/>
        <w:rPr>
          <w:rFonts w:ascii="Times New Roman"/>
          <w:sz w:val="26"/>
        </w:rPr>
      </w:pPr>
    </w:p>
    <w:p>
      <w:pPr>
        <w:pStyle w:val="2"/>
        <w:spacing w:before="54"/>
        <w:ind w:left="5181" w:right="6478"/>
        <w:jc w:val="center"/>
        <w:rPr>
          <w:rFonts w:ascii="宋体" w:eastAsia="宋体"/>
        </w:rPr>
      </w:pPr>
      <w:r>
        <w:rPr>
          <w:rFonts w:hint="eastAsia" w:ascii="宋体" w:eastAsia="宋体"/>
        </w:rPr>
        <w:t>财政拨款收入支出决算总表</w:t>
      </w:r>
    </w:p>
    <w:p>
      <w:pPr>
        <w:spacing w:before="150"/>
        <w:ind w:right="1440"/>
        <w:jc w:val="right"/>
        <w:rPr>
          <w:sz w:val="20"/>
        </w:rPr>
      </w:pPr>
      <w:r>
        <w:rPr>
          <w:spacing w:val="-18"/>
          <w:sz w:val="20"/>
        </w:rPr>
        <w:t xml:space="preserve">公开 </w:t>
      </w:r>
      <w:r>
        <w:rPr>
          <w:sz w:val="20"/>
        </w:rPr>
        <w:t>04</w:t>
      </w:r>
      <w:r>
        <w:rPr>
          <w:spacing w:val="-26"/>
          <w:sz w:val="20"/>
        </w:rPr>
        <w:t xml:space="preserve"> 表</w:t>
      </w:r>
    </w:p>
    <w:p>
      <w:pPr>
        <w:tabs>
          <w:tab w:val="left" w:pos="12957"/>
        </w:tabs>
        <w:spacing w:before="72" w:after="27"/>
        <w:ind w:right="1440"/>
        <w:jc w:val="right"/>
        <w:rPr>
          <w:sz w:val="20"/>
        </w:rPr>
      </w:pPr>
      <w:r>
        <w:rPr>
          <w:sz w:val="20"/>
        </w:rPr>
        <w:t>部门：信阳市平桥区人民检察院</w:t>
      </w:r>
      <w:r>
        <w:rPr>
          <w:sz w:val="20"/>
        </w:rPr>
        <w:tab/>
      </w:r>
      <w:r>
        <w:rPr>
          <w:w w:val="95"/>
          <w:sz w:val="20"/>
        </w:rPr>
        <w:t>单位：万元</w:t>
      </w: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461"/>
        <w:gridCol w:w="2732"/>
        <w:gridCol w:w="2732"/>
        <w:gridCol w:w="461"/>
        <w:gridCol w:w="1360"/>
        <w:gridCol w:w="777"/>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924" w:type="dxa"/>
            <w:gridSpan w:val="3"/>
          </w:tcPr>
          <w:p>
            <w:pPr>
              <w:pStyle w:val="12"/>
              <w:tabs>
                <w:tab w:val="left" w:pos="778"/>
              </w:tabs>
              <w:spacing w:before="76"/>
              <w:ind w:left="10"/>
              <w:jc w:val="center"/>
              <w:rPr>
                <w:sz w:val="22"/>
              </w:rPr>
            </w:pPr>
            <w:r>
              <w:rPr>
                <w:sz w:val="22"/>
              </w:rPr>
              <w:t>收</w:t>
            </w:r>
            <w:r>
              <w:rPr>
                <w:sz w:val="22"/>
              </w:rPr>
              <w:tab/>
            </w:r>
            <w:r>
              <w:rPr>
                <w:sz w:val="22"/>
              </w:rPr>
              <w:t>入</w:t>
            </w:r>
          </w:p>
        </w:tc>
        <w:tc>
          <w:tcPr>
            <w:tcW w:w="8064" w:type="dxa"/>
            <w:gridSpan w:val="5"/>
          </w:tcPr>
          <w:p>
            <w:pPr>
              <w:pStyle w:val="12"/>
              <w:tabs>
                <w:tab w:val="left" w:pos="782"/>
              </w:tabs>
              <w:spacing w:before="76"/>
              <w:ind w:left="11"/>
              <w:jc w:val="center"/>
              <w:rPr>
                <w:sz w:val="22"/>
              </w:rPr>
            </w:pPr>
            <w:r>
              <w:rPr>
                <w:sz w:val="22"/>
              </w:rPr>
              <w:t>支</w:t>
            </w:r>
            <w:r>
              <w:rPr>
                <w:sz w:val="22"/>
              </w:rPr>
              <w:tab/>
            </w:r>
            <w:r>
              <w:rPr>
                <w:sz w:val="2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31" w:type="dxa"/>
          </w:tcPr>
          <w:p>
            <w:pPr>
              <w:pStyle w:val="12"/>
              <w:rPr>
                <w:sz w:val="22"/>
              </w:rPr>
            </w:pPr>
          </w:p>
          <w:p>
            <w:pPr>
              <w:pStyle w:val="12"/>
              <w:spacing w:before="12"/>
              <w:rPr>
                <w:sz w:val="16"/>
              </w:rPr>
            </w:pPr>
          </w:p>
          <w:p>
            <w:pPr>
              <w:pStyle w:val="12"/>
              <w:ind w:left="60" w:right="49"/>
              <w:jc w:val="center"/>
              <w:rPr>
                <w:sz w:val="22"/>
              </w:rPr>
            </w:pPr>
            <w:r>
              <w:rPr>
                <w:sz w:val="22"/>
              </w:rPr>
              <w:t>项目</w:t>
            </w:r>
          </w:p>
        </w:tc>
        <w:tc>
          <w:tcPr>
            <w:tcW w:w="461" w:type="dxa"/>
          </w:tcPr>
          <w:p>
            <w:pPr>
              <w:pStyle w:val="12"/>
              <w:spacing w:before="10"/>
              <w:rPr>
                <w:sz w:val="26"/>
              </w:rPr>
            </w:pPr>
          </w:p>
          <w:p>
            <w:pPr>
              <w:pStyle w:val="12"/>
              <w:spacing w:line="266" w:lineRule="auto"/>
              <w:ind w:left="120" w:right="107"/>
              <w:rPr>
                <w:sz w:val="22"/>
              </w:rPr>
            </w:pPr>
            <w:r>
              <w:rPr>
                <w:sz w:val="22"/>
              </w:rPr>
              <w:t>行次</w:t>
            </w:r>
          </w:p>
        </w:tc>
        <w:tc>
          <w:tcPr>
            <w:tcW w:w="2732" w:type="dxa"/>
          </w:tcPr>
          <w:p>
            <w:pPr>
              <w:pStyle w:val="12"/>
              <w:rPr>
                <w:sz w:val="22"/>
              </w:rPr>
            </w:pPr>
          </w:p>
          <w:p>
            <w:pPr>
              <w:pStyle w:val="12"/>
              <w:spacing w:before="12"/>
              <w:rPr>
                <w:sz w:val="16"/>
              </w:rPr>
            </w:pPr>
          </w:p>
          <w:p>
            <w:pPr>
              <w:pStyle w:val="12"/>
              <w:ind w:left="1123" w:right="1113"/>
              <w:jc w:val="center"/>
              <w:rPr>
                <w:sz w:val="22"/>
              </w:rPr>
            </w:pPr>
            <w:r>
              <w:rPr>
                <w:sz w:val="22"/>
              </w:rPr>
              <w:t>金额</w:t>
            </w:r>
          </w:p>
        </w:tc>
        <w:tc>
          <w:tcPr>
            <w:tcW w:w="2732" w:type="dxa"/>
          </w:tcPr>
          <w:p>
            <w:pPr>
              <w:pStyle w:val="12"/>
              <w:rPr>
                <w:sz w:val="22"/>
              </w:rPr>
            </w:pPr>
          </w:p>
          <w:p>
            <w:pPr>
              <w:pStyle w:val="12"/>
              <w:spacing w:before="12"/>
              <w:rPr>
                <w:sz w:val="16"/>
              </w:rPr>
            </w:pPr>
          </w:p>
          <w:p>
            <w:pPr>
              <w:pStyle w:val="12"/>
              <w:ind w:left="1126" w:right="1113"/>
              <w:jc w:val="center"/>
              <w:rPr>
                <w:sz w:val="22"/>
              </w:rPr>
            </w:pPr>
            <w:r>
              <w:rPr>
                <w:sz w:val="22"/>
              </w:rPr>
              <w:t>项目</w:t>
            </w:r>
          </w:p>
        </w:tc>
        <w:tc>
          <w:tcPr>
            <w:tcW w:w="461" w:type="dxa"/>
          </w:tcPr>
          <w:p>
            <w:pPr>
              <w:pStyle w:val="12"/>
              <w:spacing w:before="10"/>
              <w:rPr>
                <w:sz w:val="26"/>
              </w:rPr>
            </w:pPr>
          </w:p>
          <w:p>
            <w:pPr>
              <w:pStyle w:val="12"/>
              <w:spacing w:line="266" w:lineRule="auto"/>
              <w:ind w:left="118" w:right="109"/>
              <w:rPr>
                <w:sz w:val="22"/>
              </w:rPr>
            </w:pPr>
            <w:r>
              <w:rPr>
                <w:sz w:val="22"/>
              </w:rPr>
              <w:t>行次</w:t>
            </w:r>
          </w:p>
        </w:tc>
        <w:tc>
          <w:tcPr>
            <w:tcW w:w="1360" w:type="dxa"/>
          </w:tcPr>
          <w:p>
            <w:pPr>
              <w:pStyle w:val="12"/>
              <w:rPr>
                <w:sz w:val="22"/>
              </w:rPr>
            </w:pPr>
          </w:p>
          <w:p>
            <w:pPr>
              <w:pStyle w:val="12"/>
              <w:spacing w:before="12"/>
              <w:rPr>
                <w:sz w:val="16"/>
              </w:rPr>
            </w:pPr>
          </w:p>
          <w:p>
            <w:pPr>
              <w:pStyle w:val="12"/>
              <w:ind w:left="459"/>
              <w:rPr>
                <w:sz w:val="22"/>
              </w:rPr>
            </w:pPr>
            <w:r>
              <w:rPr>
                <w:sz w:val="22"/>
              </w:rPr>
              <w:t>合计</w:t>
            </w:r>
          </w:p>
        </w:tc>
        <w:tc>
          <w:tcPr>
            <w:tcW w:w="777" w:type="dxa"/>
          </w:tcPr>
          <w:p>
            <w:pPr>
              <w:pStyle w:val="12"/>
              <w:spacing w:before="3" w:line="310" w:lineRule="atLeast"/>
              <w:ind w:left="56" w:right="47"/>
              <w:jc w:val="center"/>
              <w:rPr>
                <w:sz w:val="22"/>
              </w:rPr>
            </w:pPr>
            <w:r>
              <w:rPr>
                <w:sz w:val="22"/>
              </w:rPr>
              <w:t>一般公共预算财政拨款</w:t>
            </w:r>
          </w:p>
        </w:tc>
        <w:tc>
          <w:tcPr>
            <w:tcW w:w="2734" w:type="dxa"/>
          </w:tcPr>
          <w:p>
            <w:pPr>
              <w:pStyle w:val="12"/>
              <w:rPr>
                <w:sz w:val="22"/>
              </w:rPr>
            </w:pPr>
          </w:p>
          <w:p>
            <w:pPr>
              <w:pStyle w:val="12"/>
              <w:spacing w:before="12"/>
              <w:rPr>
                <w:sz w:val="16"/>
              </w:rPr>
            </w:pPr>
          </w:p>
          <w:p>
            <w:pPr>
              <w:pStyle w:val="12"/>
              <w:ind w:left="155"/>
              <w:rPr>
                <w:sz w:val="22"/>
              </w:rPr>
            </w:pPr>
            <w:r>
              <w:rPr>
                <w:sz w:val="22"/>
              </w:rPr>
              <w:t>政府性基金预算财政拨款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spacing w:before="76"/>
              <w:ind w:left="60" w:right="49"/>
              <w:jc w:val="center"/>
              <w:rPr>
                <w:sz w:val="22"/>
              </w:rPr>
            </w:pPr>
            <w:r>
              <w:rPr>
                <w:sz w:val="22"/>
              </w:rPr>
              <w:t>栏次</w:t>
            </w:r>
          </w:p>
        </w:tc>
        <w:tc>
          <w:tcPr>
            <w:tcW w:w="461" w:type="dxa"/>
          </w:tcPr>
          <w:p>
            <w:pPr>
              <w:pStyle w:val="12"/>
              <w:rPr>
                <w:rFonts w:ascii="Times New Roman"/>
                <w:sz w:val="22"/>
              </w:rPr>
            </w:pPr>
          </w:p>
        </w:tc>
        <w:tc>
          <w:tcPr>
            <w:tcW w:w="2732" w:type="dxa"/>
          </w:tcPr>
          <w:p>
            <w:pPr>
              <w:pStyle w:val="12"/>
              <w:spacing w:before="76"/>
              <w:ind w:left="10"/>
              <w:jc w:val="center"/>
              <w:rPr>
                <w:sz w:val="22"/>
              </w:rPr>
            </w:pPr>
            <w:r>
              <w:rPr>
                <w:sz w:val="22"/>
              </w:rPr>
              <w:t>1</w:t>
            </w:r>
          </w:p>
        </w:tc>
        <w:tc>
          <w:tcPr>
            <w:tcW w:w="2732" w:type="dxa"/>
          </w:tcPr>
          <w:p>
            <w:pPr>
              <w:pStyle w:val="12"/>
              <w:spacing w:before="76"/>
              <w:ind w:left="1126" w:right="1113"/>
              <w:jc w:val="center"/>
              <w:rPr>
                <w:sz w:val="22"/>
              </w:rPr>
            </w:pPr>
            <w:r>
              <w:rPr>
                <w:sz w:val="22"/>
              </w:rPr>
              <w:t>栏次</w:t>
            </w:r>
          </w:p>
        </w:tc>
        <w:tc>
          <w:tcPr>
            <w:tcW w:w="461" w:type="dxa"/>
          </w:tcPr>
          <w:p>
            <w:pPr>
              <w:pStyle w:val="12"/>
              <w:rPr>
                <w:rFonts w:ascii="Times New Roman"/>
                <w:sz w:val="22"/>
              </w:rPr>
            </w:pPr>
          </w:p>
        </w:tc>
        <w:tc>
          <w:tcPr>
            <w:tcW w:w="1360" w:type="dxa"/>
          </w:tcPr>
          <w:p>
            <w:pPr>
              <w:pStyle w:val="12"/>
              <w:spacing w:before="76"/>
              <w:ind w:left="10"/>
              <w:jc w:val="center"/>
              <w:rPr>
                <w:sz w:val="22"/>
              </w:rPr>
            </w:pPr>
            <w:r>
              <w:rPr>
                <w:sz w:val="22"/>
              </w:rPr>
              <w:t>2</w:t>
            </w:r>
          </w:p>
        </w:tc>
        <w:tc>
          <w:tcPr>
            <w:tcW w:w="777" w:type="dxa"/>
          </w:tcPr>
          <w:p>
            <w:pPr>
              <w:pStyle w:val="12"/>
              <w:spacing w:before="76"/>
              <w:ind w:left="9"/>
              <w:jc w:val="center"/>
              <w:rPr>
                <w:sz w:val="22"/>
              </w:rPr>
            </w:pPr>
            <w:r>
              <w:rPr>
                <w:sz w:val="22"/>
              </w:rPr>
              <w:t>3</w:t>
            </w:r>
          </w:p>
        </w:tc>
        <w:tc>
          <w:tcPr>
            <w:tcW w:w="2734" w:type="dxa"/>
          </w:tcPr>
          <w:p>
            <w:pPr>
              <w:pStyle w:val="12"/>
              <w:spacing w:before="76"/>
              <w:ind w:left="12"/>
              <w:jc w:val="center"/>
              <w:rPr>
                <w:sz w:val="22"/>
              </w:rPr>
            </w:pPr>
            <w:r>
              <w:rPr>
                <w:sz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31" w:type="dxa"/>
          </w:tcPr>
          <w:p>
            <w:pPr>
              <w:pStyle w:val="12"/>
              <w:spacing w:before="76"/>
              <w:ind w:right="49"/>
              <w:jc w:val="center"/>
              <w:rPr>
                <w:sz w:val="22"/>
              </w:rPr>
            </w:pPr>
            <w:r>
              <w:rPr>
                <w:sz w:val="22"/>
              </w:rPr>
              <w:t>一、一般公共预算财政拨款</w:t>
            </w:r>
          </w:p>
        </w:tc>
        <w:tc>
          <w:tcPr>
            <w:tcW w:w="461" w:type="dxa"/>
          </w:tcPr>
          <w:p>
            <w:pPr>
              <w:pStyle w:val="12"/>
              <w:spacing w:before="76"/>
              <w:ind w:left="11"/>
              <w:jc w:val="center"/>
              <w:rPr>
                <w:sz w:val="22"/>
              </w:rPr>
            </w:pPr>
            <w:r>
              <w:rPr>
                <w:sz w:val="22"/>
              </w:rPr>
              <w:t>1</w:t>
            </w:r>
          </w:p>
        </w:tc>
        <w:tc>
          <w:tcPr>
            <w:tcW w:w="2732" w:type="dxa"/>
          </w:tcPr>
          <w:p>
            <w:pPr>
              <w:pStyle w:val="12"/>
              <w:spacing w:before="76"/>
              <w:ind w:right="2"/>
              <w:jc w:val="right"/>
              <w:rPr>
                <w:sz w:val="22"/>
                <w:lang w:val="en-US"/>
              </w:rPr>
            </w:pPr>
            <w:r>
              <w:rPr>
                <w:rFonts w:hint="eastAsia"/>
                <w:b/>
                <w:sz w:val="22"/>
                <w:lang w:val="en-US"/>
              </w:rPr>
              <w:t>2004.31</w:t>
            </w:r>
          </w:p>
        </w:tc>
        <w:tc>
          <w:tcPr>
            <w:tcW w:w="2732" w:type="dxa"/>
          </w:tcPr>
          <w:p>
            <w:pPr>
              <w:pStyle w:val="12"/>
              <w:spacing w:before="76"/>
              <w:ind w:left="13"/>
              <w:rPr>
                <w:sz w:val="22"/>
              </w:rPr>
            </w:pPr>
            <w:r>
              <w:rPr>
                <w:sz w:val="22"/>
              </w:rPr>
              <w:t>一、一般公共服务支出</w:t>
            </w:r>
          </w:p>
        </w:tc>
        <w:tc>
          <w:tcPr>
            <w:tcW w:w="461" w:type="dxa"/>
          </w:tcPr>
          <w:p>
            <w:pPr>
              <w:pStyle w:val="12"/>
              <w:spacing w:before="76"/>
              <w:ind w:left="99" w:right="92"/>
              <w:jc w:val="center"/>
              <w:rPr>
                <w:sz w:val="22"/>
              </w:rPr>
            </w:pPr>
            <w:r>
              <w:rPr>
                <w:sz w:val="22"/>
              </w:rPr>
              <w:t>28</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tcPr>
          <w:p>
            <w:pPr>
              <w:pStyle w:val="12"/>
              <w:spacing w:before="2" w:line="310" w:lineRule="atLeast"/>
              <w:ind w:left="14" w:right="64"/>
              <w:rPr>
                <w:sz w:val="22"/>
              </w:rPr>
            </w:pPr>
            <w:r>
              <w:rPr>
                <w:sz w:val="22"/>
              </w:rPr>
              <w:t>二、政府性基金预算财政拨款</w:t>
            </w:r>
          </w:p>
        </w:tc>
        <w:tc>
          <w:tcPr>
            <w:tcW w:w="461" w:type="dxa"/>
          </w:tcPr>
          <w:p>
            <w:pPr>
              <w:pStyle w:val="12"/>
              <w:spacing w:before="186"/>
              <w:ind w:left="11"/>
              <w:jc w:val="center"/>
              <w:rPr>
                <w:sz w:val="22"/>
              </w:rPr>
            </w:pPr>
            <w:r>
              <w:rPr>
                <w:sz w:val="22"/>
              </w:rPr>
              <w:t>2</w:t>
            </w:r>
          </w:p>
        </w:tc>
        <w:tc>
          <w:tcPr>
            <w:tcW w:w="2732" w:type="dxa"/>
          </w:tcPr>
          <w:p>
            <w:pPr>
              <w:pStyle w:val="12"/>
              <w:spacing w:before="186"/>
              <w:ind w:right="2"/>
              <w:jc w:val="right"/>
              <w:rPr>
                <w:sz w:val="22"/>
              </w:rPr>
            </w:pPr>
            <w:r>
              <w:rPr>
                <w:sz w:val="22"/>
              </w:rPr>
              <w:t>0.00</w:t>
            </w:r>
          </w:p>
        </w:tc>
        <w:tc>
          <w:tcPr>
            <w:tcW w:w="2732" w:type="dxa"/>
          </w:tcPr>
          <w:p>
            <w:pPr>
              <w:pStyle w:val="12"/>
              <w:spacing w:before="186"/>
              <w:ind w:left="13"/>
              <w:rPr>
                <w:sz w:val="22"/>
              </w:rPr>
            </w:pPr>
            <w:r>
              <w:rPr>
                <w:sz w:val="22"/>
              </w:rPr>
              <w:t>二、外交支出</w:t>
            </w:r>
          </w:p>
        </w:tc>
        <w:tc>
          <w:tcPr>
            <w:tcW w:w="461" w:type="dxa"/>
          </w:tcPr>
          <w:p>
            <w:pPr>
              <w:pStyle w:val="12"/>
              <w:spacing w:before="186"/>
              <w:ind w:left="99" w:right="92"/>
              <w:jc w:val="center"/>
              <w:rPr>
                <w:sz w:val="22"/>
              </w:rPr>
            </w:pPr>
            <w:r>
              <w:rPr>
                <w:sz w:val="22"/>
              </w:rPr>
              <w:t>29</w:t>
            </w:r>
          </w:p>
        </w:tc>
        <w:tc>
          <w:tcPr>
            <w:tcW w:w="1360" w:type="dxa"/>
          </w:tcPr>
          <w:p>
            <w:pPr>
              <w:pStyle w:val="12"/>
              <w:spacing w:before="186"/>
              <w:jc w:val="right"/>
              <w:rPr>
                <w:sz w:val="22"/>
              </w:rPr>
            </w:pPr>
            <w:r>
              <w:rPr>
                <w:sz w:val="22"/>
              </w:rPr>
              <w:t>0.00</w:t>
            </w:r>
          </w:p>
        </w:tc>
        <w:tc>
          <w:tcPr>
            <w:tcW w:w="777" w:type="dxa"/>
          </w:tcPr>
          <w:p>
            <w:pPr>
              <w:pStyle w:val="12"/>
              <w:spacing w:before="186"/>
              <w:ind w:right="2"/>
              <w:jc w:val="right"/>
              <w:rPr>
                <w:sz w:val="22"/>
              </w:rPr>
            </w:pPr>
            <w:r>
              <w:rPr>
                <w:sz w:val="22"/>
              </w:rPr>
              <w:t>0.00</w:t>
            </w:r>
          </w:p>
        </w:tc>
        <w:tc>
          <w:tcPr>
            <w:tcW w:w="2734" w:type="dxa"/>
          </w:tcPr>
          <w:p>
            <w:pPr>
              <w:pStyle w:val="12"/>
              <w:spacing w:before="18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31" w:type="dxa"/>
          </w:tcPr>
          <w:p>
            <w:pPr>
              <w:pStyle w:val="12"/>
              <w:rPr>
                <w:rFonts w:ascii="Times New Roman"/>
                <w:sz w:val="22"/>
              </w:rPr>
            </w:pPr>
          </w:p>
        </w:tc>
        <w:tc>
          <w:tcPr>
            <w:tcW w:w="461" w:type="dxa"/>
          </w:tcPr>
          <w:p>
            <w:pPr>
              <w:pStyle w:val="12"/>
              <w:spacing w:before="75"/>
              <w:ind w:left="11"/>
              <w:jc w:val="center"/>
              <w:rPr>
                <w:sz w:val="22"/>
              </w:rPr>
            </w:pPr>
            <w:r>
              <w:rPr>
                <w:sz w:val="22"/>
              </w:rPr>
              <w:t>3</w:t>
            </w:r>
          </w:p>
        </w:tc>
        <w:tc>
          <w:tcPr>
            <w:tcW w:w="2732" w:type="dxa"/>
          </w:tcPr>
          <w:p>
            <w:pPr>
              <w:pStyle w:val="12"/>
              <w:rPr>
                <w:rFonts w:ascii="Times New Roman"/>
                <w:sz w:val="22"/>
              </w:rPr>
            </w:pPr>
          </w:p>
        </w:tc>
        <w:tc>
          <w:tcPr>
            <w:tcW w:w="2732" w:type="dxa"/>
          </w:tcPr>
          <w:p>
            <w:pPr>
              <w:pStyle w:val="12"/>
              <w:spacing w:before="75"/>
              <w:ind w:left="13"/>
              <w:rPr>
                <w:sz w:val="22"/>
              </w:rPr>
            </w:pPr>
            <w:r>
              <w:rPr>
                <w:sz w:val="22"/>
              </w:rPr>
              <w:t>三、国防支出</w:t>
            </w:r>
          </w:p>
        </w:tc>
        <w:tc>
          <w:tcPr>
            <w:tcW w:w="461" w:type="dxa"/>
          </w:tcPr>
          <w:p>
            <w:pPr>
              <w:pStyle w:val="12"/>
              <w:spacing w:before="75"/>
              <w:ind w:left="99" w:right="92"/>
              <w:jc w:val="center"/>
              <w:rPr>
                <w:sz w:val="22"/>
              </w:rPr>
            </w:pPr>
            <w:r>
              <w:rPr>
                <w:sz w:val="22"/>
              </w:rPr>
              <w:t>30</w:t>
            </w:r>
          </w:p>
        </w:tc>
        <w:tc>
          <w:tcPr>
            <w:tcW w:w="1360" w:type="dxa"/>
          </w:tcPr>
          <w:p>
            <w:pPr>
              <w:pStyle w:val="12"/>
              <w:spacing w:before="75"/>
              <w:jc w:val="right"/>
              <w:rPr>
                <w:sz w:val="22"/>
              </w:rPr>
            </w:pPr>
            <w:r>
              <w:rPr>
                <w:sz w:val="22"/>
              </w:rPr>
              <w:t>0.00</w:t>
            </w:r>
          </w:p>
        </w:tc>
        <w:tc>
          <w:tcPr>
            <w:tcW w:w="777" w:type="dxa"/>
          </w:tcPr>
          <w:p>
            <w:pPr>
              <w:pStyle w:val="12"/>
              <w:spacing w:before="75"/>
              <w:ind w:right="2"/>
              <w:jc w:val="right"/>
              <w:rPr>
                <w:sz w:val="22"/>
              </w:rPr>
            </w:pPr>
            <w:r>
              <w:rPr>
                <w:sz w:val="22"/>
              </w:rPr>
              <w:t>0.00</w:t>
            </w:r>
          </w:p>
        </w:tc>
        <w:tc>
          <w:tcPr>
            <w:tcW w:w="2734" w:type="dxa"/>
          </w:tcPr>
          <w:p>
            <w:pPr>
              <w:pStyle w:val="12"/>
              <w:spacing w:before="75"/>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31" w:type="dxa"/>
          </w:tcPr>
          <w:p>
            <w:pPr>
              <w:pStyle w:val="12"/>
              <w:rPr>
                <w:rFonts w:ascii="Times New Roman"/>
                <w:sz w:val="22"/>
              </w:rPr>
            </w:pPr>
          </w:p>
        </w:tc>
        <w:tc>
          <w:tcPr>
            <w:tcW w:w="461" w:type="dxa"/>
          </w:tcPr>
          <w:p>
            <w:pPr>
              <w:pStyle w:val="12"/>
              <w:spacing w:before="188"/>
              <w:ind w:left="11"/>
              <w:jc w:val="center"/>
              <w:rPr>
                <w:sz w:val="22"/>
              </w:rPr>
            </w:pPr>
            <w:r>
              <w:rPr>
                <w:sz w:val="22"/>
              </w:rPr>
              <w:t>4</w:t>
            </w:r>
          </w:p>
        </w:tc>
        <w:tc>
          <w:tcPr>
            <w:tcW w:w="2732" w:type="dxa"/>
          </w:tcPr>
          <w:p>
            <w:pPr>
              <w:pStyle w:val="12"/>
              <w:rPr>
                <w:rFonts w:ascii="Times New Roman"/>
                <w:sz w:val="22"/>
              </w:rPr>
            </w:pPr>
          </w:p>
        </w:tc>
        <w:tc>
          <w:tcPr>
            <w:tcW w:w="2732" w:type="dxa"/>
          </w:tcPr>
          <w:p>
            <w:pPr>
              <w:pStyle w:val="12"/>
              <w:spacing w:before="188"/>
              <w:ind w:left="13"/>
              <w:rPr>
                <w:sz w:val="22"/>
              </w:rPr>
            </w:pPr>
            <w:r>
              <w:rPr>
                <w:sz w:val="22"/>
              </w:rPr>
              <w:t>四、公共安全支出</w:t>
            </w:r>
          </w:p>
        </w:tc>
        <w:tc>
          <w:tcPr>
            <w:tcW w:w="461" w:type="dxa"/>
          </w:tcPr>
          <w:p>
            <w:pPr>
              <w:pStyle w:val="12"/>
              <w:spacing w:before="188"/>
              <w:ind w:left="99" w:right="92"/>
              <w:jc w:val="center"/>
              <w:rPr>
                <w:sz w:val="22"/>
              </w:rPr>
            </w:pPr>
            <w:r>
              <w:rPr>
                <w:sz w:val="22"/>
              </w:rPr>
              <w:t>31</w:t>
            </w:r>
          </w:p>
        </w:tc>
        <w:tc>
          <w:tcPr>
            <w:tcW w:w="1360" w:type="dxa"/>
          </w:tcPr>
          <w:p>
            <w:pPr>
              <w:pStyle w:val="12"/>
              <w:spacing w:before="188"/>
              <w:ind w:right="2"/>
              <w:jc w:val="right"/>
              <w:rPr>
                <w:sz w:val="22"/>
                <w:lang w:val="en-US"/>
              </w:rPr>
            </w:pPr>
            <w:r>
              <w:rPr>
                <w:rFonts w:hint="eastAsia"/>
                <w:sz w:val="22"/>
                <w:lang w:val="en-US"/>
              </w:rPr>
              <w:t>1979.7</w:t>
            </w:r>
          </w:p>
        </w:tc>
        <w:tc>
          <w:tcPr>
            <w:tcW w:w="777" w:type="dxa"/>
          </w:tcPr>
          <w:p>
            <w:pPr>
              <w:pStyle w:val="12"/>
              <w:spacing w:before="30" w:line="275" w:lineRule="exact"/>
              <w:ind w:right="2"/>
              <w:jc w:val="right"/>
              <w:rPr>
                <w:sz w:val="22"/>
              </w:rPr>
            </w:pPr>
            <w:r>
              <w:rPr>
                <w:rFonts w:hint="eastAsia"/>
                <w:sz w:val="22"/>
                <w:lang w:val="en-US"/>
              </w:rPr>
              <w:t>1979.7</w:t>
            </w:r>
          </w:p>
        </w:tc>
        <w:tc>
          <w:tcPr>
            <w:tcW w:w="2734" w:type="dxa"/>
          </w:tcPr>
          <w:p>
            <w:pPr>
              <w:pStyle w:val="12"/>
              <w:spacing w:before="188"/>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7"/>
              <w:ind w:left="11"/>
              <w:jc w:val="center"/>
              <w:rPr>
                <w:sz w:val="22"/>
              </w:rPr>
            </w:pPr>
            <w:r>
              <w:rPr>
                <w:sz w:val="22"/>
              </w:rPr>
              <w:t>5</w:t>
            </w:r>
          </w:p>
        </w:tc>
        <w:tc>
          <w:tcPr>
            <w:tcW w:w="2732" w:type="dxa"/>
          </w:tcPr>
          <w:p>
            <w:pPr>
              <w:pStyle w:val="12"/>
              <w:rPr>
                <w:rFonts w:ascii="Times New Roman"/>
                <w:sz w:val="22"/>
              </w:rPr>
            </w:pPr>
          </w:p>
        </w:tc>
        <w:tc>
          <w:tcPr>
            <w:tcW w:w="2732" w:type="dxa"/>
          </w:tcPr>
          <w:p>
            <w:pPr>
              <w:pStyle w:val="12"/>
              <w:spacing w:before="77"/>
              <w:ind w:left="13"/>
              <w:rPr>
                <w:sz w:val="22"/>
              </w:rPr>
            </w:pPr>
            <w:r>
              <w:rPr>
                <w:sz w:val="22"/>
              </w:rPr>
              <w:t>五、教育支出</w:t>
            </w:r>
          </w:p>
        </w:tc>
        <w:tc>
          <w:tcPr>
            <w:tcW w:w="461" w:type="dxa"/>
          </w:tcPr>
          <w:p>
            <w:pPr>
              <w:pStyle w:val="12"/>
              <w:spacing w:before="77"/>
              <w:ind w:left="99" w:right="92"/>
              <w:jc w:val="center"/>
              <w:rPr>
                <w:sz w:val="22"/>
              </w:rPr>
            </w:pPr>
            <w:r>
              <w:rPr>
                <w:sz w:val="22"/>
              </w:rPr>
              <w:t>32</w:t>
            </w:r>
          </w:p>
        </w:tc>
        <w:tc>
          <w:tcPr>
            <w:tcW w:w="1360" w:type="dxa"/>
          </w:tcPr>
          <w:p>
            <w:pPr>
              <w:pStyle w:val="12"/>
              <w:spacing w:before="77"/>
              <w:jc w:val="right"/>
              <w:rPr>
                <w:sz w:val="22"/>
              </w:rPr>
            </w:pPr>
            <w:r>
              <w:rPr>
                <w:sz w:val="22"/>
              </w:rPr>
              <w:t>0.00</w:t>
            </w:r>
          </w:p>
        </w:tc>
        <w:tc>
          <w:tcPr>
            <w:tcW w:w="777" w:type="dxa"/>
          </w:tcPr>
          <w:p>
            <w:pPr>
              <w:pStyle w:val="12"/>
              <w:spacing w:before="77"/>
              <w:ind w:right="2"/>
              <w:jc w:val="right"/>
              <w:rPr>
                <w:sz w:val="22"/>
              </w:rPr>
            </w:pPr>
            <w:r>
              <w:rPr>
                <w:sz w:val="22"/>
              </w:rPr>
              <w:t>0.00</w:t>
            </w:r>
          </w:p>
        </w:tc>
        <w:tc>
          <w:tcPr>
            <w:tcW w:w="2734" w:type="dxa"/>
          </w:tcPr>
          <w:p>
            <w:pPr>
              <w:pStyle w:val="12"/>
              <w:spacing w:before="77"/>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7"/>
              <w:ind w:left="11"/>
              <w:jc w:val="center"/>
              <w:rPr>
                <w:sz w:val="22"/>
              </w:rPr>
            </w:pPr>
            <w:r>
              <w:rPr>
                <w:sz w:val="22"/>
              </w:rPr>
              <w:t>6</w:t>
            </w:r>
          </w:p>
        </w:tc>
        <w:tc>
          <w:tcPr>
            <w:tcW w:w="2732" w:type="dxa"/>
          </w:tcPr>
          <w:p>
            <w:pPr>
              <w:pStyle w:val="12"/>
              <w:rPr>
                <w:rFonts w:ascii="Times New Roman"/>
                <w:sz w:val="22"/>
              </w:rPr>
            </w:pPr>
          </w:p>
        </w:tc>
        <w:tc>
          <w:tcPr>
            <w:tcW w:w="2732" w:type="dxa"/>
          </w:tcPr>
          <w:p>
            <w:pPr>
              <w:pStyle w:val="12"/>
              <w:spacing w:before="77"/>
              <w:ind w:left="13"/>
              <w:rPr>
                <w:sz w:val="22"/>
              </w:rPr>
            </w:pPr>
            <w:r>
              <w:rPr>
                <w:sz w:val="22"/>
              </w:rPr>
              <w:t>六、科学技术支出</w:t>
            </w:r>
          </w:p>
        </w:tc>
        <w:tc>
          <w:tcPr>
            <w:tcW w:w="461" w:type="dxa"/>
          </w:tcPr>
          <w:p>
            <w:pPr>
              <w:pStyle w:val="12"/>
              <w:spacing w:before="77"/>
              <w:ind w:left="99" w:right="92"/>
              <w:jc w:val="center"/>
              <w:rPr>
                <w:sz w:val="22"/>
              </w:rPr>
            </w:pPr>
            <w:r>
              <w:rPr>
                <w:sz w:val="22"/>
              </w:rPr>
              <w:t>33</w:t>
            </w:r>
          </w:p>
        </w:tc>
        <w:tc>
          <w:tcPr>
            <w:tcW w:w="1360" w:type="dxa"/>
          </w:tcPr>
          <w:p>
            <w:pPr>
              <w:pStyle w:val="12"/>
              <w:spacing w:before="77"/>
              <w:jc w:val="right"/>
              <w:rPr>
                <w:sz w:val="22"/>
              </w:rPr>
            </w:pPr>
            <w:r>
              <w:rPr>
                <w:sz w:val="22"/>
              </w:rPr>
              <w:t>0.00</w:t>
            </w:r>
          </w:p>
        </w:tc>
        <w:tc>
          <w:tcPr>
            <w:tcW w:w="777" w:type="dxa"/>
          </w:tcPr>
          <w:p>
            <w:pPr>
              <w:pStyle w:val="12"/>
              <w:spacing w:before="77"/>
              <w:ind w:right="2"/>
              <w:jc w:val="right"/>
              <w:rPr>
                <w:sz w:val="22"/>
              </w:rPr>
            </w:pPr>
            <w:r>
              <w:rPr>
                <w:sz w:val="22"/>
              </w:rPr>
              <w:t>0.00</w:t>
            </w:r>
          </w:p>
        </w:tc>
        <w:tc>
          <w:tcPr>
            <w:tcW w:w="2734" w:type="dxa"/>
          </w:tcPr>
          <w:p>
            <w:pPr>
              <w:pStyle w:val="12"/>
              <w:spacing w:before="77"/>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31" w:type="dxa"/>
          </w:tcPr>
          <w:p>
            <w:pPr>
              <w:pStyle w:val="12"/>
              <w:rPr>
                <w:rFonts w:ascii="Times New Roman"/>
                <w:sz w:val="22"/>
              </w:rPr>
            </w:pPr>
          </w:p>
        </w:tc>
        <w:tc>
          <w:tcPr>
            <w:tcW w:w="461" w:type="dxa"/>
          </w:tcPr>
          <w:p>
            <w:pPr>
              <w:pStyle w:val="12"/>
              <w:spacing w:before="77"/>
              <w:ind w:left="11"/>
              <w:jc w:val="center"/>
              <w:rPr>
                <w:sz w:val="22"/>
              </w:rPr>
            </w:pPr>
            <w:r>
              <w:rPr>
                <w:sz w:val="22"/>
              </w:rPr>
              <w:t>7</w:t>
            </w:r>
          </w:p>
        </w:tc>
        <w:tc>
          <w:tcPr>
            <w:tcW w:w="2732" w:type="dxa"/>
          </w:tcPr>
          <w:p>
            <w:pPr>
              <w:pStyle w:val="12"/>
              <w:rPr>
                <w:rFonts w:ascii="Times New Roman"/>
                <w:sz w:val="22"/>
              </w:rPr>
            </w:pPr>
          </w:p>
        </w:tc>
        <w:tc>
          <w:tcPr>
            <w:tcW w:w="2732" w:type="dxa"/>
          </w:tcPr>
          <w:p>
            <w:pPr>
              <w:pStyle w:val="12"/>
              <w:spacing w:before="77"/>
              <w:ind w:left="13"/>
              <w:rPr>
                <w:sz w:val="22"/>
              </w:rPr>
            </w:pPr>
            <w:r>
              <w:rPr>
                <w:sz w:val="22"/>
              </w:rPr>
              <w:t>七、文化体育与传媒支出</w:t>
            </w:r>
          </w:p>
        </w:tc>
        <w:tc>
          <w:tcPr>
            <w:tcW w:w="461" w:type="dxa"/>
          </w:tcPr>
          <w:p>
            <w:pPr>
              <w:pStyle w:val="12"/>
              <w:spacing w:before="77"/>
              <w:ind w:left="99" w:right="92"/>
              <w:jc w:val="center"/>
              <w:rPr>
                <w:sz w:val="22"/>
              </w:rPr>
            </w:pPr>
            <w:r>
              <w:rPr>
                <w:sz w:val="22"/>
              </w:rPr>
              <w:t>34</w:t>
            </w:r>
          </w:p>
        </w:tc>
        <w:tc>
          <w:tcPr>
            <w:tcW w:w="1360" w:type="dxa"/>
          </w:tcPr>
          <w:p>
            <w:pPr>
              <w:pStyle w:val="12"/>
              <w:spacing w:before="77"/>
              <w:jc w:val="right"/>
              <w:rPr>
                <w:sz w:val="22"/>
              </w:rPr>
            </w:pPr>
            <w:r>
              <w:rPr>
                <w:sz w:val="22"/>
              </w:rPr>
              <w:t>0.00</w:t>
            </w:r>
          </w:p>
        </w:tc>
        <w:tc>
          <w:tcPr>
            <w:tcW w:w="777" w:type="dxa"/>
          </w:tcPr>
          <w:p>
            <w:pPr>
              <w:pStyle w:val="12"/>
              <w:spacing w:before="77"/>
              <w:ind w:right="2"/>
              <w:jc w:val="right"/>
              <w:rPr>
                <w:sz w:val="22"/>
              </w:rPr>
            </w:pPr>
            <w:r>
              <w:rPr>
                <w:sz w:val="22"/>
              </w:rPr>
              <w:t>0.00</w:t>
            </w:r>
          </w:p>
        </w:tc>
        <w:tc>
          <w:tcPr>
            <w:tcW w:w="2734" w:type="dxa"/>
          </w:tcPr>
          <w:p>
            <w:pPr>
              <w:pStyle w:val="12"/>
              <w:spacing w:before="77"/>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5"/>
              <w:ind w:left="11"/>
              <w:jc w:val="center"/>
              <w:rPr>
                <w:sz w:val="22"/>
              </w:rPr>
            </w:pPr>
            <w:r>
              <w:rPr>
                <w:sz w:val="22"/>
              </w:rPr>
              <w:t>8</w:t>
            </w:r>
          </w:p>
        </w:tc>
        <w:tc>
          <w:tcPr>
            <w:tcW w:w="2732" w:type="dxa"/>
          </w:tcPr>
          <w:p>
            <w:pPr>
              <w:pStyle w:val="12"/>
              <w:rPr>
                <w:rFonts w:ascii="Times New Roman"/>
                <w:sz w:val="22"/>
              </w:rPr>
            </w:pPr>
          </w:p>
        </w:tc>
        <w:tc>
          <w:tcPr>
            <w:tcW w:w="2732" w:type="dxa"/>
          </w:tcPr>
          <w:p>
            <w:pPr>
              <w:pStyle w:val="12"/>
              <w:spacing w:before="75"/>
              <w:ind w:left="13"/>
              <w:rPr>
                <w:sz w:val="22"/>
              </w:rPr>
            </w:pPr>
            <w:r>
              <w:rPr>
                <w:sz w:val="22"/>
              </w:rPr>
              <w:t>八、社会保障和就业支出</w:t>
            </w:r>
          </w:p>
        </w:tc>
        <w:tc>
          <w:tcPr>
            <w:tcW w:w="461" w:type="dxa"/>
          </w:tcPr>
          <w:p>
            <w:pPr>
              <w:pStyle w:val="12"/>
              <w:spacing w:before="75"/>
              <w:ind w:left="99" w:right="92"/>
              <w:jc w:val="center"/>
              <w:rPr>
                <w:sz w:val="22"/>
              </w:rPr>
            </w:pPr>
            <w:r>
              <w:rPr>
                <w:sz w:val="22"/>
              </w:rPr>
              <w:t>35</w:t>
            </w:r>
          </w:p>
        </w:tc>
        <w:tc>
          <w:tcPr>
            <w:tcW w:w="1360" w:type="dxa"/>
          </w:tcPr>
          <w:p>
            <w:pPr>
              <w:pStyle w:val="12"/>
              <w:spacing w:before="75"/>
              <w:jc w:val="right"/>
              <w:rPr>
                <w:sz w:val="22"/>
                <w:lang w:val="en-US"/>
              </w:rPr>
            </w:pPr>
            <w:r>
              <w:rPr>
                <w:rFonts w:hint="eastAsia"/>
                <w:sz w:val="22"/>
                <w:lang w:val="en-US"/>
              </w:rPr>
              <w:t>24.61</w:t>
            </w:r>
          </w:p>
        </w:tc>
        <w:tc>
          <w:tcPr>
            <w:tcW w:w="777" w:type="dxa"/>
          </w:tcPr>
          <w:p>
            <w:pPr>
              <w:pStyle w:val="12"/>
              <w:spacing w:before="75"/>
              <w:ind w:right="2"/>
              <w:jc w:val="right"/>
              <w:rPr>
                <w:sz w:val="22"/>
                <w:lang w:val="en-US"/>
              </w:rPr>
            </w:pPr>
            <w:r>
              <w:rPr>
                <w:rFonts w:hint="eastAsia"/>
                <w:sz w:val="22"/>
                <w:lang w:val="en-US"/>
              </w:rPr>
              <w:t>24.61</w:t>
            </w:r>
          </w:p>
        </w:tc>
        <w:tc>
          <w:tcPr>
            <w:tcW w:w="2734" w:type="dxa"/>
          </w:tcPr>
          <w:p>
            <w:pPr>
              <w:pStyle w:val="12"/>
              <w:spacing w:before="75"/>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731" w:type="dxa"/>
          </w:tcPr>
          <w:p>
            <w:pPr>
              <w:pStyle w:val="12"/>
              <w:rPr>
                <w:rFonts w:ascii="Times New Roman"/>
                <w:sz w:val="22"/>
              </w:rPr>
            </w:pPr>
          </w:p>
        </w:tc>
        <w:tc>
          <w:tcPr>
            <w:tcW w:w="461" w:type="dxa"/>
          </w:tcPr>
          <w:p>
            <w:pPr>
              <w:pStyle w:val="12"/>
              <w:spacing w:before="188"/>
              <w:ind w:left="11"/>
              <w:jc w:val="center"/>
              <w:rPr>
                <w:sz w:val="22"/>
              </w:rPr>
            </w:pPr>
            <w:r>
              <w:rPr>
                <w:sz w:val="22"/>
              </w:rPr>
              <w:t>9</w:t>
            </w:r>
          </w:p>
        </w:tc>
        <w:tc>
          <w:tcPr>
            <w:tcW w:w="2732" w:type="dxa"/>
          </w:tcPr>
          <w:p>
            <w:pPr>
              <w:pStyle w:val="12"/>
              <w:rPr>
                <w:rFonts w:ascii="Times New Roman"/>
                <w:sz w:val="22"/>
              </w:rPr>
            </w:pPr>
          </w:p>
        </w:tc>
        <w:tc>
          <w:tcPr>
            <w:tcW w:w="2732" w:type="dxa"/>
          </w:tcPr>
          <w:p>
            <w:pPr>
              <w:pStyle w:val="12"/>
              <w:spacing w:before="4" w:line="310" w:lineRule="atLeast"/>
              <w:ind w:left="13" w:right="65"/>
              <w:rPr>
                <w:sz w:val="22"/>
              </w:rPr>
            </w:pPr>
            <w:r>
              <w:rPr>
                <w:sz w:val="22"/>
              </w:rPr>
              <w:t>九、医疗卫生与计划生育支出</w:t>
            </w:r>
          </w:p>
        </w:tc>
        <w:tc>
          <w:tcPr>
            <w:tcW w:w="461" w:type="dxa"/>
          </w:tcPr>
          <w:p>
            <w:pPr>
              <w:pStyle w:val="12"/>
              <w:spacing w:before="188"/>
              <w:ind w:left="99" w:right="92"/>
              <w:jc w:val="center"/>
              <w:rPr>
                <w:sz w:val="22"/>
              </w:rPr>
            </w:pPr>
            <w:r>
              <w:rPr>
                <w:sz w:val="22"/>
              </w:rPr>
              <w:t>36</w:t>
            </w:r>
          </w:p>
        </w:tc>
        <w:tc>
          <w:tcPr>
            <w:tcW w:w="1360" w:type="dxa"/>
          </w:tcPr>
          <w:p>
            <w:pPr>
              <w:pStyle w:val="12"/>
              <w:spacing w:before="188"/>
              <w:jc w:val="right"/>
              <w:rPr>
                <w:sz w:val="22"/>
              </w:rPr>
            </w:pPr>
            <w:r>
              <w:rPr>
                <w:sz w:val="22"/>
              </w:rPr>
              <w:t>0.00</w:t>
            </w:r>
          </w:p>
        </w:tc>
        <w:tc>
          <w:tcPr>
            <w:tcW w:w="777" w:type="dxa"/>
          </w:tcPr>
          <w:p>
            <w:pPr>
              <w:pStyle w:val="12"/>
              <w:spacing w:before="188"/>
              <w:ind w:right="2"/>
              <w:jc w:val="right"/>
              <w:rPr>
                <w:sz w:val="22"/>
              </w:rPr>
            </w:pPr>
            <w:r>
              <w:rPr>
                <w:sz w:val="22"/>
              </w:rPr>
              <w:t>0.00</w:t>
            </w:r>
          </w:p>
        </w:tc>
        <w:tc>
          <w:tcPr>
            <w:tcW w:w="2734" w:type="dxa"/>
          </w:tcPr>
          <w:p>
            <w:pPr>
              <w:pStyle w:val="12"/>
              <w:spacing w:before="188"/>
              <w:ind w:right="2"/>
              <w:jc w:val="right"/>
              <w:rPr>
                <w:sz w:val="22"/>
              </w:rPr>
            </w:pPr>
            <w:r>
              <w:rPr>
                <w:sz w:val="22"/>
              </w:rPr>
              <w:t>0.00</w:t>
            </w:r>
          </w:p>
        </w:tc>
      </w:tr>
    </w:tbl>
    <w:p>
      <w:pPr>
        <w:jc w:val="right"/>
        <w:rPr>
          <w:sz w:val="22"/>
        </w:rPr>
        <w:sectPr>
          <w:pgSz w:w="16840" w:h="11910" w:orient="landscape"/>
          <w:pgMar w:top="1100" w:right="0" w:bottom="820" w:left="1300" w:header="0" w:footer="639"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461"/>
        <w:gridCol w:w="2732"/>
        <w:gridCol w:w="2732"/>
        <w:gridCol w:w="461"/>
        <w:gridCol w:w="1360"/>
        <w:gridCol w:w="777"/>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6"/>
              <w:ind w:left="120"/>
              <w:rPr>
                <w:sz w:val="22"/>
              </w:rPr>
            </w:pPr>
            <w:r>
              <w:rPr>
                <w:sz w:val="22"/>
              </w:rPr>
              <w:t>10</w:t>
            </w:r>
          </w:p>
        </w:tc>
        <w:tc>
          <w:tcPr>
            <w:tcW w:w="2732" w:type="dxa"/>
          </w:tcPr>
          <w:p>
            <w:pPr>
              <w:pStyle w:val="12"/>
              <w:rPr>
                <w:rFonts w:ascii="Times New Roman"/>
                <w:sz w:val="22"/>
              </w:rPr>
            </w:pPr>
          </w:p>
        </w:tc>
        <w:tc>
          <w:tcPr>
            <w:tcW w:w="2732" w:type="dxa"/>
          </w:tcPr>
          <w:p>
            <w:pPr>
              <w:pStyle w:val="12"/>
              <w:spacing w:before="76"/>
              <w:ind w:left="13"/>
              <w:rPr>
                <w:sz w:val="22"/>
              </w:rPr>
            </w:pPr>
            <w:r>
              <w:rPr>
                <w:sz w:val="22"/>
              </w:rPr>
              <w:t>十、节能环保支出</w:t>
            </w:r>
          </w:p>
        </w:tc>
        <w:tc>
          <w:tcPr>
            <w:tcW w:w="461" w:type="dxa"/>
          </w:tcPr>
          <w:p>
            <w:pPr>
              <w:pStyle w:val="12"/>
              <w:spacing w:before="76"/>
              <w:ind w:left="99" w:right="92"/>
              <w:jc w:val="center"/>
              <w:rPr>
                <w:sz w:val="22"/>
              </w:rPr>
            </w:pPr>
            <w:r>
              <w:rPr>
                <w:sz w:val="22"/>
              </w:rPr>
              <w:t>37</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31" w:type="dxa"/>
          </w:tcPr>
          <w:p>
            <w:pPr>
              <w:pStyle w:val="12"/>
              <w:rPr>
                <w:rFonts w:ascii="Times New Roman"/>
                <w:sz w:val="22"/>
              </w:rPr>
            </w:pPr>
          </w:p>
        </w:tc>
        <w:tc>
          <w:tcPr>
            <w:tcW w:w="461" w:type="dxa"/>
          </w:tcPr>
          <w:p>
            <w:pPr>
              <w:pStyle w:val="12"/>
              <w:spacing w:before="76"/>
              <w:ind w:left="120"/>
              <w:rPr>
                <w:sz w:val="22"/>
              </w:rPr>
            </w:pPr>
            <w:r>
              <w:rPr>
                <w:sz w:val="22"/>
              </w:rPr>
              <w:t>11</w:t>
            </w:r>
          </w:p>
        </w:tc>
        <w:tc>
          <w:tcPr>
            <w:tcW w:w="2732" w:type="dxa"/>
          </w:tcPr>
          <w:p>
            <w:pPr>
              <w:pStyle w:val="12"/>
              <w:rPr>
                <w:rFonts w:ascii="Times New Roman"/>
                <w:sz w:val="22"/>
              </w:rPr>
            </w:pPr>
          </w:p>
        </w:tc>
        <w:tc>
          <w:tcPr>
            <w:tcW w:w="2732" w:type="dxa"/>
          </w:tcPr>
          <w:p>
            <w:pPr>
              <w:pStyle w:val="12"/>
              <w:spacing w:before="76"/>
              <w:ind w:left="13"/>
              <w:rPr>
                <w:sz w:val="22"/>
              </w:rPr>
            </w:pPr>
            <w:r>
              <w:rPr>
                <w:sz w:val="22"/>
              </w:rPr>
              <w:t>十一、城乡社区支出</w:t>
            </w:r>
          </w:p>
        </w:tc>
        <w:tc>
          <w:tcPr>
            <w:tcW w:w="461" w:type="dxa"/>
          </w:tcPr>
          <w:p>
            <w:pPr>
              <w:pStyle w:val="12"/>
              <w:spacing w:before="76"/>
              <w:ind w:left="99" w:right="92"/>
              <w:jc w:val="center"/>
              <w:rPr>
                <w:sz w:val="22"/>
              </w:rPr>
            </w:pPr>
            <w:r>
              <w:rPr>
                <w:sz w:val="22"/>
              </w:rPr>
              <w:t>38</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31" w:type="dxa"/>
          </w:tcPr>
          <w:p>
            <w:pPr>
              <w:pStyle w:val="12"/>
              <w:rPr>
                <w:rFonts w:ascii="Times New Roman"/>
                <w:sz w:val="22"/>
              </w:rPr>
            </w:pPr>
          </w:p>
        </w:tc>
        <w:tc>
          <w:tcPr>
            <w:tcW w:w="461" w:type="dxa"/>
          </w:tcPr>
          <w:p>
            <w:pPr>
              <w:pStyle w:val="12"/>
              <w:spacing w:before="76"/>
              <w:ind w:left="120"/>
              <w:rPr>
                <w:sz w:val="22"/>
              </w:rPr>
            </w:pPr>
            <w:r>
              <w:rPr>
                <w:sz w:val="22"/>
              </w:rPr>
              <w:t>12</w:t>
            </w:r>
          </w:p>
        </w:tc>
        <w:tc>
          <w:tcPr>
            <w:tcW w:w="2732" w:type="dxa"/>
          </w:tcPr>
          <w:p>
            <w:pPr>
              <w:pStyle w:val="12"/>
              <w:rPr>
                <w:rFonts w:ascii="Times New Roman"/>
                <w:sz w:val="22"/>
              </w:rPr>
            </w:pPr>
          </w:p>
        </w:tc>
        <w:tc>
          <w:tcPr>
            <w:tcW w:w="2732" w:type="dxa"/>
          </w:tcPr>
          <w:p>
            <w:pPr>
              <w:pStyle w:val="12"/>
              <w:spacing w:before="76"/>
              <w:ind w:left="13"/>
              <w:rPr>
                <w:sz w:val="22"/>
              </w:rPr>
            </w:pPr>
            <w:r>
              <w:rPr>
                <w:sz w:val="22"/>
              </w:rPr>
              <w:t>十二、农林水支出</w:t>
            </w:r>
          </w:p>
        </w:tc>
        <w:tc>
          <w:tcPr>
            <w:tcW w:w="461" w:type="dxa"/>
          </w:tcPr>
          <w:p>
            <w:pPr>
              <w:pStyle w:val="12"/>
              <w:spacing w:before="76"/>
              <w:ind w:left="99" w:right="92"/>
              <w:jc w:val="center"/>
              <w:rPr>
                <w:sz w:val="22"/>
              </w:rPr>
            </w:pPr>
            <w:r>
              <w:rPr>
                <w:sz w:val="22"/>
              </w:rPr>
              <w:t>39</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6"/>
              <w:ind w:left="120"/>
              <w:rPr>
                <w:sz w:val="22"/>
              </w:rPr>
            </w:pPr>
            <w:r>
              <w:rPr>
                <w:sz w:val="22"/>
              </w:rPr>
              <w:t>13</w:t>
            </w:r>
          </w:p>
        </w:tc>
        <w:tc>
          <w:tcPr>
            <w:tcW w:w="2732" w:type="dxa"/>
          </w:tcPr>
          <w:p>
            <w:pPr>
              <w:pStyle w:val="12"/>
              <w:rPr>
                <w:rFonts w:ascii="Times New Roman"/>
                <w:sz w:val="22"/>
              </w:rPr>
            </w:pPr>
          </w:p>
        </w:tc>
        <w:tc>
          <w:tcPr>
            <w:tcW w:w="2732" w:type="dxa"/>
          </w:tcPr>
          <w:p>
            <w:pPr>
              <w:pStyle w:val="12"/>
              <w:spacing w:before="76"/>
              <w:ind w:left="13"/>
              <w:rPr>
                <w:sz w:val="22"/>
              </w:rPr>
            </w:pPr>
            <w:r>
              <w:rPr>
                <w:sz w:val="22"/>
              </w:rPr>
              <w:t>十三、交通运输支出</w:t>
            </w:r>
          </w:p>
        </w:tc>
        <w:tc>
          <w:tcPr>
            <w:tcW w:w="461" w:type="dxa"/>
          </w:tcPr>
          <w:p>
            <w:pPr>
              <w:pStyle w:val="12"/>
              <w:spacing w:before="76"/>
              <w:ind w:left="99" w:right="92"/>
              <w:jc w:val="center"/>
              <w:rPr>
                <w:sz w:val="22"/>
              </w:rPr>
            </w:pPr>
            <w:r>
              <w:rPr>
                <w:sz w:val="22"/>
              </w:rPr>
              <w:t>40</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31" w:type="dxa"/>
          </w:tcPr>
          <w:p>
            <w:pPr>
              <w:pStyle w:val="12"/>
              <w:rPr>
                <w:rFonts w:ascii="Times New Roman"/>
                <w:sz w:val="22"/>
              </w:rPr>
            </w:pPr>
          </w:p>
        </w:tc>
        <w:tc>
          <w:tcPr>
            <w:tcW w:w="461" w:type="dxa"/>
          </w:tcPr>
          <w:p>
            <w:pPr>
              <w:pStyle w:val="12"/>
              <w:spacing w:before="76"/>
              <w:ind w:left="120"/>
              <w:rPr>
                <w:sz w:val="22"/>
              </w:rPr>
            </w:pPr>
            <w:r>
              <w:rPr>
                <w:sz w:val="22"/>
              </w:rPr>
              <w:t>14</w:t>
            </w:r>
          </w:p>
        </w:tc>
        <w:tc>
          <w:tcPr>
            <w:tcW w:w="2732" w:type="dxa"/>
          </w:tcPr>
          <w:p>
            <w:pPr>
              <w:pStyle w:val="12"/>
              <w:rPr>
                <w:rFonts w:ascii="Times New Roman"/>
                <w:sz w:val="22"/>
              </w:rPr>
            </w:pPr>
          </w:p>
        </w:tc>
        <w:tc>
          <w:tcPr>
            <w:tcW w:w="2732" w:type="dxa"/>
          </w:tcPr>
          <w:p>
            <w:pPr>
              <w:pStyle w:val="12"/>
              <w:spacing w:before="76"/>
              <w:ind w:left="13"/>
              <w:rPr>
                <w:sz w:val="22"/>
              </w:rPr>
            </w:pPr>
            <w:r>
              <w:rPr>
                <w:sz w:val="22"/>
              </w:rPr>
              <w:t>十四、资源勘探信息等支出</w:t>
            </w:r>
          </w:p>
        </w:tc>
        <w:tc>
          <w:tcPr>
            <w:tcW w:w="461" w:type="dxa"/>
          </w:tcPr>
          <w:p>
            <w:pPr>
              <w:pStyle w:val="12"/>
              <w:spacing w:before="76"/>
              <w:ind w:left="99" w:right="92"/>
              <w:jc w:val="center"/>
              <w:rPr>
                <w:sz w:val="22"/>
              </w:rPr>
            </w:pPr>
            <w:r>
              <w:rPr>
                <w:sz w:val="22"/>
              </w:rPr>
              <w:t>41</w:t>
            </w:r>
          </w:p>
        </w:tc>
        <w:tc>
          <w:tcPr>
            <w:tcW w:w="1360" w:type="dxa"/>
          </w:tcPr>
          <w:p>
            <w:pPr>
              <w:pStyle w:val="12"/>
              <w:spacing w:before="76"/>
              <w:jc w:val="right"/>
              <w:rPr>
                <w:sz w:val="22"/>
              </w:rPr>
            </w:pPr>
            <w:r>
              <w:rPr>
                <w:sz w:val="22"/>
              </w:rPr>
              <w:t>0.00</w:t>
            </w:r>
          </w:p>
        </w:tc>
        <w:tc>
          <w:tcPr>
            <w:tcW w:w="777" w:type="dxa"/>
          </w:tcPr>
          <w:p>
            <w:pPr>
              <w:pStyle w:val="12"/>
              <w:spacing w:before="76"/>
              <w:ind w:right="2"/>
              <w:jc w:val="right"/>
              <w:rPr>
                <w:sz w:val="22"/>
              </w:rPr>
            </w:pPr>
            <w:r>
              <w:rPr>
                <w:sz w:val="22"/>
              </w:rPr>
              <w:t>0.00</w:t>
            </w:r>
          </w:p>
        </w:tc>
        <w:tc>
          <w:tcPr>
            <w:tcW w:w="2734" w:type="dxa"/>
          </w:tcPr>
          <w:p>
            <w:pPr>
              <w:pStyle w:val="12"/>
              <w:spacing w:before="76"/>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31" w:type="dxa"/>
          </w:tcPr>
          <w:p>
            <w:pPr>
              <w:pStyle w:val="12"/>
              <w:rPr>
                <w:rFonts w:ascii="Times New Roman"/>
                <w:sz w:val="22"/>
              </w:rPr>
            </w:pPr>
          </w:p>
        </w:tc>
        <w:tc>
          <w:tcPr>
            <w:tcW w:w="461" w:type="dxa"/>
          </w:tcPr>
          <w:p>
            <w:pPr>
              <w:pStyle w:val="12"/>
              <w:spacing w:before="168"/>
              <w:ind w:left="120"/>
              <w:rPr>
                <w:sz w:val="22"/>
              </w:rPr>
            </w:pPr>
            <w:r>
              <w:rPr>
                <w:sz w:val="22"/>
              </w:rPr>
              <w:t>15</w:t>
            </w:r>
          </w:p>
        </w:tc>
        <w:tc>
          <w:tcPr>
            <w:tcW w:w="2732" w:type="dxa"/>
          </w:tcPr>
          <w:p>
            <w:pPr>
              <w:pStyle w:val="12"/>
              <w:rPr>
                <w:rFonts w:ascii="Times New Roman"/>
                <w:sz w:val="22"/>
              </w:rPr>
            </w:pPr>
          </w:p>
        </w:tc>
        <w:tc>
          <w:tcPr>
            <w:tcW w:w="2732" w:type="dxa"/>
          </w:tcPr>
          <w:p>
            <w:pPr>
              <w:pStyle w:val="12"/>
              <w:spacing w:before="168"/>
              <w:ind w:left="13"/>
              <w:rPr>
                <w:sz w:val="22"/>
              </w:rPr>
            </w:pPr>
            <w:r>
              <w:rPr>
                <w:sz w:val="22"/>
              </w:rPr>
              <w:t>十五、商业服务业等支出</w:t>
            </w:r>
          </w:p>
        </w:tc>
        <w:tc>
          <w:tcPr>
            <w:tcW w:w="461" w:type="dxa"/>
          </w:tcPr>
          <w:p>
            <w:pPr>
              <w:pStyle w:val="12"/>
              <w:spacing w:before="168"/>
              <w:ind w:left="99" w:right="92"/>
              <w:jc w:val="center"/>
              <w:rPr>
                <w:sz w:val="22"/>
              </w:rPr>
            </w:pPr>
            <w:r>
              <w:rPr>
                <w:sz w:val="22"/>
              </w:rPr>
              <w:t>42</w:t>
            </w:r>
          </w:p>
        </w:tc>
        <w:tc>
          <w:tcPr>
            <w:tcW w:w="1360" w:type="dxa"/>
          </w:tcPr>
          <w:p>
            <w:pPr>
              <w:pStyle w:val="12"/>
              <w:spacing w:before="168"/>
              <w:jc w:val="right"/>
              <w:rPr>
                <w:sz w:val="22"/>
              </w:rPr>
            </w:pPr>
            <w:r>
              <w:rPr>
                <w:sz w:val="22"/>
              </w:rPr>
              <w:t>0.00</w:t>
            </w:r>
          </w:p>
        </w:tc>
        <w:tc>
          <w:tcPr>
            <w:tcW w:w="777" w:type="dxa"/>
          </w:tcPr>
          <w:p>
            <w:pPr>
              <w:pStyle w:val="12"/>
              <w:spacing w:before="168"/>
              <w:ind w:right="2"/>
              <w:jc w:val="right"/>
              <w:rPr>
                <w:sz w:val="22"/>
              </w:rPr>
            </w:pPr>
            <w:r>
              <w:rPr>
                <w:sz w:val="22"/>
              </w:rPr>
              <w:t>0.00</w:t>
            </w:r>
          </w:p>
        </w:tc>
        <w:tc>
          <w:tcPr>
            <w:tcW w:w="2734" w:type="dxa"/>
          </w:tcPr>
          <w:p>
            <w:pPr>
              <w:pStyle w:val="12"/>
              <w:spacing w:before="168"/>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1"/>
              <w:ind w:left="120"/>
              <w:rPr>
                <w:sz w:val="22"/>
              </w:rPr>
            </w:pPr>
            <w:r>
              <w:rPr>
                <w:sz w:val="22"/>
              </w:rPr>
              <w:t>16</w:t>
            </w:r>
          </w:p>
        </w:tc>
        <w:tc>
          <w:tcPr>
            <w:tcW w:w="2732" w:type="dxa"/>
          </w:tcPr>
          <w:p>
            <w:pPr>
              <w:pStyle w:val="12"/>
              <w:rPr>
                <w:rFonts w:ascii="Times New Roman"/>
                <w:sz w:val="22"/>
              </w:rPr>
            </w:pPr>
          </w:p>
        </w:tc>
        <w:tc>
          <w:tcPr>
            <w:tcW w:w="2732" w:type="dxa"/>
          </w:tcPr>
          <w:p>
            <w:pPr>
              <w:pStyle w:val="12"/>
              <w:spacing w:before="151"/>
              <w:ind w:left="4"/>
              <w:rPr>
                <w:sz w:val="22"/>
              </w:rPr>
            </w:pPr>
            <w:r>
              <w:rPr>
                <w:sz w:val="22"/>
              </w:rPr>
              <w:t>十六、金融支出</w:t>
            </w:r>
          </w:p>
        </w:tc>
        <w:tc>
          <w:tcPr>
            <w:tcW w:w="461" w:type="dxa"/>
          </w:tcPr>
          <w:p>
            <w:pPr>
              <w:pStyle w:val="12"/>
              <w:spacing w:before="151"/>
              <w:ind w:left="99" w:right="92"/>
              <w:jc w:val="center"/>
              <w:rPr>
                <w:sz w:val="22"/>
              </w:rPr>
            </w:pPr>
            <w:r>
              <w:rPr>
                <w:sz w:val="22"/>
              </w:rPr>
              <w:t>43</w:t>
            </w:r>
          </w:p>
        </w:tc>
        <w:tc>
          <w:tcPr>
            <w:tcW w:w="1360" w:type="dxa"/>
          </w:tcPr>
          <w:p>
            <w:pPr>
              <w:pStyle w:val="12"/>
              <w:spacing w:before="151"/>
              <w:ind w:right="-15"/>
              <w:jc w:val="right"/>
              <w:rPr>
                <w:sz w:val="22"/>
              </w:rPr>
            </w:pPr>
            <w:r>
              <w:rPr>
                <w:sz w:val="22"/>
              </w:rPr>
              <w:t>0.00</w:t>
            </w:r>
          </w:p>
        </w:tc>
        <w:tc>
          <w:tcPr>
            <w:tcW w:w="777" w:type="dxa"/>
          </w:tcPr>
          <w:p>
            <w:pPr>
              <w:pStyle w:val="12"/>
              <w:spacing w:before="151"/>
              <w:ind w:right="-15"/>
              <w:jc w:val="right"/>
              <w:rPr>
                <w:sz w:val="22"/>
              </w:rPr>
            </w:pPr>
            <w:r>
              <w:rPr>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731" w:type="dxa"/>
          </w:tcPr>
          <w:p>
            <w:pPr>
              <w:pStyle w:val="12"/>
              <w:rPr>
                <w:rFonts w:ascii="Times New Roman"/>
                <w:sz w:val="22"/>
              </w:rPr>
            </w:pPr>
          </w:p>
        </w:tc>
        <w:tc>
          <w:tcPr>
            <w:tcW w:w="461" w:type="dxa"/>
          </w:tcPr>
          <w:p>
            <w:pPr>
              <w:pStyle w:val="12"/>
              <w:spacing w:before="151"/>
              <w:ind w:left="120"/>
              <w:rPr>
                <w:sz w:val="22"/>
              </w:rPr>
            </w:pPr>
            <w:r>
              <w:rPr>
                <w:sz w:val="22"/>
              </w:rPr>
              <w:t>17</w:t>
            </w:r>
          </w:p>
        </w:tc>
        <w:tc>
          <w:tcPr>
            <w:tcW w:w="2732" w:type="dxa"/>
          </w:tcPr>
          <w:p>
            <w:pPr>
              <w:pStyle w:val="12"/>
              <w:rPr>
                <w:rFonts w:ascii="Times New Roman"/>
                <w:sz w:val="22"/>
              </w:rPr>
            </w:pPr>
          </w:p>
        </w:tc>
        <w:tc>
          <w:tcPr>
            <w:tcW w:w="2732" w:type="dxa"/>
          </w:tcPr>
          <w:p>
            <w:pPr>
              <w:pStyle w:val="12"/>
              <w:spacing w:before="151"/>
              <w:ind w:left="4"/>
              <w:rPr>
                <w:sz w:val="22"/>
              </w:rPr>
            </w:pPr>
            <w:r>
              <w:rPr>
                <w:sz w:val="22"/>
              </w:rPr>
              <w:t>十七、援助其他地区支出</w:t>
            </w:r>
          </w:p>
        </w:tc>
        <w:tc>
          <w:tcPr>
            <w:tcW w:w="461" w:type="dxa"/>
          </w:tcPr>
          <w:p>
            <w:pPr>
              <w:pStyle w:val="12"/>
              <w:spacing w:before="151"/>
              <w:ind w:left="99" w:right="92"/>
              <w:jc w:val="center"/>
              <w:rPr>
                <w:sz w:val="22"/>
              </w:rPr>
            </w:pPr>
            <w:r>
              <w:rPr>
                <w:sz w:val="22"/>
              </w:rPr>
              <w:t>44</w:t>
            </w:r>
          </w:p>
        </w:tc>
        <w:tc>
          <w:tcPr>
            <w:tcW w:w="1360" w:type="dxa"/>
          </w:tcPr>
          <w:p>
            <w:pPr>
              <w:pStyle w:val="12"/>
              <w:spacing w:before="151"/>
              <w:ind w:right="-15"/>
              <w:jc w:val="right"/>
              <w:rPr>
                <w:sz w:val="22"/>
              </w:rPr>
            </w:pPr>
            <w:r>
              <w:rPr>
                <w:sz w:val="22"/>
              </w:rPr>
              <w:t>0.00</w:t>
            </w:r>
          </w:p>
        </w:tc>
        <w:tc>
          <w:tcPr>
            <w:tcW w:w="777" w:type="dxa"/>
          </w:tcPr>
          <w:p>
            <w:pPr>
              <w:pStyle w:val="12"/>
              <w:spacing w:before="151"/>
              <w:ind w:right="-15"/>
              <w:jc w:val="right"/>
              <w:rPr>
                <w:sz w:val="22"/>
              </w:rPr>
            </w:pPr>
            <w:r>
              <w:rPr>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1"/>
              <w:ind w:left="120"/>
              <w:rPr>
                <w:sz w:val="22"/>
              </w:rPr>
            </w:pPr>
            <w:r>
              <w:rPr>
                <w:sz w:val="22"/>
              </w:rPr>
              <w:t>18</w:t>
            </w:r>
          </w:p>
        </w:tc>
        <w:tc>
          <w:tcPr>
            <w:tcW w:w="2732" w:type="dxa"/>
          </w:tcPr>
          <w:p>
            <w:pPr>
              <w:pStyle w:val="12"/>
              <w:rPr>
                <w:rFonts w:ascii="Times New Roman"/>
                <w:sz w:val="22"/>
              </w:rPr>
            </w:pPr>
          </w:p>
        </w:tc>
        <w:tc>
          <w:tcPr>
            <w:tcW w:w="2732" w:type="dxa"/>
          </w:tcPr>
          <w:p>
            <w:pPr>
              <w:pStyle w:val="12"/>
              <w:spacing w:before="151"/>
              <w:ind w:left="4"/>
              <w:rPr>
                <w:sz w:val="22"/>
              </w:rPr>
            </w:pPr>
            <w:r>
              <w:rPr>
                <w:sz w:val="22"/>
              </w:rPr>
              <w:t>十八、国土海洋气象等支出</w:t>
            </w:r>
          </w:p>
        </w:tc>
        <w:tc>
          <w:tcPr>
            <w:tcW w:w="461" w:type="dxa"/>
          </w:tcPr>
          <w:p>
            <w:pPr>
              <w:pStyle w:val="12"/>
              <w:spacing w:before="151"/>
              <w:ind w:left="99" w:right="92"/>
              <w:jc w:val="center"/>
              <w:rPr>
                <w:sz w:val="22"/>
              </w:rPr>
            </w:pPr>
            <w:r>
              <w:rPr>
                <w:sz w:val="22"/>
              </w:rPr>
              <w:t>45</w:t>
            </w:r>
          </w:p>
        </w:tc>
        <w:tc>
          <w:tcPr>
            <w:tcW w:w="1360" w:type="dxa"/>
          </w:tcPr>
          <w:p>
            <w:pPr>
              <w:pStyle w:val="12"/>
              <w:spacing w:before="151"/>
              <w:ind w:right="-15"/>
              <w:jc w:val="right"/>
              <w:rPr>
                <w:sz w:val="22"/>
              </w:rPr>
            </w:pPr>
            <w:r>
              <w:rPr>
                <w:sz w:val="22"/>
              </w:rPr>
              <w:t>0.00</w:t>
            </w:r>
          </w:p>
        </w:tc>
        <w:tc>
          <w:tcPr>
            <w:tcW w:w="777" w:type="dxa"/>
          </w:tcPr>
          <w:p>
            <w:pPr>
              <w:pStyle w:val="12"/>
              <w:spacing w:before="151"/>
              <w:ind w:right="-15"/>
              <w:jc w:val="right"/>
              <w:rPr>
                <w:sz w:val="22"/>
              </w:rPr>
            </w:pPr>
            <w:r>
              <w:rPr>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1"/>
              <w:ind w:left="120"/>
              <w:rPr>
                <w:sz w:val="22"/>
              </w:rPr>
            </w:pPr>
            <w:r>
              <w:rPr>
                <w:sz w:val="22"/>
              </w:rPr>
              <w:t>19</w:t>
            </w:r>
          </w:p>
        </w:tc>
        <w:tc>
          <w:tcPr>
            <w:tcW w:w="2732" w:type="dxa"/>
          </w:tcPr>
          <w:p>
            <w:pPr>
              <w:pStyle w:val="12"/>
              <w:rPr>
                <w:rFonts w:ascii="Times New Roman"/>
                <w:sz w:val="22"/>
              </w:rPr>
            </w:pPr>
          </w:p>
        </w:tc>
        <w:tc>
          <w:tcPr>
            <w:tcW w:w="2732" w:type="dxa"/>
          </w:tcPr>
          <w:p>
            <w:pPr>
              <w:pStyle w:val="12"/>
              <w:spacing w:before="151"/>
              <w:ind w:left="4"/>
              <w:rPr>
                <w:sz w:val="22"/>
              </w:rPr>
            </w:pPr>
            <w:r>
              <w:rPr>
                <w:sz w:val="22"/>
              </w:rPr>
              <w:t>十九、住房保障支出</w:t>
            </w:r>
          </w:p>
        </w:tc>
        <w:tc>
          <w:tcPr>
            <w:tcW w:w="461" w:type="dxa"/>
          </w:tcPr>
          <w:p>
            <w:pPr>
              <w:pStyle w:val="12"/>
              <w:spacing w:before="151"/>
              <w:ind w:left="99" w:right="92"/>
              <w:jc w:val="center"/>
              <w:rPr>
                <w:sz w:val="22"/>
              </w:rPr>
            </w:pPr>
            <w:r>
              <w:rPr>
                <w:sz w:val="22"/>
              </w:rPr>
              <w:t>46</w:t>
            </w:r>
          </w:p>
        </w:tc>
        <w:tc>
          <w:tcPr>
            <w:tcW w:w="1360" w:type="dxa"/>
          </w:tcPr>
          <w:p>
            <w:pPr>
              <w:pStyle w:val="12"/>
              <w:spacing w:before="151"/>
              <w:ind w:right="-15"/>
              <w:jc w:val="right"/>
              <w:rPr>
                <w:sz w:val="22"/>
              </w:rPr>
            </w:pPr>
            <w:r>
              <w:rPr>
                <w:sz w:val="22"/>
              </w:rPr>
              <w:t>0.00</w:t>
            </w:r>
          </w:p>
        </w:tc>
        <w:tc>
          <w:tcPr>
            <w:tcW w:w="777" w:type="dxa"/>
          </w:tcPr>
          <w:p>
            <w:pPr>
              <w:pStyle w:val="12"/>
              <w:spacing w:before="151"/>
              <w:ind w:right="-15"/>
              <w:jc w:val="right"/>
              <w:rPr>
                <w:sz w:val="22"/>
              </w:rPr>
            </w:pPr>
            <w:r>
              <w:rPr>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1"/>
              <w:ind w:left="120"/>
              <w:rPr>
                <w:sz w:val="22"/>
              </w:rPr>
            </w:pPr>
            <w:r>
              <w:rPr>
                <w:sz w:val="22"/>
              </w:rPr>
              <w:t>20</w:t>
            </w:r>
          </w:p>
        </w:tc>
        <w:tc>
          <w:tcPr>
            <w:tcW w:w="2732" w:type="dxa"/>
          </w:tcPr>
          <w:p>
            <w:pPr>
              <w:pStyle w:val="12"/>
              <w:rPr>
                <w:rFonts w:ascii="Times New Roman"/>
                <w:sz w:val="22"/>
              </w:rPr>
            </w:pPr>
          </w:p>
        </w:tc>
        <w:tc>
          <w:tcPr>
            <w:tcW w:w="2732" w:type="dxa"/>
          </w:tcPr>
          <w:p>
            <w:pPr>
              <w:pStyle w:val="12"/>
              <w:spacing w:before="151"/>
              <w:ind w:left="4"/>
              <w:rPr>
                <w:sz w:val="22"/>
              </w:rPr>
            </w:pPr>
            <w:r>
              <w:rPr>
                <w:sz w:val="22"/>
              </w:rPr>
              <w:t>二十、粮油物资储备支出</w:t>
            </w:r>
          </w:p>
        </w:tc>
        <w:tc>
          <w:tcPr>
            <w:tcW w:w="461" w:type="dxa"/>
          </w:tcPr>
          <w:p>
            <w:pPr>
              <w:pStyle w:val="12"/>
              <w:spacing w:before="151"/>
              <w:ind w:left="99" w:right="92"/>
              <w:jc w:val="center"/>
              <w:rPr>
                <w:sz w:val="22"/>
              </w:rPr>
            </w:pPr>
            <w:r>
              <w:rPr>
                <w:sz w:val="22"/>
              </w:rPr>
              <w:t>47</w:t>
            </w:r>
          </w:p>
        </w:tc>
        <w:tc>
          <w:tcPr>
            <w:tcW w:w="1360" w:type="dxa"/>
          </w:tcPr>
          <w:p>
            <w:pPr>
              <w:pStyle w:val="12"/>
              <w:spacing w:before="151"/>
              <w:ind w:right="-15"/>
              <w:jc w:val="right"/>
              <w:rPr>
                <w:sz w:val="22"/>
              </w:rPr>
            </w:pPr>
            <w:r>
              <w:rPr>
                <w:sz w:val="22"/>
              </w:rPr>
              <w:t>0.00</w:t>
            </w:r>
          </w:p>
        </w:tc>
        <w:tc>
          <w:tcPr>
            <w:tcW w:w="777" w:type="dxa"/>
          </w:tcPr>
          <w:p>
            <w:pPr>
              <w:pStyle w:val="12"/>
              <w:spacing w:before="151"/>
              <w:ind w:right="-15"/>
              <w:jc w:val="right"/>
              <w:rPr>
                <w:sz w:val="22"/>
              </w:rPr>
            </w:pPr>
            <w:r>
              <w:rPr>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2"/>
              <w:ind w:left="120"/>
              <w:rPr>
                <w:sz w:val="22"/>
              </w:rPr>
            </w:pPr>
            <w:r>
              <w:rPr>
                <w:sz w:val="22"/>
              </w:rPr>
              <w:t>21</w:t>
            </w:r>
          </w:p>
        </w:tc>
        <w:tc>
          <w:tcPr>
            <w:tcW w:w="2732" w:type="dxa"/>
          </w:tcPr>
          <w:p>
            <w:pPr>
              <w:pStyle w:val="12"/>
              <w:rPr>
                <w:rFonts w:ascii="Times New Roman"/>
                <w:sz w:val="22"/>
              </w:rPr>
            </w:pPr>
          </w:p>
        </w:tc>
        <w:tc>
          <w:tcPr>
            <w:tcW w:w="2732" w:type="dxa"/>
          </w:tcPr>
          <w:p>
            <w:pPr>
              <w:pStyle w:val="12"/>
              <w:spacing w:before="152"/>
              <w:ind w:left="4"/>
              <w:rPr>
                <w:sz w:val="22"/>
              </w:rPr>
            </w:pPr>
            <w:r>
              <w:rPr>
                <w:sz w:val="22"/>
              </w:rPr>
              <w:t>二十一、其他支出</w:t>
            </w:r>
          </w:p>
        </w:tc>
        <w:tc>
          <w:tcPr>
            <w:tcW w:w="461" w:type="dxa"/>
          </w:tcPr>
          <w:p>
            <w:pPr>
              <w:pStyle w:val="12"/>
              <w:spacing w:before="152"/>
              <w:ind w:left="99" w:right="92"/>
              <w:jc w:val="center"/>
              <w:rPr>
                <w:sz w:val="22"/>
              </w:rPr>
            </w:pPr>
            <w:r>
              <w:rPr>
                <w:sz w:val="22"/>
              </w:rPr>
              <w:t>48</w:t>
            </w:r>
          </w:p>
        </w:tc>
        <w:tc>
          <w:tcPr>
            <w:tcW w:w="1360" w:type="dxa"/>
          </w:tcPr>
          <w:p>
            <w:pPr>
              <w:pStyle w:val="12"/>
              <w:spacing w:before="152"/>
              <w:ind w:right="-15"/>
              <w:jc w:val="right"/>
              <w:rPr>
                <w:sz w:val="22"/>
              </w:rPr>
            </w:pPr>
            <w:r>
              <w:rPr>
                <w:sz w:val="22"/>
              </w:rPr>
              <w:t>0.00</w:t>
            </w:r>
          </w:p>
        </w:tc>
        <w:tc>
          <w:tcPr>
            <w:tcW w:w="777" w:type="dxa"/>
          </w:tcPr>
          <w:p>
            <w:pPr>
              <w:pStyle w:val="12"/>
              <w:spacing w:before="152"/>
              <w:ind w:right="-15"/>
              <w:jc w:val="right"/>
              <w:rPr>
                <w:sz w:val="22"/>
              </w:rPr>
            </w:pPr>
            <w:r>
              <w:rPr>
                <w:sz w:val="22"/>
              </w:rPr>
              <w:t>0.00</w:t>
            </w:r>
          </w:p>
        </w:tc>
        <w:tc>
          <w:tcPr>
            <w:tcW w:w="2734" w:type="dxa"/>
          </w:tcPr>
          <w:p>
            <w:pPr>
              <w:pStyle w:val="12"/>
              <w:spacing w:before="15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31" w:type="dxa"/>
          </w:tcPr>
          <w:p>
            <w:pPr>
              <w:pStyle w:val="12"/>
              <w:spacing w:before="171"/>
              <w:ind w:left="703"/>
              <w:rPr>
                <w:b/>
                <w:sz w:val="22"/>
              </w:rPr>
            </w:pPr>
            <w:r>
              <w:rPr>
                <w:b/>
                <w:sz w:val="22"/>
              </w:rPr>
              <w:t>本年收入合计</w:t>
            </w:r>
          </w:p>
        </w:tc>
        <w:tc>
          <w:tcPr>
            <w:tcW w:w="461" w:type="dxa"/>
          </w:tcPr>
          <w:p>
            <w:pPr>
              <w:pStyle w:val="12"/>
              <w:spacing w:before="171"/>
              <w:ind w:left="120"/>
              <w:rPr>
                <w:sz w:val="22"/>
              </w:rPr>
            </w:pPr>
            <w:r>
              <w:rPr>
                <w:sz w:val="22"/>
              </w:rPr>
              <w:t>22</w:t>
            </w:r>
          </w:p>
        </w:tc>
        <w:tc>
          <w:tcPr>
            <w:tcW w:w="2732" w:type="dxa"/>
          </w:tcPr>
          <w:p>
            <w:pPr>
              <w:pStyle w:val="12"/>
              <w:spacing w:before="171"/>
              <w:ind w:right="-15"/>
              <w:jc w:val="right"/>
              <w:rPr>
                <w:sz w:val="22"/>
                <w:lang w:val="en-US"/>
              </w:rPr>
            </w:pPr>
            <w:r>
              <w:rPr>
                <w:rFonts w:hint="eastAsia"/>
                <w:b/>
                <w:sz w:val="22"/>
                <w:lang w:val="en-US"/>
              </w:rPr>
              <w:t>2004.31</w:t>
            </w:r>
          </w:p>
        </w:tc>
        <w:tc>
          <w:tcPr>
            <w:tcW w:w="2732" w:type="dxa"/>
          </w:tcPr>
          <w:p>
            <w:pPr>
              <w:pStyle w:val="12"/>
              <w:spacing w:before="171"/>
              <w:ind w:left="705"/>
              <w:rPr>
                <w:b/>
                <w:sz w:val="22"/>
              </w:rPr>
            </w:pPr>
            <w:r>
              <w:rPr>
                <w:b/>
                <w:sz w:val="22"/>
              </w:rPr>
              <w:t>本年支出合计</w:t>
            </w:r>
          </w:p>
        </w:tc>
        <w:tc>
          <w:tcPr>
            <w:tcW w:w="461" w:type="dxa"/>
          </w:tcPr>
          <w:p>
            <w:pPr>
              <w:pStyle w:val="12"/>
              <w:spacing w:before="171"/>
              <w:ind w:left="99" w:right="92"/>
              <w:jc w:val="center"/>
              <w:rPr>
                <w:sz w:val="22"/>
              </w:rPr>
            </w:pPr>
            <w:r>
              <w:rPr>
                <w:sz w:val="22"/>
              </w:rPr>
              <w:t>49</w:t>
            </w:r>
          </w:p>
        </w:tc>
        <w:tc>
          <w:tcPr>
            <w:tcW w:w="1360" w:type="dxa"/>
          </w:tcPr>
          <w:p>
            <w:pPr>
              <w:pStyle w:val="12"/>
              <w:spacing w:before="171"/>
              <w:ind w:right="-15"/>
              <w:jc w:val="right"/>
              <w:rPr>
                <w:sz w:val="22"/>
              </w:rPr>
            </w:pPr>
            <w:r>
              <w:rPr>
                <w:rFonts w:hint="eastAsia"/>
                <w:b/>
                <w:sz w:val="22"/>
                <w:lang w:val="en-US"/>
              </w:rPr>
              <w:t>2004.31</w:t>
            </w:r>
          </w:p>
        </w:tc>
        <w:tc>
          <w:tcPr>
            <w:tcW w:w="777" w:type="dxa"/>
          </w:tcPr>
          <w:p>
            <w:pPr>
              <w:spacing w:before="30" w:line="277" w:lineRule="exact"/>
              <w:jc w:val="right"/>
              <w:rPr>
                <w:sz w:val="22"/>
              </w:rPr>
            </w:pPr>
            <w:r>
              <w:rPr>
                <w:rFonts w:hint="eastAsia"/>
                <w:b/>
                <w:sz w:val="22"/>
              </w:rPr>
              <w:t>2004.31</w:t>
            </w:r>
          </w:p>
        </w:tc>
        <w:tc>
          <w:tcPr>
            <w:tcW w:w="2734" w:type="dxa"/>
          </w:tcPr>
          <w:p>
            <w:pPr>
              <w:pStyle w:val="12"/>
              <w:spacing w:before="17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spacing w:before="151"/>
              <w:ind w:right="292"/>
              <w:jc w:val="right"/>
              <w:rPr>
                <w:sz w:val="22"/>
              </w:rPr>
            </w:pPr>
            <w:r>
              <w:rPr>
                <w:sz w:val="22"/>
              </w:rPr>
              <w:t>年初财政拨款结转和结余</w:t>
            </w:r>
          </w:p>
        </w:tc>
        <w:tc>
          <w:tcPr>
            <w:tcW w:w="461" w:type="dxa"/>
          </w:tcPr>
          <w:p>
            <w:pPr>
              <w:pStyle w:val="12"/>
              <w:spacing w:before="151"/>
              <w:ind w:left="120"/>
              <w:rPr>
                <w:sz w:val="22"/>
              </w:rPr>
            </w:pPr>
            <w:r>
              <w:rPr>
                <w:sz w:val="22"/>
              </w:rPr>
              <w:t>23</w:t>
            </w:r>
          </w:p>
        </w:tc>
        <w:tc>
          <w:tcPr>
            <w:tcW w:w="2732" w:type="dxa"/>
          </w:tcPr>
          <w:p>
            <w:pPr>
              <w:pStyle w:val="12"/>
              <w:spacing w:before="151"/>
              <w:ind w:right="-15"/>
              <w:jc w:val="right"/>
              <w:rPr>
                <w:sz w:val="22"/>
              </w:rPr>
            </w:pPr>
            <w:r>
              <w:rPr>
                <w:sz w:val="22"/>
              </w:rPr>
              <w:t>0.00</w:t>
            </w:r>
          </w:p>
        </w:tc>
        <w:tc>
          <w:tcPr>
            <w:tcW w:w="2732" w:type="dxa"/>
          </w:tcPr>
          <w:p>
            <w:pPr>
              <w:pStyle w:val="12"/>
              <w:spacing w:before="151"/>
              <w:ind w:left="4"/>
              <w:rPr>
                <w:sz w:val="22"/>
              </w:rPr>
            </w:pPr>
            <w:r>
              <w:rPr>
                <w:sz w:val="22"/>
              </w:rPr>
              <w:t>年末财政拨款结转和结余</w:t>
            </w:r>
          </w:p>
        </w:tc>
        <w:tc>
          <w:tcPr>
            <w:tcW w:w="461" w:type="dxa"/>
          </w:tcPr>
          <w:p>
            <w:pPr>
              <w:pStyle w:val="12"/>
              <w:spacing w:before="151"/>
              <w:ind w:left="99" w:right="92"/>
              <w:jc w:val="center"/>
              <w:rPr>
                <w:sz w:val="22"/>
              </w:rPr>
            </w:pPr>
            <w:r>
              <w:rPr>
                <w:sz w:val="22"/>
              </w:rPr>
              <w:t>50</w:t>
            </w:r>
          </w:p>
        </w:tc>
        <w:tc>
          <w:tcPr>
            <w:tcW w:w="1360" w:type="dxa"/>
          </w:tcPr>
          <w:p>
            <w:pPr>
              <w:pStyle w:val="12"/>
              <w:spacing w:before="151"/>
              <w:ind w:right="-15"/>
              <w:jc w:val="right"/>
              <w:rPr>
                <w:sz w:val="22"/>
              </w:rPr>
            </w:pPr>
            <w:r>
              <w:rPr>
                <w:sz w:val="22"/>
              </w:rPr>
              <w:t>0.00</w:t>
            </w:r>
          </w:p>
        </w:tc>
        <w:tc>
          <w:tcPr>
            <w:tcW w:w="777" w:type="dxa"/>
          </w:tcPr>
          <w:p>
            <w:pPr>
              <w:spacing w:before="151"/>
              <w:jc w:val="right"/>
              <w:rPr>
                <w:sz w:val="22"/>
              </w:rPr>
            </w:pPr>
            <w:r>
              <w:rPr>
                <w:rFonts w:hint="eastAsia"/>
                <w:sz w:val="22"/>
              </w:rPr>
              <w:t>0.00</w:t>
            </w:r>
          </w:p>
        </w:tc>
        <w:tc>
          <w:tcPr>
            <w:tcW w:w="2734" w:type="dxa"/>
          </w:tcPr>
          <w:p>
            <w:pPr>
              <w:pStyle w:val="12"/>
              <w:spacing w:before="151"/>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731" w:type="dxa"/>
          </w:tcPr>
          <w:p>
            <w:pPr>
              <w:pStyle w:val="12"/>
              <w:spacing w:before="152"/>
              <w:ind w:right="294"/>
              <w:jc w:val="right"/>
              <w:rPr>
                <w:sz w:val="22"/>
              </w:rPr>
            </w:pPr>
            <w:r>
              <w:rPr>
                <w:sz w:val="22"/>
              </w:rPr>
              <w:t>一般公共预算财政拨款</w:t>
            </w:r>
          </w:p>
        </w:tc>
        <w:tc>
          <w:tcPr>
            <w:tcW w:w="461" w:type="dxa"/>
          </w:tcPr>
          <w:p>
            <w:pPr>
              <w:pStyle w:val="12"/>
              <w:spacing w:before="152"/>
              <w:ind w:left="120"/>
              <w:rPr>
                <w:sz w:val="22"/>
              </w:rPr>
            </w:pPr>
            <w:r>
              <w:rPr>
                <w:sz w:val="22"/>
              </w:rPr>
              <w:t>24</w:t>
            </w:r>
          </w:p>
        </w:tc>
        <w:tc>
          <w:tcPr>
            <w:tcW w:w="2732" w:type="dxa"/>
          </w:tcPr>
          <w:p>
            <w:pPr>
              <w:pStyle w:val="12"/>
              <w:spacing w:before="152"/>
              <w:ind w:right="-15"/>
              <w:jc w:val="right"/>
              <w:rPr>
                <w:sz w:val="22"/>
              </w:rPr>
            </w:pPr>
            <w:r>
              <w:rPr>
                <w:sz w:val="22"/>
              </w:rPr>
              <w:t>0.00</w:t>
            </w:r>
          </w:p>
        </w:tc>
        <w:tc>
          <w:tcPr>
            <w:tcW w:w="2732" w:type="dxa"/>
          </w:tcPr>
          <w:p>
            <w:pPr>
              <w:pStyle w:val="12"/>
              <w:rPr>
                <w:rFonts w:ascii="Times New Roman"/>
                <w:sz w:val="22"/>
              </w:rPr>
            </w:pPr>
          </w:p>
        </w:tc>
        <w:tc>
          <w:tcPr>
            <w:tcW w:w="461" w:type="dxa"/>
          </w:tcPr>
          <w:p>
            <w:pPr>
              <w:pStyle w:val="12"/>
              <w:spacing w:before="152"/>
              <w:ind w:left="99" w:right="92"/>
              <w:jc w:val="center"/>
              <w:rPr>
                <w:sz w:val="22"/>
              </w:rPr>
            </w:pPr>
            <w:r>
              <w:rPr>
                <w:sz w:val="22"/>
              </w:rPr>
              <w:t>51</w:t>
            </w:r>
          </w:p>
        </w:tc>
        <w:tc>
          <w:tcPr>
            <w:tcW w:w="1360" w:type="dxa"/>
          </w:tcPr>
          <w:p>
            <w:pPr>
              <w:pStyle w:val="12"/>
              <w:rPr>
                <w:rFonts w:ascii="Times New Roman"/>
                <w:sz w:val="22"/>
              </w:rPr>
            </w:pPr>
          </w:p>
        </w:tc>
        <w:tc>
          <w:tcPr>
            <w:tcW w:w="777" w:type="dxa"/>
          </w:tcPr>
          <w:p>
            <w:pPr>
              <w:pStyle w:val="12"/>
              <w:rPr>
                <w:rFonts w:ascii="Times New Roman"/>
                <w:sz w:val="22"/>
              </w:rPr>
            </w:pPr>
          </w:p>
        </w:tc>
        <w:tc>
          <w:tcPr>
            <w:tcW w:w="2734" w:type="dxa"/>
          </w:tcPr>
          <w:p>
            <w:pPr>
              <w:pStyle w:val="12"/>
              <w:rPr>
                <w:rFonts w:ascii="Times New Roman"/>
                <w:sz w:val="22"/>
              </w:rPr>
            </w:pPr>
          </w:p>
        </w:tc>
      </w:tr>
    </w:tbl>
    <w:p>
      <w:pPr>
        <w:rPr>
          <w:rFonts w:ascii="Times New Roman"/>
          <w:sz w:val="22"/>
        </w:rPr>
        <w:sectPr>
          <w:pgSz w:w="16840" w:h="11910" w:orient="landscape"/>
          <w:pgMar w:top="1100" w:right="0" w:bottom="820" w:left="1300" w:header="0" w:footer="639"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461"/>
        <w:gridCol w:w="2732"/>
        <w:gridCol w:w="2732"/>
        <w:gridCol w:w="461"/>
        <w:gridCol w:w="1360"/>
        <w:gridCol w:w="777"/>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spacing w:before="152"/>
              <w:ind w:left="223"/>
              <w:rPr>
                <w:sz w:val="22"/>
              </w:rPr>
            </w:pPr>
            <w:r>
              <w:rPr>
                <w:sz w:val="22"/>
              </w:rPr>
              <w:t>政府性基金预算财政拨款</w:t>
            </w:r>
          </w:p>
        </w:tc>
        <w:tc>
          <w:tcPr>
            <w:tcW w:w="461" w:type="dxa"/>
          </w:tcPr>
          <w:p>
            <w:pPr>
              <w:pStyle w:val="12"/>
              <w:spacing w:before="152"/>
              <w:ind w:left="120"/>
              <w:rPr>
                <w:sz w:val="22"/>
              </w:rPr>
            </w:pPr>
            <w:r>
              <w:rPr>
                <w:sz w:val="22"/>
              </w:rPr>
              <w:t>25</w:t>
            </w:r>
          </w:p>
        </w:tc>
        <w:tc>
          <w:tcPr>
            <w:tcW w:w="2732" w:type="dxa"/>
          </w:tcPr>
          <w:p>
            <w:pPr>
              <w:pStyle w:val="12"/>
              <w:spacing w:before="152"/>
              <w:ind w:right="-15"/>
              <w:jc w:val="right"/>
              <w:rPr>
                <w:sz w:val="22"/>
              </w:rPr>
            </w:pPr>
            <w:r>
              <w:rPr>
                <w:sz w:val="22"/>
              </w:rPr>
              <w:t>0.00</w:t>
            </w:r>
          </w:p>
        </w:tc>
        <w:tc>
          <w:tcPr>
            <w:tcW w:w="2732" w:type="dxa"/>
          </w:tcPr>
          <w:p>
            <w:pPr>
              <w:pStyle w:val="12"/>
              <w:rPr>
                <w:rFonts w:ascii="Times New Roman"/>
                <w:sz w:val="22"/>
              </w:rPr>
            </w:pPr>
          </w:p>
        </w:tc>
        <w:tc>
          <w:tcPr>
            <w:tcW w:w="461" w:type="dxa"/>
          </w:tcPr>
          <w:p>
            <w:pPr>
              <w:pStyle w:val="12"/>
              <w:spacing w:before="152"/>
              <w:ind w:left="99" w:right="92"/>
              <w:jc w:val="center"/>
              <w:rPr>
                <w:sz w:val="22"/>
              </w:rPr>
            </w:pPr>
            <w:r>
              <w:rPr>
                <w:sz w:val="22"/>
              </w:rPr>
              <w:t>52</w:t>
            </w:r>
          </w:p>
        </w:tc>
        <w:tc>
          <w:tcPr>
            <w:tcW w:w="1360" w:type="dxa"/>
          </w:tcPr>
          <w:p>
            <w:pPr>
              <w:pStyle w:val="12"/>
              <w:rPr>
                <w:rFonts w:ascii="Times New Roman"/>
                <w:sz w:val="22"/>
              </w:rPr>
            </w:pPr>
          </w:p>
        </w:tc>
        <w:tc>
          <w:tcPr>
            <w:tcW w:w="777" w:type="dxa"/>
          </w:tcPr>
          <w:p>
            <w:pPr>
              <w:pStyle w:val="12"/>
              <w:rPr>
                <w:rFonts w:ascii="Times New Roman"/>
                <w:sz w:val="22"/>
              </w:rPr>
            </w:pPr>
          </w:p>
        </w:tc>
        <w:tc>
          <w:tcPr>
            <w:tcW w:w="273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31" w:type="dxa"/>
          </w:tcPr>
          <w:p>
            <w:pPr>
              <w:pStyle w:val="12"/>
              <w:rPr>
                <w:rFonts w:ascii="Times New Roman"/>
                <w:sz w:val="22"/>
              </w:rPr>
            </w:pPr>
          </w:p>
        </w:tc>
        <w:tc>
          <w:tcPr>
            <w:tcW w:w="461" w:type="dxa"/>
          </w:tcPr>
          <w:p>
            <w:pPr>
              <w:pStyle w:val="12"/>
              <w:spacing w:before="153"/>
              <w:ind w:left="120"/>
              <w:rPr>
                <w:sz w:val="22"/>
              </w:rPr>
            </w:pPr>
            <w:r>
              <w:rPr>
                <w:sz w:val="22"/>
              </w:rPr>
              <w:t>26</w:t>
            </w:r>
          </w:p>
        </w:tc>
        <w:tc>
          <w:tcPr>
            <w:tcW w:w="2732" w:type="dxa"/>
          </w:tcPr>
          <w:p>
            <w:pPr>
              <w:pStyle w:val="12"/>
              <w:rPr>
                <w:rFonts w:ascii="Times New Roman"/>
                <w:sz w:val="22"/>
              </w:rPr>
            </w:pPr>
          </w:p>
        </w:tc>
        <w:tc>
          <w:tcPr>
            <w:tcW w:w="2732" w:type="dxa"/>
          </w:tcPr>
          <w:p>
            <w:pPr>
              <w:pStyle w:val="12"/>
              <w:rPr>
                <w:rFonts w:ascii="Times New Roman"/>
                <w:sz w:val="22"/>
              </w:rPr>
            </w:pPr>
          </w:p>
        </w:tc>
        <w:tc>
          <w:tcPr>
            <w:tcW w:w="461" w:type="dxa"/>
          </w:tcPr>
          <w:p>
            <w:pPr>
              <w:pStyle w:val="12"/>
              <w:spacing w:before="153"/>
              <w:ind w:left="99" w:right="92"/>
              <w:jc w:val="center"/>
              <w:rPr>
                <w:sz w:val="22"/>
              </w:rPr>
            </w:pPr>
            <w:r>
              <w:rPr>
                <w:sz w:val="22"/>
              </w:rPr>
              <w:t>53</w:t>
            </w:r>
          </w:p>
        </w:tc>
        <w:tc>
          <w:tcPr>
            <w:tcW w:w="1360" w:type="dxa"/>
          </w:tcPr>
          <w:p>
            <w:pPr>
              <w:pStyle w:val="12"/>
              <w:rPr>
                <w:rFonts w:ascii="Times New Roman"/>
                <w:sz w:val="22"/>
              </w:rPr>
            </w:pPr>
          </w:p>
        </w:tc>
        <w:tc>
          <w:tcPr>
            <w:tcW w:w="777" w:type="dxa"/>
          </w:tcPr>
          <w:p>
            <w:pPr>
              <w:pStyle w:val="12"/>
              <w:rPr>
                <w:rFonts w:ascii="Times New Roman"/>
                <w:sz w:val="22"/>
              </w:rPr>
            </w:pPr>
          </w:p>
        </w:tc>
        <w:tc>
          <w:tcPr>
            <w:tcW w:w="273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31" w:type="dxa"/>
          </w:tcPr>
          <w:p>
            <w:pPr>
              <w:pStyle w:val="12"/>
              <w:spacing w:before="172"/>
              <w:ind w:left="60" w:right="49"/>
              <w:jc w:val="center"/>
              <w:rPr>
                <w:b/>
                <w:sz w:val="22"/>
              </w:rPr>
            </w:pPr>
            <w:r>
              <w:rPr>
                <w:b/>
                <w:sz w:val="22"/>
              </w:rPr>
              <w:t>总计</w:t>
            </w:r>
          </w:p>
        </w:tc>
        <w:tc>
          <w:tcPr>
            <w:tcW w:w="461" w:type="dxa"/>
          </w:tcPr>
          <w:p>
            <w:pPr>
              <w:pStyle w:val="12"/>
              <w:spacing w:before="172"/>
              <w:ind w:left="120"/>
              <w:rPr>
                <w:sz w:val="22"/>
              </w:rPr>
            </w:pPr>
            <w:r>
              <w:rPr>
                <w:sz w:val="22"/>
              </w:rPr>
              <w:t>27</w:t>
            </w:r>
          </w:p>
        </w:tc>
        <w:tc>
          <w:tcPr>
            <w:tcW w:w="2732" w:type="dxa"/>
          </w:tcPr>
          <w:p>
            <w:pPr>
              <w:pStyle w:val="12"/>
              <w:spacing w:before="172"/>
              <w:ind w:right="-15"/>
              <w:jc w:val="right"/>
              <w:rPr>
                <w:sz w:val="22"/>
              </w:rPr>
            </w:pPr>
            <w:r>
              <w:rPr>
                <w:rFonts w:hint="eastAsia"/>
                <w:b/>
                <w:sz w:val="22"/>
                <w:lang w:val="en-US"/>
              </w:rPr>
              <w:t>2004.31</w:t>
            </w:r>
          </w:p>
        </w:tc>
        <w:tc>
          <w:tcPr>
            <w:tcW w:w="2732" w:type="dxa"/>
          </w:tcPr>
          <w:p>
            <w:pPr>
              <w:pStyle w:val="12"/>
              <w:spacing w:before="172"/>
              <w:ind w:left="1126" w:right="1113"/>
              <w:jc w:val="center"/>
              <w:rPr>
                <w:b/>
                <w:sz w:val="22"/>
              </w:rPr>
            </w:pPr>
            <w:r>
              <w:rPr>
                <w:b/>
                <w:sz w:val="22"/>
              </w:rPr>
              <w:t>总计</w:t>
            </w:r>
          </w:p>
        </w:tc>
        <w:tc>
          <w:tcPr>
            <w:tcW w:w="461" w:type="dxa"/>
          </w:tcPr>
          <w:p>
            <w:pPr>
              <w:pStyle w:val="12"/>
              <w:spacing w:before="172"/>
              <w:ind w:left="99" w:right="92"/>
              <w:jc w:val="center"/>
              <w:rPr>
                <w:sz w:val="22"/>
              </w:rPr>
            </w:pPr>
            <w:r>
              <w:rPr>
                <w:sz w:val="22"/>
              </w:rPr>
              <w:t>54</w:t>
            </w:r>
          </w:p>
        </w:tc>
        <w:tc>
          <w:tcPr>
            <w:tcW w:w="1360" w:type="dxa"/>
          </w:tcPr>
          <w:p>
            <w:pPr>
              <w:spacing w:before="172"/>
              <w:rPr>
                <w:sz w:val="22"/>
              </w:rPr>
            </w:pPr>
            <w:r>
              <w:rPr>
                <w:rFonts w:hint="eastAsia"/>
                <w:b/>
                <w:sz w:val="22"/>
              </w:rPr>
              <w:t>2004.31</w:t>
            </w:r>
          </w:p>
        </w:tc>
        <w:tc>
          <w:tcPr>
            <w:tcW w:w="777" w:type="dxa"/>
          </w:tcPr>
          <w:p>
            <w:pPr>
              <w:spacing w:before="30" w:line="276" w:lineRule="exact"/>
              <w:jc w:val="right"/>
              <w:rPr>
                <w:sz w:val="22"/>
              </w:rPr>
            </w:pPr>
            <w:r>
              <w:rPr>
                <w:rFonts w:hint="eastAsia"/>
                <w:b/>
                <w:sz w:val="22"/>
              </w:rPr>
              <w:t>2004.31</w:t>
            </w:r>
          </w:p>
        </w:tc>
        <w:tc>
          <w:tcPr>
            <w:tcW w:w="2734" w:type="dxa"/>
          </w:tcPr>
          <w:p>
            <w:pPr>
              <w:pStyle w:val="12"/>
              <w:spacing w:before="172"/>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88" w:type="dxa"/>
            <w:gridSpan w:val="8"/>
          </w:tcPr>
          <w:p>
            <w:pPr>
              <w:pStyle w:val="12"/>
              <w:spacing w:before="16"/>
              <w:ind w:left="5" w:right="-15"/>
              <w:rPr>
                <w:sz w:val="22"/>
              </w:rPr>
            </w:pPr>
            <w:r>
              <w:rPr>
                <w:spacing w:val="-10"/>
                <w:sz w:val="22"/>
              </w:rPr>
              <w:t>注：本表反映部门本年度一般公共预算财政拨款和政府性基金预算财政拨款的总收支和年末结转结余情况。本表金额转换为万元时，因四舍五入可</w:t>
            </w:r>
          </w:p>
          <w:p>
            <w:pPr>
              <w:pStyle w:val="12"/>
              <w:spacing w:before="30" w:line="276" w:lineRule="exact"/>
              <w:ind w:left="5"/>
              <w:rPr>
                <w:sz w:val="22"/>
              </w:rPr>
            </w:pPr>
            <w:r>
              <w:rPr>
                <w:sz w:val="22"/>
              </w:rPr>
              <w:t>能存在尾差。</w:t>
            </w:r>
          </w:p>
        </w:tc>
      </w:tr>
    </w:tbl>
    <w:p>
      <w:pPr>
        <w:spacing w:line="276" w:lineRule="exact"/>
        <w:rPr>
          <w:sz w:val="22"/>
        </w:rPr>
        <w:sectPr>
          <w:pgSz w:w="16840" w:h="11910" w:orient="landscape"/>
          <w:pgMar w:top="1100" w:right="0" w:bottom="820" w:left="1300" w:header="0" w:footer="639" w:gutter="0"/>
          <w:cols w:space="720" w:num="1"/>
        </w:sectPr>
      </w:pPr>
    </w:p>
    <w:tbl>
      <w:tblPr>
        <w:tblStyle w:val="7"/>
        <w:tblW w:w="13811" w:type="dxa"/>
        <w:tblInd w:w="93" w:type="dxa"/>
        <w:tblLayout w:type="autofit"/>
        <w:tblCellMar>
          <w:top w:w="0" w:type="dxa"/>
          <w:left w:w="108" w:type="dxa"/>
          <w:bottom w:w="0" w:type="dxa"/>
          <w:right w:w="108" w:type="dxa"/>
        </w:tblCellMar>
      </w:tblPr>
      <w:tblGrid>
        <w:gridCol w:w="837"/>
        <w:gridCol w:w="200"/>
        <w:gridCol w:w="1037"/>
        <w:gridCol w:w="988"/>
        <w:gridCol w:w="49"/>
        <w:gridCol w:w="1652"/>
        <w:gridCol w:w="838"/>
        <w:gridCol w:w="1430"/>
        <w:gridCol w:w="588"/>
        <w:gridCol w:w="1672"/>
        <w:gridCol w:w="29"/>
        <w:gridCol w:w="838"/>
        <w:gridCol w:w="1393"/>
        <w:gridCol w:w="669"/>
        <w:gridCol w:w="1591"/>
      </w:tblGrid>
      <w:tr>
        <w:tblPrEx>
          <w:tblCellMar>
            <w:top w:w="0" w:type="dxa"/>
            <w:left w:w="108" w:type="dxa"/>
            <w:bottom w:w="0" w:type="dxa"/>
            <w:right w:w="108" w:type="dxa"/>
          </w:tblCellMar>
        </w:tblPrEx>
        <w:trPr>
          <w:trHeight w:val="375" w:hRule="atLeast"/>
        </w:trPr>
        <w:tc>
          <w:tcPr>
            <w:tcW w:w="1037" w:type="dxa"/>
            <w:gridSpan w:val="2"/>
            <w:tcBorders>
              <w:top w:val="nil"/>
              <w:left w:val="nil"/>
              <w:bottom w:val="nil"/>
              <w:right w:val="nil"/>
            </w:tcBorders>
            <w:shd w:val="clear" w:color="auto" w:fill="auto"/>
            <w:noWrap/>
            <w:vAlign w:val="center"/>
          </w:tcPr>
          <w:p>
            <w:pPr>
              <w:rPr>
                <w:rFonts w:cs="Arial"/>
                <w:sz w:val="18"/>
                <w:szCs w:val="18"/>
              </w:rPr>
            </w:pPr>
          </w:p>
        </w:tc>
        <w:tc>
          <w:tcPr>
            <w:tcW w:w="1037" w:type="dxa"/>
            <w:tcBorders>
              <w:top w:val="nil"/>
              <w:left w:val="nil"/>
              <w:bottom w:val="nil"/>
              <w:right w:val="nil"/>
            </w:tcBorders>
            <w:shd w:val="clear" w:color="auto" w:fill="auto"/>
            <w:noWrap/>
            <w:vAlign w:val="center"/>
          </w:tcPr>
          <w:p>
            <w:pPr>
              <w:rPr>
                <w:rFonts w:cs="Arial"/>
                <w:sz w:val="18"/>
                <w:szCs w:val="18"/>
              </w:rPr>
            </w:pPr>
          </w:p>
        </w:tc>
        <w:tc>
          <w:tcPr>
            <w:tcW w:w="1037" w:type="dxa"/>
            <w:gridSpan w:val="2"/>
            <w:tcBorders>
              <w:top w:val="nil"/>
              <w:left w:val="nil"/>
              <w:bottom w:val="nil"/>
              <w:right w:val="nil"/>
            </w:tcBorders>
            <w:shd w:val="clear" w:color="auto" w:fill="auto"/>
            <w:noWrap/>
            <w:vAlign w:val="center"/>
          </w:tcPr>
          <w:p>
            <w:pPr>
              <w:rPr>
                <w:rFonts w:cs="Arial"/>
                <w:sz w:val="18"/>
                <w:szCs w:val="18"/>
              </w:rPr>
            </w:pPr>
          </w:p>
        </w:tc>
        <w:tc>
          <w:tcPr>
            <w:tcW w:w="3920" w:type="dxa"/>
            <w:gridSpan w:val="3"/>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一般公共预算财政拨款支出决算表</w:t>
            </w:r>
          </w:p>
        </w:tc>
        <w:tc>
          <w:tcPr>
            <w:tcW w:w="2260" w:type="dxa"/>
            <w:gridSpan w:val="2"/>
            <w:tcBorders>
              <w:top w:val="nil"/>
              <w:left w:val="nil"/>
              <w:bottom w:val="nil"/>
              <w:right w:val="nil"/>
            </w:tcBorders>
            <w:shd w:val="clear" w:color="auto" w:fill="auto"/>
            <w:noWrap/>
            <w:vAlign w:val="center"/>
          </w:tcPr>
          <w:p>
            <w:pPr>
              <w:rPr>
                <w:rFonts w:cs="Arial"/>
                <w:sz w:val="18"/>
                <w:szCs w:val="18"/>
              </w:rPr>
            </w:pPr>
          </w:p>
        </w:tc>
        <w:tc>
          <w:tcPr>
            <w:tcW w:w="2260" w:type="dxa"/>
            <w:gridSpan w:val="3"/>
            <w:tcBorders>
              <w:top w:val="nil"/>
              <w:left w:val="nil"/>
              <w:bottom w:val="nil"/>
              <w:right w:val="nil"/>
            </w:tcBorders>
            <w:shd w:val="clear" w:color="auto" w:fill="auto"/>
            <w:noWrap/>
            <w:vAlign w:val="center"/>
          </w:tcPr>
          <w:p>
            <w:pPr>
              <w:rPr>
                <w:rFonts w:cs="Arial"/>
                <w:sz w:val="18"/>
                <w:szCs w:val="18"/>
              </w:rPr>
            </w:pPr>
          </w:p>
        </w:tc>
        <w:tc>
          <w:tcPr>
            <w:tcW w:w="2260" w:type="dxa"/>
            <w:gridSpan w:val="2"/>
            <w:tcBorders>
              <w:top w:val="nil"/>
              <w:left w:val="nil"/>
              <w:bottom w:val="nil"/>
              <w:right w:val="single" w:color="808080" w:sz="4" w:space="0"/>
            </w:tcBorders>
            <w:shd w:val="clear" w:color="auto" w:fill="auto"/>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1037" w:type="dxa"/>
            <w:gridSpan w:val="2"/>
            <w:tcBorders>
              <w:top w:val="nil"/>
              <w:left w:val="nil"/>
              <w:bottom w:val="nil"/>
              <w:right w:val="nil"/>
            </w:tcBorders>
            <w:shd w:val="clear" w:color="auto" w:fill="auto"/>
            <w:noWrap/>
            <w:vAlign w:val="center"/>
          </w:tcPr>
          <w:p>
            <w:pPr>
              <w:rPr>
                <w:rFonts w:ascii="Tahoma" w:hAnsi="Tahoma" w:cs="Tahoma"/>
                <w:sz w:val="16"/>
                <w:szCs w:val="16"/>
              </w:rPr>
            </w:pPr>
          </w:p>
        </w:tc>
        <w:tc>
          <w:tcPr>
            <w:tcW w:w="1037" w:type="dxa"/>
            <w:tcBorders>
              <w:top w:val="nil"/>
              <w:left w:val="nil"/>
              <w:bottom w:val="nil"/>
              <w:right w:val="nil"/>
            </w:tcBorders>
            <w:shd w:val="clear" w:color="auto" w:fill="auto"/>
            <w:noWrap/>
            <w:vAlign w:val="center"/>
          </w:tcPr>
          <w:p>
            <w:pPr>
              <w:rPr>
                <w:rFonts w:cs="Arial"/>
                <w:sz w:val="18"/>
                <w:szCs w:val="18"/>
              </w:rPr>
            </w:pPr>
          </w:p>
        </w:tc>
        <w:tc>
          <w:tcPr>
            <w:tcW w:w="1037" w:type="dxa"/>
            <w:gridSpan w:val="2"/>
            <w:tcBorders>
              <w:top w:val="nil"/>
              <w:left w:val="nil"/>
              <w:bottom w:val="nil"/>
              <w:right w:val="nil"/>
            </w:tcBorders>
            <w:shd w:val="clear" w:color="auto" w:fill="auto"/>
            <w:noWrap/>
            <w:vAlign w:val="center"/>
          </w:tcPr>
          <w:p>
            <w:pPr>
              <w:rPr>
                <w:rFonts w:cs="Arial"/>
                <w:sz w:val="18"/>
                <w:szCs w:val="18"/>
              </w:rPr>
            </w:pPr>
          </w:p>
        </w:tc>
        <w:tc>
          <w:tcPr>
            <w:tcW w:w="3920" w:type="dxa"/>
            <w:gridSpan w:val="3"/>
            <w:tcBorders>
              <w:top w:val="nil"/>
              <w:left w:val="nil"/>
              <w:bottom w:val="nil"/>
              <w:right w:val="nil"/>
            </w:tcBorders>
            <w:shd w:val="clear" w:color="auto" w:fill="auto"/>
            <w:noWrap/>
            <w:vAlign w:val="center"/>
          </w:tcPr>
          <w:p>
            <w:pPr>
              <w:rPr>
                <w:rFonts w:cs="Arial"/>
                <w:sz w:val="18"/>
                <w:szCs w:val="18"/>
              </w:rPr>
            </w:pPr>
          </w:p>
        </w:tc>
        <w:tc>
          <w:tcPr>
            <w:tcW w:w="2260" w:type="dxa"/>
            <w:gridSpan w:val="2"/>
            <w:tcBorders>
              <w:top w:val="nil"/>
              <w:left w:val="nil"/>
              <w:bottom w:val="nil"/>
              <w:right w:val="nil"/>
            </w:tcBorders>
            <w:shd w:val="clear" w:color="auto" w:fill="auto"/>
            <w:noWrap/>
            <w:vAlign w:val="center"/>
          </w:tcPr>
          <w:p>
            <w:pPr>
              <w:rPr>
                <w:rFonts w:cs="Arial"/>
                <w:sz w:val="18"/>
                <w:szCs w:val="18"/>
              </w:rPr>
            </w:pPr>
          </w:p>
        </w:tc>
        <w:tc>
          <w:tcPr>
            <w:tcW w:w="2260" w:type="dxa"/>
            <w:gridSpan w:val="3"/>
            <w:tcBorders>
              <w:top w:val="nil"/>
              <w:left w:val="nil"/>
              <w:bottom w:val="nil"/>
              <w:right w:val="nil"/>
            </w:tcBorders>
            <w:shd w:val="clear" w:color="auto" w:fill="auto"/>
            <w:noWrap/>
            <w:vAlign w:val="center"/>
          </w:tcPr>
          <w:p>
            <w:pPr>
              <w:rPr>
                <w:rFonts w:cs="Arial"/>
                <w:sz w:val="18"/>
                <w:szCs w:val="18"/>
              </w:rPr>
            </w:pPr>
          </w:p>
        </w:tc>
        <w:tc>
          <w:tcPr>
            <w:tcW w:w="2260" w:type="dxa"/>
            <w:gridSpan w:val="2"/>
            <w:tcBorders>
              <w:top w:val="nil"/>
              <w:left w:val="nil"/>
              <w:bottom w:val="nil"/>
              <w:right w:val="single" w:color="808080" w:sz="4" w:space="0"/>
            </w:tcBorders>
            <w:shd w:val="clear" w:color="auto" w:fill="auto"/>
            <w:noWrap/>
            <w:vAlign w:val="center"/>
          </w:tcPr>
          <w:p>
            <w:pPr>
              <w:jc w:val="right"/>
              <w:rPr>
                <w:rFonts w:cs="Arial"/>
                <w:color w:val="000000"/>
                <w:sz w:val="22"/>
                <w:szCs w:val="22"/>
              </w:rPr>
            </w:pPr>
            <w:r>
              <w:rPr>
                <w:rFonts w:hint="eastAsia" w:cs="Arial"/>
                <w:color w:val="000000"/>
                <w:sz w:val="22"/>
                <w:szCs w:val="22"/>
              </w:rPr>
              <w:t>公开05表</w:t>
            </w:r>
          </w:p>
        </w:tc>
      </w:tr>
      <w:tr>
        <w:tblPrEx>
          <w:tblCellMar>
            <w:top w:w="0" w:type="dxa"/>
            <w:left w:w="108" w:type="dxa"/>
            <w:bottom w:w="0" w:type="dxa"/>
            <w:right w:w="108" w:type="dxa"/>
          </w:tblCellMar>
        </w:tblPrEx>
        <w:trPr>
          <w:trHeight w:val="300" w:hRule="atLeast"/>
        </w:trPr>
        <w:tc>
          <w:tcPr>
            <w:tcW w:w="3111" w:type="dxa"/>
            <w:gridSpan w:val="5"/>
            <w:tcBorders>
              <w:top w:val="nil"/>
              <w:left w:val="nil"/>
              <w:bottom w:val="single" w:color="808080" w:sz="4" w:space="0"/>
              <w:right w:val="nil"/>
            </w:tcBorders>
            <w:shd w:val="clear" w:color="auto" w:fill="auto"/>
            <w:noWrap/>
            <w:vAlign w:val="center"/>
          </w:tcPr>
          <w:p>
            <w:pPr>
              <w:rPr>
                <w:rFonts w:cs="Arial"/>
                <w:color w:val="000000"/>
                <w:sz w:val="22"/>
                <w:szCs w:val="22"/>
              </w:rPr>
            </w:pPr>
            <w:r>
              <w:rPr>
                <w:rFonts w:hint="eastAsia" w:cs="Arial"/>
                <w:color w:val="000000"/>
                <w:sz w:val="22"/>
                <w:szCs w:val="22"/>
              </w:rPr>
              <w:t>部门：信阳市平桥区人民检察院</w:t>
            </w:r>
          </w:p>
        </w:tc>
        <w:tc>
          <w:tcPr>
            <w:tcW w:w="3920" w:type="dxa"/>
            <w:gridSpan w:val="3"/>
            <w:tcBorders>
              <w:top w:val="nil"/>
              <w:left w:val="nil"/>
              <w:bottom w:val="single" w:color="808080" w:sz="4" w:space="0"/>
              <w:right w:val="nil"/>
            </w:tcBorders>
            <w:shd w:val="clear" w:color="auto" w:fill="auto"/>
            <w:noWrap/>
            <w:vAlign w:val="center"/>
          </w:tcPr>
          <w:p>
            <w:pPr>
              <w:jc w:val="center"/>
              <w:rPr>
                <w:rFonts w:cs="Arial"/>
                <w:color w:val="000000"/>
                <w:sz w:val="22"/>
                <w:szCs w:val="22"/>
              </w:rPr>
            </w:pPr>
            <w:r>
              <w:rPr>
                <w:rFonts w:hint="eastAsia" w:cs="Arial"/>
                <w:color w:val="000000"/>
                <w:sz w:val="22"/>
                <w:szCs w:val="22"/>
              </w:rPr>
              <w:t>2020年度</w:t>
            </w:r>
          </w:p>
        </w:tc>
        <w:tc>
          <w:tcPr>
            <w:tcW w:w="2260" w:type="dxa"/>
            <w:gridSpan w:val="2"/>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2260" w:type="dxa"/>
            <w:gridSpan w:val="3"/>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2260" w:type="dxa"/>
            <w:gridSpan w:val="2"/>
            <w:tcBorders>
              <w:top w:val="nil"/>
              <w:left w:val="nil"/>
              <w:bottom w:val="single" w:color="808080" w:sz="4" w:space="0"/>
              <w:right w:val="single" w:color="808080" w:sz="4" w:space="0"/>
            </w:tcBorders>
            <w:shd w:val="clear" w:color="auto" w:fill="auto"/>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7031" w:type="dxa"/>
            <w:gridSpan w:val="8"/>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6780" w:type="dxa"/>
            <w:gridSpan w:val="7"/>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26" w:hRule="atLeast"/>
        </w:trPr>
        <w:tc>
          <w:tcPr>
            <w:tcW w:w="3111"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3920" w:type="dxa"/>
            <w:gridSpan w:val="3"/>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226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2260"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226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26" w:hRule="atLeast"/>
        </w:trPr>
        <w:tc>
          <w:tcPr>
            <w:tcW w:w="3111" w:type="dxa"/>
            <w:gridSpan w:val="5"/>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92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3111" w:type="dxa"/>
            <w:gridSpan w:val="5"/>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92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26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7031" w:type="dxa"/>
            <w:gridSpan w:val="8"/>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7031" w:type="dxa"/>
            <w:gridSpan w:val="8"/>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2,004.31</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2,004.31</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204</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公共安全支出</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1,979.70</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1,979.70</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20404</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检察</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1,979.70</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1,979.70</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2040401</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1,697.82</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1,697.82</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2040410</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检察监督</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281.88</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281.88</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208</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社会保障和就业支出</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24.61</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24.61</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20805</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行政事业单位养老支出</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24.61</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24.61</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3111"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2080501</w:t>
            </w:r>
          </w:p>
        </w:tc>
        <w:tc>
          <w:tcPr>
            <w:tcW w:w="3920"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行政单位离退休</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24.61</w:t>
            </w:r>
          </w:p>
        </w:tc>
        <w:tc>
          <w:tcPr>
            <w:tcW w:w="2260"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24.61</w:t>
            </w:r>
          </w:p>
        </w:tc>
        <w:tc>
          <w:tcPr>
            <w:tcW w:w="2260"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3811" w:type="dxa"/>
            <w:gridSpan w:val="15"/>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注：本表反映部门本年度一般公共预算财政拨款支出情况。</w:t>
            </w:r>
          </w:p>
        </w:tc>
      </w:tr>
      <w:tr>
        <w:tblPrEx>
          <w:tblCellMar>
            <w:top w:w="0" w:type="dxa"/>
            <w:left w:w="108" w:type="dxa"/>
            <w:bottom w:w="0" w:type="dxa"/>
            <w:right w:w="108" w:type="dxa"/>
          </w:tblCellMar>
        </w:tblPrEx>
        <w:trPr>
          <w:trHeight w:val="300" w:hRule="atLeast"/>
        </w:trPr>
        <w:tc>
          <w:tcPr>
            <w:tcW w:w="13811" w:type="dxa"/>
            <w:gridSpan w:val="15"/>
            <w:tcBorders>
              <w:top w:val="nil"/>
              <w:left w:val="nil"/>
              <w:bottom w:val="nil"/>
              <w:right w:val="nil"/>
            </w:tcBorders>
            <w:shd w:val="clear" w:color="auto" w:fill="auto"/>
            <w:noWrap/>
            <w:vAlign w:val="center"/>
          </w:tcPr>
          <w:p>
            <w:pPr>
              <w:rPr>
                <w:rFonts w:hint="eastAsia" w:cs="Arial"/>
                <w:sz w:val="20"/>
                <w:szCs w:val="20"/>
              </w:rPr>
            </w:pPr>
          </w:p>
          <w:p>
            <w:pPr>
              <w:rPr>
                <w:rFonts w:hint="eastAsia" w:cs="Arial"/>
                <w:sz w:val="20"/>
                <w:szCs w:val="20"/>
              </w:rPr>
            </w:pPr>
          </w:p>
          <w:p>
            <w:pPr>
              <w:rPr>
                <w:rFonts w:hint="eastAsia" w:cs="Arial"/>
                <w:sz w:val="20"/>
                <w:szCs w:val="20"/>
              </w:rPr>
            </w:pPr>
          </w:p>
          <w:p>
            <w:pPr>
              <w:rPr>
                <w:rFonts w:hint="eastAsia" w:cs="Arial"/>
                <w:sz w:val="20"/>
                <w:szCs w:val="20"/>
              </w:rPr>
            </w:pPr>
          </w:p>
        </w:tc>
      </w:tr>
      <w:tr>
        <w:tblPrEx>
          <w:shd w:val="clear" w:color="auto" w:fill="auto"/>
          <w:tblCellMar>
            <w:top w:w="0" w:type="dxa"/>
            <w:left w:w="0" w:type="dxa"/>
            <w:bottom w:w="0" w:type="dxa"/>
            <w:right w:w="0" w:type="dxa"/>
          </w:tblCellMar>
        </w:tblPrEx>
        <w:trPr>
          <w:trHeight w:val="375" w:hRule="atLeast"/>
        </w:trPr>
        <w:tc>
          <w:tcPr>
            <w:tcW w:w="13811" w:type="dxa"/>
            <w:gridSpan w:val="15"/>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2225" w:type="dxa"/>
            <w:gridSpan w:val="3"/>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18"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62"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91"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2225" w:type="dxa"/>
            <w:gridSpan w:val="3"/>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18"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62"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91"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2225" w:type="dxa"/>
            <w:gridSpan w:val="3"/>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18"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701"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62" w:type="dxa"/>
            <w:gridSpan w:val="2"/>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91" w:type="dxa"/>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300" w:hRule="atLeast"/>
        </w:trPr>
        <w:tc>
          <w:tcPr>
            <w:tcW w:w="4763" w:type="dxa"/>
            <w:gridSpan w:val="6"/>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部门：信阳市平桥区人民检察院</w:t>
            </w:r>
          </w:p>
        </w:tc>
        <w:tc>
          <w:tcPr>
            <w:tcW w:w="83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18"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2020年度</w:t>
            </w:r>
          </w:p>
        </w:tc>
        <w:tc>
          <w:tcPr>
            <w:tcW w:w="1701"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2062"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1591"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763" w:type="dxa"/>
            <w:gridSpan w:val="6"/>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048" w:type="dxa"/>
            <w:gridSpan w:val="9"/>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00" w:hRule="atLeast"/>
        </w:trPr>
        <w:tc>
          <w:tcPr>
            <w:tcW w:w="837"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25" w:type="dxa"/>
            <w:gridSpan w:val="3"/>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01" w:type="dxa"/>
            <w:gridSpan w:val="2"/>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3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18" w:type="dxa"/>
            <w:gridSpan w:val="2"/>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01" w:type="dxa"/>
            <w:gridSpan w:val="2"/>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3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62" w:type="dxa"/>
            <w:gridSpan w:val="2"/>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9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837"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225" w:type="dxa"/>
            <w:gridSpan w:val="3"/>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01" w:type="dxa"/>
            <w:gridSpan w:val="2"/>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018" w:type="dxa"/>
            <w:gridSpan w:val="2"/>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01" w:type="dxa"/>
            <w:gridSpan w:val="2"/>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062" w:type="dxa"/>
            <w:gridSpan w:val="2"/>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1,222.42</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597.67</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690.81</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70.98</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143.13</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159.62</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55.16</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12.44</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102.86</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122.42</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51.49</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16.69</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24.51</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108.13</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123.79</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70.83</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130.96</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55.12</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837"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2225"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18"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67.94</w:t>
            </w:r>
          </w:p>
        </w:tc>
        <w:tc>
          <w:tcPr>
            <w:tcW w:w="838"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2062" w:type="dxa"/>
            <w:gridSpan w:val="2"/>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62"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701" w:type="dxa"/>
            <w:gridSpan w:val="2"/>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1,247.02</w:t>
            </w:r>
          </w:p>
        </w:tc>
        <w:tc>
          <w:tcPr>
            <w:tcW w:w="7457" w:type="dxa"/>
            <w:gridSpan w:val="8"/>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59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757.29</w:t>
            </w:r>
          </w:p>
        </w:tc>
      </w:tr>
      <w:tr>
        <w:tblPrEx>
          <w:shd w:val="clear" w:color="auto" w:fill="auto"/>
          <w:tblCellMar>
            <w:top w:w="0" w:type="dxa"/>
            <w:left w:w="0" w:type="dxa"/>
            <w:bottom w:w="0" w:type="dxa"/>
            <w:right w:w="0" w:type="dxa"/>
          </w:tblCellMar>
        </w:tblPrEx>
        <w:trPr>
          <w:trHeight w:val="300" w:hRule="atLeast"/>
        </w:trPr>
        <w:tc>
          <w:tcPr>
            <w:tcW w:w="13811" w:type="dxa"/>
            <w:gridSpan w:val="15"/>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rPr>
          <w:rFonts w:hint="eastAsia" w:ascii="仿宋_GB2312" w:eastAsia="仿宋_GB2312"/>
          <w:color w:val="000000"/>
          <w:sz w:val="32"/>
          <w:szCs w:val="32"/>
        </w:rPr>
      </w:pPr>
    </w:p>
    <w:p>
      <w:pPr>
        <w:rPr>
          <w:rFonts w:hint="eastAsia" w:ascii="仿宋_GB2312" w:eastAsia="仿宋_GB2312"/>
          <w:color w:val="000000"/>
          <w:sz w:val="32"/>
          <w:szCs w:val="32"/>
        </w:rPr>
      </w:pPr>
    </w:p>
    <w:tbl>
      <w:tblPr>
        <w:tblStyle w:val="7"/>
        <w:tblW w:w="13980" w:type="dxa"/>
        <w:tblInd w:w="0" w:type="dxa"/>
        <w:shd w:val="clear" w:color="auto" w:fill="auto"/>
        <w:tblLayout w:type="autofit"/>
        <w:tblCellMar>
          <w:top w:w="0" w:type="dxa"/>
          <w:left w:w="0" w:type="dxa"/>
          <w:bottom w:w="0" w:type="dxa"/>
          <w:right w:w="0" w:type="dxa"/>
        </w:tblCellMar>
      </w:tblPr>
      <w:tblGrid>
        <w:gridCol w:w="3100"/>
        <w:gridCol w:w="1029"/>
        <w:gridCol w:w="864"/>
        <w:gridCol w:w="729"/>
        <w:gridCol w:w="1268"/>
        <w:gridCol w:w="873"/>
        <w:gridCol w:w="928"/>
        <w:gridCol w:w="1010"/>
        <w:gridCol w:w="873"/>
        <w:gridCol w:w="928"/>
        <w:gridCol w:w="818"/>
        <w:gridCol w:w="1560"/>
      </w:tblGrid>
      <w:tr>
        <w:tblPrEx>
          <w:tblCellMar>
            <w:top w:w="0" w:type="dxa"/>
            <w:left w:w="0" w:type="dxa"/>
            <w:bottom w:w="0" w:type="dxa"/>
            <w:right w:w="0" w:type="dxa"/>
          </w:tblCellMar>
        </w:tblPrEx>
        <w:trPr>
          <w:trHeight w:val="555" w:hRule="atLeast"/>
        </w:trPr>
        <w:tc>
          <w:tcPr>
            <w:tcW w:w="13980" w:type="dxa"/>
            <w:gridSpan w:val="12"/>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预算代码：004</w:t>
            </w: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部门：信阳市平桥区人民检察院</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7991" w:type="dxa"/>
            <w:gridSpan w:val="6"/>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989" w:type="dxa"/>
            <w:gridSpan w:val="6"/>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2843"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246"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873"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2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1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19"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43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2843"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2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35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87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2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87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2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1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43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843" w:type="dxa"/>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2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2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3"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2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3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r>
      <w:tr>
        <w:tblPrEx>
          <w:shd w:val="clear" w:color="auto" w:fill="auto"/>
          <w:tblCellMar>
            <w:top w:w="0" w:type="dxa"/>
            <w:left w:w="0" w:type="dxa"/>
            <w:bottom w:w="0" w:type="dxa"/>
            <w:right w:w="0" w:type="dxa"/>
          </w:tblCellMar>
        </w:tblPrEx>
        <w:trPr>
          <w:trHeight w:val="600" w:hRule="atLeast"/>
        </w:trPr>
        <w:tc>
          <w:tcPr>
            <w:tcW w:w="13980" w:type="dxa"/>
            <w:gridSpan w:val="12"/>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
    <w:p/>
    <w:p/>
    <w:p/>
    <w:p/>
    <w:p/>
    <w:p/>
    <w:p/>
    <w:p/>
    <w:tbl>
      <w:tblPr>
        <w:tblStyle w:val="7"/>
        <w:tblW w:w="13680" w:type="dxa"/>
        <w:tblInd w:w="0" w:type="dxa"/>
        <w:shd w:val="clear" w:color="auto" w:fill="auto"/>
        <w:tblLayout w:type="autofit"/>
        <w:tblCellMar>
          <w:top w:w="0" w:type="dxa"/>
          <w:left w:w="0" w:type="dxa"/>
          <w:bottom w:w="0" w:type="dxa"/>
          <w:right w:w="0" w:type="dxa"/>
        </w:tblCellMar>
      </w:tblPr>
      <w:tblGrid>
        <w:gridCol w:w="4294"/>
        <w:gridCol w:w="36"/>
        <w:gridCol w:w="36"/>
        <w:gridCol w:w="1136"/>
        <w:gridCol w:w="1715"/>
        <w:gridCol w:w="1032"/>
        <w:gridCol w:w="1025"/>
        <w:gridCol w:w="1164"/>
        <w:gridCol w:w="1081"/>
        <w:gridCol w:w="2161"/>
      </w:tblGrid>
      <w:tr>
        <w:tblPrEx>
          <w:shd w:val="clear" w:color="auto" w:fill="auto"/>
          <w:tblCellMar>
            <w:top w:w="0" w:type="dxa"/>
            <w:left w:w="0" w:type="dxa"/>
            <w:bottom w:w="0" w:type="dxa"/>
            <w:right w:w="0" w:type="dxa"/>
          </w:tblCellMar>
        </w:tblPrEx>
        <w:trPr>
          <w:trHeight w:val="375" w:hRule="atLeast"/>
        </w:trPr>
        <w:tc>
          <w:tcPr>
            <w:tcW w:w="13680" w:type="dxa"/>
            <w:gridSpan w:val="10"/>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Tahoma" w:hAnsi="Tahoma" w:eastAsia="Tahoma" w:cs="Tahoma"/>
                <w:i w:val="0"/>
                <w:color w:val="000000"/>
                <w:sz w:val="16"/>
                <w:szCs w:val="16"/>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部门：信阳市平桥区人民检察院</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2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27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4060"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3790"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790"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790"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4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nil"/>
              <w:right w:val="single" w:color="000000" w:sz="4" w:space="0"/>
            </w:tcBorders>
            <w:shd w:val="clear" w:color="auto" w:fill="FFFFFF"/>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CCFFFF"/>
            <w:noWrap/>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nil"/>
              <w:right w:val="single" w:color="000000" w:sz="4" w:space="0"/>
            </w:tcBorders>
            <w:shd w:val="clear" w:color="auto" w:fill="FFFFFF"/>
            <w:noWrap/>
            <w:tcMar>
              <w:top w:w="10" w:type="dxa"/>
              <w:left w:w="10" w:type="dxa"/>
              <w:right w:w="10"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shd w:val="clear" w:color="auto" w:fill="auto"/>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说明：我部门没有政府性基金收入，也没有使用政府性基金安排的支出，故本表无数据。</w:t>
            </w:r>
          </w:p>
        </w:tc>
      </w:tr>
    </w:tbl>
    <w:p/>
    <w:sectPr>
      <w:footerReference r:id="rId5" w:type="default"/>
      <w:pgSz w:w="16840" w:h="11907"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3482975</wp:posOffset>
              </wp:positionH>
              <wp:positionV relativeFrom="page">
                <wp:posOffset>10005695</wp:posOffset>
              </wp:positionV>
              <wp:extent cx="404495" cy="208280"/>
              <wp:effectExtent l="0" t="0" r="0" b="0"/>
              <wp:wrapNone/>
              <wp:docPr id="3" name="文本框 3"/>
              <wp:cNvGraphicFramePr/>
              <a:graphic xmlns:a="http://schemas.openxmlformats.org/drawingml/2006/main">
                <a:graphicData uri="http://schemas.microsoft.com/office/word/2010/wordprocessingShape">
                  <wps:wsp>
                    <wps:cNvSpPr txBox="1"/>
                    <wps:spPr>
                      <a:xfrm flipV="1">
                        <a:off x="0" y="0"/>
                        <a:ext cx="404495" cy="208280"/>
                      </a:xfrm>
                      <a:prstGeom prst="rect">
                        <a:avLst/>
                      </a:prstGeom>
                      <a:noFill/>
                      <a:ln>
                        <a:noFill/>
                      </a:ln>
                    </wps:spPr>
                    <wps:txbx>
                      <w:txbxContent>
                        <w:p>
                          <w:pPr>
                            <w:spacing w:before="10"/>
                            <w:rPr>
                              <w:rFonts w:ascii="Times New Roman"/>
                              <w:sz w:val="21"/>
                            </w:rPr>
                          </w:pPr>
                        </w:p>
                      </w:txbxContent>
                    </wps:txbx>
                    <wps:bodyPr lIns="0" tIns="0" rIns="0" bIns="0" upright="1"/>
                  </wps:wsp>
                </a:graphicData>
              </a:graphic>
            </wp:anchor>
          </w:drawing>
        </mc:Choice>
        <mc:Fallback>
          <w:pict>
            <v:shape id="_x0000_s1026" o:spid="_x0000_s1026" o:spt="202" type="#_x0000_t202" style="position:absolute;left:0pt;flip:y;margin-left:274.25pt;margin-top:787.85pt;height:16.4pt;width:31.85pt;mso-position-horizontal-relative:page;mso-position-vertical-relative:page;z-index:-251657216;mso-width-relative:page;mso-height-relative:page;" filled="f" stroked="f" coordsize="21600,21600" o:gfxdata="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Z3GZPaAAAADQEAAA8AAAAAAAAAAQAgAAAAIgAAAGRycy9kb3ducmV2&#10;LnhtbFBLAQIUABQAAAAIAIdO4kB93WWpwQEAAHsDAAAOAAAAAAAAAAEAIAAAACkBAABkcnMvZTJv&#10;RG9jLnhtbFBLBQYAAAAABgAGAFkBAABcBQAAAAA=&#10;">
              <v:fill on="f" focussize="0,0"/>
              <v:stroke on="f"/>
              <v:imagedata o:title=""/>
              <o:lock v:ext="edit" aspectratio="f"/>
              <v:textbox inset="0mm,0mm,0mm,0mm">
                <w:txbxContent>
                  <w:p>
                    <w:pPr>
                      <w:spacing w:before="10"/>
                      <w:rPr>
                        <w:rFonts w:ascii="Times New Roman"/>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5188585</wp:posOffset>
              </wp:positionH>
              <wp:positionV relativeFrom="page">
                <wp:posOffset>6963410</wp:posOffset>
              </wp:positionV>
              <wp:extent cx="313690"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3690" cy="172720"/>
                      </a:xfrm>
                      <a:prstGeom prst="rect">
                        <a:avLst/>
                      </a:prstGeom>
                      <a:noFill/>
                      <a:ln>
                        <a:noFill/>
                      </a:ln>
                    </wps:spPr>
                    <wps:txbx>
                      <w:txbxContent>
                        <w:p>
                          <w:pPr>
                            <w:spacing w:before="10"/>
                            <w:ind w:left="20"/>
                            <w:rPr>
                              <w:rFonts w:ascii="Times New Roman"/>
                              <w:sz w:val="21"/>
                            </w:rPr>
                          </w:pPr>
                        </w:p>
                      </w:txbxContent>
                    </wps:txbx>
                    <wps:bodyPr lIns="0" tIns="0" rIns="0" bIns="0" upright="1"/>
                  </wps:wsp>
                </a:graphicData>
              </a:graphic>
            </wp:anchor>
          </w:drawing>
        </mc:Choice>
        <mc:Fallback>
          <w:pict>
            <v:shape id="_x0000_s1026" o:spid="_x0000_s1026" o:spt="202" type="#_x0000_t202" style="position:absolute;left:0pt;margin-left:408.55pt;margin-top:548.3pt;height:13.6pt;width:24.7pt;mso-position-horizontal-relative:page;mso-position-vertical-relative:page;z-index:-251656192;mso-width-relative:page;mso-height-relative:page;" filled="f" stroked="f" coordsize="21600,21600" o:gfxdata="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LkdkTaAAAADQEAAA8AAAAAAAAAAQAgAAAAIgAAAGRycy9kb3ducmV2LnhtbFBL&#10;AQIUABQAAAAIAIdO4kC1o8LcuwEAAHEDAAAOAAAAAAAAAAEAIAAAACkBAABkcnMvZTJvRG9jLnht&#10;bFBLBQYAAAAABgAGAFkBAABWBQAAAAA=&#10;">
              <v:fill on="f" focussize="0,0"/>
              <v:stroke on="f"/>
              <v:imagedata o:title=""/>
              <o:lock v:ext="edit" aspectratio="f"/>
              <v:textbox inset="0mm,0mm,0mm,0mm">
                <w:txbxContent>
                  <w:p>
                    <w:pPr>
                      <w:spacing w:before="10"/>
                      <w:ind w:left="20"/>
                      <w:rPr>
                        <w:rFonts w:ascii="Times New Roman"/>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5222240</wp:posOffset>
              </wp:positionH>
              <wp:positionV relativeFrom="page">
                <wp:posOffset>6963410</wp:posOffset>
              </wp:positionV>
              <wp:extent cx="246380"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pPr>
                            <w:spacing w:before="10"/>
                            <w:ind w:left="20"/>
                            <w:rPr>
                              <w:rFonts w:ascii="Times New Roman"/>
                              <w:sz w:val="21"/>
                            </w:rPr>
                          </w:pP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411.2pt;margin-top:548.3pt;height:13.6pt;width:19.4pt;mso-position-horizontal-relative:page;mso-position-vertical-relative:page;z-index:-251656192;mso-width-relative:page;mso-height-relative:page;" filled="f" stroked="f" coordsize="21600,21600" o:gfxdata="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a7NQNoAAAANAQAADwAAAAAAAAABACAAAAAiAAAAZHJzL2Rvd25yZXYueG1sUEsB&#10;AhQAFAAAAAgAh07iQKsjETa6AQAAcQMAAA4AAAAAAAAAAQAgAAAAKQEAAGRycy9lMm9Eb2MueG1s&#10;UEsFBgAAAAAGAAYAWQEAAFUFAAAAAA==&#10;">
              <v:fill on="f" focussize="0,0"/>
              <v:stroke on="f"/>
              <v:imagedata o:title=""/>
              <o:lock v:ext="edit" aspectratio="f"/>
              <v:textbox inset="0mm,0mm,0mm,0mm">
                <w:txbxContent>
                  <w:p>
                    <w:pPr>
                      <w:spacing w:before="10"/>
                      <w:ind w:left="20"/>
                      <w:rPr>
                        <w:rFonts w:ascii="Times New Roman"/>
                        <w:sz w:val="21"/>
                      </w:rPr>
                    </w:pPr>
                    <w:r>
                      <w:rPr>
                        <w:rFonts w:ascii="Times New Roman"/>
                        <w:sz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469BD"/>
    <w:multiLevelType w:val="singleLevel"/>
    <w:tmpl w:val="CA1469BD"/>
    <w:lvl w:ilvl="0" w:tentative="0">
      <w:start w:val="2"/>
      <w:numFmt w:val="chineseCounting"/>
      <w:suff w:val="nothing"/>
      <w:lvlText w:val="（%1）"/>
      <w:lvlJc w:val="left"/>
      <w:rPr>
        <w:rFonts w:hint="eastAsia"/>
      </w:rPr>
    </w:lvl>
  </w:abstractNum>
  <w:abstractNum w:abstractNumId="1">
    <w:nsid w:val="F882A3CB"/>
    <w:multiLevelType w:val="singleLevel"/>
    <w:tmpl w:val="F882A3CB"/>
    <w:lvl w:ilvl="0" w:tentative="0">
      <w:start w:val="1"/>
      <w:numFmt w:val="chineseCounting"/>
      <w:suff w:val="nothing"/>
      <w:lvlText w:val="%1、"/>
      <w:lvlJc w:val="left"/>
      <w:rPr>
        <w:rFonts w:hint="eastAsia"/>
      </w:rPr>
    </w:lvl>
  </w:abstractNum>
  <w:abstractNum w:abstractNumId="2">
    <w:nsid w:val="052DDFE5"/>
    <w:multiLevelType w:val="singleLevel"/>
    <w:tmpl w:val="052DDFE5"/>
    <w:lvl w:ilvl="0" w:tentative="0">
      <w:start w:val="1"/>
      <w:numFmt w:val="decimal"/>
      <w:suff w:val="nothing"/>
      <w:lvlText w:val="%1．"/>
      <w:lvlJc w:val="left"/>
    </w:lvl>
  </w:abstractNum>
  <w:abstractNum w:abstractNumId="3">
    <w:nsid w:val="5971BE17"/>
    <w:multiLevelType w:val="singleLevel"/>
    <w:tmpl w:val="5971BE17"/>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M0MjBkYWFjOTllOTg0MmI3MmZiY2Q0NmMyZTQifQ=="/>
  </w:docVars>
  <w:rsids>
    <w:rsidRoot w:val="00380C49"/>
    <w:rsid w:val="0005518E"/>
    <w:rsid w:val="000D3621"/>
    <w:rsid w:val="001C7E92"/>
    <w:rsid w:val="00380C49"/>
    <w:rsid w:val="00426A50"/>
    <w:rsid w:val="00463B25"/>
    <w:rsid w:val="004B20AF"/>
    <w:rsid w:val="004C77BC"/>
    <w:rsid w:val="005675C5"/>
    <w:rsid w:val="00582974"/>
    <w:rsid w:val="006C602E"/>
    <w:rsid w:val="007169BE"/>
    <w:rsid w:val="00831A6C"/>
    <w:rsid w:val="008F0429"/>
    <w:rsid w:val="009008AB"/>
    <w:rsid w:val="00B07176"/>
    <w:rsid w:val="00B30B3E"/>
    <w:rsid w:val="00B31AA7"/>
    <w:rsid w:val="00C306D2"/>
    <w:rsid w:val="00C53051"/>
    <w:rsid w:val="00C73F3D"/>
    <w:rsid w:val="00CA1E5C"/>
    <w:rsid w:val="00CB1114"/>
    <w:rsid w:val="00CE118F"/>
    <w:rsid w:val="00D45C75"/>
    <w:rsid w:val="00D60397"/>
    <w:rsid w:val="00DC3F78"/>
    <w:rsid w:val="00E91CCC"/>
    <w:rsid w:val="00FD03C9"/>
    <w:rsid w:val="09630E6D"/>
    <w:rsid w:val="14BE2B42"/>
    <w:rsid w:val="191A13BF"/>
    <w:rsid w:val="1B127EEE"/>
    <w:rsid w:val="34D82DA3"/>
    <w:rsid w:val="4DB6606C"/>
    <w:rsid w:val="4E451F2B"/>
    <w:rsid w:val="6D507A15"/>
    <w:rsid w:val="72FB3B22"/>
    <w:rsid w:val="731A47EE"/>
    <w:rsid w:val="757E0763"/>
    <w:rsid w:val="773F1C21"/>
    <w:rsid w:val="7ABB1BFA"/>
    <w:rsid w:val="7C98271D"/>
    <w:rsid w:val="7D51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customStyle="1" w:styleId="9">
    <w:name w:val="页眉 Char"/>
    <w:basedOn w:val="8"/>
    <w:link w:val="5"/>
    <w:qFormat/>
    <w:uiPriority w:val="99"/>
    <w:rPr>
      <w:rFonts w:ascii="宋体" w:hAnsi="宋体" w:eastAsia="宋体" w:cs="宋体"/>
      <w:kern w:val="0"/>
      <w:sz w:val="18"/>
      <w:szCs w:val="18"/>
    </w:rPr>
  </w:style>
  <w:style w:type="character" w:customStyle="1" w:styleId="10">
    <w:name w:val="页脚 Char"/>
    <w:basedOn w:val="8"/>
    <w:link w:val="4"/>
    <w:qFormat/>
    <w:uiPriority w:val="99"/>
    <w:rPr>
      <w:rFonts w:ascii="宋体" w:hAnsi="宋体" w:eastAsia="宋体" w:cs="宋体"/>
      <w:kern w:val="0"/>
      <w:sz w:val="18"/>
      <w:szCs w:val="18"/>
    </w:rPr>
  </w:style>
  <w:style w:type="paragraph" w:styleId="11">
    <w:name w:val="List Paragraph"/>
    <w:basedOn w:val="1"/>
    <w:qFormat/>
    <w:uiPriority w:val="1"/>
    <w:pPr>
      <w:ind w:left="320" w:firstLine="640"/>
      <w:jc w:val="both"/>
    </w:pPr>
    <w:rPr>
      <w:rFonts w:ascii="仿宋" w:hAnsi="仿宋" w:eastAsia="仿宋" w:cs="仿宋"/>
      <w:lang w:val="zh-CN" w:bidi="zh-CN"/>
    </w:rPr>
  </w:style>
  <w:style w:type="paragraph" w:customStyle="1" w:styleId="12">
    <w:name w:val="Table Paragraph"/>
    <w:basedOn w:val="1"/>
    <w:qFormat/>
    <w:uiPriority w:val="1"/>
    <w:rPr>
      <w:lang w:val="zh-CN" w:bidi="zh-CN"/>
    </w:rPr>
  </w:style>
  <w:style w:type="character" w:customStyle="1" w:styleId="13">
    <w:name w:val="批注框文本 Char"/>
    <w:basedOn w:val="8"/>
    <w:link w:val="3"/>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7239</Words>
  <Characters>9364</Characters>
  <Lines>60</Lines>
  <Paragraphs>17</Paragraphs>
  <TotalTime>0</TotalTime>
  <ScaleCrop>false</ScaleCrop>
  <LinksUpToDate>false</LinksUpToDate>
  <CharactersWithSpaces>9608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2021-12-06T09:35:00Z</dcterms:created>
  <dc:creator>Administrator</dc:creator>
  <cp:lastModifiedBy>上好佳</cp:lastModifiedBy>
  <cp:lastPrinted>2021-12-07T00:46:00Z</cp:lastPrinted>
  <dcterms:modified xsi:type="dcterms:W3CDTF">2022-09-05T08:48:28Z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2FCE406B4ACD4738ACAB0FC21E15741F</vt:lpwstr>
  </property>
</Properties>
</file>