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32"/>
          <w:szCs w:val="32"/>
        </w:rPr>
      </w:pPr>
    </w:p>
    <w:p>
      <w:pPr>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2021年度</w:t>
      </w:r>
    </w:p>
    <w:p>
      <w:pPr>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中国人民政治协商会议河南省</w:t>
      </w:r>
    </w:p>
    <w:p>
      <w:pPr>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信阳市平桥区委员会部门决算</w:t>
      </w:r>
    </w:p>
    <w:p>
      <w:pPr>
        <w:jc w:val="center"/>
        <w:rPr>
          <w:rFonts w:ascii="仿宋" w:hAnsi="仿宋" w:eastAsia="仿宋" w:cs="黑体"/>
          <w:sz w:val="32"/>
          <w:szCs w:val="32"/>
        </w:rPr>
      </w:pPr>
    </w:p>
    <w:p>
      <w:pPr>
        <w:jc w:val="center"/>
        <w:rPr>
          <w:rFonts w:ascii="仿宋" w:hAnsi="仿宋" w:eastAsia="仿宋" w:cs="黑体"/>
          <w:b/>
          <w:sz w:val="32"/>
          <w:szCs w:val="32"/>
        </w:rPr>
      </w:pPr>
      <w:r>
        <w:rPr>
          <w:rFonts w:hint="eastAsia" w:ascii="仿宋" w:hAnsi="仿宋" w:eastAsia="仿宋" w:cs="黑体"/>
          <w:b/>
          <w:sz w:val="32"/>
          <w:szCs w:val="32"/>
        </w:rPr>
        <w:t>目　　录</w:t>
      </w:r>
    </w:p>
    <w:p>
      <w:pPr>
        <w:rPr>
          <w:rFonts w:ascii="仿宋" w:hAnsi="仿宋" w:eastAsia="仿宋" w:cs="黑体"/>
          <w:b/>
          <w:sz w:val="32"/>
          <w:szCs w:val="32"/>
        </w:rPr>
      </w:pPr>
      <w:r>
        <w:rPr>
          <w:rFonts w:hint="eastAsia" w:ascii="仿宋" w:hAnsi="仿宋" w:eastAsia="仿宋" w:cs="黑体"/>
          <w:b/>
          <w:sz w:val="32"/>
          <w:szCs w:val="32"/>
        </w:rPr>
        <w:t>第一部分　　概况</w:t>
      </w:r>
    </w:p>
    <w:p>
      <w:pPr>
        <w:widowControl w:val="0"/>
        <w:numPr>
          <w:ilvl w:val="0"/>
          <w:numId w:val="1"/>
        </w:numPr>
        <w:ind w:firstLine="640" w:firstLineChars="200"/>
        <w:rPr>
          <w:rFonts w:ascii="仿宋" w:hAnsi="仿宋" w:eastAsia="仿宋"/>
          <w:sz w:val="32"/>
          <w:szCs w:val="32"/>
        </w:rPr>
      </w:pPr>
      <w:r>
        <w:rPr>
          <w:rFonts w:hint="eastAsia" w:ascii="仿宋" w:hAnsi="仿宋" w:eastAsia="仿宋"/>
          <w:sz w:val="32"/>
          <w:szCs w:val="32"/>
        </w:rPr>
        <w:t>部门职责</w:t>
      </w:r>
    </w:p>
    <w:p>
      <w:pPr>
        <w:widowControl w:val="0"/>
        <w:numPr>
          <w:ilvl w:val="0"/>
          <w:numId w:val="1"/>
        </w:numPr>
        <w:ind w:firstLine="640" w:firstLineChars="200"/>
        <w:rPr>
          <w:rFonts w:ascii="仿宋" w:hAnsi="仿宋" w:eastAsia="仿宋"/>
          <w:sz w:val="32"/>
          <w:szCs w:val="32"/>
        </w:rPr>
      </w:pPr>
      <w:r>
        <w:rPr>
          <w:rFonts w:hint="eastAsia" w:ascii="仿宋" w:hAnsi="仿宋" w:eastAsia="仿宋"/>
          <w:sz w:val="32"/>
          <w:szCs w:val="32"/>
        </w:rPr>
        <w:t>机构设置</w:t>
      </w:r>
    </w:p>
    <w:p>
      <w:pPr>
        <w:rPr>
          <w:rFonts w:ascii="仿宋" w:hAnsi="仿宋" w:eastAsia="仿宋" w:cs="黑体"/>
          <w:b/>
          <w:sz w:val="32"/>
          <w:szCs w:val="32"/>
        </w:rPr>
      </w:pPr>
      <w:r>
        <w:rPr>
          <w:rFonts w:hint="eastAsia" w:ascii="仿宋" w:hAnsi="仿宋" w:eastAsia="仿宋" w:cs="黑体"/>
          <w:b/>
          <w:sz w:val="32"/>
          <w:szCs w:val="32"/>
        </w:rPr>
        <w:t>第二部分　　2021年度部门决算情况说明</w:t>
      </w:r>
    </w:p>
    <w:p>
      <w:pPr>
        <w:ind w:firstLine="640" w:firstLineChars="200"/>
        <w:rPr>
          <w:rFonts w:ascii="仿宋" w:hAnsi="仿宋" w:eastAsia="仿宋"/>
          <w:sz w:val="32"/>
          <w:szCs w:val="32"/>
        </w:rPr>
      </w:pPr>
      <w:r>
        <w:rPr>
          <w:rFonts w:hint="eastAsia" w:ascii="仿宋" w:hAnsi="仿宋" w:eastAsia="仿宋"/>
          <w:sz w:val="32"/>
          <w:szCs w:val="32"/>
        </w:rPr>
        <w:t>一、收入支出决算</w:t>
      </w:r>
    </w:p>
    <w:p>
      <w:pPr>
        <w:ind w:firstLine="640" w:firstLineChars="200"/>
        <w:rPr>
          <w:rFonts w:ascii="仿宋" w:hAnsi="仿宋" w:eastAsia="仿宋"/>
          <w:sz w:val="32"/>
          <w:szCs w:val="32"/>
        </w:rPr>
      </w:pPr>
      <w:r>
        <w:rPr>
          <w:rFonts w:hint="eastAsia" w:ascii="仿宋" w:hAnsi="仿宋" w:eastAsia="仿宋"/>
          <w:sz w:val="32"/>
          <w:szCs w:val="32"/>
        </w:rPr>
        <w:t>二、收入决算表</w:t>
      </w:r>
    </w:p>
    <w:p>
      <w:pPr>
        <w:ind w:firstLine="640" w:firstLineChars="200"/>
        <w:rPr>
          <w:rFonts w:ascii="仿宋" w:hAnsi="仿宋" w:eastAsia="仿宋"/>
          <w:sz w:val="32"/>
          <w:szCs w:val="32"/>
        </w:rPr>
      </w:pPr>
      <w:r>
        <w:rPr>
          <w:rFonts w:hint="eastAsia" w:ascii="仿宋" w:hAnsi="仿宋" w:eastAsia="仿宋"/>
          <w:sz w:val="32"/>
          <w:szCs w:val="32"/>
        </w:rPr>
        <w:t>三、支出决算表</w:t>
      </w:r>
    </w:p>
    <w:p>
      <w:pPr>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六、一般公共预算财政拨款基本支出决算表</w:t>
      </w:r>
    </w:p>
    <w:p>
      <w:pPr>
        <w:ind w:left="1278" w:leftChars="266" w:hanging="640" w:hangingChars="200"/>
        <w:rPr>
          <w:rFonts w:ascii="仿宋" w:hAnsi="仿宋" w:eastAsia="仿宋"/>
          <w:sz w:val="32"/>
          <w:szCs w:val="32"/>
        </w:rPr>
      </w:pPr>
      <w:r>
        <w:rPr>
          <w:rFonts w:hint="eastAsia" w:ascii="仿宋" w:hAnsi="仿宋" w:eastAsia="仿宋"/>
          <w:sz w:val="32"/>
          <w:szCs w:val="32"/>
        </w:rPr>
        <w:t>七、一般公共预算财政拨款“三公”经费支出决算表</w:t>
      </w:r>
    </w:p>
    <w:p>
      <w:pPr>
        <w:ind w:firstLine="640" w:firstLineChars="200"/>
        <w:rPr>
          <w:rFonts w:ascii="仿宋" w:hAnsi="仿宋" w:eastAsia="仿宋"/>
          <w:sz w:val="32"/>
          <w:szCs w:val="32"/>
        </w:rPr>
      </w:pPr>
      <w:r>
        <w:rPr>
          <w:rFonts w:hint="eastAsia" w:ascii="仿宋" w:hAnsi="仿宋" w:eastAsia="仿宋"/>
          <w:sz w:val="32"/>
          <w:szCs w:val="32"/>
        </w:rPr>
        <w:t>八、预算绩效情况说明</w:t>
      </w:r>
    </w:p>
    <w:p>
      <w:pPr>
        <w:ind w:firstLine="640" w:firstLineChars="200"/>
        <w:rPr>
          <w:rFonts w:ascii="仿宋" w:hAnsi="仿宋" w:eastAsia="仿宋"/>
          <w:sz w:val="32"/>
          <w:szCs w:val="32"/>
        </w:rPr>
      </w:pPr>
      <w:r>
        <w:rPr>
          <w:rFonts w:hint="eastAsia" w:ascii="仿宋" w:hAnsi="仿宋" w:eastAsia="仿宋"/>
          <w:sz w:val="32"/>
          <w:szCs w:val="32"/>
        </w:rPr>
        <w:t>九、政府性基金预算财政拨款支出决算情况说明</w:t>
      </w:r>
    </w:p>
    <w:p>
      <w:pPr>
        <w:ind w:firstLine="640" w:firstLineChars="200"/>
        <w:rPr>
          <w:rFonts w:ascii="仿宋" w:hAnsi="仿宋" w:eastAsia="仿宋"/>
          <w:sz w:val="32"/>
          <w:szCs w:val="32"/>
        </w:rPr>
      </w:pPr>
      <w:r>
        <w:rPr>
          <w:rFonts w:hint="eastAsia" w:ascii="仿宋" w:hAnsi="仿宋" w:eastAsia="仿宋"/>
          <w:sz w:val="32"/>
          <w:szCs w:val="32"/>
        </w:rPr>
        <w:t>十、机关运行经费支出情况说明</w:t>
      </w:r>
    </w:p>
    <w:p>
      <w:pPr>
        <w:ind w:firstLine="640" w:firstLineChars="200"/>
        <w:rPr>
          <w:rFonts w:ascii="仿宋" w:hAnsi="仿宋" w:eastAsia="仿宋"/>
          <w:sz w:val="32"/>
          <w:szCs w:val="32"/>
        </w:rPr>
      </w:pPr>
      <w:r>
        <w:rPr>
          <w:rFonts w:hint="eastAsia" w:ascii="仿宋" w:hAnsi="仿宋" w:eastAsia="仿宋"/>
          <w:sz w:val="32"/>
          <w:szCs w:val="32"/>
        </w:rPr>
        <w:t>十一、政府采购支出情况说明</w:t>
      </w:r>
    </w:p>
    <w:p>
      <w:pPr>
        <w:ind w:firstLine="640" w:firstLineChars="200"/>
        <w:rPr>
          <w:rFonts w:ascii="仿宋" w:hAnsi="仿宋" w:eastAsia="仿宋"/>
          <w:sz w:val="32"/>
          <w:szCs w:val="32"/>
        </w:rPr>
      </w:pPr>
      <w:r>
        <w:rPr>
          <w:rFonts w:hint="eastAsia" w:ascii="仿宋" w:hAnsi="仿宋" w:eastAsia="仿宋"/>
          <w:sz w:val="32"/>
          <w:szCs w:val="32"/>
        </w:rPr>
        <w:t>十二、国有资产占用情况说明</w:t>
      </w:r>
    </w:p>
    <w:p>
      <w:pPr>
        <w:rPr>
          <w:rFonts w:ascii="仿宋" w:hAnsi="仿宋" w:eastAsia="仿宋" w:cs="黑体"/>
          <w:b/>
          <w:sz w:val="32"/>
          <w:szCs w:val="32"/>
        </w:rPr>
      </w:pPr>
      <w:r>
        <w:rPr>
          <w:rFonts w:hint="eastAsia" w:ascii="仿宋" w:hAnsi="仿宋" w:eastAsia="仿宋" w:cs="黑体"/>
          <w:b/>
          <w:sz w:val="32"/>
          <w:szCs w:val="32"/>
        </w:rPr>
        <w:t>第三部分　　名词解释</w:t>
      </w:r>
    </w:p>
    <w:p>
      <w:pPr>
        <w:rPr>
          <w:rFonts w:ascii="仿宋" w:hAnsi="仿宋" w:eastAsia="仿宋" w:cs="黑体"/>
          <w:b/>
          <w:sz w:val="32"/>
          <w:szCs w:val="32"/>
        </w:rPr>
      </w:pPr>
      <w:r>
        <w:rPr>
          <w:rFonts w:hint="eastAsia" w:ascii="仿宋" w:hAnsi="仿宋" w:eastAsia="仿宋" w:cs="黑体"/>
          <w:b/>
          <w:sz w:val="32"/>
          <w:szCs w:val="32"/>
        </w:rPr>
        <w:t>第四部分　　2021年度部门决算表（Excel表格形式）</w:t>
      </w:r>
    </w:p>
    <w:p>
      <w:pPr>
        <w:ind w:firstLine="640" w:firstLineChars="200"/>
        <w:rPr>
          <w:rFonts w:ascii="仿宋" w:hAnsi="仿宋" w:eastAsia="仿宋"/>
          <w:sz w:val="32"/>
          <w:szCs w:val="32"/>
        </w:rPr>
      </w:pPr>
      <w:r>
        <w:rPr>
          <w:rFonts w:hint="eastAsia" w:ascii="仿宋" w:hAnsi="仿宋" w:eastAsia="仿宋"/>
          <w:sz w:val="32"/>
          <w:szCs w:val="32"/>
        </w:rPr>
        <w:t>一、收入支出决算总表</w:t>
      </w:r>
    </w:p>
    <w:p>
      <w:pPr>
        <w:ind w:firstLine="640" w:firstLineChars="200"/>
        <w:rPr>
          <w:rFonts w:ascii="仿宋" w:hAnsi="仿宋" w:eastAsia="仿宋"/>
          <w:sz w:val="32"/>
          <w:szCs w:val="32"/>
        </w:rPr>
      </w:pPr>
      <w:r>
        <w:rPr>
          <w:rFonts w:hint="eastAsia" w:ascii="仿宋" w:hAnsi="仿宋" w:eastAsia="仿宋"/>
          <w:sz w:val="32"/>
          <w:szCs w:val="32"/>
        </w:rPr>
        <w:t>二、收入决算表</w:t>
      </w:r>
    </w:p>
    <w:p>
      <w:pPr>
        <w:ind w:firstLine="640" w:firstLineChars="200"/>
        <w:rPr>
          <w:rFonts w:ascii="仿宋" w:hAnsi="仿宋" w:eastAsia="仿宋"/>
          <w:sz w:val="32"/>
          <w:szCs w:val="32"/>
        </w:rPr>
      </w:pPr>
      <w:r>
        <w:rPr>
          <w:rFonts w:hint="eastAsia" w:ascii="仿宋" w:hAnsi="仿宋" w:eastAsia="仿宋"/>
          <w:sz w:val="32"/>
          <w:szCs w:val="32"/>
        </w:rPr>
        <w:t>三、支出决算表</w:t>
      </w:r>
    </w:p>
    <w:p>
      <w:pPr>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六、一般公共预算财政拨款基本支出决算表</w:t>
      </w:r>
    </w:p>
    <w:p>
      <w:pPr>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ind w:firstLine="640" w:firstLineChars="200"/>
        <w:rPr>
          <w:rFonts w:ascii="仿宋" w:hAnsi="仿宋" w:eastAsia="仿宋" w:cs="黑体"/>
          <w:sz w:val="32"/>
          <w:szCs w:val="32"/>
        </w:rPr>
      </w:pPr>
      <w:r>
        <w:rPr>
          <w:rFonts w:hint="eastAsia" w:ascii="仿宋" w:hAnsi="仿宋" w:eastAsia="仿宋"/>
          <w:sz w:val="32"/>
          <w:szCs w:val="32"/>
        </w:rPr>
        <w:t>八、政府性基金预算财政拨款收入支出决算表</w:t>
      </w: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cs="黑体"/>
          <w:sz w:val="32"/>
          <w:szCs w:val="32"/>
        </w:rPr>
      </w:pPr>
    </w:p>
    <w:p>
      <w:pPr>
        <w:jc w:val="center"/>
        <w:rPr>
          <w:rFonts w:ascii="仿宋" w:hAnsi="仿宋" w:eastAsia="仿宋"/>
          <w:b/>
          <w:color w:val="000000"/>
          <w:sz w:val="32"/>
          <w:szCs w:val="32"/>
        </w:rPr>
      </w:pPr>
      <w:r>
        <w:rPr>
          <w:rFonts w:hint="eastAsia" w:ascii="仿宋" w:hAnsi="仿宋" w:eastAsia="仿宋" w:cs="黑体"/>
          <w:b/>
          <w:sz w:val="32"/>
          <w:szCs w:val="32"/>
        </w:rPr>
        <w:t>第一部分　概  况</w:t>
      </w:r>
    </w:p>
    <w:p>
      <w:pPr>
        <w:ind w:firstLine="643" w:firstLineChars="200"/>
        <w:outlineLvl w:val="1"/>
        <w:rPr>
          <w:rFonts w:ascii="仿宋" w:hAnsi="仿宋" w:eastAsia="仿宋" w:cs="黑体"/>
          <w:b/>
          <w:sz w:val="32"/>
          <w:szCs w:val="32"/>
        </w:rPr>
      </w:pPr>
    </w:p>
    <w:p>
      <w:pPr>
        <w:ind w:firstLine="643" w:firstLineChars="200"/>
        <w:outlineLvl w:val="1"/>
        <w:rPr>
          <w:rFonts w:ascii="仿宋" w:hAnsi="仿宋" w:eastAsia="仿宋" w:cs="黑体"/>
          <w:b/>
          <w:sz w:val="32"/>
          <w:szCs w:val="32"/>
        </w:rPr>
      </w:pPr>
      <w:r>
        <w:rPr>
          <w:rFonts w:hint="eastAsia" w:ascii="仿宋" w:hAnsi="仿宋" w:eastAsia="仿宋" w:cs="黑体"/>
          <w:b/>
          <w:sz w:val="32"/>
          <w:szCs w:val="32"/>
        </w:rPr>
        <w:t>一、部门</w:t>
      </w:r>
      <w:r>
        <w:rPr>
          <w:rFonts w:hint="eastAsia" w:ascii="仿宋" w:hAnsi="仿宋" w:eastAsia="仿宋" w:cs="黑体"/>
          <w:b/>
          <w:bCs/>
          <w:sz w:val="32"/>
          <w:szCs w:val="32"/>
        </w:rPr>
        <w:t>职责</w:t>
      </w:r>
    </w:p>
    <w:p>
      <w:pPr>
        <w:ind w:firstLine="640" w:firstLineChars="200"/>
        <w:outlineLvl w:val="1"/>
        <w:rPr>
          <w:rFonts w:ascii="仿宋" w:hAnsi="仿宋" w:eastAsia="仿宋"/>
          <w:sz w:val="32"/>
          <w:szCs w:val="32"/>
        </w:rPr>
      </w:pPr>
      <w:r>
        <w:rPr>
          <w:rFonts w:hint="eastAsia" w:ascii="仿宋" w:hAnsi="仿宋" w:eastAsia="仿宋" w:cs="仿宋"/>
          <w:sz w:val="32"/>
          <w:szCs w:val="32"/>
        </w:rPr>
        <w:t>政治协商、民主监督、参政议政。</w:t>
      </w:r>
    </w:p>
    <w:p>
      <w:pPr>
        <w:ind w:firstLine="643" w:firstLineChars="200"/>
        <w:outlineLvl w:val="1"/>
        <w:rPr>
          <w:rFonts w:ascii="仿宋" w:hAnsi="仿宋" w:eastAsia="仿宋" w:cs="黑体"/>
          <w:b/>
          <w:sz w:val="32"/>
          <w:szCs w:val="32"/>
        </w:rPr>
      </w:pPr>
      <w:r>
        <w:rPr>
          <w:rFonts w:hint="eastAsia" w:ascii="仿宋" w:hAnsi="仿宋" w:eastAsia="仿宋" w:cs="黑体"/>
          <w:b/>
          <w:sz w:val="32"/>
          <w:szCs w:val="32"/>
        </w:rPr>
        <w:t>二、机构设置</w:t>
      </w:r>
    </w:p>
    <w:p>
      <w:pPr>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中国人民政治协商会议河南省信阳市平桥区委员会共设一室六委，即：办公室、提案委员会、经济委员会，社会法制和港澳台侨民族宗教委员会、教育科学卫生体育和文化文史委员会、农业农村和人口资源环境委员会、委员联络委员会。编制员18人。上述一室六委暨为2021年纳入部门预算的机构，我单位无下设二级机构。</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本决算为汇总决算，纳入本部门20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年度部门决算编制范围的单位共</w:t>
      </w:r>
      <w:r>
        <w:rPr>
          <w:rFonts w:hint="eastAsia" w:ascii="仿宋" w:hAnsi="仿宋" w:eastAsia="仿宋" w:cs="仿宋"/>
          <w:sz w:val="32"/>
          <w:szCs w:val="32"/>
          <w:lang w:val="en-US" w:eastAsia="zh-CN"/>
        </w:rPr>
        <w:t>1</w:t>
      </w:r>
      <w:r>
        <w:rPr>
          <w:rFonts w:hint="eastAsia" w:ascii="仿宋" w:hAnsi="仿宋" w:eastAsia="仿宋" w:cs="仿宋"/>
          <w:sz w:val="32"/>
          <w:szCs w:val="32"/>
        </w:rPr>
        <w:t>个，其中二级预算单位</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个，具体是： </w:t>
      </w:r>
    </w:p>
    <w:p>
      <w:pPr>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中国人民政治协商会议河南省信阳市平桥区委员会</w:t>
      </w:r>
      <w:r>
        <w:rPr>
          <w:rFonts w:hint="eastAsia" w:ascii="仿宋" w:hAnsi="仿宋" w:eastAsia="仿宋" w:cs="仿宋"/>
          <w:sz w:val="32"/>
          <w:szCs w:val="32"/>
          <w:lang w:val="en-US" w:eastAsia="zh-CN"/>
        </w:rPr>
        <w:t>本级</w:t>
      </w:r>
    </w:p>
    <w:p>
      <w:pPr>
        <w:rPr>
          <w:rFonts w:ascii="仿宋" w:hAnsi="仿宋" w:eastAsia="仿宋" w:cs="黑体"/>
          <w:sz w:val="32"/>
          <w:szCs w:val="32"/>
        </w:rPr>
      </w:pPr>
    </w:p>
    <w:p>
      <w:pPr>
        <w:rPr>
          <w:rFonts w:ascii="仿宋" w:hAnsi="仿宋" w:eastAsia="仿宋" w:cs="黑体"/>
          <w:sz w:val="32"/>
          <w:szCs w:val="32"/>
        </w:rPr>
      </w:pPr>
    </w:p>
    <w:p>
      <w:pPr>
        <w:rPr>
          <w:rFonts w:ascii="仿宋" w:hAnsi="仿宋" w:eastAsia="仿宋" w:cs="黑体"/>
          <w:sz w:val="32"/>
          <w:szCs w:val="32"/>
        </w:rPr>
      </w:pPr>
    </w:p>
    <w:p>
      <w:pPr>
        <w:rPr>
          <w:rFonts w:ascii="仿宋" w:hAnsi="仿宋" w:eastAsia="仿宋" w:cs="黑体"/>
          <w:sz w:val="32"/>
          <w:szCs w:val="32"/>
        </w:rPr>
      </w:pPr>
    </w:p>
    <w:p>
      <w:pPr>
        <w:rPr>
          <w:rFonts w:ascii="仿宋" w:hAnsi="仿宋" w:eastAsia="仿宋" w:cs="黑体"/>
          <w:sz w:val="32"/>
          <w:szCs w:val="32"/>
        </w:rPr>
      </w:pPr>
    </w:p>
    <w:p>
      <w:pPr>
        <w:rPr>
          <w:rFonts w:ascii="仿宋" w:hAnsi="仿宋" w:eastAsia="仿宋" w:cs="黑体"/>
          <w:sz w:val="32"/>
          <w:szCs w:val="32"/>
        </w:rPr>
      </w:pPr>
    </w:p>
    <w:p>
      <w:pPr>
        <w:rPr>
          <w:rFonts w:ascii="仿宋" w:hAnsi="仿宋" w:eastAsia="仿宋" w:cs="黑体"/>
          <w:sz w:val="32"/>
          <w:szCs w:val="32"/>
        </w:rPr>
      </w:pPr>
    </w:p>
    <w:p>
      <w:pPr>
        <w:jc w:val="center"/>
        <w:rPr>
          <w:rFonts w:ascii="仿宋" w:hAnsi="仿宋" w:eastAsia="仿宋" w:cs="黑体"/>
          <w:b/>
          <w:sz w:val="32"/>
          <w:szCs w:val="32"/>
        </w:rPr>
      </w:pPr>
      <w:r>
        <w:rPr>
          <w:rFonts w:hint="eastAsia" w:ascii="仿宋" w:hAnsi="仿宋" w:eastAsia="仿宋" w:cs="黑体"/>
          <w:sz w:val="32"/>
          <w:szCs w:val="32"/>
        </w:rPr>
        <w:t xml:space="preserve">  </w:t>
      </w:r>
      <w:r>
        <w:rPr>
          <w:rFonts w:hint="eastAsia" w:ascii="仿宋" w:hAnsi="仿宋" w:eastAsia="仿宋" w:cs="黑体"/>
          <w:b/>
          <w:sz w:val="32"/>
          <w:szCs w:val="32"/>
        </w:rPr>
        <w:t xml:space="preserve"> 第二部分</w:t>
      </w:r>
    </w:p>
    <w:p>
      <w:pPr>
        <w:ind w:firstLine="2409" w:firstLineChars="750"/>
        <w:rPr>
          <w:rFonts w:ascii="仿宋" w:hAnsi="仿宋" w:eastAsia="仿宋" w:cs="黑体"/>
          <w:b/>
          <w:sz w:val="32"/>
          <w:szCs w:val="32"/>
        </w:rPr>
      </w:pPr>
      <w:r>
        <w:rPr>
          <w:rFonts w:hint="eastAsia" w:ascii="仿宋" w:hAnsi="仿宋" w:eastAsia="仿宋" w:cs="黑体"/>
          <w:b/>
          <w:sz w:val="32"/>
          <w:szCs w:val="32"/>
        </w:rPr>
        <w:t>2021年度部门决算情况说明</w:t>
      </w:r>
    </w:p>
    <w:p>
      <w:pPr>
        <w:ind w:firstLine="1280" w:firstLineChars="400"/>
        <w:rPr>
          <w:rFonts w:ascii="仿宋" w:hAnsi="仿宋" w:eastAsia="仿宋" w:cs="黑体"/>
          <w:sz w:val="32"/>
          <w:szCs w:val="32"/>
        </w:rPr>
      </w:pPr>
    </w:p>
    <w:p>
      <w:pPr>
        <w:spacing w:line="590" w:lineRule="exact"/>
        <w:ind w:firstLine="643" w:firstLineChars="200"/>
        <w:jc w:val="both"/>
        <w:outlineLvl w:val="1"/>
        <w:rPr>
          <w:rFonts w:ascii="仿宋" w:hAnsi="仿宋" w:eastAsia="仿宋" w:cs="黑体"/>
          <w:b/>
          <w:kern w:val="2"/>
          <w:sz w:val="32"/>
          <w:szCs w:val="32"/>
        </w:rPr>
      </w:pPr>
      <w:r>
        <w:rPr>
          <w:rFonts w:hint="eastAsia" w:ascii="仿宋" w:hAnsi="仿宋" w:eastAsia="仿宋" w:cs="黑体"/>
          <w:b/>
          <w:kern w:val="2"/>
          <w:sz w:val="32"/>
          <w:szCs w:val="32"/>
        </w:rPr>
        <w:t>一、收入支出决算总体情况说明</w:t>
      </w:r>
    </w:p>
    <w:p>
      <w:pPr>
        <w:pStyle w:val="4"/>
        <w:shd w:val="clear" w:color="auto" w:fill="FFFFFF"/>
        <w:spacing w:before="0" w:beforeAutospacing="0" w:after="0" w:afterAutospacing="0"/>
        <w:ind w:firstLine="640" w:firstLineChars="200"/>
        <w:rPr>
          <w:rFonts w:ascii="仿宋_GB2312" w:eastAsia="仿宋_GB2312"/>
          <w:sz w:val="32"/>
          <w:szCs w:val="32"/>
        </w:rPr>
      </w:pPr>
      <w:r>
        <w:rPr>
          <w:rFonts w:hint="eastAsia" w:ascii="仿宋" w:hAnsi="仿宋" w:eastAsia="仿宋"/>
          <w:sz w:val="32"/>
          <w:szCs w:val="32"/>
        </w:rPr>
        <w:t>2021年度收、支总计均为827.60万元。与上年度相比，收、支总计各增加190</w:t>
      </w:r>
      <w:r>
        <w:rPr>
          <w:rFonts w:hint="eastAsia" w:ascii="仿宋" w:hAnsi="仿宋" w:eastAsia="仿宋"/>
          <w:sz w:val="32"/>
          <w:szCs w:val="32"/>
          <w:lang w:val="en-US" w:eastAsia="zh-CN"/>
        </w:rPr>
        <w:t>.00</w:t>
      </w:r>
      <w:r>
        <w:rPr>
          <w:rFonts w:hint="eastAsia" w:ascii="仿宋" w:hAnsi="仿宋" w:eastAsia="仿宋"/>
          <w:sz w:val="32"/>
          <w:szCs w:val="32"/>
        </w:rPr>
        <w:t>万元，增长28</w:t>
      </w:r>
      <w:r>
        <w:rPr>
          <w:rFonts w:hint="eastAsia" w:ascii="仿宋" w:hAnsi="仿宋" w:eastAsia="仿宋"/>
          <w:sz w:val="32"/>
          <w:szCs w:val="32"/>
          <w:lang w:val="en-US" w:eastAsia="zh-CN"/>
        </w:rPr>
        <w:t>.00</w:t>
      </w:r>
      <w:r>
        <w:rPr>
          <w:rFonts w:hint="eastAsia" w:ascii="仿宋" w:hAnsi="仿宋" w:eastAsia="仿宋"/>
          <w:sz w:val="32"/>
          <w:szCs w:val="32"/>
        </w:rPr>
        <w:t>%。主要原因是人员正常调动，人员工资和固定资产支出增加。</w:t>
      </w:r>
    </w:p>
    <w:p>
      <w:pPr>
        <w:pStyle w:val="4"/>
        <w:shd w:val="clear" w:color="auto" w:fill="FFFFFF"/>
        <w:spacing w:before="0" w:beforeAutospacing="0" w:after="0" w:afterAutospacing="0"/>
        <w:ind w:left="161" w:leftChars="67" w:firstLine="480" w:firstLineChars="150"/>
        <w:rPr>
          <w:rFonts w:ascii="仿宋" w:hAnsi="仿宋" w:eastAsia="仿宋" w:cs="黑体"/>
          <w:kern w:val="2"/>
          <w:sz w:val="32"/>
          <w:szCs w:val="32"/>
        </w:rPr>
      </w:pPr>
      <w:r>
        <w:rPr>
          <w:rFonts w:hint="eastAsia" w:ascii="仿宋" w:hAnsi="仿宋" w:eastAsia="仿宋" w:cs="黑体"/>
          <w:kern w:val="2"/>
          <w:sz w:val="32"/>
          <w:szCs w:val="32"/>
        </w:rPr>
        <w:t>二、收入决算情况说明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年度收入合计671.32万元。其中：财政拨款收入</w:t>
      </w:r>
      <w:r>
        <w:rPr>
          <w:rFonts w:hint="eastAsia" w:ascii="仿宋" w:hAnsi="仿宋" w:eastAsia="仿宋"/>
          <w:sz w:val="32"/>
          <w:szCs w:val="32"/>
          <w:lang w:val="en-US" w:eastAsia="zh-CN"/>
        </w:rPr>
        <w:t>671.32</w:t>
      </w:r>
      <w:r>
        <w:rPr>
          <w:rFonts w:hint="eastAsia" w:ascii="仿宋" w:hAnsi="仿宋" w:eastAsia="仿宋"/>
          <w:sz w:val="32"/>
          <w:szCs w:val="32"/>
        </w:rPr>
        <w:t>万元，占100.00%；上级补助收入 0.00万元，占0.00%；事业收入0</w:t>
      </w:r>
      <w:r>
        <w:rPr>
          <w:rFonts w:hint="eastAsia" w:ascii="仿宋" w:hAnsi="仿宋" w:eastAsia="仿宋"/>
          <w:sz w:val="32"/>
          <w:szCs w:val="32"/>
          <w:lang w:val="en-US" w:eastAsia="zh-CN"/>
        </w:rPr>
        <w:t>.00</w:t>
      </w:r>
      <w:r>
        <w:rPr>
          <w:rFonts w:hint="eastAsia" w:ascii="仿宋" w:hAnsi="仿宋" w:eastAsia="仿宋"/>
          <w:sz w:val="32"/>
          <w:szCs w:val="32"/>
        </w:rPr>
        <w:t>万元，占 0</w:t>
      </w:r>
      <w:r>
        <w:rPr>
          <w:rFonts w:hint="eastAsia" w:ascii="仿宋" w:hAnsi="仿宋" w:eastAsia="仿宋"/>
          <w:sz w:val="32"/>
          <w:szCs w:val="32"/>
          <w:lang w:val="en-US" w:eastAsia="zh-CN"/>
        </w:rPr>
        <w:t>.00%</w:t>
      </w:r>
      <w:r>
        <w:rPr>
          <w:rFonts w:hint="eastAsia" w:ascii="仿宋" w:hAnsi="仿宋" w:eastAsia="仿宋"/>
          <w:sz w:val="32"/>
          <w:szCs w:val="32"/>
        </w:rPr>
        <w:t>；经营收入0.00万元，占0.00%；附属单位上缴收入 0.00万元，占0.00%；其他收入</w:t>
      </w:r>
      <w:r>
        <w:rPr>
          <w:rFonts w:hint="eastAsia" w:ascii="仿宋" w:hAnsi="仿宋" w:eastAsia="仿宋"/>
          <w:sz w:val="32"/>
          <w:szCs w:val="32"/>
          <w:lang w:val="en-US" w:eastAsia="zh-CN"/>
        </w:rPr>
        <w:t>0.00</w:t>
      </w:r>
      <w:r>
        <w:rPr>
          <w:rFonts w:hint="eastAsia" w:ascii="仿宋" w:hAnsi="仿宋" w:eastAsia="仿宋"/>
          <w:sz w:val="32"/>
          <w:szCs w:val="32"/>
        </w:rPr>
        <w:t>万元，占0.00%。</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cs="黑体"/>
          <w:b/>
          <w:kern w:val="2"/>
          <w:sz w:val="32"/>
          <w:szCs w:val="32"/>
        </w:rPr>
        <w:t>三、支出决算情况说明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2021年度支出合计827.60万元，其中：基本支出827.60万元，占100.00%；项目支出 0.00万元，占0.00%；上缴上级支出0.00万元，占 0.00%；经营支出0.00万元，占0.00%；对附属单位补助支出 0.00万元，占0.00%。</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cs="黑体"/>
          <w:b/>
          <w:kern w:val="2"/>
          <w:sz w:val="32"/>
          <w:szCs w:val="32"/>
        </w:rPr>
        <w:t>四、财政拨款收入支出决算总体情况说明</w:t>
      </w:r>
    </w:p>
    <w:p>
      <w:pPr>
        <w:pStyle w:val="4"/>
        <w:shd w:val="clear" w:color="auto" w:fill="FFFFFF"/>
        <w:spacing w:before="0" w:beforeAutospacing="0" w:after="0" w:afterAutospacing="0"/>
        <w:ind w:firstLine="640" w:firstLineChars="200"/>
        <w:rPr>
          <w:rFonts w:ascii="仿宋_GB2312" w:eastAsia="仿宋_GB2312"/>
          <w:sz w:val="32"/>
          <w:szCs w:val="32"/>
        </w:rPr>
      </w:pPr>
      <w:r>
        <w:rPr>
          <w:rFonts w:hint="eastAsia" w:ascii="仿宋" w:hAnsi="仿宋" w:eastAsia="仿宋"/>
          <w:sz w:val="32"/>
          <w:szCs w:val="32"/>
        </w:rPr>
        <w:t>2021年度财政拨款收、支总计均为827.60万元。与上年度相比，财政拨款收、支总计各增加190</w:t>
      </w:r>
      <w:r>
        <w:rPr>
          <w:rFonts w:hint="eastAsia" w:ascii="仿宋" w:hAnsi="仿宋" w:eastAsia="仿宋"/>
          <w:sz w:val="32"/>
          <w:szCs w:val="32"/>
          <w:lang w:val="en-US" w:eastAsia="zh-CN"/>
        </w:rPr>
        <w:t>.00</w:t>
      </w:r>
      <w:r>
        <w:rPr>
          <w:rFonts w:hint="eastAsia" w:ascii="仿宋" w:hAnsi="仿宋" w:eastAsia="仿宋"/>
          <w:sz w:val="32"/>
          <w:szCs w:val="32"/>
        </w:rPr>
        <w:t>万元，增长28%。主要原因是人员工资和固定资产支出增加。</w:t>
      </w:r>
    </w:p>
    <w:p>
      <w:pPr>
        <w:pStyle w:val="4"/>
        <w:shd w:val="clear" w:color="auto" w:fill="FFFFFF"/>
        <w:spacing w:before="0" w:beforeAutospacing="0" w:after="0" w:afterAutospacing="0"/>
        <w:ind w:firstLine="643" w:firstLineChars="200"/>
        <w:rPr>
          <w:rFonts w:ascii="仿宋" w:hAnsi="仿宋" w:eastAsia="仿宋" w:cs="黑体"/>
          <w:b/>
          <w:kern w:val="2"/>
          <w:sz w:val="32"/>
          <w:szCs w:val="32"/>
        </w:rPr>
      </w:pPr>
      <w:r>
        <w:rPr>
          <w:rFonts w:hint="eastAsia" w:ascii="仿宋" w:hAnsi="仿宋" w:eastAsia="仿宋" w:cs="黑体"/>
          <w:b/>
          <w:kern w:val="2"/>
          <w:sz w:val="32"/>
          <w:szCs w:val="32"/>
        </w:rPr>
        <w:t>五、一般公共预算财政拨款支出决算情况说明</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（一）总体情况。</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2021年度一般公共预算财政拨款支出827.60万元，占支出合计的100</w:t>
      </w:r>
      <w:r>
        <w:rPr>
          <w:rFonts w:hint="eastAsia" w:ascii="仿宋" w:hAnsi="仿宋" w:eastAsia="仿宋"/>
          <w:sz w:val="32"/>
          <w:szCs w:val="32"/>
          <w:lang w:val="en-US" w:eastAsia="zh-CN"/>
        </w:rPr>
        <w:t>.00</w:t>
      </w:r>
      <w:r>
        <w:rPr>
          <w:rFonts w:hint="eastAsia" w:ascii="仿宋" w:hAnsi="仿宋" w:eastAsia="仿宋"/>
          <w:sz w:val="32"/>
          <w:szCs w:val="32"/>
        </w:rPr>
        <w:t>%。与上年度相比，一般公共预算财政拨款支出增加190</w:t>
      </w:r>
      <w:r>
        <w:rPr>
          <w:rFonts w:hint="eastAsia" w:ascii="仿宋" w:hAnsi="仿宋" w:eastAsia="仿宋"/>
          <w:sz w:val="32"/>
          <w:szCs w:val="32"/>
          <w:lang w:val="en-US" w:eastAsia="zh-CN"/>
        </w:rPr>
        <w:t>.00</w:t>
      </w:r>
      <w:r>
        <w:rPr>
          <w:rFonts w:hint="eastAsia" w:ascii="仿宋" w:hAnsi="仿宋" w:eastAsia="仿宋"/>
          <w:sz w:val="32"/>
          <w:szCs w:val="32"/>
        </w:rPr>
        <w:t>万元，增长28</w:t>
      </w:r>
      <w:r>
        <w:rPr>
          <w:rFonts w:hint="eastAsia" w:ascii="仿宋" w:hAnsi="仿宋" w:eastAsia="仿宋"/>
          <w:sz w:val="32"/>
          <w:szCs w:val="32"/>
          <w:lang w:val="en-US" w:eastAsia="zh-CN"/>
        </w:rPr>
        <w:t>.00</w:t>
      </w:r>
      <w:r>
        <w:rPr>
          <w:rFonts w:hint="eastAsia" w:ascii="仿宋" w:hAnsi="仿宋" w:eastAsia="仿宋"/>
          <w:sz w:val="32"/>
          <w:szCs w:val="32"/>
        </w:rPr>
        <w:t>%。主要原因是人员正常调动，社会保障缴费比例降低，大力压缩一般性支出等原因。</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（二）结构情况。</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2021年度一般公共预算财政拨款支出827.60万元，主要用于以下方面：一般公共服务（类）支出827.60万元，占100</w:t>
      </w:r>
      <w:r>
        <w:rPr>
          <w:rFonts w:hint="eastAsia" w:ascii="仿宋" w:hAnsi="仿宋" w:eastAsia="仿宋"/>
          <w:sz w:val="32"/>
          <w:szCs w:val="32"/>
          <w:lang w:val="en-US" w:eastAsia="zh-CN"/>
        </w:rPr>
        <w:t>.00</w:t>
      </w:r>
      <w:r>
        <w:rPr>
          <w:rFonts w:hint="eastAsia" w:ascii="仿宋" w:hAnsi="仿宋" w:eastAsia="仿宋"/>
          <w:sz w:val="32"/>
          <w:szCs w:val="32"/>
        </w:rPr>
        <w:t>%。</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（三）具体情况。</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年度一般公共预算财政拨款支出年初预算为</w:t>
      </w:r>
      <w:r>
        <w:rPr>
          <w:rFonts w:hint="eastAsia" w:ascii="仿宋" w:hAnsi="仿宋" w:eastAsia="仿宋"/>
          <w:color w:val="auto"/>
          <w:sz w:val="32"/>
          <w:szCs w:val="32"/>
        </w:rPr>
        <w:t>827.60</w:t>
      </w:r>
      <w:r>
        <w:rPr>
          <w:rFonts w:hint="eastAsia" w:ascii="仿宋" w:hAnsi="仿宋" w:eastAsia="仿宋"/>
          <w:sz w:val="32"/>
          <w:szCs w:val="32"/>
        </w:rPr>
        <w:t>万元，支出决算为 827.60万元，完成年初预算的100</w:t>
      </w:r>
      <w:r>
        <w:rPr>
          <w:rFonts w:hint="eastAsia" w:ascii="仿宋" w:hAnsi="仿宋" w:eastAsia="仿宋"/>
          <w:sz w:val="32"/>
          <w:szCs w:val="32"/>
          <w:lang w:val="en-US" w:eastAsia="zh-CN"/>
        </w:rPr>
        <w:t>.00</w:t>
      </w:r>
      <w:r>
        <w:rPr>
          <w:rFonts w:hint="eastAsia" w:ascii="仿宋" w:hAnsi="仿宋" w:eastAsia="仿宋"/>
          <w:sz w:val="32"/>
          <w:szCs w:val="32"/>
        </w:rPr>
        <w:t>%。其中：</w:t>
      </w:r>
    </w:p>
    <w:p>
      <w:pPr>
        <w:pStyle w:val="4"/>
        <w:shd w:val="clear" w:color="auto" w:fill="FFFFFF"/>
        <w:spacing w:before="0" w:beforeAutospacing="0" w:after="0" w:afterAutospacing="0"/>
        <w:ind w:left="161" w:leftChars="67" w:firstLine="482" w:firstLineChars="150"/>
        <w:rPr>
          <w:rFonts w:ascii="仿宋" w:hAnsi="仿宋" w:eastAsia="仿宋"/>
          <w:sz w:val="32"/>
          <w:szCs w:val="32"/>
        </w:rPr>
      </w:pPr>
      <w:r>
        <w:rPr>
          <w:rFonts w:hint="eastAsia" w:ascii="仿宋" w:hAnsi="仿宋" w:eastAsia="仿宋"/>
          <w:b/>
          <w:bCs/>
          <w:sz w:val="32"/>
          <w:szCs w:val="32"/>
        </w:rPr>
        <w:t>1．一般公共服务支出（类）政协事务（款）行政运行（项）。</w:t>
      </w:r>
      <w:r>
        <w:rPr>
          <w:rFonts w:hint="eastAsia" w:ascii="仿宋" w:hAnsi="仿宋" w:eastAsia="仿宋"/>
          <w:sz w:val="32"/>
          <w:szCs w:val="32"/>
        </w:rPr>
        <w:t>年初预算为827.60万元，支出决算为827.60万元，完成年初预算的100</w:t>
      </w:r>
      <w:r>
        <w:rPr>
          <w:rFonts w:hint="eastAsia" w:ascii="仿宋" w:hAnsi="仿宋" w:eastAsia="仿宋"/>
          <w:sz w:val="32"/>
          <w:szCs w:val="32"/>
          <w:lang w:val="en-US" w:eastAsia="zh-CN"/>
        </w:rPr>
        <w:t>.00</w:t>
      </w:r>
      <w:r>
        <w:rPr>
          <w:rFonts w:hint="eastAsia" w:ascii="仿宋" w:hAnsi="仿宋" w:eastAsia="仿宋"/>
          <w:sz w:val="32"/>
          <w:szCs w:val="32"/>
        </w:rPr>
        <w:t>%。决算数与年初预算数存在差异的主要原因是大力压缩一般性支出。</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年度一般公共预算财政拨款基本支出827.60万元。其中：人员经费 644.06万元，主要包括：基本工资、津贴补贴、伙食补助费、绩效工资、机关事业单位基本养老保险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w:t>
      </w:r>
      <w:r>
        <w:rPr>
          <w:rFonts w:hint="eastAsia" w:ascii="仿宋" w:hAnsi="仿宋" w:eastAsia="仿宋"/>
          <w:sz w:val="32"/>
          <w:szCs w:val="32"/>
          <w:lang w:val="en-US" w:eastAsia="zh-CN"/>
        </w:rPr>
        <w:t>等</w:t>
      </w:r>
      <w:r>
        <w:rPr>
          <w:rFonts w:hint="eastAsia" w:ascii="仿宋" w:hAnsi="仿宋" w:eastAsia="仿宋"/>
          <w:sz w:val="32"/>
          <w:szCs w:val="32"/>
        </w:rPr>
        <w:t>；公用经费183.54万元，主要包括：办公费、印刷费、咨询费、手续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年度“三公”经费财政拨款支出预算为29.93万元，支出决算为 29.93万元，完成预算的100.00%。2021年度“三公”经费支出决算数与预算数不存在差异。</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2021年度“三公”经费财政拨款支出决算中，因公出国（境）费支出决算0.00万元，完成预算的 0.00%，占0.00%；公务用车购置及运行费支出决算0.00万元，完成预算的0</w:t>
      </w:r>
      <w:r>
        <w:rPr>
          <w:rFonts w:hint="eastAsia" w:ascii="仿宋" w:hAnsi="仿宋" w:eastAsia="仿宋"/>
          <w:sz w:val="32"/>
          <w:szCs w:val="32"/>
          <w:lang w:val="en-US" w:eastAsia="zh-CN"/>
        </w:rPr>
        <w:t>.00</w:t>
      </w:r>
      <w:r>
        <w:rPr>
          <w:rFonts w:hint="eastAsia" w:ascii="仿宋" w:hAnsi="仿宋" w:eastAsia="仿宋"/>
          <w:sz w:val="32"/>
          <w:szCs w:val="32"/>
        </w:rPr>
        <w:t>%，占0</w:t>
      </w:r>
      <w:r>
        <w:rPr>
          <w:rFonts w:hint="eastAsia" w:ascii="仿宋" w:hAnsi="仿宋" w:eastAsia="仿宋"/>
          <w:sz w:val="32"/>
          <w:szCs w:val="32"/>
          <w:lang w:val="en-US" w:eastAsia="zh-CN"/>
        </w:rPr>
        <w:t>.00</w:t>
      </w:r>
      <w:r>
        <w:rPr>
          <w:rFonts w:hint="eastAsia" w:ascii="仿宋" w:hAnsi="仿宋" w:eastAsia="仿宋"/>
          <w:sz w:val="32"/>
          <w:szCs w:val="32"/>
        </w:rPr>
        <w:t>%；公务接待费支出决算29.93万元，完成预算的100</w:t>
      </w:r>
      <w:r>
        <w:rPr>
          <w:rFonts w:hint="eastAsia" w:ascii="仿宋" w:hAnsi="仿宋" w:eastAsia="仿宋"/>
          <w:sz w:val="32"/>
          <w:szCs w:val="32"/>
          <w:lang w:val="en-US" w:eastAsia="zh-CN"/>
        </w:rPr>
        <w:t>.00</w:t>
      </w:r>
      <w:r>
        <w:rPr>
          <w:rFonts w:hint="eastAsia" w:ascii="仿宋" w:hAnsi="仿宋" w:eastAsia="仿宋"/>
          <w:sz w:val="32"/>
          <w:szCs w:val="32"/>
        </w:rPr>
        <w:t>%，占100</w:t>
      </w:r>
      <w:r>
        <w:rPr>
          <w:rFonts w:hint="eastAsia" w:ascii="仿宋" w:hAnsi="仿宋" w:eastAsia="仿宋"/>
          <w:sz w:val="32"/>
          <w:szCs w:val="32"/>
          <w:lang w:val="en-US" w:eastAsia="zh-CN"/>
        </w:rPr>
        <w:t>.00</w:t>
      </w:r>
      <w:r>
        <w:rPr>
          <w:rFonts w:hint="eastAsia" w:ascii="仿宋" w:hAnsi="仿宋" w:eastAsia="仿宋"/>
          <w:sz w:val="32"/>
          <w:szCs w:val="32"/>
        </w:rPr>
        <w:t>%；具体情况如下：</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1．因公出国（境）费年初预算为 0.00万元，支出决算为0.00 万元，完成年初预算的0.00%，决算数与年初预算数不存在差异。</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因公出国（境）团组数0个，因公出国（境）人次数0人。</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 公务用车购置及运行费年初预算为0.00万元，支出决算为 0.00万元，完成年初预算的0</w:t>
      </w:r>
      <w:r>
        <w:rPr>
          <w:rFonts w:hint="eastAsia" w:ascii="仿宋" w:hAnsi="仿宋" w:eastAsia="仿宋"/>
          <w:sz w:val="32"/>
          <w:szCs w:val="32"/>
          <w:lang w:val="en-US" w:eastAsia="zh-CN"/>
        </w:rPr>
        <w:t>.00</w:t>
      </w:r>
      <w:r>
        <w:rPr>
          <w:rFonts w:hint="eastAsia" w:ascii="仿宋" w:hAnsi="仿宋" w:eastAsia="仿宋"/>
          <w:sz w:val="32"/>
          <w:szCs w:val="32"/>
        </w:rPr>
        <w:t>%，决算数与年初预算数存在差异的主要原因是</w:t>
      </w:r>
      <w:r>
        <w:rPr>
          <w:rFonts w:hint="eastAsia" w:ascii="仿宋" w:hAnsi="仿宋" w:eastAsia="仿宋" w:cs="仿宋_GB2312"/>
          <w:sz w:val="32"/>
          <w:szCs w:val="32"/>
        </w:rPr>
        <w:t>按照中央八项规定要求，节约开支</w:t>
      </w:r>
      <w:r>
        <w:rPr>
          <w:rFonts w:hint="eastAsia" w:ascii="仿宋" w:hAnsi="仿宋" w:eastAsia="仿宋"/>
          <w:sz w:val="32"/>
          <w:szCs w:val="32"/>
        </w:rPr>
        <w:t>。其中：</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公务用车购置支出0.00万元，购置车辆0台。</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公务用车运行支出0.00万元。主要用于</w:t>
      </w:r>
      <w:r>
        <w:rPr>
          <w:rFonts w:hint="eastAsia" w:ascii="仿宋" w:hAnsi="仿宋" w:eastAsia="仿宋" w:cs="仿宋_GB2312"/>
          <w:sz w:val="32"/>
          <w:szCs w:val="32"/>
        </w:rPr>
        <w:t>车辆运行及维护支出</w:t>
      </w:r>
      <w:r>
        <w:rPr>
          <w:rFonts w:hint="eastAsia" w:ascii="仿宋" w:hAnsi="仿宋" w:eastAsia="仿宋"/>
          <w:sz w:val="32"/>
          <w:szCs w:val="32"/>
        </w:rPr>
        <w:t>。2021年期末，单位开支财政拨款的公务用车保有量为5</w:t>
      </w:r>
      <w:r>
        <w:rPr>
          <w:rFonts w:hint="eastAsia" w:ascii="仿宋" w:hAnsi="仿宋" w:eastAsia="仿宋"/>
          <w:sz w:val="32"/>
          <w:szCs w:val="32"/>
          <w:lang w:val="en-US" w:eastAsia="zh-CN"/>
        </w:rPr>
        <w:t>辆</w:t>
      </w:r>
      <w:r>
        <w:rPr>
          <w:rFonts w:hint="eastAsia" w:ascii="仿宋" w:hAnsi="仿宋" w:eastAsia="仿宋"/>
          <w:sz w:val="32"/>
          <w:szCs w:val="32"/>
        </w:rPr>
        <w:t>。</w:t>
      </w:r>
    </w:p>
    <w:p>
      <w:pPr>
        <w:pStyle w:val="4"/>
        <w:numPr>
          <w:ilvl w:val="0"/>
          <w:numId w:val="2"/>
        </w:numPr>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公务接待费年初预算为29.93万元，支出决算为29.93万元，完成年初预算的100</w:t>
      </w:r>
      <w:r>
        <w:rPr>
          <w:rFonts w:hint="eastAsia" w:ascii="仿宋" w:hAnsi="仿宋" w:eastAsia="仿宋"/>
          <w:sz w:val="32"/>
          <w:szCs w:val="32"/>
          <w:lang w:val="en-US" w:eastAsia="zh-CN"/>
        </w:rPr>
        <w:t>.00</w:t>
      </w:r>
      <w:r>
        <w:rPr>
          <w:rFonts w:hint="eastAsia" w:ascii="仿宋" w:hAnsi="仿宋" w:eastAsia="仿宋"/>
          <w:sz w:val="32"/>
          <w:szCs w:val="32"/>
        </w:rPr>
        <w:t>%。决算数与年初预算数存在</w:t>
      </w:r>
      <w:r>
        <w:rPr>
          <w:rFonts w:hint="eastAsia" w:ascii="仿宋" w:hAnsi="仿宋" w:eastAsia="仿宋" w:cs="仿宋_GB2312"/>
          <w:sz w:val="32"/>
          <w:szCs w:val="32"/>
        </w:rPr>
        <w:t>差异的主要原因是按照中央八项规定要求，节约开支</w:t>
      </w:r>
      <w:r>
        <w:rPr>
          <w:rFonts w:hint="eastAsia" w:ascii="仿宋" w:hAnsi="仿宋" w:eastAsia="仿宋"/>
          <w:sz w:val="32"/>
          <w:szCs w:val="32"/>
        </w:rPr>
        <w:t>。其中：</w:t>
      </w:r>
    </w:p>
    <w:p>
      <w:pPr>
        <w:pStyle w:val="4"/>
        <w:shd w:val="clear" w:color="auto" w:fill="FFFFFF"/>
        <w:spacing w:before="0" w:beforeAutospacing="0" w:after="0" w:afterAutospacing="0"/>
        <w:ind w:left="161" w:firstLine="640" w:firstLineChars="200"/>
        <w:rPr>
          <w:rFonts w:hint="eastAsia" w:ascii="仿宋" w:hAnsi="仿宋" w:eastAsia="仿宋"/>
          <w:sz w:val="32"/>
          <w:szCs w:val="32"/>
        </w:rPr>
      </w:pPr>
      <w:r>
        <w:rPr>
          <w:rFonts w:hint="eastAsia" w:ascii="仿宋" w:hAnsi="仿宋" w:eastAsia="仿宋"/>
          <w:sz w:val="32"/>
          <w:szCs w:val="32"/>
        </w:rPr>
        <w:t>外宾接待支出0.00万元。202</w:t>
      </w:r>
      <w:r>
        <w:rPr>
          <w:rFonts w:hint="eastAsia" w:ascii="仿宋" w:hAnsi="仿宋" w:eastAsia="仿宋"/>
          <w:sz w:val="32"/>
          <w:szCs w:val="32"/>
          <w:lang w:val="en-US" w:eastAsia="zh-CN"/>
        </w:rPr>
        <w:t>1</w:t>
      </w:r>
      <w:r>
        <w:rPr>
          <w:rFonts w:hint="eastAsia" w:ascii="仿宋" w:hAnsi="仿宋" w:eastAsia="仿宋"/>
          <w:sz w:val="32"/>
          <w:szCs w:val="32"/>
        </w:rPr>
        <w:t xml:space="preserve">年共接待国（境）外来访团组0个、来访外宾0人次（不包括陪同人员）。 </w:t>
      </w:r>
    </w:p>
    <w:p>
      <w:pPr>
        <w:pStyle w:val="4"/>
        <w:shd w:val="clear" w:color="auto" w:fill="FFFFFF"/>
        <w:spacing w:before="0" w:beforeAutospacing="0" w:after="0" w:afterAutospacing="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其他国内公务接待支出29.93万元。主要用于出席会议、执行任务、学习交流、请示汇报工作等公务活动的基本开支。2021年共接待国内来访团组199个、来宾708人次（不包括陪同人员）。</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八、预算绩效情况说明</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（一）绩效管理工作开展情况。</w:t>
      </w:r>
    </w:p>
    <w:p>
      <w:pPr>
        <w:pStyle w:val="4"/>
        <w:shd w:val="clear" w:color="auto"/>
        <w:spacing w:before="0" w:beforeAutospacing="0" w:after="0" w:afterAutospacing="0"/>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2021年，我单位纳入决算绩效管理的支出总额为827.60万元，其中人员经费支出644.06万元，公用经费支出183.54万元；支出项目共0个，支出金额0</w:t>
      </w:r>
      <w:r>
        <w:rPr>
          <w:rFonts w:hint="eastAsia" w:ascii="仿宋" w:hAnsi="仿宋" w:eastAsia="仿宋" w:cs="仿宋_GB2312"/>
          <w:sz w:val="32"/>
          <w:szCs w:val="32"/>
          <w:highlight w:val="none"/>
          <w:lang w:val="en-US" w:eastAsia="zh-CN"/>
        </w:rPr>
        <w:t>.00</w:t>
      </w:r>
      <w:r>
        <w:rPr>
          <w:rFonts w:hint="eastAsia" w:ascii="仿宋" w:hAnsi="仿宋" w:eastAsia="仿宋" w:cs="仿宋_GB2312"/>
          <w:sz w:val="32"/>
          <w:szCs w:val="32"/>
          <w:highlight w:val="none"/>
        </w:rPr>
        <w:t>万元。其中，进行项目绩效自评0个，自评金额0</w:t>
      </w:r>
      <w:r>
        <w:rPr>
          <w:rFonts w:hint="eastAsia" w:ascii="仿宋" w:hAnsi="仿宋" w:eastAsia="仿宋" w:cs="仿宋_GB2312"/>
          <w:sz w:val="32"/>
          <w:szCs w:val="32"/>
          <w:highlight w:val="none"/>
          <w:lang w:val="en-US" w:eastAsia="zh-CN"/>
        </w:rPr>
        <w:t>.00</w:t>
      </w:r>
      <w:r>
        <w:rPr>
          <w:rFonts w:hint="eastAsia" w:ascii="仿宋" w:hAnsi="仿宋" w:eastAsia="仿宋" w:cs="仿宋_GB2312"/>
          <w:sz w:val="32"/>
          <w:szCs w:val="32"/>
          <w:highlight w:val="none"/>
        </w:rPr>
        <w:t>万元；纳入重点绩效评价0个，评价金额0</w:t>
      </w:r>
      <w:r>
        <w:rPr>
          <w:rFonts w:hint="eastAsia" w:ascii="仿宋" w:hAnsi="仿宋" w:eastAsia="仿宋" w:cs="仿宋_GB2312"/>
          <w:sz w:val="32"/>
          <w:szCs w:val="32"/>
          <w:highlight w:val="none"/>
          <w:lang w:val="en-US" w:eastAsia="zh-CN"/>
        </w:rPr>
        <w:t>.00</w:t>
      </w:r>
      <w:r>
        <w:rPr>
          <w:rFonts w:hint="eastAsia" w:ascii="仿宋" w:hAnsi="仿宋" w:eastAsia="仿宋" w:cs="仿宋_GB2312"/>
          <w:sz w:val="32"/>
          <w:szCs w:val="32"/>
          <w:highlight w:val="none"/>
        </w:rPr>
        <w:t>万元。</w:t>
      </w:r>
    </w:p>
    <w:p>
      <w:pPr>
        <w:pStyle w:val="4"/>
        <w:shd w:val="clear" w:color="auto" w:fill="FFFFFF"/>
        <w:spacing w:before="0" w:beforeAutospacing="0" w:after="0" w:afterAutospacing="0"/>
        <w:ind w:firstLine="643" w:firstLineChars="200"/>
        <w:rPr>
          <w:rFonts w:ascii="仿宋" w:hAnsi="仿宋" w:eastAsia="仿宋"/>
          <w:b/>
          <w:sz w:val="32"/>
          <w:szCs w:val="32"/>
        </w:rPr>
      </w:pPr>
      <w:r>
        <w:rPr>
          <w:rFonts w:hint="eastAsia" w:ascii="仿宋" w:hAnsi="仿宋" w:eastAsia="仿宋"/>
          <w:b/>
          <w:sz w:val="32"/>
          <w:szCs w:val="32"/>
        </w:rPr>
        <w:t>（二）项目绩效自评结果。</w:t>
      </w:r>
      <w:bookmarkStart w:id="0" w:name="_GoBack"/>
      <w:bookmarkEnd w:id="0"/>
    </w:p>
    <w:p>
      <w:pPr>
        <w:spacing w:line="590" w:lineRule="exact"/>
        <w:ind w:firstLine="640" w:firstLineChars="200"/>
        <w:jc w:val="both"/>
        <w:outlineLvl w:val="2"/>
        <w:rPr>
          <w:rFonts w:ascii="仿宋" w:hAnsi="仿宋" w:eastAsia="仿宋" w:cs="仿宋_GB2312"/>
          <w:sz w:val="32"/>
          <w:szCs w:val="32"/>
        </w:rPr>
      </w:pPr>
      <w:r>
        <w:rPr>
          <w:rFonts w:hint="eastAsia" w:ascii="仿宋" w:hAnsi="仿宋" w:eastAsia="仿宋" w:cs="仿宋_GB2312"/>
          <w:sz w:val="32"/>
          <w:szCs w:val="32"/>
        </w:rPr>
        <w:t>本单位 2021 年无项目绩效自评。</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（三）以单位为主体开展的重点绩效评价结果。</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cs="仿宋_GB2312"/>
          <w:sz w:val="32"/>
          <w:szCs w:val="32"/>
        </w:rPr>
        <w:t>本单位 2021年无重点绩效评价。</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九、政府性基金预算财政拨款支出决算情况说明</w:t>
      </w:r>
    </w:p>
    <w:p>
      <w:pPr>
        <w:spacing w:line="590" w:lineRule="exact"/>
        <w:ind w:firstLine="640" w:firstLineChars="200"/>
        <w:jc w:val="both"/>
        <w:rPr>
          <w:rFonts w:ascii="仿宋" w:hAnsi="仿宋" w:eastAsia="仿宋"/>
          <w:sz w:val="32"/>
          <w:szCs w:val="32"/>
        </w:rPr>
      </w:pPr>
      <w:r>
        <w:rPr>
          <w:rFonts w:hint="eastAsia" w:ascii="仿宋" w:hAnsi="仿宋" w:eastAsia="仿宋"/>
          <w:sz w:val="32"/>
          <w:szCs w:val="32"/>
        </w:rPr>
        <w:t>2021 年度政府性基金预算财政拨款支出年初预算为0.00万元，支出决算为 0</w:t>
      </w:r>
      <w:r>
        <w:rPr>
          <w:rFonts w:hint="eastAsia" w:ascii="仿宋" w:hAnsi="仿宋" w:eastAsia="仿宋"/>
          <w:sz w:val="32"/>
          <w:szCs w:val="32"/>
          <w:lang w:val="en-US" w:eastAsia="zh-CN"/>
        </w:rPr>
        <w:t>.00</w:t>
      </w:r>
      <w:r>
        <w:rPr>
          <w:rFonts w:hint="eastAsia" w:ascii="仿宋" w:hAnsi="仿宋" w:eastAsia="仿宋"/>
          <w:sz w:val="32"/>
          <w:szCs w:val="32"/>
        </w:rPr>
        <w:t>万元，完成年初预算的0.00%。</w:t>
      </w:r>
      <w:r>
        <w:rPr>
          <w:rFonts w:hint="eastAsia" w:ascii="仿宋" w:hAnsi="仿宋" w:eastAsia="仿宋" w:cs="仿宋_GB2312"/>
          <w:sz w:val="32"/>
          <w:szCs w:val="32"/>
        </w:rPr>
        <w:t>我单位2021年度没有政府性基金收入，也没有使用政府性基金安排的支出。</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十、机关运行经费支出情况说明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2021年度机关运行经费年初预算为827.60万元，支出决算为827.60万元，完成年初预算的100</w:t>
      </w:r>
      <w:r>
        <w:rPr>
          <w:rFonts w:hint="eastAsia" w:ascii="仿宋" w:hAnsi="仿宋" w:eastAsia="仿宋"/>
          <w:sz w:val="32"/>
          <w:szCs w:val="32"/>
          <w:lang w:val="en-US" w:eastAsia="zh-CN"/>
        </w:rPr>
        <w:t>.00</w:t>
      </w:r>
      <w:r>
        <w:rPr>
          <w:rFonts w:hint="eastAsia" w:ascii="仿宋" w:hAnsi="仿宋" w:eastAsia="仿宋"/>
          <w:sz w:val="32"/>
          <w:szCs w:val="32"/>
        </w:rPr>
        <w:t>%。决算数与年初预算数存在差异的主要原因是日常公用经费的开支。</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年度政府采购支出总额0.00万元，其中：政府采购货物支出0.00万元、政府采购工程支出0.00万元、政府采购服务支出0.00万元。授予中 小企业合同金额0.00万元，占政府采购支出总额的0.00%，其中：授予小微企业合同金额0.00万元，占政府采购支出总额的0.00%。</w:t>
      </w:r>
    </w:p>
    <w:p>
      <w:pPr>
        <w:pStyle w:val="4"/>
        <w:shd w:val="clear" w:color="auto" w:fill="FFFFFF"/>
        <w:spacing w:before="0" w:beforeAutospacing="0" w:after="0" w:afterAutospacing="0"/>
        <w:ind w:left="161" w:leftChars="67" w:firstLine="482" w:firstLineChars="150"/>
        <w:rPr>
          <w:rFonts w:ascii="仿宋" w:hAnsi="仿宋" w:eastAsia="仿宋" w:cs="黑体"/>
          <w:b/>
          <w:kern w:val="2"/>
          <w:sz w:val="32"/>
          <w:szCs w:val="32"/>
        </w:rPr>
      </w:pPr>
      <w:r>
        <w:rPr>
          <w:rFonts w:hint="eastAsia" w:ascii="仿宋" w:hAnsi="仿宋" w:eastAsia="仿宋" w:cs="黑体"/>
          <w:b/>
          <w:kern w:val="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 年期末，我单位共有车辆5辆，其中：省级领导干部用车0辆、主要领导干部用车 0辆、机要通信用车0辆、应急保障车0辆、执法执勤用车 0辆、特种专业技术用车0辆、离退休干部用车0辆、其他用车5辆；单位价值50万元以上通用设备0台（套），单位价值100万元以上专用设备 0台（套）。</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p>
    <w:p>
      <w:pPr>
        <w:jc w:val="center"/>
        <w:outlineLvl w:val="0"/>
        <w:rPr>
          <w:rFonts w:ascii="仿宋" w:hAnsi="仿宋" w:eastAsia="仿宋" w:cs="黑体"/>
          <w:b/>
          <w:sz w:val="32"/>
          <w:szCs w:val="32"/>
        </w:rPr>
      </w:pPr>
      <w:r>
        <w:rPr>
          <w:rFonts w:hint="eastAsia" w:ascii="仿宋" w:hAnsi="仿宋" w:eastAsia="仿宋" w:cs="黑体"/>
          <w:b/>
          <w:sz w:val="32"/>
          <w:szCs w:val="32"/>
        </w:rPr>
        <w:t>第三部分  名词解释</w:t>
      </w:r>
    </w:p>
    <w:p>
      <w:pPr>
        <w:spacing w:line="590" w:lineRule="exact"/>
        <w:ind w:firstLine="640" w:firstLineChars="200"/>
        <w:rPr>
          <w:rFonts w:ascii="仿宋" w:hAnsi="仿宋" w:eastAsia="仿宋" w:cs="仿宋_GB2312"/>
          <w:sz w:val="32"/>
          <w:szCs w:val="32"/>
        </w:rPr>
      </w:pP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ind w:firstLine="643" w:firstLineChars="200"/>
        <w:rPr>
          <w:rFonts w:ascii="仿宋" w:hAnsi="仿宋" w:eastAsia="仿宋" w:cs="仿宋_GB2312"/>
          <w:b/>
          <w:sz w:val="32"/>
          <w:szCs w:val="32"/>
        </w:rPr>
      </w:pPr>
    </w:p>
    <w:p>
      <w:pPr>
        <w:jc w:val="center"/>
        <w:outlineLvl w:val="0"/>
        <w:rPr>
          <w:rFonts w:ascii="仿宋" w:hAnsi="仿宋" w:eastAsia="仿宋" w:cs="黑体"/>
          <w:b/>
          <w:sz w:val="32"/>
          <w:szCs w:val="32"/>
        </w:rPr>
      </w:pPr>
      <w:r>
        <w:rPr>
          <w:rFonts w:hint="eastAsia" w:ascii="仿宋" w:hAnsi="仿宋" w:eastAsia="仿宋" w:cs="黑体"/>
          <w:b/>
          <w:sz w:val="32"/>
          <w:szCs w:val="32"/>
        </w:rPr>
        <w:t>第四部分</w:t>
      </w:r>
    </w:p>
    <w:p>
      <w:pPr>
        <w:jc w:val="center"/>
        <w:rPr>
          <w:rFonts w:ascii="仿宋" w:hAnsi="仿宋" w:eastAsia="仿宋" w:cs="黑体"/>
          <w:b/>
          <w:sz w:val="32"/>
          <w:szCs w:val="32"/>
        </w:rPr>
      </w:pPr>
      <w:r>
        <w:rPr>
          <w:rFonts w:hint="eastAsia" w:ascii="仿宋" w:hAnsi="仿宋" w:eastAsia="仿宋" w:cs="黑体"/>
          <w:b/>
          <w:sz w:val="32"/>
          <w:szCs w:val="32"/>
        </w:rPr>
        <w:t>中国人民政治协商会议河南省信阳市平桥区委员会</w:t>
      </w:r>
    </w:p>
    <w:p>
      <w:pPr>
        <w:ind w:firstLine="2570" w:firstLineChars="800"/>
        <w:jc w:val="both"/>
        <w:rPr>
          <w:rFonts w:hint="eastAsia" w:ascii="仿宋" w:hAnsi="仿宋" w:eastAsia="仿宋" w:cs="黑体"/>
          <w:b/>
          <w:sz w:val="32"/>
          <w:szCs w:val="32"/>
        </w:rPr>
        <w:sectPr>
          <w:pgSz w:w="11907" w:h="16840"/>
          <w:pgMar w:top="1440" w:right="1800" w:bottom="1440" w:left="1800" w:header="851" w:footer="992" w:gutter="0"/>
          <w:cols w:space="425" w:num="1"/>
          <w:docGrid w:type="lines" w:linePitch="312" w:charSpace="0"/>
        </w:sectPr>
      </w:pPr>
      <w:r>
        <w:rPr>
          <w:rFonts w:hint="eastAsia" w:ascii="仿宋" w:hAnsi="仿宋" w:eastAsia="仿宋" w:cs="黑体"/>
          <w:b/>
          <w:sz w:val="32"/>
          <w:szCs w:val="32"/>
        </w:rPr>
        <w:t>2021年度部门决算公开表</w:t>
      </w:r>
    </w:p>
    <w:p>
      <w:pPr>
        <w:rPr>
          <w:rFonts w:ascii="仿宋" w:hAnsi="仿宋" w:eastAsia="仿宋"/>
          <w:sz w:val="28"/>
          <w:szCs w:val="28"/>
        </w:rPr>
      </w:pPr>
      <w:r>
        <w:rPr>
          <w:rFonts w:hint="eastAsia" w:ascii="仿宋" w:hAnsi="仿宋" w:eastAsia="仿宋"/>
          <w:color w:val="000000"/>
          <w:sz w:val="28"/>
          <w:szCs w:val="28"/>
        </w:rPr>
        <w:t>说明：表中单元格数据为空时，表示该单元格数据为零；整张表数据为空时，表示部门该表中所有数据均为零，当年无表中相关收支。</w:t>
      </w:r>
    </w:p>
    <w:p>
      <w:pPr>
        <w:ind w:firstLine="2570" w:firstLineChars="800"/>
        <w:jc w:val="both"/>
        <w:rPr>
          <w:rFonts w:hint="eastAsia" w:ascii="仿宋" w:hAnsi="仿宋" w:eastAsia="仿宋" w:cs="黑体"/>
          <w:b/>
          <w:sz w:val="32"/>
          <w:szCs w:val="32"/>
        </w:rPr>
      </w:pPr>
    </w:p>
    <w:tbl>
      <w:tblPr>
        <w:tblStyle w:val="5"/>
        <w:tblW w:w="139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4"/>
        <w:gridCol w:w="1572"/>
        <w:gridCol w:w="2052"/>
        <w:gridCol w:w="3800"/>
        <w:gridCol w:w="616"/>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70" w:type="dxa"/>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4"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5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8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6"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78" w:type="dxa"/>
            <w:gridSpan w:val="3"/>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部门：中国人民政治协商会议河南省信阳市平桥区委员会</w:t>
            </w:r>
          </w:p>
        </w:tc>
        <w:tc>
          <w:tcPr>
            <w:tcW w:w="380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2021年度</w:t>
            </w:r>
          </w:p>
        </w:tc>
        <w:tc>
          <w:tcPr>
            <w:tcW w:w="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6"/>
                <w:szCs w:val="16"/>
                <w:u w:val="none"/>
              </w:rPr>
            </w:pPr>
          </w:p>
        </w:tc>
        <w:tc>
          <w:tcPr>
            <w:tcW w:w="1776"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7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192" w:type="dxa"/>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0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7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72"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0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5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nil"/>
              <w:left w:val="single" w:color="000000" w:sz="4" w:space="0"/>
              <w:bottom w:val="nil"/>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1572" w:type="dxa"/>
            <w:tcBorders>
              <w:top w:val="nil"/>
              <w:left w:val="nil"/>
              <w:bottom w:val="nil"/>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52"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5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156.28</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80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57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38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70"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70" w:type="dxa"/>
            <w:gridSpan w:val="6"/>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6"/>
                <w:szCs w:val="16"/>
                <w:u w:val="none"/>
              </w:rPr>
            </w:pPr>
          </w:p>
        </w:tc>
      </w:tr>
    </w:tbl>
    <w:p>
      <w:pPr>
        <w:ind w:firstLine="2570" w:firstLineChars="800"/>
        <w:jc w:val="both"/>
        <w:rPr>
          <w:rFonts w:hint="eastAsia" w:ascii="仿宋" w:hAnsi="仿宋" w:eastAsia="仿宋" w:cs="黑体"/>
          <w:b/>
          <w:sz w:val="32"/>
          <w:szCs w:val="32"/>
        </w:rPr>
      </w:pPr>
    </w:p>
    <w:p>
      <w:pPr>
        <w:ind w:firstLine="2570" w:firstLineChars="800"/>
        <w:jc w:val="both"/>
        <w:rPr>
          <w:rFonts w:hint="eastAsia" w:ascii="仿宋" w:hAnsi="仿宋" w:eastAsia="仿宋" w:cs="黑体"/>
          <w:b/>
          <w:sz w:val="32"/>
          <w:szCs w:val="32"/>
        </w:rPr>
      </w:pPr>
    </w:p>
    <w:p>
      <w:pPr>
        <w:jc w:val="both"/>
        <w:rPr>
          <w:rFonts w:hint="eastAsia" w:ascii="宋体" w:hAnsi="宋体" w:eastAsia="宋体" w:cs="宋体"/>
          <w:b w:val="0"/>
          <w:bCs/>
          <w:sz w:val="20"/>
          <w:szCs w:val="20"/>
        </w:rPr>
      </w:pPr>
    </w:p>
    <w:p>
      <w:pPr>
        <w:jc w:val="both"/>
        <w:rPr>
          <w:rFonts w:hint="eastAsia" w:ascii="宋体" w:hAnsi="宋体" w:eastAsia="宋体" w:cs="宋体"/>
          <w:b w:val="0"/>
          <w:bCs/>
          <w:sz w:val="20"/>
          <w:szCs w:val="20"/>
        </w:rPr>
      </w:pPr>
    </w:p>
    <w:tbl>
      <w:tblPr>
        <w:tblStyle w:val="5"/>
        <w:tblW w:w="139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02"/>
        <w:gridCol w:w="903"/>
        <w:gridCol w:w="2456"/>
        <w:gridCol w:w="1512"/>
        <w:gridCol w:w="1560"/>
        <w:gridCol w:w="1524"/>
        <w:gridCol w:w="1344"/>
        <w:gridCol w:w="1416"/>
        <w:gridCol w:w="1380"/>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46" w:type="dxa"/>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0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5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6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8"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4" w:type="dxa"/>
            <w:gridSpan w:val="6"/>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15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4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4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628"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1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6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34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4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3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24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45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5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5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1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4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4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5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20102</w:t>
            </w:r>
          </w:p>
        </w:tc>
        <w:tc>
          <w:tcPr>
            <w:tcW w:w="245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政协事务</w:t>
            </w:r>
          </w:p>
        </w:tc>
        <w:tc>
          <w:tcPr>
            <w:tcW w:w="15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671.32</w:t>
            </w:r>
          </w:p>
        </w:tc>
        <w:tc>
          <w:tcPr>
            <w:tcW w:w="15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4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24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5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15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4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46"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jc w:val="both"/>
        <w:rPr>
          <w:rFonts w:hint="eastAsia" w:ascii="宋体" w:hAnsi="宋体" w:eastAsia="宋体" w:cs="宋体"/>
          <w:b w:val="0"/>
          <w:bCs/>
          <w:sz w:val="20"/>
          <w:szCs w:val="20"/>
        </w:rPr>
      </w:pPr>
    </w:p>
    <w:p>
      <w:pPr>
        <w:ind w:firstLine="2570" w:firstLineChars="800"/>
        <w:jc w:val="both"/>
        <w:rPr>
          <w:rFonts w:hint="eastAsia" w:ascii="仿宋" w:hAnsi="仿宋" w:eastAsia="仿宋" w:cs="黑体"/>
          <w:b/>
          <w:sz w:val="32"/>
          <w:szCs w:val="32"/>
        </w:rPr>
      </w:pPr>
    </w:p>
    <w:tbl>
      <w:tblPr>
        <w:tblStyle w:val="5"/>
        <w:tblW w:w="139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02"/>
        <w:gridCol w:w="1164"/>
        <w:gridCol w:w="2099"/>
        <w:gridCol w:w="1728"/>
        <w:gridCol w:w="1740"/>
        <w:gridCol w:w="1716"/>
        <w:gridCol w:w="1512"/>
        <w:gridCol w:w="1524"/>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8" w:type="dxa"/>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0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6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9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72"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34" w:type="dxa"/>
            <w:gridSpan w:val="6"/>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17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51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72"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2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1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5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8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099"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2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9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2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9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2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1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09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7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20102</w:t>
            </w:r>
          </w:p>
        </w:tc>
        <w:tc>
          <w:tcPr>
            <w:tcW w:w="209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政协事务</w:t>
            </w:r>
          </w:p>
        </w:tc>
        <w:tc>
          <w:tcPr>
            <w:tcW w:w="17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1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209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7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58"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ind w:firstLine="2570" w:firstLineChars="800"/>
        <w:jc w:val="both"/>
        <w:rPr>
          <w:rFonts w:hint="eastAsia" w:ascii="仿宋" w:hAnsi="仿宋" w:eastAsia="仿宋" w:cs="黑体"/>
          <w:b/>
          <w:sz w:val="32"/>
          <w:szCs w:val="32"/>
        </w:rPr>
      </w:pPr>
    </w:p>
    <w:p>
      <w:pPr>
        <w:ind w:firstLine="2570" w:firstLineChars="800"/>
        <w:jc w:val="both"/>
        <w:rPr>
          <w:rFonts w:hint="eastAsia" w:ascii="仿宋" w:hAnsi="仿宋" w:eastAsia="仿宋" w:cs="黑体"/>
          <w:b/>
          <w:sz w:val="32"/>
          <w:szCs w:val="32"/>
        </w:rPr>
      </w:pPr>
    </w:p>
    <w:tbl>
      <w:tblPr>
        <w:tblStyle w:val="5"/>
        <w:tblW w:w="139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96"/>
        <w:gridCol w:w="1054"/>
        <w:gridCol w:w="1176"/>
        <w:gridCol w:w="2448"/>
        <w:gridCol w:w="924"/>
        <w:gridCol w:w="1224"/>
        <w:gridCol w:w="1488"/>
        <w:gridCol w:w="1296"/>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70" w:type="dxa"/>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05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4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8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64"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74" w:type="dxa"/>
            <w:gridSpan w:val="4"/>
            <w:tcBorders>
              <w:top w:val="nil"/>
              <w:left w:val="nil"/>
              <w:bottom w:val="single" w:color="808080" w:sz="4" w:space="0"/>
              <w:right w:val="nil"/>
            </w:tcBorders>
            <w:shd w:val="clear" w:color="auto" w:fill="FFFFFF"/>
            <w:noWrap/>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2148"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48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60"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2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544"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9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5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7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448"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22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8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2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6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6"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10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48"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9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2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8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54"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24" w:type="dxa"/>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2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9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nil"/>
              <w:left w:val="single" w:color="000000" w:sz="4" w:space="0"/>
              <w:bottom w:val="single" w:color="auto"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1054" w:type="dxa"/>
            <w:tcBorders>
              <w:top w:val="nil"/>
              <w:left w:val="nil"/>
              <w:bottom w:val="single" w:color="auto"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6" w:type="dxa"/>
            <w:tcBorders>
              <w:top w:val="nil"/>
              <w:left w:val="nil"/>
              <w:bottom w:val="single" w:color="auto"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nil"/>
              <w:left w:val="nil"/>
              <w:bottom w:val="single" w:color="auto"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924" w:type="dxa"/>
            <w:tcBorders>
              <w:top w:val="nil"/>
              <w:left w:val="nil"/>
              <w:bottom w:val="single" w:color="auto"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24"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671.32</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156.28</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156.28</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0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2448"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924" w:type="dxa"/>
            <w:tcBorders>
              <w:top w:val="single" w:color="auto" w:sz="4" w:space="0"/>
              <w:left w:val="single" w:color="auto" w:sz="4" w:space="0"/>
              <w:bottom w:val="single" w:color="auto" w:sz="4" w:space="0"/>
              <w:right w:val="single" w:color="auto"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48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6" w:type="dxa"/>
            <w:gridSpan w:val="8"/>
            <w:tcBorders>
              <w:top w:val="single" w:color="auto"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164" w:type="dxa"/>
            <w:tcBorders>
              <w:top w:val="single" w:color="auto"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ind w:firstLine="2570" w:firstLineChars="800"/>
        <w:jc w:val="both"/>
        <w:rPr>
          <w:rFonts w:hint="eastAsia" w:ascii="仿宋" w:hAnsi="仿宋" w:eastAsia="仿宋" w:cs="黑体"/>
          <w:b/>
          <w:sz w:val="32"/>
          <w:szCs w:val="32"/>
        </w:rPr>
      </w:pPr>
    </w:p>
    <w:p>
      <w:pPr>
        <w:jc w:val="both"/>
        <w:rPr>
          <w:rFonts w:hint="eastAsia" w:ascii="仿宋" w:hAnsi="仿宋" w:eastAsia="仿宋" w:cs="黑体"/>
          <w:b/>
          <w:sz w:val="32"/>
          <w:szCs w:val="32"/>
        </w:rPr>
      </w:pPr>
    </w:p>
    <w:tbl>
      <w:tblPr>
        <w:tblStyle w:val="5"/>
        <w:tblW w:w="139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930"/>
        <w:gridCol w:w="1429"/>
        <w:gridCol w:w="3374"/>
        <w:gridCol w:w="2376"/>
        <w:gridCol w:w="240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8" w:type="dxa"/>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9"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9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20"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2" w:type="dxa"/>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2376" w:type="dxa"/>
            <w:tcBorders>
              <w:top w:val="nil"/>
              <w:left w:val="nil"/>
              <w:bottom w:val="single" w:color="80808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240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20"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296"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8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374"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7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37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3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374"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3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5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3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6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4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52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3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23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4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5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20102</w:t>
            </w:r>
          </w:p>
        </w:tc>
        <w:tc>
          <w:tcPr>
            <w:tcW w:w="33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政协事务</w:t>
            </w:r>
          </w:p>
        </w:tc>
        <w:tc>
          <w:tcPr>
            <w:tcW w:w="23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4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827.60</w:t>
            </w:r>
          </w:p>
        </w:tc>
        <w:tc>
          <w:tcPr>
            <w:tcW w:w="25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3374"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37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24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827.60</w:t>
            </w:r>
          </w:p>
        </w:tc>
        <w:tc>
          <w:tcPr>
            <w:tcW w:w="252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8"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ind w:firstLine="2570" w:firstLineChars="800"/>
        <w:jc w:val="both"/>
        <w:rPr>
          <w:rFonts w:hint="eastAsia" w:ascii="仿宋" w:hAnsi="仿宋" w:eastAsia="仿宋" w:cs="黑体"/>
          <w:b/>
          <w:sz w:val="32"/>
          <w:szCs w:val="32"/>
        </w:rPr>
        <w:sectPr>
          <w:pgSz w:w="16840" w:h="11907" w:orient="landscape"/>
          <w:pgMar w:top="1800" w:right="1440" w:bottom="1800" w:left="1440" w:header="851" w:footer="992" w:gutter="0"/>
          <w:cols w:space="425" w:num="1"/>
          <w:docGrid w:type="lines" w:linePitch="312" w:charSpace="0"/>
        </w:sectPr>
      </w:pPr>
    </w:p>
    <w:tbl>
      <w:tblPr>
        <w:tblStyle w:val="5"/>
        <w:tblW w:w="139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4"/>
        <w:gridCol w:w="2020"/>
        <w:gridCol w:w="1452"/>
        <w:gridCol w:w="1296"/>
        <w:gridCol w:w="1608"/>
        <w:gridCol w:w="1224"/>
        <w:gridCol w:w="1067"/>
        <w:gridCol w:w="2377"/>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70" w:type="dxa"/>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20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5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0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2"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26" w:type="dxa"/>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部门：中国人民政治协商会议河南省信阳市平桥区委员会</w:t>
            </w:r>
          </w:p>
        </w:tc>
        <w:tc>
          <w:tcPr>
            <w:tcW w:w="12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08"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24"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72"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2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844"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0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29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0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6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9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6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631.44</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183.54</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153.07</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145.08</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94.98</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0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129.36</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43.88</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24.18</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29.93</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37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37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06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7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7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0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7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7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0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45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9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60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w:t>
            </w:r>
          </w:p>
        </w:tc>
        <w:tc>
          <w:tcPr>
            <w:tcW w:w="106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377"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27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74"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4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644.05</w:t>
            </w:r>
          </w:p>
        </w:tc>
        <w:tc>
          <w:tcPr>
            <w:tcW w:w="7572"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2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70"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ascii="仿宋" w:hAnsi="仿宋" w:eastAsia="仿宋"/>
          <w:color w:val="000000"/>
          <w:sz w:val="32"/>
          <w:szCs w:val="32"/>
        </w:rPr>
      </w:pPr>
    </w:p>
    <w:tbl>
      <w:tblPr>
        <w:tblStyle w:val="5"/>
        <w:tblW w:w="139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128"/>
        <w:gridCol w:w="1092"/>
        <w:gridCol w:w="1224"/>
        <w:gridCol w:w="1308"/>
        <w:gridCol w:w="1224"/>
        <w:gridCol w:w="1224"/>
        <w:gridCol w:w="1104"/>
        <w:gridCol w:w="996"/>
        <w:gridCol w:w="996"/>
        <w:gridCol w:w="1488"/>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58" w:type="dxa"/>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r>
              <w:rPr>
                <w:rFonts w:hint="eastAsia" w:ascii="黑体" w:hAnsi="宋体" w:eastAsia="黑体" w:cs="黑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0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0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92"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22" w:type="dxa"/>
            <w:gridSpan w:val="5"/>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1224"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4" w:type="dxa"/>
            <w:tcBorders>
              <w:top w:val="nil"/>
              <w:left w:val="nil"/>
              <w:bottom w:val="single" w:color="808080" w:sz="4" w:space="0"/>
              <w:right w:val="nil"/>
            </w:tcBorders>
            <w:shd w:val="clear" w:color="auto" w:fill="FFFFFF"/>
            <w:noWrap/>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20"/>
                <w:szCs w:val="20"/>
                <w:u w:val="none"/>
                <w:lang w:val="en-US" w:eastAsia="zh-CN"/>
              </w:rPr>
              <w:t>2021年度</w:t>
            </w:r>
          </w:p>
        </w:tc>
        <w:tc>
          <w:tcPr>
            <w:tcW w:w="110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9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92"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6"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912"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624"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48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10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0"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9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0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8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10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0"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0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29.93</w:t>
            </w:r>
          </w:p>
        </w:tc>
        <w:tc>
          <w:tcPr>
            <w:tcW w:w="112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29.93</w:t>
            </w:r>
          </w:p>
        </w:tc>
        <w:tc>
          <w:tcPr>
            <w:tcW w:w="122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29.93</w:t>
            </w:r>
          </w:p>
        </w:tc>
        <w:tc>
          <w:tcPr>
            <w:tcW w:w="11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0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tbl>
      <w:tblPr>
        <w:tblStyle w:val="5"/>
        <w:tblW w:w="14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2"/>
        <w:gridCol w:w="2016"/>
        <w:gridCol w:w="1968"/>
        <w:gridCol w:w="1716"/>
        <w:gridCol w:w="1440"/>
        <w:gridCol w:w="1524"/>
        <w:gridCol w:w="1500"/>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080" w:type="dxa"/>
            <w:gridSpan w:val="8"/>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6"/>
                <w:szCs w:val="16"/>
                <w:u w:val="none"/>
              </w:rPr>
            </w:pPr>
            <w:r>
              <w:rPr>
                <w:rFonts w:hint="eastAsia" w:ascii="黑体" w:hAnsi="宋体" w:eastAsia="黑体" w:cs="黑体"/>
                <w:i w:val="0"/>
                <w:iCs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38"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6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94"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06" w:type="dxa"/>
            <w:gridSpan w:val="3"/>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部门：中国人民政治协商会议河南省信阳市平桥区委员会</w:t>
            </w:r>
          </w:p>
        </w:tc>
        <w:tc>
          <w:tcPr>
            <w:tcW w:w="17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4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194"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4238"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6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7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64"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69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2"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01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6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2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0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9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2"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6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9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22"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6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9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38"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6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38"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4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52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6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2"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01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1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2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6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0"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rPr>
          <w:rFonts w:ascii="仿宋" w:hAnsi="仿宋" w:eastAsia="仿宋"/>
          <w:b/>
          <w:bCs/>
          <w:color w:val="000000"/>
          <w:sz w:val="28"/>
          <w:szCs w:val="28"/>
        </w:rPr>
      </w:pPr>
      <w:r>
        <w:rPr>
          <w:rFonts w:hint="eastAsia" w:ascii="仿宋" w:hAnsi="仿宋" w:eastAsia="仿宋"/>
          <w:b/>
          <w:bCs/>
          <w:color w:val="000000"/>
          <w:sz w:val="28"/>
          <w:szCs w:val="28"/>
        </w:rPr>
        <w:t>2021年度我单位没有政府性基金收入，也没有使用政府性基金安排的支出。</w:t>
      </w:r>
    </w:p>
    <w:sectPr>
      <w:pgSz w:w="16840"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1D148"/>
    <w:multiLevelType w:val="singleLevel"/>
    <w:tmpl w:val="5191D148"/>
    <w:lvl w:ilvl="0" w:tentative="0">
      <w:start w:val="3"/>
      <w:numFmt w:val="decimal"/>
      <w:suff w:val="space"/>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kMjhiOTRjNWJkZWQyZmFmMGZkMmJmMGUwZmE1YjEifQ=="/>
  </w:docVars>
  <w:rsids>
    <w:rsidRoot w:val="00380C49"/>
    <w:rsid w:val="00026028"/>
    <w:rsid w:val="0005518E"/>
    <w:rsid w:val="0005749D"/>
    <w:rsid w:val="0007749F"/>
    <w:rsid w:val="000D3621"/>
    <w:rsid w:val="000E2602"/>
    <w:rsid w:val="001C7E92"/>
    <w:rsid w:val="00380C49"/>
    <w:rsid w:val="00463B25"/>
    <w:rsid w:val="00464298"/>
    <w:rsid w:val="004C77BC"/>
    <w:rsid w:val="004E794F"/>
    <w:rsid w:val="00565968"/>
    <w:rsid w:val="00582974"/>
    <w:rsid w:val="00591F24"/>
    <w:rsid w:val="005A18E6"/>
    <w:rsid w:val="005F6560"/>
    <w:rsid w:val="00602848"/>
    <w:rsid w:val="006A4C7A"/>
    <w:rsid w:val="006C602E"/>
    <w:rsid w:val="007169BE"/>
    <w:rsid w:val="007B5429"/>
    <w:rsid w:val="008215F6"/>
    <w:rsid w:val="008F0429"/>
    <w:rsid w:val="009008AB"/>
    <w:rsid w:val="00916948"/>
    <w:rsid w:val="009A04CD"/>
    <w:rsid w:val="009A55A7"/>
    <w:rsid w:val="009B5A4C"/>
    <w:rsid w:val="00AF3421"/>
    <w:rsid w:val="00B07176"/>
    <w:rsid w:val="00B150D0"/>
    <w:rsid w:val="00B30B3E"/>
    <w:rsid w:val="00B34EFD"/>
    <w:rsid w:val="00BD2EF0"/>
    <w:rsid w:val="00BE5E5C"/>
    <w:rsid w:val="00C53051"/>
    <w:rsid w:val="00C73F3D"/>
    <w:rsid w:val="00CA18CF"/>
    <w:rsid w:val="00CA1E5C"/>
    <w:rsid w:val="00CB1114"/>
    <w:rsid w:val="00CE118F"/>
    <w:rsid w:val="00D45C75"/>
    <w:rsid w:val="00D524B4"/>
    <w:rsid w:val="00D53E87"/>
    <w:rsid w:val="00D60397"/>
    <w:rsid w:val="00D97C22"/>
    <w:rsid w:val="00DC26F9"/>
    <w:rsid w:val="00DC46E4"/>
    <w:rsid w:val="00E204B7"/>
    <w:rsid w:val="00E23C7B"/>
    <w:rsid w:val="00E91CCC"/>
    <w:rsid w:val="00F105C9"/>
    <w:rsid w:val="00FD03C9"/>
    <w:rsid w:val="01A32FA2"/>
    <w:rsid w:val="029007D5"/>
    <w:rsid w:val="02F21F25"/>
    <w:rsid w:val="034D5E26"/>
    <w:rsid w:val="05AB3C59"/>
    <w:rsid w:val="05B603FA"/>
    <w:rsid w:val="06D42EF6"/>
    <w:rsid w:val="098B7650"/>
    <w:rsid w:val="0B2A2A96"/>
    <w:rsid w:val="13195901"/>
    <w:rsid w:val="143F431B"/>
    <w:rsid w:val="16666D97"/>
    <w:rsid w:val="16C10503"/>
    <w:rsid w:val="16D54A8B"/>
    <w:rsid w:val="1B0702BB"/>
    <w:rsid w:val="1BA975B7"/>
    <w:rsid w:val="1ED675D2"/>
    <w:rsid w:val="20830687"/>
    <w:rsid w:val="22043235"/>
    <w:rsid w:val="26557FF8"/>
    <w:rsid w:val="2659235F"/>
    <w:rsid w:val="27981D1E"/>
    <w:rsid w:val="2DE25DEE"/>
    <w:rsid w:val="30026710"/>
    <w:rsid w:val="32392988"/>
    <w:rsid w:val="32432E0A"/>
    <w:rsid w:val="37627409"/>
    <w:rsid w:val="37A8386A"/>
    <w:rsid w:val="37AA5ADC"/>
    <w:rsid w:val="3821674D"/>
    <w:rsid w:val="3B4E5D18"/>
    <w:rsid w:val="3B655387"/>
    <w:rsid w:val="3D1472E6"/>
    <w:rsid w:val="3E4D107E"/>
    <w:rsid w:val="3F2A59B8"/>
    <w:rsid w:val="41D4659C"/>
    <w:rsid w:val="41DE5A43"/>
    <w:rsid w:val="43A821EF"/>
    <w:rsid w:val="44FA7906"/>
    <w:rsid w:val="467D2756"/>
    <w:rsid w:val="481A424E"/>
    <w:rsid w:val="494C234B"/>
    <w:rsid w:val="49F20F0E"/>
    <w:rsid w:val="4A31071A"/>
    <w:rsid w:val="4A712F42"/>
    <w:rsid w:val="4BCC5723"/>
    <w:rsid w:val="4BCF50AF"/>
    <w:rsid w:val="4DEB3143"/>
    <w:rsid w:val="4DFB0B1E"/>
    <w:rsid w:val="4E9706B9"/>
    <w:rsid w:val="506B2AE7"/>
    <w:rsid w:val="517F11F2"/>
    <w:rsid w:val="51874748"/>
    <w:rsid w:val="52526A4D"/>
    <w:rsid w:val="530B282B"/>
    <w:rsid w:val="537D5D73"/>
    <w:rsid w:val="54D72EB3"/>
    <w:rsid w:val="54F54E3B"/>
    <w:rsid w:val="5642192E"/>
    <w:rsid w:val="572A189F"/>
    <w:rsid w:val="580329A2"/>
    <w:rsid w:val="5A361AB7"/>
    <w:rsid w:val="5E4B09C0"/>
    <w:rsid w:val="5FB90EA5"/>
    <w:rsid w:val="603E1C8F"/>
    <w:rsid w:val="604C6207"/>
    <w:rsid w:val="65301F13"/>
    <w:rsid w:val="65817878"/>
    <w:rsid w:val="66B748EF"/>
    <w:rsid w:val="67336BDF"/>
    <w:rsid w:val="68E21FB0"/>
    <w:rsid w:val="694325E0"/>
    <w:rsid w:val="6A8C4489"/>
    <w:rsid w:val="6B036A56"/>
    <w:rsid w:val="6B057F2C"/>
    <w:rsid w:val="6F4C7572"/>
    <w:rsid w:val="6FC67555"/>
    <w:rsid w:val="73D82DFC"/>
    <w:rsid w:val="7476575E"/>
    <w:rsid w:val="7542734F"/>
    <w:rsid w:val="773A3875"/>
    <w:rsid w:val="774E71A1"/>
    <w:rsid w:val="7AA74922"/>
    <w:rsid w:val="7CA750FA"/>
    <w:rsid w:val="7CC23234"/>
    <w:rsid w:val="7CD24102"/>
    <w:rsid w:val="7D031194"/>
    <w:rsid w:val="7F3F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7050</Words>
  <Characters>9094</Characters>
  <Lines>31</Lines>
  <Paragraphs>8</Paragraphs>
  <TotalTime>2</TotalTime>
  <ScaleCrop>false</ScaleCrop>
  <LinksUpToDate>false</LinksUpToDate>
  <CharactersWithSpaces>9322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2023-02-23T01:20:00Z</dcterms:created>
  <dc:creator>Administrator</dc:creator>
  <cp:lastModifiedBy>缘:)</cp:lastModifiedBy>
  <dcterms:modified xsi:type="dcterms:W3CDTF">2023-04-28T07:47:46Z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7F9CF18D9DD24D7E90062FB87BDDACE7_12</vt:lpwstr>
  </property>
</Properties>
</file>