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ascii="微软雅黑" w:hAnsi="微软雅黑" w:eastAsia="微软雅黑" w:cs="宋体"/>
          <w:color w:val="666666"/>
          <w:kern w:val="0"/>
          <w:szCs w:val="21"/>
        </w:rPr>
      </w:pPr>
      <w:r>
        <w:rPr>
          <w:rFonts w:hint="eastAsia" w:ascii="楷体" w:hAnsi="楷体" w:eastAsia="楷体" w:cs="宋体"/>
          <w:b/>
          <w:bCs/>
          <w:color w:val="666666"/>
          <w:kern w:val="0"/>
          <w:sz w:val="27"/>
          <w:szCs w:val="27"/>
        </w:rPr>
        <w:t>2022年中共信阳市平桥区委宣传部部门预算公开</w:t>
      </w:r>
      <w:r>
        <w:rPr>
          <w:rFonts w:hint="eastAsia" w:ascii="楷体" w:hAnsi="楷体" w:eastAsia="楷体" w:cs="宋体"/>
          <w:b/>
          <w:bCs/>
          <w:color w:val="666666"/>
          <w:kern w:val="0"/>
          <w:sz w:val="27"/>
          <w:szCs w:val="27"/>
        </w:rPr>
        <w:br w:type="textWrapping"/>
      </w:r>
      <w:r>
        <w:rPr>
          <w:rFonts w:ascii="Calibri" w:hAnsi="Calibri" w:eastAsia="楷体" w:cs="Calibri"/>
          <w:b/>
          <w:bCs/>
          <w:color w:val="666666"/>
          <w:kern w:val="0"/>
          <w:sz w:val="27"/>
          <w:szCs w:val="27"/>
        </w:rPr>
        <w:t> </w:t>
      </w:r>
      <w:r>
        <w:rPr>
          <w:rFonts w:hint="eastAsia" w:ascii="楷体" w:hAnsi="楷体" w:eastAsia="楷体" w:cs="宋体"/>
          <w:b/>
          <w:bCs/>
          <w:color w:val="666666"/>
          <w:kern w:val="0"/>
          <w:sz w:val="27"/>
          <w:szCs w:val="27"/>
        </w:rPr>
        <w:br w:type="textWrapping"/>
      </w:r>
      <w:r>
        <w:rPr>
          <w:rFonts w:hint="eastAsia" w:ascii="楷体" w:hAnsi="楷体" w:eastAsia="楷体" w:cs="宋体"/>
          <w:b/>
          <w:bCs/>
          <w:color w:val="666666"/>
          <w:kern w:val="0"/>
          <w:sz w:val="36"/>
          <w:szCs w:val="36"/>
        </w:rPr>
        <w:t>目</w:t>
      </w:r>
      <w:r>
        <w:rPr>
          <w:rFonts w:ascii="Calibri" w:hAnsi="Calibri" w:eastAsia="楷体" w:cs="Calibri"/>
          <w:b/>
          <w:bCs/>
          <w:color w:val="666666"/>
          <w:kern w:val="0"/>
          <w:sz w:val="36"/>
          <w:szCs w:val="36"/>
        </w:rPr>
        <w:t> </w:t>
      </w:r>
      <w:r>
        <w:rPr>
          <w:rFonts w:hint="eastAsia" w:ascii="楷体" w:hAnsi="楷体" w:eastAsia="楷体" w:cs="宋体"/>
          <w:b/>
          <w:bCs/>
          <w:color w:val="666666"/>
          <w:kern w:val="0"/>
          <w:sz w:val="36"/>
          <w:szCs w:val="36"/>
        </w:rPr>
        <w:t>录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楷体" w:hAnsi="楷体" w:eastAsia="楷体" w:cs="宋体"/>
          <w:color w:val="666666"/>
          <w:kern w:val="0"/>
          <w:sz w:val="27"/>
          <w:szCs w:val="27"/>
          <w:shd w:val="clear" w:color="auto" w:fill="FFFFFF"/>
        </w:rPr>
        <w:t>第一部分中共信阳市平桥区委宣传部概况</w:t>
      </w:r>
      <w:r>
        <w:rPr>
          <w:rFonts w:ascii="Calibri" w:hAnsi="Calibri" w:eastAsia="楷体" w:cs="Calibri"/>
          <w:color w:val="666666"/>
          <w:kern w:val="0"/>
          <w:sz w:val="27"/>
          <w:szCs w:val="27"/>
          <w:shd w:val="clear" w:color="auto" w:fill="FFFFFF"/>
        </w:rPr>
        <w:t> </w:t>
      </w:r>
      <w:r>
        <w:rPr>
          <w:rFonts w:hint="eastAsia" w:ascii="楷体" w:hAnsi="楷体" w:eastAsia="楷体" w:cs="宋体"/>
          <w:color w:val="666666"/>
          <w:kern w:val="0"/>
          <w:sz w:val="27"/>
          <w:szCs w:val="27"/>
          <w:shd w:val="clear" w:color="auto" w:fill="FFFFFF"/>
        </w:rPr>
        <w:br w:type="textWrapping"/>
      </w:r>
      <w:r>
        <w:rPr>
          <w:rFonts w:hint="eastAsia" w:ascii="楷体" w:hAnsi="楷体" w:eastAsia="楷体" w:cs="宋体"/>
          <w:color w:val="666666"/>
          <w:kern w:val="0"/>
          <w:sz w:val="27"/>
          <w:szCs w:val="27"/>
          <w:shd w:val="clear" w:color="auto" w:fill="FFFFFF"/>
        </w:rPr>
        <w:t>一、主要职能</w:t>
      </w:r>
      <w:r>
        <w:rPr>
          <w:rFonts w:hint="eastAsia" w:ascii="楷体" w:hAnsi="楷体" w:eastAsia="楷体" w:cs="宋体"/>
          <w:color w:val="666666"/>
          <w:kern w:val="0"/>
          <w:sz w:val="27"/>
          <w:szCs w:val="27"/>
          <w:shd w:val="clear" w:color="auto" w:fill="FFFFFF"/>
        </w:rPr>
        <w:br w:type="textWrapping"/>
      </w:r>
      <w:r>
        <w:rPr>
          <w:rFonts w:hint="eastAsia" w:ascii="楷体" w:hAnsi="楷体" w:eastAsia="楷体" w:cs="宋体"/>
          <w:color w:val="666666"/>
          <w:kern w:val="0"/>
          <w:sz w:val="27"/>
          <w:szCs w:val="27"/>
          <w:shd w:val="clear" w:color="auto" w:fill="FFFFFF"/>
        </w:rPr>
        <w:t>二、机构设置</w:t>
      </w:r>
      <w:r>
        <w:rPr>
          <w:rFonts w:hint="eastAsia" w:ascii="楷体" w:hAnsi="楷体" w:eastAsia="楷体" w:cs="宋体"/>
          <w:color w:val="666666"/>
          <w:kern w:val="0"/>
          <w:sz w:val="27"/>
          <w:szCs w:val="27"/>
          <w:shd w:val="clear" w:color="auto" w:fill="FFFFFF"/>
        </w:rPr>
        <w:br w:type="textWrapping"/>
      </w:r>
      <w:r>
        <w:rPr>
          <w:rFonts w:hint="eastAsia" w:ascii="楷体" w:hAnsi="楷体" w:eastAsia="楷体" w:cs="宋体"/>
          <w:color w:val="666666"/>
          <w:kern w:val="0"/>
          <w:sz w:val="27"/>
          <w:szCs w:val="27"/>
          <w:shd w:val="clear" w:color="auto" w:fill="FFFFFF"/>
        </w:rPr>
        <w:t>三、部门预算单位构成</w:t>
      </w:r>
      <w:r>
        <w:rPr>
          <w:rFonts w:hint="eastAsia" w:ascii="楷体" w:hAnsi="楷体" w:eastAsia="楷体" w:cs="宋体"/>
          <w:color w:val="666666"/>
          <w:kern w:val="0"/>
          <w:sz w:val="27"/>
          <w:szCs w:val="27"/>
          <w:shd w:val="clear" w:color="auto" w:fill="FFFFFF"/>
        </w:rPr>
        <w:br w:type="textWrapping"/>
      </w:r>
      <w:r>
        <w:rPr>
          <w:rFonts w:hint="eastAsia" w:ascii="楷体" w:hAnsi="楷体" w:eastAsia="楷体" w:cs="宋体"/>
          <w:color w:val="666666"/>
          <w:kern w:val="0"/>
          <w:sz w:val="27"/>
          <w:szCs w:val="27"/>
          <w:shd w:val="clear" w:color="auto" w:fill="FFFFFF"/>
        </w:rPr>
        <w:t>第二部分</w:t>
      </w:r>
      <w:r>
        <w:rPr>
          <w:rFonts w:ascii="Calibri" w:hAnsi="Calibri" w:eastAsia="楷体" w:cs="Calibri"/>
          <w:color w:val="666666"/>
          <w:kern w:val="0"/>
          <w:sz w:val="27"/>
          <w:szCs w:val="27"/>
          <w:shd w:val="clear" w:color="auto" w:fill="FFFFFF"/>
        </w:rPr>
        <w:t> </w:t>
      </w:r>
      <w:r>
        <w:rPr>
          <w:rFonts w:hint="eastAsia" w:ascii="楷体" w:hAnsi="楷体" w:eastAsia="楷体" w:cs="宋体"/>
          <w:color w:val="666666"/>
          <w:kern w:val="0"/>
          <w:sz w:val="27"/>
          <w:szCs w:val="27"/>
          <w:shd w:val="clear" w:color="auto" w:fill="FFFFFF"/>
        </w:rPr>
        <w:t>中共信阳市平桥区委宣传部2022年度部门预算情况说明</w:t>
      </w:r>
      <w:r>
        <w:rPr>
          <w:rFonts w:ascii="Calibri" w:hAnsi="Calibri" w:eastAsia="楷体" w:cs="Calibri"/>
          <w:color w:val="666666"/>
          <w:kern w:val="0"/>
          <w:sz w:val="27"/>
          <w:szCs w:val="27"/>
          <w:shd w:val="clear" w:color="auto" w:fill="FFFFFF"/>
        </w:rPr>
        <w:t> </w:t>
      </w:r>
      <w:r>
        <w:rPr>
          <w:rFonts w:hint="eastAsia" w:ascii="楷体" w:hAnsi="楷体" w:eastAsia="楷体" w:cs="宋体"/>
          <w:color w:val="666666"/>
          <w:kern w:val="0"/>
          <w:sz w:val="27"/>
          <w:szCs w:val="27"/>
          <w:shd w:val="clear" w:color="auto" w:fill="FFFFFF"/>
        </w:rPr>
        <w:br w:type="textWrapping"/>
      </w:r>
      <w:r>
        <w:rPr>
          <w:rFonts w:hint="eastAsia" w:ascii="楷体" w:hAnsi="楷体" w:eastAsia="楷体" w:cs="宋体"/>
          <w:color w:val="666666"/>
          <w:kern w:val="0"/>
          <w:sz w:val="27"/>
          <w:szCs w:val="27"/>
          <w:shd w:val="clear" w:color="auto" w:fill="FFFFFF"/>
        </w:rPr>
        <w:t>第三部分</w:t>
      </w:r>
      <w:r>
        <w:rPr>
          <w:rFonts w:ascii="Calibri" w:hAnsi="Calibri" w:eastAsia="楷体" w:cs="Calibri"/>
          <w:color w:val="666666"/>
          <w:kern w:val="0"/>
          <w:sz w:val="27"/>
          <w:szCs w:val="27"/>
          <w:shd w:val="clear" w:color="auto" w:fill="FFFFFF"/>
        </w:rPr>
        <w:t> </w:t>
      </w:r>
      <w:r>
        <w:rPr>
          <w:rFonts w:hint="eastAsia" w:ascii="楷体" w:hAnsi="楷体" w:eastAsia="楷体" w:cs="宋体"/>
          <w:color w:val="666666"/>
          <w:kern w:val="0"/>
          <w:sz w:val="27"/>
          <w:szCs w:val="27"/>
          <w:shd w:val="clear" w:color="auto" w:fill="FFFFFF"/>
        </w:rPr>
        <w:t>名词解释</w:t>
      </w:r>
      <w:r>
        <w:rPr>
          <w:rFonts w:hint="eastAsia" w:ascii="楷体" w:hAnsi="楷体" w:eastAsia="楷体" w:cs="宋体"/>
          <w:color w:val="666666"/>
          <w:kern w:val="0"/>
          <w:sz w:val="27"/>
          <w:szCs w:val="27"/>
          <w:shd w:val="clear" w:color="auto" w:fill="FFFFFF"/>
        </w:rPr>
        <w:br w:type="textWrapping"/>
      </w:r>
      <w:r>
        <w:rPr>
          <w:rFonts w:hint="eastAsia" w:ascii="楷体" w:hAnsi="楷体" w:eastAsia="楷体" w:cs="宋体"/>
          <w:color w:val="666666"/>
          <w:kern w:val="0"/>
          <w:sz w:val="27"/>
          <w:szCs w:val="27"/>
          <w:shd w:val="clear" w:color="auto" w:fill="FFFFFF"/>
        </w:rPr>
        <w:t>附件：中共信阳市平桥区委宣传部2022年度部门预算表</w:t>
      </w:r>
      <w:r>
        <w:rPr>
          <w:rFonts w:hint="eastAsia" w:ascii="楷体" w:hAnsi="楷体" w:eastAsia="楷体" w:cs="宋体"/>
          <w:color w:val="666666"/>
          <w:kern w:val="0"/>
          <w:sz w:val="27"/>
          <w:szCs w:val="27"/>
          <w:shd w:val="clear" w:color="auto" w:fill="FFFFFF"/>
        </w:rPr>
        <w:br w:type="textWrapping"/>
      </w:r>
      <w:r>
        <w:rPr>
          <w:rFonts w:hint="eastAsia" w:ascii="楷体" w:hAnsi="楷体" w:eastAsia="楷体" w:cs="宋体"/>
          <w:color w:val="666666"/>
          <w:kern w:val="0"/>
          <w:sz w:val="27"/>
          <w:szCs w:val="27"/>
          <w:shd w:val="clear" w:color="auto" w:fill="FFFFFF"/>
        </w:rPr>
        <w:t>一、部门收支总体情况表</w:t>
      </w:r>
      <w:r>
        <w:rPr>
          <w:rFonts w:hint="eastAsia" w:ascii="楷体" w:hAnsi="楷体" w:eastAsia="楷体" w:cs="宋体"/>
          <w:color w:val="666666"/>
          <w:kern w:val="0"/>
          <w:sz w:val="27"/>
          <w:szCs w:val="27"/>
          <w:shd w:val="clear" w:color="auto" w:fill="FFFFFF"/>
        </w:rPr>
        <w:br w:type="textWrapping"/>
      </w:r>
      <w:r>
        <w:rPr>
          <w:rFonts w:hint="eastAsia" w:ascii="楷体" w:hAnsi="楷体" w:eastAsia="楷体" w:cs="宋体"/>
          <w:color w:val="666666"/>
          <w:kern w:val="0"/>
          <w:sz w:val="27"/>
          <w:szCs w:val="27"/>
          <w:shd w:val="clear" w:color="auto" w:fill="FFFFFF"/>
        </w:rPr>
        <w:t>二、部门收入总体情况表</w:t>
      </w:r>
      <w:r>
        <w:rPr>
          <w:rFonts w:hint="eastAsia" w:ascii="楷体" w:hAnsi="楷体" w:eastAsia="楷体" w:cs="宋体"/>
          <w:color w:val="666666"/>
          <w:kern w:val="0"/>
          <w:sz w:val="27"/>
          <w:szCs w:val="27"/>
          <w:shd w:val="clear" w:color="auto" w:fill="FFFFFF"/>
        </w:rPr>
        <w:br w:type="textWrapping"/>
      </w:r>
      <w:r>
        <w:rPr>
          <w:rFonts w:hint="eastAsia" w:ascii="楷体" w:hAnsi="楷体" w:eastAsia="楷体" w:cs="宋体"/>
          <w:color w:val="666666"/>
          <w:kern w:val="0"/>
          <w:sz w:val="27"/>
          <w:szCs w:val="27"/>
          <w:shd w:val="clear" w:color="auto" w:fill="FFFFFF"/>
        </w:rPr>
        <w:t>三、部门支出总体情况表</w:t>
      </w:r>
      <w:r>
        <w:rPr>
          <w:rFonts w:hint="eastAsia" w:ascii="楷体" w:hAnsi="楷体" w:eastAsia="楷体" w:cs="宋体"/>
          <w:color w:val="666666"/>
          <w:kern w:val="0"/>
          <w:sz w:val="27"/>
          <w:szCs w:val="27"/>
          <w:shd w:val="clear" w:color="auto" w:fill="FFFFFF"/>
        </w:rPr>
        <w:br w:type="textWrapping"/>
      </w:r>
      <w:r>
        <w:rPr>
          <w:rFonts w:hint="eastAsia" w:ascii="楷体" w:hAnsi="楷体" w:eastAsia="楷体" w:cs="宋体"/>
          <w:color w:val="666666"/>
          <w:kern w:val="0"/>
          <w:sz w:val="27"/>
          <w:szCs w:val="27"/>
          <w:shd w:val="clear" w:color="auto" w:fill="FFFFFF"/>
        </w:rPr>
        <w:t>四、财政拨款收支总体情况表</w:t>
      </w:r>
      <w:r>
        <w:rPr>
          <w:rFonts w:hint="eastAsia" w:ascii="楷体" w:hAnsi="楷体" w:eastAsia="楷体" w:cs="宋体"/>
          <w:color w:val="666666"/>
          <w:kern w:val="0"/>
          <w:sz w:val="27"/>
          <w:szCs w:val="27"/>
          <w:shd w:val="clear" w:color="auto" w:fill="FFFFFF"/>
        </w:rPr>
        <w:br w:type="textWrapping"/>
      </w:r>
      <w:r>
        <w:rPr>
          <w:rFonts w:hint="eastAsia" w:ascii="楷体" w:hAnsi="楷体" w:eastAsia="楷体" w:cs="宋体"/>
          <w:color w:val="666666"/>
          <w:kern w:val="0"/>
          <w:sz w:val="27"/>
          <w:szCs w:val="27"/>
          <w:shd w:val="clear" w:color="auto" w:fill="FFFFFF"/>
        </w:rPr>
        <w:t>五、一般公共预算支出情况表</w:t>
      </w:r>
      <w:r>
        <w:rPr>
          <w:rFonts w:hint="eastAsia" w:ascii="楷体" w:hAnsi="楷体" w:eastAsia="楷体" w:cs="宋体"/>
          <w:color w:val="666666"/>
          <w:kern w:val="0"/>
          <w:sz w:val="27"/>
          <w:szCs w:val="27"/>
          <w:shd w:val="clear" w:color="auto" w:fill="FFFFFF"/>
        </w:rPr>
        <w:br w:type="textWrapping"/>
      </w:r>
      <w:r>
        <w:rPr>
          <w:rFonts w:hint="eastAsia" w:ascii="楷体" w:hAnsi="楷体" w:eastAsia="楷体" w:cs="宋体"/>
          <w:color w:val="666666"/>
          <w:kern w:val="0"/>
          <w:sz w:val="27"/>
          <w:szCs w:val="27"/>
          <w:shd w:val="clear" w:color="auto" w:fill="FFFFFF"/>
        </w:rPr>
        <w:t>六、一般公共预算基本支出情况表</w:t>
      </w:r>
      <w:r>
        <w:rPr>
          <w:rFonts w:hint="eastAsia" w:ascii="楷体" w:hAnsi="楷体" w:eastAsia="楷体" w:cs="宋体"/>
          <w:color w:val="666666"/>
          <w:kern w:val="0"/>
          <w:sz w:val="27"/>
          <w:szCs w:val="27"/>
          <w:shd w:val="clear" w:color="auto" w:fill="FFFFFF"/>
        </w:rPr>
        <w:br w:type="textWrapping"/>
      </w:r>
      <w:r>
        <w:rPr>
          <w:rFonts w:hint="eastAsia" w:ascii="楷体" w:hAnsi="楷体" w:eastAsia="楷体" w:cs="宋体"/>
          <w:color w:val="666666"/>
          <w:kern w:val="0"/>
          <w:sz w:val="27"/>
          <w:szCs w:val="27"/>
          <w:shd w:val="clear" w:color="auto" w:fill="FFFFFF"/>
        </w:rPr>
        <w:t>七、一般公共预算“三公”经费支出情况表</w:t>
      </w:r>
      <w:r>
        <w:rPr>
          <w:rFonts w:hint="eastAsia" w:ascii="楷体" w:hAnsi="楷体" w:eastAsia="楷体" w:cs="宋体"/>
          <w:color w:val="666666"/>
          <w:kern w:val="0"/>
          <w:sz w:val="27"/>
          <w:szCs w:val="27"/>
          <w:shd w:val="clear" w:color="auto" w:fill="FFFFFF"/>
        </w:rPr>
        <w:br w:type="textWrapping"/>
      </w:r>
      <w:r>
        <w:rPr>
          <w:rFonts w:hint="eastAsia" w:ascii="楷体" w:hAnsi="楷体" w:eastAsia="楷体" w:cs="宋体"/>
          <w:color w:val="666666"/>
          <w:kern w:val="0"/>
          <w:sz w:val="27"/>
          <w:szCs w:val="27"/>
          <w:shd w:val="clear" w:color="auto" w:fill="FFFFFF"/>
        </w:rPr>
        <w:t>八、政府性基金预算支出情况表</w:t>
      </w:r>
      <w:r>
        <w:rPr>
          <w:rFonts w:hint="eastAsia" w:ascii="楷体" w:hAnsi="楷体" w:eastAsia="楷体" w:cs="宋体"/>
          <w:color w:val="666666"/>
          <w:kern w:val="0"/>
          <w:sz w:val="27"/>
          <w:szCs w:val="27"/>
          <w:shd w:val="clear" w:color="auto" w:fill="FFFFFF"/>
        </w:rPr>
        <w:br w:type="textWrapping"/>
      </w:r>
      <w:r>
        <w:rPr>
          <w:rFonts w:hint="eastAsia" w:ascii="楷体" w:hAnsi="楷体" w:eastAsia="楷体" w:cs="宋体"/>
          <w:color w:val="666666"/>
          <w:kern w:val="0"/>
          <w:sz w:val="27"/>
          <w:szCs w:val="27"/>
          <w:shd w:val="clear" w:color="auto" w:fill="FFFFFF"/>
        </w:rPr>
        <w:t>九、部门（单位）整体绩效目标表</w:t>
      </w:r>
      <w:r>
        <w:rPr>
          <w:rFonts w:hint="eastAsia" w:ascii="楷体" w:hAnsi="楷体" w:eastAsia="楷体" w:cs="宋体"/>
          <w:color w:val="666666"/>
          <w:kern w:val="0"/>
          <w:sz w:val="27"/>
          <w:szCs w:val="27"/>
          <w:shd w:val="clear" w:color="auto" w:fill="FFFFFF"/>
        </w:rPr>
        <w:br w:type="textWrapping"/>
      </w:r>
      <w:r>
        <w:rPr>
          <w:rFonts w:hint="eastAsia" w:ascii="楷体" w:hAnsi="楷体" w:eastAsia="楷体" w:cs="宋体"/>
          <w:color w:val="666666"/>
          <w:kern w:val="0"/>
          <w:sz w:val="27"/>
          <w:szCs w:val="27"/>
          <w:shd w:val="clear" w:color="auto" w:fill="FFFFFF"/>
        </w:rPr>
        <w:t>十、部门预算项目绩效目标表</w:t>
      </w:r>
      <w:r>
        <w:rPr>
          <w:rFonts w:hint="eastAsia" w:ascii="微软雅黑" w:hAnsi="微软雅黑" w:eastAsia="微软雅黑" w:cs="宋体"/>
          <w:color w:val="666666"/>
          <w:kern w:val="0"/>
          <w:szCs w:val="21"/>
        </w:rPr>
        <w:br w:type="textWrapping"/>
      </w:r>
      <w:r>
        <w:rPr>
          <w:rFonts w:hint="eastAsia" w:ascii="微软雅黑" w:hAnsi="微软雅黑" w:eastAsia="微软雅黑" w:cs="宋体"/>
          <w:color w:val="666666"/>
          <w:kern w:val="0"/>
          <w:szCs w:val="21"/>
        </w:rPr>
        <w:br w:type="textWrapping"/>
      </w:r>
    </w:p>
    <w:p>
      <w:pPr>
        <w:widowControl/>
        <w:shd w:val="clear" w:color="auto" w:fill="FFFFFF"/>
        <w:jc w:val="center"/>
        <w:rPr>
          <w:rFonts w:ascii="微软雅黑" w:hAnsi="微软雅黑" w:eastAsia="微软雅黑" w:cs="宋体"/>
          <w:color w:val="666666"/>
          <w:kern w:val="0"/>
          <w:szCs w:val="21"/>
        </w:rPr>
      </w:pPr>
      <w:r>
        <w:rPr>
          <w:rFonts w:hint="eastAsia" w:ascii="楷体" w:hAnsi="楷体" w:eastAsia="楷体" w:cs="宋体"/>
          <w:b/>
          <w:bCs/>
          <w:color w:val="666666"/>
          <w:kern w:val="0"/>
          <w:sz w:val="27"/>
          <w:szCs w:val="27"/>
        </w:rPr>
        <w:t>第一部分</w:t>
      </w:r>
      <w:r>
        <w:rPr>
          <w:rFonts w:hint="eastAsia" w:ascii="楷体" w:hAnsi="楷体" w:eastAsia="楷体" w:cs="宋体"/>
          <w:b/>
          <w:bCs/>
          <w:color w:val="666666"/>
          <w:kern w:val="0"/>
          <w:sz w:val="27"/>
          <w:szCs w:val="27"/>
        </w:rPr>
        <w:br w:type="textWrapping"/>
      </w:r>
      <w:r>
        <w:rPr>
          <w:rFonts w:hint="eastAsia" w:ascii="楷体" w:hAnsi="楷体" w:eastAsia="楷体" w:cs="宋体"/>
          <w:b/>
          <w:bCs/>
          <w:color w:val="666666"/>
          <w:kern w:val="0"/>
          <w:sz w:val="27"/>
          <w:szCs w:val="27"/>
        </w:rPr>
        <w:t>中共信阳市平桥区委宣传部概况</w:t>
      </w:r>
      <w:r>
        <w:rPr>
          <w:rFonts w:hint="eastAsia" w:ascii="微软雅黑" w:hAnsi="微软雅黑" w:eastAsia="微软雅黑" w:cs="宋体"/>
          <w:color w:val="666666"/>
          <w:kern w:val="0"/>
          <w:szCs w:val="21"/>
        </w:rPr>
        <w:br w:type="textWrapping"/>
      </w:r>
      <w:r>
        <w:rPr>
          <w:rFonts w:hint="eastAsia" w:ascii="微软雅黑" w:hAnsi="微软雅黑" w:eastAsia="微软雅黑" w:cs="宋体"/>
          <w:color w:val="666666"/>
          <w:kern w:val="0"/>
          <w:szCs w:val="21"/>
        </w:rPr>
        <w:t> </w:t>
      </w:r>
    </w:p>
    <w:p>
      <w:pPr>
        <w:widowControl/>
        <w:ind w:left="540" w:hanging="540" w:hangingChars="200"/>
        <w:jc w:val="left"/>
        <w:rPr>
          <w:rFonts w:ascii="楷体" w:hAnsi="楷体" w:eastAsia="楷体" w:cs="宋体"/>
          <w:color w:val="666666"/>
          <w:kern w:val="0"/>
          <w:sz w:val="27"/>
          <w:szCs w:val="27"/>
          <w:shd w:val="clear" w:color="auto" w:fill="FFFFFF"/>
        </w:rPr>
      </w:pPr>
      <w:r>
        <w:rPr>
          <w:rFonts w:hint="eastAsia" w:ascii="楷体" w:hAnsi="楷体" w:eastAsia="楷体" w:cs="宋体"/>
          <w:color w:val="666666"/>
          <w:kern w:val="0"/>
          <w:sz w:val="27"/>
          <w:szCs w:val="27"/>
          <w:shd w:val="clear" w:color="auto" w:fill="FFFFFF"/>
        </w:rPr>
        <w:t>一、</w:t>
      </w:r>
      <w:r>
        <w:rPr>
          <w:rFonts w:ascii="Calibri" w:hAnsi="Calibri" w:eastAsia="楷体" w:cs="Calibri"/>
          <w:color w:val="666666"/>
          <w:kern w:val="0"/>
          <w:sz w:val="27"/>
          <w:szCs w:val="27"/>
          <w:shd w:val="clear" w:color="auto" w:fill="FFFFFF"/>
        </w:rPr>
        <w:t> </w:t>
      </w:r>
      <w:r>
        <w:rPr>
          <w:rFonts w:hint="eastAsia" w:ascii="楷体" w:hAnsi="楷体" w:eastAsia="楷体" w:cs="宋体"/>
          <w:color w:val="666666"/>
          <w:kern w:val="0"/>
          <w:sz w:val="27"/>
          <w:szCs w:val="27"/>
          <w:shd w:val="clear" w:color="auto" w:fill="FFFFFF"/>
        </w:rPr>
        <w:t>中共信阳市平桥区委宣传部主要职责</w:t>
      </w:r>
      <w:r>
        <w:rPr>
          <w:rFonts w:hint="eastAsia" w:ascii="楷体" w:hAnsi="楷体" w:eastAsia="楷体" w:cs="宋体"/>
          <w:color w:val="666666"/>
          <w:kern w:val="0"/>
          <w:sz w:val="27"/>
          <w:szCs w:val="27"/>
          <w:shd w:val="clear" w:color="auto" w:fill="FFFFFF"/>
        </w:rPr>
        <w:br w:type="textWrapping"/>
      </w:r>
      <w:r>
        <w:rPr>
          <w:rFonts w:hint="eastAsia" w:ascii="楷体" w:hAnsi="楷体" w:eastAsia="楷体" w:cs="宋体"/>
          <w:color w:val="666666"/>
          <w:kern w:val="0"/>
          <w:sz w:val="27"/>
          <w:szCs w:val="27"/>
          <w:shd w:val="clear" w:color="auto" w:fill="FFFFFF"/>
        </w:rPr>
        <w:t>中共河南省信阳市平桥区委宣传部是平桥区委下设宣传机构。</w:t>
      </w:r>
    </w:p>
    <w:p>
      <w:pPr>
        <w:widowControl/>
        <w:jc w:val="left"/>
        <w:rPr>
          <w:rFonts w:ascii="楷体" w:hAnsi="楷体" w:eastAsia="楷体" w:cs="宋体"/>
          <w:color w:val="666666"/>
          <w:kern w:val="0"/>
          <w:sz w:val="27"/>
          <w:szCs w:val="27"/>
          <w:shd w:val="clear" w:color="auto" w:fill="FFFFFF"/>
        </w:rPr>
      </w:pPr>
      <w:r>
        <w:rPr>
          <w:rFonts w:hint="eastAsia" w:ascii="楷体" w:hAnsi="楷体" w:eastAsia="楷体" w:cs="宋体"/>
          <w:color w:val="666666"/>
          <w:kern w:val="0"/>
          <w:sz w:val="27"/>
          <w:szCs w:val="27"/>
          <w:shd w:val="clear" w:color="auto" w:fill="FFFFFF"/>
        </w:rPr>
        <w:t>其主要职责：</w:t>
      </w:r>
    </w:p>
    <w:p>
      <w:pPr>
        <w:widowControl/>
        <w:ind w:firstLine="540" w:firstLineChars="200"/>
        <w:jc w:val="left"/>
        <w:rPr>
          <w:rFonts w:ascii="楷体" w:hAnsi="楷体" w:eastAsia="楷体" w:cs="宋体"/>
          <w:color w:val="666666"/>
          <w:kern w:val="0"/>
          <w:sz w:val="27"/>
          <w:szCs w:val="27"/>
          <w:shd w:val="clear" w:color="auto" w:fill="FFFFFF"/>
        </w:rPr>
      </w:pPr>
      <w:r>
        <w:rPr>
          <w:rFonts w:hint="eastAsia" w:ascii="楷体" w:hAnsi="楷体" w:eastAsia="楷体" w:cs="宋体"/>
          <w:color w:val="666666"/>
          <w:kern w:val="0"/>
          <w:sz w:val="27"/>
          <w:szCs w:val="27"/>
          <w:shd w:val="clear" w:color="auto" w:fill="FFFFFF"/>
        </w:rPr>
        <w:t>（</w:t>
      </w:r>
      <w:r>
        <w:rPr>
          <w:rFonts w:ascii="楷体" w:hAnsi="楷体" w:eastAsia="楷体" w:cs="宋体"/>
          <w:color w:val="666666"/>
          <w:kern w:val="0"/>
          <w:sz w:val="27"/>
          <w:szCs w:val="27"/>
          <w:shd w:val="clear" w:color="auto" w:fill="FFFFFF"/>
        </w:rPr>
        <w:t>1）结合形势和党的中心任务抓好政治理论学习，协助区委安排中心组的学习事宜；宏观协调并开展全区的理论学习工作，培训理论教育骨干，开展政治理论学习辅导活动，做好每年党员干部理论学习指导、检查和考核工作。</w:t>
      </w:r>
    </w:p>
    <w:p>
      <w:pPr>
        <w:widowControl/>
        <w:ind w:firstLine="540" w:firstLineChars="200"/>
        <w:jc w:val="left"/>
        <w:rPr>
          <w:rFonts w:ascii="楷体" w:hAnsi="楷体" w:eastAsia="楷体" w:cs="宋体"/>
          <w:color w:val="666666"/>
          <w:kern w:val="0"/>
          <w:sz w:val="27"/>
          <w:szCs w:val="27"/>
          <w:shd w:val="clear" w:color="auto" w:fill="FFFFFF"/>
        </w:rPr>
      </w:pPr>
      <w:r>
        <w:rPr>
          <w:rFonts w:hint="eastAsia" w:ascii="楷体" w:hAnsi="楷体" w:eastAsia="楷体" w:cs="宋体"/>
          <w:color w:val="666666"/>
          <w:kern w:val="0"/>
          <w:sz w:val="27"/>
          <w:szCs w:val="27"/>
          <w:shd w:val="clear" w:color="auto" w:fill="FFFFFF"/>
        </w:rPr>
        <w:t>（</w:t>
      </w:r>
      <w:r>
        <w:rPr>
          <w:rFonts w:ascii="楷体" w:hAnsi="楷体" w:eastAsia="楷体" w:cs="宋体"/>
          <w:color w:val="666666"/>
          <w:kern w:val="0"/>
          <w:sz w:val="27"/>
          <w:szCs w:val="27"/>
          <w:shd w:val="clear" w:color="auto" w:fill="FFFFFF"/>
        </w:rPr>
        <w:t>2）深入基层，开展宣传思想工作调研，抓好全区宣传思想队伍建设，了解和分析干部群众的思想动态，规划并部署全局性的思想政治工作任务，深入开展党员教育和群众引导工作。</w:t>
      </w:r>
    </w:p>
    <w:p>
      <w:pPr>
        <w:widowControl/>
        <w:ind w:firstLine="540" w:firstLineChars="200"/>
        <w:jc w:val="left"/>
        <w:rPr>
          <w:rFonts w:ascii="楷体" w:hAnsi="楷体" w:eastAsia="楷体" w:cs="宋体"/>
          <w:color w:val="666666"/>
          <w:kern w:val="0"/>
          <w:sz w:val="27"/>
          <w:szCs w:val="27"/>
          <w:shd w:val="clear" w:color="auto" w:fill="FFFFFF"/>
        </w:rPr>
      </w:pPr>
      <w:r>
        <w:rPr>
          <w:rFonts w:hint="eastAsia" w:ascii="楷体" w:hAnsi="楷体" w:eastAsia="楷体" w:cs="宋体"/>
          <w:color w:val="666666"/>
          <w:kern w:val="0"/>
          <w:sz w:val="27"/>
          <w:szCs w:val="27"/>
          <w:shd w:val="clear" w:color="auto" w:fill="FFFFFF"/>
        </w:rPr>
        <w:t>（</w:t>
      </w:r>
      <w:r>
        <w:rPr>
          <w:rFonts w:ascii="楷体" w:hAnsi="楷体" w:eastAsia="楷体" w:cs="宋体"/>
          <w:color w:val="666666"/>
          <w:kern w:val="0"/>
          <w:sz w:val="27"/>
          <w:szCs w:val="27"/>
          <w:shd w:val="clear" w:color="auto" w:fill="FFFFFF"/>
        </w:rPr>
        <w:t>3）规划、组织并开展群众文化活动，对全区的精神产品进行宏观指导、时实监督和安排协调。</w:t>
      </w:r>
    </w:p>
    <w:p>
      <w:pPr>
        <w:widowControl/>
        <w:ind w:firstLine="540" w:firstLineChars="200"/>
        <w:jc w:val="left"/>
        <w:rPr>
          <w:rFonts w:ascii="楷体" w:hAnsi="楷体" w:eastAsia="楷体" w:cs="宋体"/>
          <w:color w:val="666666"/>
          <w:kern w:val="0"/>
          <w:sz w:val="27"/>
          <w:szCs w:val="27"/>
          <w:shd w:val="clear" w:color="auto" w:fill="FFFFFF"/>
        </w:rPr>
      </w:pPr>
      <w:r>
        <w:rPr>
          <w:rFonts w:hint="eastAsia" w:ascii="楷体" w:hAnsi="楷体" w:eastAsia="楷体" w:cs="宋体"/>
          <w:color w:val="666666"/>
          <w:kern w:val="0"/>
          <w:sz w:val="27"/>
          <w:szCs w:val="27"/>
          <w:shd w:val="clear" w:color="auto" w:fill="FFFFFF"/>
        </w:rPr>
        <w:t>（</w:t>
      </w:r>
      <w:r>
        <w:rPr>
          <w:rFonts w:ascii="楷体" w:hAnsi="楷体" w:eastAsia="楷体" w:cs="宋体"/>
          <w:color w:val="666666"/>
          <w:kern w:val="0"/>
          <w:sz w:val="27"/>
          <w:szCs w:val="27"/>
          <w:shd w:val="clear" w:color="auto" w:fill="FFFFFF"/>
        </w:rPr>
        <w:t>4）安排部署全区公民道德建设和未成年人思想道德建设工作。</w:t>
      </w:r>
    </w:p>
    <w:p>
      <w:pPr>
        <w:widowControl/>
        <w:ind w:firstLine="540" w:firstLineChars="200"/>
        <w:jc w:val="left"/>
        <w:rPr>
          <w:rFonts w:ascii="楷体" w:hAnsi="楷体" w:eastAsia="楷体" w:cs="宋体"/>
          <w:color w:val="666666"/>
          <w:kern w:val="0"/>
          <w:sz w:val="27"/>
          <w:szCs w:val="27"/>
          <w:shd w:val="clear" w:color="auto" w:fill="FFFFFF"/>
        </w:rPr>
      </w:pPr>
      <w:r>
        <w:rPr>
          <w:rFonts w:hint="eastAsia" w:ascii="楷体" w:hAnsi="楷体" w:eastAsia="楷体" w:cs="宋体"/>
          <w:color w:val="666666"/>
          <w:kern w:val="0"/>
          <w:sz w:val="27"/>
          <w:szCs w:val="27"/>
          <w:shd w:val="clear" w:color="auto" w:fill="FFFFFF"/>
        </w:rPr>
        <w:t>（</w:t>
      </w:r>
      <w:r>
        <w:rPr>
          <w:rFonts w:ascii="楷体" w:hAnsi="楷体" w:eastAsia="楷体" w:cs="宋体"/>
          <w:color w:val="666666"/>
          <w:kern w:val="0"/>
          <w:sz w:val="27"/>
          <w:szCs w:val="27"/>
          <w:shd w:val="clear" w:color="auto" w:fill="FFFFFF"/>
        </w:rPr>
        <w:t>5）配合有关部门做好知识分子工作和理论、新闻、文艺等方面优秀人才的选拔、培养工作。</w:t>
      </w:r>
    </w:p>
    <w:p>
      <w:pPr>
        <w:widowControl/>
        <w:ind w:firstLine="540" w:firstLineChars="200"/>
        <w:jc w:val="left"/>
        <w:rPr>
          <w:rFonts w:ascii="楷体" w:hAnsi="楷体" w:eastAsia="楷体" w:cs="宋体"/>
          <w:color w:val="666666"/>
          <w:kern w:val="0"/>
          <w:sz w:val="27"/>
          <w:szCs w:val="27"/>
          <w:shd w:val="clear" w:color="auto" w:fill="FFFFFF"/>
        </w:rPr>
      </w:pPr>
      <w:r>
        <w:rPr>
          <w:rFonts w:hint="eastAsia" w:ascii="楷体" w:hAnsi="楷体" w:eastAsia="楷体" w:cs="宋体"/>
          <w:color w:val="666666"/>
          <w:kern w:val="0"/>
          <w:sz w:val="27"/>
          <w:szCs w:val="27"/>
          <w:shd w:val="clear" w:color="auto" w:fill="FFFFFF"/>
        </w:rPr>
        <w:t>（</w:t>
      </w:r>
      <w:r>
        <w:rPr>
          <w:rFonts w:ascii="楷体" w:hAnsi="楷体" w:eastAsia="楷体" w:cs="宋体"/>
          <w:color w:val="666666"/>
          <w:kern w:val="0"/>
          <w:sz w:val="27"/>
          <w:szCs w:val="27"/>
          <w:shd w:val="clear" w:color="auto" w:fill="FFFFFF"/>
        </w:rPr>
        <w:t>6）指导并协调全区精神文明创建活动的开展。</w:t>
      </w:r>
    </w:p>
    <w:p>
      <w:pPr>
        <w:widowControl/>
        <w:ind w:firstLine="540" w:firstLineChars="200"/>
        <w:jc w:val="left"/>
        <w:rPr>
          <w:rFonts w:ascii="楷体" w:hAnsi="楷体" w:eastAsia="楷体" w:cs="宋体"/>
          <w:color w:val="666666"/>
          <w:kern w:val="0"/>
          <w:sz w:val="27"/>
          <w:szCs w:val="27"/>
          <w:shd w:val="clear" w:color="auto" w:fill="FFFFFF"/>
        </w:rPr>
      </w:pPr>
      <w:r>
        <w:rPr>
          <w:rFonts w:hint="eastAsia" w:ascii="楷体" w:hAnsi="楷体" w:eastAsia="楷体" w:cs="宋体"/>
          <w:color w:val="666666"/>
          <w:kern w:val="0"/>
          <w:sz w:val="27"/>
          <w:szCs w:val="27"/>
          <w:shd w:val="clear" w:color="auto" w:fill="FFFFFF"/>
        </w:rPr>
        <w:t>（</w:t>
      </w:r>
      <w:r>
        <w:rPr>
          <w:rFonts w:ascii="楷体" w:hAnsi="楷体" w:eastAsia="楷体" w:cs="宋体"/>
          <w:color w:val="666666"/>
          <w:kern w:val="0"/>
          <w:sz w:val="27"/>
          <w:szCs w:val="27"/>
          <w:shd w:val="clear" w:color="auto" w:fill="FFFFFF"/>
        </w:rPr>
        <w:t>7）积极配合联系点乡镇开展好各项工作。</w:t>
      </w:r>
    </w:p>
    <w:p>
      <w:pPr>
        <w:widowControl/>
        <w:ind w:firstLine="540" w:firstLineChars="200"/>
        <w:jc w:val="left"/>
        <w:rPr>
          <w:rFonts w:ascii="楷体" w:hAnsi="楷体" w:eastAsia="楷体" w:cs="宋体"/>
          <w:color w:val="666666"/>
          <w:kern w:val="0"/>
          <w:sz w:val="27"/>
          <w:szCs w:val="27"/>
          <w:shd w:val="clear" w:color="auto" w:fill="FFFFFF"/>
        </w:rPr>
      </w:pPr>
      <w:r>
        <w:rPr>
          <w:rFonts w:hint="eastAsia" w:ascii="楷体" w:hAnsi="楷体" w:eastAsia="楷体" w:cs="宋体"/>
          <w:color w:val="666666"/>
          <w:kern w:val="0"/>
          <w:sz w:val="27"/>
          <w:szCs w:val="27"/>
          <w:shd w:val="clear" w:color="auto" w:fill="FFFFFF"/>
        </w:rPr>
        <w:t>（</w:t>
      </w:r>
      <w:r>
        <w:rPr>
          <w:rFonts w:ascii="楷体" w:hAnsi="楷体" w:eastAsia="楷体" w:cs="宋体"/>
          <w:color w:val="666666"/>
          <w:kern w:val="0"/>
          <w:sz w:val="27"/>
          <w:szCs w:val="27"/>
          <w:shd w:val="clear" w:color="auto" w:fill="FFFFFF"/>
        </w:rPr>
        <w:t>8）及时完成区委交办的各项工作任务。</w:t>
      </w:r>
    </w:p>
    <w:p>
      <w:pPr>
        <w:widowControl/>
        <w:jc w:val="left"/>
        <w:rPr>
          <w:rFonts w:ascii="楷体" w:hAnsi="楷体" w:eastAsia="楷体" w:cs="宋体"/>
          <w:color w:val="666666"/>
          <w:kern w:val="0"/>
          <w:sz w:val="27"/>
          <w:szCs w:val="27"/>
          <w:shd w:val="clear" w:color="auto" w:fill="FFFFFF"/>
        </w:rPr>
      </w:pPr>
    </w:p>
    <w:p>
      <w:pPr>
        <w:widowControl/>
        <w:jc w:val="left"/>
        <w:rPr>
          <w:rFonts w:ascii="楷体" w:hAnsi="楷体" w:eastAsia="楷体" w:cs="宋体"/>
          <w:color w:val="666666"/>
          <w:kern w:val="0"/>
          <w:sz w:val="27"/>
          <w:szCs w:val="27"/>
          <w:shd w:val="clear" w:color="auto" w:fill="FFFFFF"/>
        </w:rPr>
      </w:pPr>
      <w:r>
        <w:rPr>
          <w:rFonts w:hint="eastAsia" w:ascii="楷体" w:hAnsi="楷体" w:eastAsia="楷体" w:cs="宋体"/>
          <w:color w:val="666666"/>
          <w:kern w:val="0"/>
          <w:sz w:val="27"/>
          <w:szCs w:val="27"/>
          <w:shd w:val="clear" w:color="auto" w:fill="FFFFFF"/>
        </w:rPr>
        <w:t>二、中共信阳市平桥区委宣传部机构设置</w:t>
      </w:r>
    </w:p>
    <w:p>
      <w:pPr>
        <w:widowControl/>
        <w:ind w:firstLine="540" w:firstLineChars="200"/>
        <w:rPr>
          <w:rFonts w:ascii="楷体" w:hAnsi="楷体" w:eastAsia="楷体" w:cs="宋体"/>
          <w:color w:val="666666"/>
          <w:kern w:val="0"/>
          <w:sz w:val="27"/>
          <w:szCs w:val="27"/>
          <w:shd w:val="clear" w:color="auto" w:fill="FFFFFF"/>
        </w:rPr>
      </w:pPr>
      <w:r>
        <w:rPr>
          <w:rFonts w:hint="eastAsia" w:ascii="楷体" w:hAnsi="楷体" w:eastAsia="楷体" w:cs="宋体"/>
          <w:color w:val="666666"/>
          <w:kern w:val="0"/>
          <w:sz w:val="27"/>
          <w:szCs w:val="27"/>
          <w:shd w:val="clear" w:color="auto" w:fill="FFFFFF"/>
        </w:rPr>
        <w:t>中共信阳市平桥区委宣传部内设机构</w:t>
      </w:r>
      <w:r>
        <w:rPr>
          <w:rFonts w:ascii="楷体" w:hAnsi="楷体" w:eastAsia="楷体" w:cs="宋体"/>
          <w:color w:val="666666"/>
          <w:kern w:val="0"/>
          <w:sz w:val="27"/>
          <w:szCs w:val="27"/>
          <w:shd w:val="clear" w:color="auto" w:fill="FFFFFF"/>
        </w:rPr>
        <w:t>6个，包括：办公室、意识形态和理论教育室（网络舆情办公室）、新闻宣传室、文产文教室、新闻出版室（“扫黄打非”办公室）、精神文明建设协调室等6个部室。另设有平桥区融媒体中心、平桥区互联网服务中心两个事业单位。代管平桥区文学艺术界联合会参公单位。</w:t>
      </w:r>
    </w:p>
    <w:p>
      <w:pPr>
        <w:widowControl/>
        <w:ind w:firstLine="270" w:firstLineChars="100"/>
        <w:rPr>
          <w:rFonts w:ascii="楷体" w:hAnsi="楷体" w:eastAsia="楷体" w:cs="宋体"/>
          <w:color w:val="666666"/>
          <w:kern w:val="0"/>
          <w:sz w:val="27"/>
          <w:szCs w:val="27"/>
          <w:shd w:val="clear" w:color="auto" w:fill="FFFFFF"/>
        </w:rPr>
      </w:pPr>
    </w:p>
    <w:p>
      <w:pPr>
        <w:widowControl/>
        <w:numPr>
          <w:ilvl w:val="0"/>
          <w:numId w:val="1"/>
        </w:numPr>
        <w:ind w:left="540" w:hanging="540" w:hangingChars="200"/>
        <w:jc w:val="left"/>
        <w:rPr>
          <w:rFonts w:hint="eastAsia" w:ascii="楷体" w:hAnsi="楷体" w:eastAsia="楷体" w:cs="宋体"/>
          <w:color w:val="666666"/>
          <w:kern w:val="0"/>
          <w:sz w:val="27"/>
          <w:szCs w:val="27"/>
          <w:shd w:val="clear" w:color="auto" w:fill="FFFFFF"/>
        </w:rPr>
      </w:pPr>
      <w:r>
        <w:rPr>
          <w:rFonts w:hint="eastAsia" w:ascii="楷体" w:hAnsi="楷体" w:eastAsia="楷体" w:cs="宋体"/>
          <w:color w:val="666666"/>
          <w:kern w:val="0"/>
          <w:sz w:val="27"/>
          <w:szCs w:val="27"/>
          <w:shd w:val="clear" w:color="auto" w:fill="FFFFFF"/>
        </w:rPr>
        <w:t>中共信阳市平桥区委宣传部预算单位构成</w:t>
      </w:r>
    </w:p>
    <w:p>
      <w:pPr>
        <w:widowControl/>
        <w:ind w:firstLine="54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楷体" w:hAnsi="楷体" w:eastAsia="楷体" w:cs="宋体"/>
          <w:color w:val="666666"/>
          <w:kern w:val="0"/>
          <w:sz w:val="27"/>
          <w:szCs w:val="27"/>
          <w:shd w:val="clear" w:color="auto" w:fill="FFFFFF"/>
        </w:rPr>
        <w:t>根据部门预算管理有关规定，本部门无下属二级机构，公开的部门预算为本级预算，不包含所属单位预算。</w:t>
      </w:r>
    </w:p>
    <w:p>
      <w:pPr>
        <w:widowControl/>
        <w:ind w:left="240" w:hanging="240" w:hangingChars="100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ind w:left="240" w:hanging="240" w:hangingChars="100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ind w:left="240" w:hanging="240" w:hangingChars="100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ind w:left="240" w:hanging="240" w:hangingChars="100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ind w:left="240" w:hanging="240" w:hangingChars="100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ind w:left="240" w:hanging="240" w:hangingChars="100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ind w:left="240" w:hanging="240" w:hangingChars="100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ind w:left="240" w:hanging="240" w:hangingChars="100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ind w:left="240" w:hanging="240" w:hangingChars="100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ind w:left="240" w:hanging="240" w:hangingChars="100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ind w:left="240" w:hanging="240" w:hangingChars="100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ind w:left="240" w:hanging="240" w:hangingChars="100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ind w:left="240" w:hanging="240" w:hangingChars="100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ind w:left="240" w:hanging="240" w:hangingChars="100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ind w:left="240" w:hanging="240" w:hangingChars="100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ind w:left="240" w:hanging="240" w:hangingChars="100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ind w:left="240" w:hanging="240" w:hangingChars="100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ind w:left="240" w:hanging="240" w:hangingChars="100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ind w:left="240" w:hanging="240" w:hangingChars="100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ind w:left="240" w:hanging="240" w:hangingChars="100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ind w:left="240" w:hanging="240" w:hangingChars="100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ind w:left="240" w:hanging="240" w:hangingChars="100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shd w:val="clear" w:color="auto" w:fill="FFFFFF"/>
        <w:jc w:val="center"/>
        <w:rPr>
          <w:rFonts w:hint="eastAsia" w:ascii="楷体" w:hAnsi="楷体" w:eastAsia="楷体" w:cs="宋体"/>
          <w:b/>
          <w:bCs/>
          <w:color w:val="666666"/>
          <w:kern w:val="0"/>
          <w:sz w:val="27"/>
          <w:szCs w:val="27"/>
        </w:rPr>
      </w:pPr>
      <w:r>
        <w:rPr>
          <w:rFonts w:hint="eastAsia" w:ascii="楷体" w:hAnsi="楷体" w:eastAsia="楷体" w:cs="宋体"/>
          <w:b/>
          <w:bCs/>
          <w:color w:val="666666"/>
          <w:kern w:val="0"/>
          <w:sz w:val="27"/>
          <w:szCs w:val="27"/>
        </w:rPr>
        <w:t>第二部分</w:t>
      </w:r>
      <w:r>
        <w:rPr>
          <w:rFonts w:hint="eastAsia" w:ascii="楷体" w:hAnsi="楷体" w:eastAsia="楷体" w:cs="宋体"/>
          <w:b/>
          <w:bCs/>
          <w:color w:val="666666"/>
          <w:kern w:val="0"/>
          <w:sz w:val="27"/>
          <w:szCs w:val="27"/>
        </w:rPr>
        <w:br w:type="textWrapping"/>
      </w:r>
      <w:r>
        <w:rPr>
          <w:rFonts w:hint="eastAsia" w:ascii="楷体" w:hAnsi="楷体" w:eastAsia="楷体" w:cs="宋体"/>
          <w:b/>
          <w:bCs/>
          <w:color w:val="666666"/>
          <w:kern w:val="0"/>
          <w:sz w:val="27"/>
          <w:szCs w:val="27"/>
        </w:rPr>
        <w:t>中共信阳市平桥区委宣传部</w:t>
      </w:r>
    </w:p>
    <w:p>
      <w:pPr>
        <w:widowControl/>
        <w:shd w:val="clear" w:color="auto" w:fill="FFFFFF"/>
        <w:jc w:val="center"/>
        <w:rPr>
          <w:rFonts w:ascii="微软雅黑" w:hAnsi="微软雅黑" w:eastAsia="微软雅黑" w:cs="宋体"/>
          <w:color w:val="666666"/>
          <w:kern w:val="0"/>
          <w:szCs w:val="21"/>
        </w:rPr>
      </w:pPr>
      <w:r>
        <w:rPr>
          <w:rFonts w:hint="eastAsia" w:ascii="楷体" w:hAnsi="楷体" w:eastAsia="楷体" w:cs="宋体"/>
          <w:b/>
          <w:bCs/>
          <w:color w:val="666666"/>
          <w:kern w:val="0"/>
          <w:sz w:val="27"/>
          <w:szCs w:val="27"/>
        </w:rPr>
        <w:t>2022年度部门预算情况说明</w:t>
      </w:r>
      <w:r>
        <w:rPr>
          <w:rFonts w:hint="eastAsia" w:ascii="微软雅黑" w:hAnsi="微软雅黑" w:eastAsia="微软雅黑" w:cs="宋体"/>
          <w:color w:val="666666"/>
          <w:kern w:val="0"/>
          <w:szCs w:val="21"/>
        </w:rPr>
        <w:br w:type="textWrapping"/>
      </w:r>
      <w:r>
        <w:rPr>
          <w:rFonts w:hint="eastAsia" w:ascii="微软雅黑" w:hAnsi="微软雅黑" w:eastAsia="微软雅黑" w:cs="宋体"/>
          <w:color w:val="666666"/>
          <w:kern w:val="0"/>
          <w:szCs w:val="21"/>
        </w:rPr>
        <w:t> </w:t>
      </w:r>
    </w:p>
    <w:p>
      <w:pPr>
        <w:widowControl/>
        <w:numPr>
          <w:ilvl w:val="0"/>
          <w:numId w:val="0"/>
        </w:numPr>
        <w:ind w:leftChars="-200"/>
        <w:rPr>
          <w:rFonts w:hint="eastAsia" w:ascii="楷体" w:hAnsi="楷体" w:eastAsia="楷体" w:cs="宋体"/>
          <w:b/>
          <w:bCs/>
          <w:color w:val="666666"/>
          <w:kern w:val="0"/>
          <w:sz w:val="27"/>
          <w:szCs w:val="27"/>
          <w:shd w:val="clear" w:color="auto" w:fill="FFFFFF"/>
        </w:rPr>
      </w:pPr>
      <w:r>
        <w:rPr>
          <w:rFonts w:hint="eastAsia" w:ascii="楷体" w:hAnsi="楷体" w:eastAsia="楷体" w:cs="宋体"/>
          <w:b/>
          <w:bCs/>
          <w:color w:val="666666"/>
          <w:kern w:val="0"/>
          <w:sz w:val="27"/>
          <w:szCs w:val="27"/>
          <w:shd w:val="clear" w:color="auto" w:fill="FFFFFF"/>
          <w:lang w:val="en-US" w:eastAsia="zh-CN"/>
        </w:rPr>
        <w:t>一、</w:t>
      </w:r>
      <w:r>
        <w:rPr>
          <w:rFonts w:hint="eastAsia" w:ascii="楷体" w:hAnsi="楷体" w:eastAsia="楷体" w:cs="宋体"/>
          <w:b/>
          <w:bCs/>
          <w:color w:val="666666"/>
          <w:kern w:val="0"/>
          <w:sz w:val="27"/>
          <w:szCs w:val="27"/>
          <w:shd w:val="clear" w:color="auto" w:fill="FFFFFF"/>
        </w:rPr>
        <w:t>收入支出预算总体情况说明</w:t>
      </w:r>
    </w:p>
    <w:p>
      <w:pPr>
        <w:widowControl/>
        <w:numPr>
          <w:ilvl w:val="0"/>
          <w:numId w:val="0"/>
        </w:numPr>
        <w:ind w:leftChars="-200" w:firstLine="540" w:firstLineChars="200"/>
        <w:rPr>
          <w:rFonts w:hint="eastAsia" w:ascii="楷体" w:hAnsi="楷体" w:eastAsia="楷体" w:cs="宋体"/>
          <w:color w:val="666666"/>
          <w:kern w:val="0"/>
          <w:sz w:val="27"/>
          <w:szCs w:val="27"/>
          <w:shd w:val="clear" w:color="auto" w:fill="FFFFFF"/>
        </w:rPr>
      </w:pPr>
      <w:r>
        <w:rPr>
          <w:rFonts w:hint="eastAsia" w:ascii="楷体" w:hAnsi="楷体" w:eastAsia="楷体" w:cs="宋体"/>
          <w:color w:val="666666"/>
          <w:kern w:val="0"/>
          <w:sz w:val="27"/>
          <w:szCs w:val="27"/>
          <w:shd w:val="clear" w:color="auto" w:fill="FFFFFF"/>
        </w:rPr>
        <w:t>中共信阳市平桥区委宣传部2022年收入总计</w:t>
      </w:r>
      <w:r>
        <w:rPr>
          <w:rFonts w:hint="eastAsia" w:ascii="楷体" w:hAnsi="楷体" w:eastAsia="楷体" w:cs="宋体"/>
          <w:color w:val="666666"/>
          <w:kern w:val="0"/>
          <w:sz w:val="27"/>
          <w:szCs w:val="27"/>
          <w:shd w:val="clear" w:color="auto" w:fill="FFFFFF"/>
          <w:lang w:eastAsia="zh-CN"/>
        </w:rPr>
        <w:t>888.85</w:t>
      </w:r>
      <w:r>
        <w:rPr>
          <w:rFonts w:hint="eastAsia" w:ascii="楷体" w:hAnsi="楷体" w:eastAsia="楷体" w:cs="宋体"/>
          <w:color w:val="666666"/>
          <w:kern w:val="0"/>
          <w:sz w:val="27"/>
          <w:szCs w:val="27"/>
          <w:shd w:val="clear" w:color="auto" w:fill="FFFFFF"/>
        </w:rPr>
        <w:t>万元，支出总计</w:t>
      </w:r>
      <w:r>
        <w:rPr>
          <w:rFonts w:hint="eastAsia" w:ascii="楷体" w:hAnsi="楷体" w:eastAsia="楷体" w:cs="宋体"/>
          <w:color w:val="666666"/>
          <w:kern w:val="0"/>
          <w:sz w:val="27"/>
          <w:szCs w:val="27"/>
          <w:shd w:val="clear" w:color="auto" w:fill="FFFFFF"/>
          <w:lang w:eastAsia="zh-CN"/>
        </w:rPr>
        <w:t>888.85</w:t>
      </w:r>
      <w:r>
        <w:rPr>
          <w:rFonts w:hint="eastAsia" w:ascii="楷体" w:hAnsi="楷体" w:eastAsia="楷体" w:cs="宋体"/>
          <w:color w:val="666666"/>
          <w:kern w:val="0"/>
          <w:sz w:val="27"/>
          <w:szCs w:val="27"/>
          <w:shd w:val="clear" w:color="auto" w:fill="FFFFFF"/>
        </w:rPr>
        <w:t>万元，与2021年预算相比，收入减少</w:t>
      </w:r>
      <w:r>
        <w:rPr>
          <w:rFonts w:ascii="楷体" w:hAnsi="楷体" w:eastAsia="楷体" w:cs="宋体"/>
          <w:color w:val="666666"/>
          <w:kern w:val="0"/>
          <w:sz w:val="27"/>
          <w:szCs w:val="27"/>
          <w:shd w:val="clear" w:color="auto" w:fill="FFFFFF"/>
        </w:rPr>
        <w:t>42.02</w:t>
      </w:r>
      <w:r>
        <w:rPr>
          <w:rFonts w:hint="eastAsia" w:ascii="楷体" w:hAnsi="楷体" w:eastAsia="楷体" w:cs="宋体"/>
          <w:color w:val="666666"/>
          <w:kern w:val="0"/>
          <w:sz w:val="27"/>
          <w:szCs w:val="27"/>
          <w:shd w:val="clear" w:color="auto" w:fill="FFFFFF"/>
        </w:rPr>
        <w:t>万元，下降</w:t>
      </w:r>
      <w:r>
        <w:rPr>
          <w:rFonts w:ascii="楷体" w:hAnsi="楷体" w:eastAsia="楷体" w:cs="宋体"/>
          <w:color w:val="666666"/>
          <w:kern w:val="0"/>
          <w:sz w:val="27"/>
          <w:szCs w:val="27"/>
          <w:shd w:val="clear" w:color="auto" w:fill="FFFFFF"/>
        </w:rPr>
        <w:t>4.73%</w:t>
      </w:r>
      <w:r>
        <w:rPr>
          <w:rFonts w:hint="eastAsia" w:ascii="楷体" w:hAnsi="楷体" w:eastAsia="楷体" w:cs="宋体"/>
          <w:color w:val="666666"/>
          <w:kern w:val="0"/>
          <w:sz w:val="27"/>
          <w:szCs w:val="27"/>
          <w:shd w:val="clear" w:color="auto" w:fill="FFFFFF"/>
        </w:rPr>
        <w:t>。主要原因：我单位严格控制经费支出。</w:t>
      </w:r>
      <w:r>
        <w:rPr>
          <w:rFonts w:hint="eastAsia" w:ascii="楷体" w:hAnsi="楷体" w:eastAsia="楷体" w:cs="宋体"/>
          <w:color w:val="666666"/>
          <w:kern w:val="0"/>
          <w:sz w:val="27"/>
          <w:szCs w:val="27"/>
          <w:shd w:val="clear" w:color="auto" w:fill="FFFFFF"/>
        </w:rPr>
        <w:br w:type="textWrapping"/>
      </w:r>
    </w:p>
    <w:p>
      <w:pPr>
        <w:widowControl/>
        <w:numPr>
          <w:ilvl w:val="0"/>
          <w:numId w:val="0"/>
        </w:numPr>
        <w:ind w:leftChars="-200" w:firstLine="542" w:firstLineChars="200"/>
        <w:rPr>
          <w:rFonts w:hint="eastAsia" w:ascii="楷体" w:hAnsi="楷体" w:eastAsia="楷体" w:cs="宋体"/>
          <w:color w:val="666666"/>
          <w:kern w:val="0"/>
          <w:sz w:val="27"/>
          <w:szCs w:val="27"/>
          <w:shd w:val="clear" w:color="auto" w:fill="FFFFFF"/>
        </w:rPr>
      </w:pPr>
      <w:r>
        <w:rPr>
          <w:rFonts w:hint="eastAsia" w:ascii="楷体" w:hAnsi="楷体" w:eastAsia="楷体" w:cs="宋体"/>
          <w:b/>
          <w:bCs/>
          <w:color w:val="666666"/>
          <w:kern w:val="0"/>
          <w:sz w:val="27"/>
          <w:szCs w:val="27"/>
          <w:shd w:val="clear" w:color="auto" w:fill="FFFFFF"/>
        </w:rPr>
        <w:t>二、收入预算总体情况说明</w:t>
      </w:r>
    </w:p>
    <w:p>
      <w:pPr>
        <w:widowControl/>
        <w:numPr>
          <w:ilvl w:val="0"/>
          <w:numId w:val="0"/>
        </w:numPr>
        <w:ind w:leftChars="-200" w:firstLine="540" w:firstLineChars="200"/>
        <w:rPr>
          <w:rFonts w:hint="eastAsia" w:ascii="楷体" w:hAnsi="楷体" w:eastAsia="楷体" w:cs="宋体"/>
          <w:color w:val="666666"/>
          <w:kern w:val="0"/>
          <w:sz w:val="27"/>
          <w:szCs w:val="27"/>
          <w:shd w:val="clear" w:color="auto" w:fill="FFFFFF"/>
        </w:rPr>
      </w:pPr>
      <w:r>
        <w:rPr>
          <w:rFonts w:hint="eastAsia" w:ascii="楷体" w:hAnsi="楷体" w:eastAsia="楷体" w:cs="宋体"/>
          <w:color w:val="666666"/>
          <w:kern w:val="0"/>
          <w:sz w:val="27"/>
          <w:szCs w:val="27"/>
          <w:shd w:val="clear" w:color="auto" w:fill="FFFFFF"/>
        </w:rPr>
        <w:t>中共信阳市平桥区委宣传部2022年收入合计</w:t>
      </w:r>
      <w:r>
        <w:rPr>
          <w:rFonts w:hint="eastAsia" w:ascii="楷体" w:hAnsi="楷体" w:eastAsia="楷体" w:cs="宋体"/>
          <w:color w:val="666666"/>
          <w:kern w:val="0"/>
          <w:sz w:val="27"/>
          <w:szCs w:val="27"/>
          <w:shd w:val="clear" w:color="auto" w:fill="FFFFFF"/>
          <w:lang w:eastAsia="zh-CN"/>
        </w:rPr>
        <w:t>888.85</w:t>
      </w:r>
      <w:r>
        <w:rPr>
          <w:rFonts w:hint="eastAsia" w:ascii="楷体" w:hAnsi="楷体" w:eastAsia="楷体" w:cs="宋体"/>
          <w:color w:val="666666"/>
          <w:kern w:val="0"/>
          <w:sz w:val="27"/>
          <w:szCs w:val="27"/>
          <w:shd w:val="clear" w:color="auto" w:fill="FFFFFF"/>
        </w:rPr>
        <w:t>万元，其中：一般公共预算</w:t>
      </w:r>
      <w:r>
        <w:rPr>
          <w:rFonts w:hint="eastAsia" w:ascii="楷体" w:hAnsi="楷体" w:eastAsia="楷体" w:cs="宋体"/>
          <w:color w:val="666666"/>
          <w:kern w:val="0"/>
          <w:sz w:val="27"/>
          <w:szCs w:val="27"/>
          <w:shd w:val="clear" w:color="auto" w:fill="FFFFFF"/>
          <w:lang w:eastAsia="zh-CN"/>
        </w:rPr>
        <w:t>888.85</w:t>
      </w:r>
      <w:r>
        <w:rPr>
          <w:rFonts w:hint="eastAsia" w:ascii="楷体" w:hAnsi="楷体" w:eastAsia="楷体" w:cs="宋体"/>
          <w:color w:val="666666"/>
          <w:kern w:val="0"/>
          <w:sz w:val="27"/>
          <w:szCs w:val="27"/>
          <w:shd w:val="clear" w:color="auto" w:fill="FFFFFF"/>
        </w:rPr>
        <w:t>万元</w:t>
      </w:r>
      <w:r>
        <w:rPr>
          <w:rFonts w:hint="eastAsia" w:ascii="楷体" w:hAnsi="楷体" w:eastAsia="楷体" w:cs="宋体"/>
          <w:color w:val="666666"/>
          <w:kern w:val="0"/>
          <w:sz w:val="27"/>
          <w:szCs w:val="27"/>
          <w:shd w:val="clear" w:color="auto" w:fill="FFFFFF"/>
          <w:lang w:eastAsia="zh-CN"/>
        </w:rPr>
        <w:t>。</w:t>
      </w:r>
      <w:r>
        <w:rPr>
          <w:rFonts w:hint="eastAsia" w:ascii="楷体" w:hAnsi="楷体" w:eastAsia="楷体" w:cs="宋体"/>
          <w:color w:val="666666"/>
          <w:kern w:val="0"/>
          <w:sz w:val="27"/>
          <w:szCs w:val="27"/>
          <w:shd w:val="clear" w:color="auto" w:fill="FFFFFF"/>
        </w:rPr>
        <w:br w:type="textWrapping"/>
      </w:r>
    </w:p>
    <w:p>
      <w:pPr>
        <w:widowControl/>
        <w:numPr>
          <w:ilvl w:val="0"/>
          <w:numId w:val="0"/>
        </w:numPr>
        <w:ind w:leftChars="-200" w:firstLine="542" w:firstLineChars="200"/>
        <w:rPr>
          <w:rFonts w:hint="eastAsia" w:ascii="楷体" w:hAnsi="楷体" w:eastAsia="楷体" w:cs="宋体"/>
          <w:color w:val="666666"/>
          <w:kern w:val="0"/>
          <w:sz w:val="27"/>
          <w:szCs w:val="27"/>
          <w:shd w:val="clear" w:color="auto" w:fill="FFFFFF"/>
        </w:rPr>
      </w:pPr>
      <w:r>
        <w:rPr>
          <w:rFonts w:hint="eastAsia" w:ascii="楷体" w:hAnsi="楷体" w:eastAsia="楷体" w:cs="宋体"/>
          <w:b/>
          <w:bCs/>
          <w:color w:val="666666"/>
          <w:kern w:val="0"/>
          <w:sz w:val="27"/>
          <w:szCs w:val="27"/>
          <w:shd w:val="clear" w:color="auto" w:fill="FFFFFF"/>
        </w:rPr>
        <w:t>三、支出预算总体情况说明</w:t>
      </w:r>
    </w:p>
    <w:p>
      <w:pPr>
        <w:widowControl/>
        <w:numPr>
          <w:ilvl w:val="0"/>
          <w:numId w:val="0"/>
        </w:numPr>
        <w:ind w:leftChars="-200" w:firstLine="540" w:firstLineChars="200"/>
        <w:rPr>
          <w:rFonts w:hint="eastAsia" w:ascii="楷体" w:hAnsi="楷体" w:eastAsia="楷体" w:cs="宋体"/>
          <w:color w:val="666666"/>
          <w:kern w:val="0"/>
          <w:sz w:val="27"/>
          <w:szCs w:val="27"/>
          <w:shd w:val="clear" w:color="auto" w:fill="FFFFFF"/>
        </w:rPr>
      </w:pPr>
      <w:r>
        <w:rPr>
          <w:rFonts w:hint="eastAsia" w:ascii="楷体" w:hAnsi="楷体" w:eastAsia="楷体" w:cs="宋体"/>
          <w:color w:val="666666"/>
          <w:kern w:val="0"/>
          <w:sz w:val="27"/>
          <w:szCs w:val="27"/>
          <w:shd w:val="clear" w:color="auto" w:fill="FFFFFF"/>
        </w:rPr>
        <w:t>中共信阳市平桥区委宣传部2022年支出合计</w:t>
      </w:r>
      <w:r>
        <w:rPr>
          <w:rFonts w:hint="eastAsia" w:ascii="楷体" w:hAnsi="楷体" w:eastAsia="楷体" w:cs="宋体"/>
          <w:color w:val="666666"/>
          <w:kern w:val="0"/>
          <w:sz w:val="27"/>
          <w:szCs w:val="27"/>
          <w:shd w:val="clear" w:color="auto" w:fill="FFFFFF"/>
          <w:lang w:eastAsia="zh-CN"/>
        </w:rPr>
        <w:t>888.85</w:t>
      </w:r>
      <w:r>
        <w:rPr>
          <w:rFonts w:hint="eastAsia" w:ascii="楷体" w:hAnsi="楷体" w:eastAsia="楷体" w:cs="宋体"/>
          <w:color w:val="666666"/>
          <w:kern w:val="0"/>
          <w:sz w:val="27"/>
          <w:szCs w:val="27"/>
          <w:shd w:val="clear" w:color="auto" w:fill="FFFFFF"/>
        </w:rPr>
        <w:t>万元;，其中：基本支出351.8万元，占39.58%；项目支出</w:t>
      </w:r>
      <w:r>
        <w:rPr>
          <w:rFonts w:ascii="楷体" w:hAnsi="楷体" w:eastAsia="楷体" w:cs="宋体"/>
          <w:color w:val="666666"/>
          <w:kern w:val="0"/>
          <w:sz w:val="27"/>
          <w:szCs w:val="27"/>
          <w:shd w:val="clear" w:color="auto" w:fill="FFFFFF"/>
        </w:rPr>
        <w:t>537</w:t>
      </w:r>
      <w:r>
        <w:rPr>
          <w:rFonts w:hint="eastAsia" w:ascii="楷体" w:hAnsi="楷体" w:eastAsia="楷体" w:cs="宋体"/>
          <w:color w:val="666666"/>
          <w:kern w:val="0"/>
          <w:sz w:val="27"/>
          <w:szCs w:val="27"/>
          <w:shd w:val="clear" w:color="auto" w:fill="FFFFFF"/>
        </w:rPr>
        <w:t>万元，占60.42%。</w:t>
      </w:r>
      <w:r>
        <w:rPr>
          <w:rFonts w:hint="eastAsia" w:ascii="楷体" w:hAnsi="楷体" w:eastAsia="楷体" w:cs="宋体"/>
          <w:color w:val="666666"/>
          <w:kern w:val="0"/>
          <w:sz w:val="27"/>
          <w:szCs w:val="27"/>
          <w:shd w:val="clear" w:color="auto" w:fill="FFFFFF"/>
        </w:rPr>
        <w:br w:type="textWrapping"/>
      </w:r>
    </w:p>
    <w:p>
      <w:pPr>
        <w:widowControl/>
        <w:numPr>
          <w:ilvl w:val="0"/>
          <w:numId w:val="0"/>
        </w:numPr>
        <w:ind w:leftChars="-200" w:firstLine="542" w:firstLineChars="200"/>
        <w:rPr>
          <w:rFonts w:hint="eastAsia" w:ascii="楷体" w:hAnsi="楷体" w:eastAsia="楷体" w:cs="宋体"/>
          <w:color w:val="666666"/>
          <w:kern w:val="0"/>
          <w:sz w:val="27"/>
          <w:szCs w:val="27"/>
          <w:shd w:val="clear" w:color="auto" w:fill="FFFFFF"/>
        </w:rPr>
      </w:pPr>
      <w:r>
        <w:rPr>
          <w:rFonts w:hint="eastAsia" w:ascii="楷体" w:hAnsi="楷体" w:eastAsia="楷体" w:cs="宋体"/>
          <w:b/>
          <w:bCs/>
          <w:color w:val="666666"/>
          <w:kern w:val="0"/>
          <w:sz w:val="27"/>
          <w:szCs w:val="27"/>
          <w:shd w:val="clear" w:color="auto" w:fill="FFFFFF"/>
        </w:rPr>
        <w:t>四、财政拨款收入支出预算总体情况说明</w:t>
      </w:r>
    </w:p>
    <w:p>
      <w:pPr>
        <w:widowControl/>
        <w:numPr>
          <w:ilvl w:val="0"/>
          <w:numId w:val="0"/>
        </w:numPr>
        <w:ind w:leftChars="-200" w:firstLine="540" w:firstLineChars="200"/>
        <w:rPr>
          <w:rFonts w:hint="eastAsia" w:ascii="楷体" w:hAnsi="楷体" w:eastAsia="楷体" w:cs="宋体"/>
          <w:color w:val="666666"/>
          <w:kern w:val="0"/>
          <w:sz w:val="27"/>
          <w:szCs w:val="27"/>
          <w:shd w:val="clear" w:color="auto" w:fill="FFFFFF"/>
        </w:rPr>
      </w:pPr>
      <w:r>
        <w:rPr>
          <w:rFonts w:hint="eastAsia" w:ascii="楷体" w:hAnsi="楷体" w:eastAsia="楷体" w:cs="宋体"/>
          <w:color w:val="666666"/>
          <w:kern w:val="0"/>
          <w:sz w:val="27"/>
          <w:szCs w:val="27"/>
          <w:shd w:val="clear" w:color="auto" w:fill="FFFFFF"/>
        </w:rPr>
        <w:t>中共信阳市平桥区委宣传部2022年财政拨款收支</w:t>
      </w:r>
      <w:r>
        <w:rPr>
          <w:rFonts w:hint="eastAsia" w:ascii="楷体" w:hAnsi="楷体" w:eastAsia="楷体" w:cs="宋体"/>
          <w:color w:val="666666"/>
          <w:kern w:val="0"/>
          <w:sz w:val="27"/>
          <w:szCs w:val="27"/>
          <w:shd w:val="clear" w:color="auto" w:fill="FFFFFF"/>
          <w:lang w:eastAsia="zh-CN"/>
        </w:rPr>
        <w:t>888.85</w:t>
      </w:r>
      <w:r>
        <w:rPr>
          <w:rFonts w:hint="eastAsia" w:ascii="楷体" w:hAnsi="楷体" w:eastAsia="楷体" w:cs="宋体"/>
          <w:color w:val="666666"/>
          <w:kern w:val="0"/>
          <w:sz w:val="27"/>
          <w:szCs w:val="27"/>
          <w:shd w:val="clear" w:color="auto" w:fill="FFFFFF"/>
        </w:rPr>
        <w:t>万元，与</w:t>
      </w:r>
      <w:r>
        <w:rPr>
          <w:rFonts w:ascii="Calibri" w:hAnsi="Calibri" w:eastAsia="楷体" w:cs="Calibri"/>
          <w:color w:val="666666"/>
          <w:kern w:val="0"/>
          <w:sz w:val="27"/>
          <w:szCs w:val="27"/>
          <w:shd w:val="clear" w:color="auto" w:fill="FFFFFF"/>
        </w:rPr>
        <w:t> </w:t>
      </w:r>
      <w:r>
        <w:rPr>
          <w:rFonts w:hint="eastAsia" w:ascii="楷体" w:hAnsi="楷体" w:eastAsia="楷体" w:cs="宋体"/>
          <w:color w:val="666666"/>
          <w:kern w:val="0"/>
          <w:sz w:val="27"/>
          <w:szCs w:val="27"/>
          <w:shd w:val="clear" w:color="auto" w:fill="FFFFFF"/>
        </w:rPr>
        <w:t>2021年相比，财政拨款收支预算减少</w:t>
      </w:r>
      <w:r>
        <w:rPr>
          <w:rFonts w:ascii="楷体" w:hAnsi="楷体" w:eastAsia="楷体" w:cs="宋体"/>
          <w:color w:val="666666"/>
          <w:kern w:val="0"/>
          <w:sz w:val="27"/>
          <w:szCs w:val="27"/>
          <w:shd w:val="clear" w:color="auto" w:fill="FFFFFF"/>
        </w:rPr>
        <w:t>42.02</w:t>
      </w:r>
      <w:r>
        <w:rPr>
          <w:rFonts w:hint="eastAsia" w:ascii="楷体" w:hAnsi="楷体" w:eastAsia="楷体" w:cs="宋体"/>
          <w:color w:val="666666"/>
          <w:kern w:val="0"/>
          <w:sz w:val="27"/>
          <w:szCs w:val="27"/>
          <w:shd w:val="clear" w:color="auto" w:fill="FFFFFF"/>
        </w:rPr>
        <w:t>万元，下降</w:t>
      </w:r>
      <w:r>
        <w:rPr>
          <w:rFonts w:ascii="楷体" w:hAnsi="楷体" w:eastAsia="楷体" w:cs="宋体"/>
          <w:color w:val="666666"/>
          <w:kern w:val="0"/>
          <w:sz w:val="27"/>
          <w:szCs w:val="27"/>
          <w:shd w:val="clear" w:color="auto" w:fill="FFFFFF"/>
        </w:rPr>
        <w:t>4.73%</w:t>
      </w:r>
      <w:r>
        <w:rPr>
          <w:rFonts w:hint="eastAsia" w:ascii="楷体" w:hAnsi="楷体" w:eastAsia="楷体" w:cs="宋体"/>
          <w:color w:val="666666"/>
          <w:kern w:val="0"/>
          <w:sz w:val="27"/>
          <w:szCs w:val="27"/>
          <w:shd w:val="clear" w:color="auto" w:fill="FFFFFF"/>
        </w:rPr>
        <w:t>。主要原因：我单位严格控制经费支出。</w:t>
      </w:r>
      <w:r>
        <w:rPr>
          <w:rFonts w:hint="eastAsia" w:ascii="楷体" w:hAnsi="楷体" w:eastAsia="楷体" w:cs="宋体"/>
          <w:color w:val="666666"/>
          <w:kern w:val="0"/>
          <w:sz w:val="27"/>
          <w:szCs w:val="27"/>
          <w:shd w:val="clear" w:color="auto" w:fill="FFFFFF"/>
        </w:rPr>
        <w:br w:type="textWrapping"/>
      </w:r>
    </w:p>
    <w:p>
      <w:pPr>
        <w:widowControl/>
        <w:numPr>
          <w:ilvl w:val="0"/>
          <w:numId w:val="0"/>
        </w:numPr>
        <w:ind w:leftChars="-200" w:firstLine="542" w:firstLineChars="200"/>
        <w:rPr>
          <w:rFonts w:hint="eastAsia" w:ascii="楷体" w:hAnsi="楷体" w:eastAsia="楷体" w:cs="宋体"/>
          <w:color w:val="666666"/>
          <w:kern w:val="0"/>
          <w:sz w:val="27"/>
          <w:szCs w:val="27"/>
          <w:shd w:val="clear" w:color="auto" w:fill="FFFFFF"/>
        </w:rPr>
      </w:pPr>
      <w:r>
        <w:rPr>
          <w:rFonts w:hint="eastAsia" w:ascii="楷体" w:hAnsi="楷体" w:eastAsia="楷体" w:cs="宋体"/>
          <w:b/>
          <w:bCs/>
          <w:color w:val="666666"/>
          <w:kern w:val="0"/>
          <w:sz w:val="27"/>
          <w:szCs w:val="27"/>
          <w:shd w:val="clear" w:color="auto" w:fill="FFFFFF"/>
        </w:rPr>
        <w:t>五、一般公共预算支出预算情况说明</w:t>
      </w:r>
    </w:p>
    <w:p>
      <w:pPr>
        <w:widowControl/>
        <w:numPr>
          <w:ilvl w:val="0"/>
          <w:numId w:val="0"/>
        </w:numPr>
        <w:ind w:leftChars="-200" w:firstLine="540" w:firstLineChars="200"/>
        <w:rPr>
          <w:rFonts w:hint="eastAsia" w:ascii="楷体" w:hAnsi="楷体" w:eastAsia="楷体" w:cs="宋体"/>
          <w:color w:val="666666"/>
          <w:kern w:val="0"/>
          <w:sz w:val="27"/>
          <w:szCs w:val="27"/>
          <w:shd w:val="clear" w:color="auto" w:fill="FFFFFF"/>
        </w:rPr>
      </w:pPr>
      <w:r>
        <w:rPr>
          <w:rFonts w:hint="eastAsia" w:ascii="楷体" w:hAnsi="楷体" w:eastAsia="楷体" w:cs="宋体"/>
          <w:color w:val="666666"/>
          <w:kern w:val="0"/>
          <w:sz w:val="27"/>
          <w:szCs w:val="27"/>
          <w:shd w:val="clear" w:color="auto" w:fill="FFFFFF"/>
        </w:rPr>
        <w:t>中共信阳市平桥区委宣传部2022年一般公共预算支出年初预算为</w:t>
      </w:r>
      <w:r>
        <w:rPr>
          <w:rFonts w:hint="eastAsia" w:ascii="楷体" w:hAnsi="楷体" w:eastAsia="楷体" w:cs="宋体"/>
          <w:color w:val="666666"/>
          <w:kern w:val="0"/>
          <w:sz w:val="27"/>
          <w:szCs w:val="27"/>
          <w:shd w:val="clear" w:color="auto" w:fill="FFFFFF"/>
          <w:lang w:eastAsia="zh-CN"/>
        </w:rPr>
        <w:t>888.85</w:t>
      </w:r>
      <w:r>
        <w:rPr>
          <w:rFonts w:hint="eastAsia" w:ascii="楷体" w:hAnsi="楷体" w:eastAsia="楷体" w:cs="宋体"/>
          <w:color w:val="666666"/>
          <w:kern w:val="0"/>
          <w:sz w:val="27"/>
          <w:szCs w:val="27"/>
          <w:shd w:val="clear" w:color="auto" w:fill="FFFFFF"/>
        </w:rPr>
        <w:t>万元。主要用于以下方面：一般公共服务（类）支出841.08 万元，占94.63%；社会保障和就业（类）支出27.30 万元，占3.07%；住房保障（类）支出20.47 万元，占2.30%。</w:t>
      </w:r>
      <w:r>
        <w:rPr>
          <w:rFonts w:hint="eastAsia" w:ascii="楷体" w:hAnsi="楷体" w:eastAsia="楷体" w:cs="宋体"/>
          <w:color w:val="666666"/>
          <w:kern w:val="0"/>
          <w:sz w:val="27"/>
          <w:szCs w:val="27"/>
          <w:shd w:val="clear" w:color="auto" w:fill="FFFFFF"/>
        </w:rPr>
        <w:br w:type="textWrapping"/>
      </w:r>
    </w:p>
    <w:p>
      <w:pPr>
        <w:widowControl/>
        <w:numPr>
          <w:ilvl w:val="0"/>
          <w:numId w:val="0"/>
        </w:numPr>
        <w:ind w:leftChars="-200" w:firstLine="542" w:firstLineChars="200"/>
        <w:rPr>
          <w:rFonts w:hint="eastAsia" w:ascii="楷体" w:hAnsi="楷体" w:eastAsia="楷体" w:cs="宋体"/>
          <w:color w:val="666666"/>
          <w:kern w:val="0"/>
          <w:sz w:val="27"/>
          <w:szCs w:val="27"/>
          <w:shd w:val="clear" w:color="auto" w:fill="FFFFFF"/>
        </w:rPr>
      </w:pPr>
      <w:r>
        <w:rPr>
          <w:rFonts w:hint="eastAsia" w:ascii="楷体" w:hAnsi="楷体" w:eastAsia="楷体" w:cs="宋体"/>
          <w:b/>
          <w:bCs/>
          <w:color w:val="666666"/>
          <w:kern w:val="0"/>
          <w:sz w:val="27"/>
          <w:szCs w:val="27"/>
          <w:shd w:val="clear" w:color="auto" w:fill="FFFFFF"/>
        </w:rPr>
        <w:t>六、一般公共预算基本支出预算情况说明</w:t>
      </w:r>
    </w:p>
    <w:p>
      <w:pPr>
        <w:widowControl/>
        <w:numPr>
          <w:ilvl w:val="0"/>
          <w:numId w:val="0"/>
        </w:numPr>
        <w:ind w:leftChars="-200" w:firstLine="540" w:firstLineChars="200"/>
        <w:rPr>
          <w:rFonts w:hint="eastAsia" w:ascii="楷体" w:hAnsi="楷体" w:eastAsia="楷体" w:cs="宋体"/>
          <w:color w:val="666666"/>
          <w:kern w:val="0"/>
          <w:sz w:val="27"/>
          <w:szCs w:val="27"/>
          <w:shd w:val="clear" w:color="auto" w:fill="FFFFFF"/>
        </w:rPr>
      </w:pPr>
      <w:r>
        <w:rPr>
          <w:rFonts w:hint="eastAsia" w:ascii="楷体" w:hAnsi="楷体" w:eastAsia="楷体" w:cs="宋体"/>
          <w:color w:val="666666"/>
          <w:kern w:val="0"/>
          <w:sz w:val="27"/>
          <w:szCs w:val="27"/>
          <w:shd w:val="clear" w:color="auto" w:fill="FFFFFF"/>
        </w:rPr>
        <w:t>中共信阳市平桥区委宣传部2022年一般公共预算基本支出351.8</w:t>
      </w:r>
      <w:r>
        <w:rPr>
          <w:rFonts w:hint="eastAsia" w:ascii="楷体" w:hAnsi="楷体" w:eastAsia="楷体" w:cs="宋体"/>
          <w:color w:val="666666"/>
          <w:kern w:val="0"/>
          <w:sz w:val="27"/>
          <w:szCs w:val="27"/>
          <w:shd w:val="clear" w:color="auto" w:fill="FFFFFF"/>
          <w:lang w:val="en-US" w:eastAsia="zh-CN"/>
        </w:rPr>
        <w:t>5</w:t>
      </w:r>
      <w:r>
        <w:rPr>
          <w:rFonts w:hint="eastAsia" w:ascii="楷体" w:hAnsi="楷体" w:eastAsia="楷体" w:cs="宋体"/>
          <w:color w:val="666666"/>
          <w:kern w:val="0"/>
          <w:sz w:val="27"/>
          <w:szCs w:val="27"/>
          <w:shd w:val="clear" w:color="auto" w:fill="FFFFFF"/>
        </w:rPr>
        <w:t>万元，其中：人员经费</w:t>
      </w:r>
      <w:r>
        <w:rPr>
          <w:rFonts w:ascii="楷体" w:hAnsi="楷体" w:eastAsia="楷体" w:cs="宋体"/>
          <w:color w:val="666666"/>
          <w:kern w:val="0"/>
          <w:sz w:val="27"/>
          <w:szCs w:val="27"/>
          <w:shd w:val="clear" w:color="auto" w:fill="FFFFFF"/>
        </w:rPr>
        <w:t>297.7</w:t>
      </w:r>
      <w:r>
        <w:rPr>
          <w:rFonts w:hint="eastAsia" w:ascii="楷体" w:hAnsi="楷体" w:eastAsia="楷体" w:cs="宋体"/>
          <w:color w:val="666666"/>
          <w:kern w:val="0"/>
          <w:sz w:val="27"/>
          <w:szCs w:val="27"/>
          <w:shd w:val="clear" w:color="auto" w:fill="FFFFFF"/>
          <w:lang w:val="en-US" w:eastAsia="zh-CN"/>
        </w:rPr>
        <w:t>0</w:t>
      </w:r>
      <w:r>
        <w:rPr>
          <w:rFonts w:hint="eastAsia" w:ascii="楷体" w:hAnsi="楷体" w:eastAsia="楷体" w:cs="宋体"/>
          <w:color w:val="666666"/>
          <w:kern w:val="0"/>
          <w:sz w:val="27"/>
          <w:szCs w:val="27"/>
          <w:shd w:val="clear" w:color="auto" w:fill="FFFFFF"/>
        </w:rPr>
        <w:t>万元，主要包括：基本工资、津贴补贴、奖金、社会保障缴费、绩效工资、离休费、退休费、遗属补助、住房公积金等；公用经费</w:t>
      </w:r>
      <w:r>
        <w:rPr>
          <w:rFonts w:ascii="楷体" w:hAnsi="楷体" w:eastAsia="楷体" w:cs="宋体"/>
          <w:color w:val="666666"/>
          <w:kern w:val="0"/>
          <w:sz w:val="27"/>
          <w:szCs w:val="27"/>
          <w:shd w:val="clear" w:color="auto" w:fill="FFFFFF"/>
        </w:rPr>
        <w:t>54.1</w:t>
      </w:r>
      <w:r>
        <w:rPr>
          <w:rFonts w:hint="eastAsia" w:ascii="楷体" w:hAnsi="楷体" w:eastAsia="楷体" w:cs="宋体"/>
          <w:color w:val="666666"/>
          <w:kern w:val="0"/>
          <w:sz w:val="27"/>
          <w:szCs w:val="27"/>
          <w:shd w:val="clear" w:color="auto" w:fill="FFFFFF"/>
          <w:lang w:val="en-US" w:eastAsia="zh-CN"/>
        </w:rPr>
        <w:t>5</w:t>
      </w:r>
      <w:r>
        <w:rPr>
          <w:rFonts w:hint="eastAsia" w:ascii="楷体" w:hAnsi="楷体" w:eastAsia="楷体" w:cs="宋体"/>
          <w:color w:val="666666"/>
          <w:kern w:val="0"/>
          <w:sz w:val="27"/>
          <w:szCs w:val="27"/>
          <w:shd w:val="clear" w:color="auto" w:fill="FFFFFF"/>
        </w:rPr>
        <w:t>万元， 主要包括：办公费、印刷费、咨询费、手续费、水费、电费、邮电费、取暖费、物业管理费、差旅费、因公出国（境）费、维修（护）费、租赁费、会议费、培训费、公务接待费、专用材料费、劳务费、工会经费、福利费、公务用车运行维护费、其他交通费用等。</w:t>
      </w:r>
      <w:r>
        <w:rPr>
          <w:rFonts w:hint="eastAsia" w:ascii="楷体" w:hAnsi="楷体" w:eastAsia="楷体" w:cs="宋体"/>
          <w:color w:val="666666"/>
          <w:kern w:val="0"/>
          <w:sz w:val="27"/>
          <w:szCs w:val="27"/>
          <w:shd w:val="clear" w:color="auto" w:fill="FFFFFF"/>
        </w:rPr>
        <w:br w:type="textWrapping"/>
      </w:r>
    </w:p>
    <w:p>
      <w:pPr>
        <w:widowControl/>
        <w:numPr>
          <w:ilvl w:val="0"/>
          <w:numId w:val="0"/>
        </w:numPr>
        <w:ind w:leftChars="-200" w:firstLine="542" w:firstLineChars="200"/>
        <w:rPr>
          <w:rFonts w:hint="eastAsia" w:ascii="楷体" w:hAnsi="楷体" w:eastAsia="楷体" w:cs="宋体"/>
          <w:color w:val="666666"/>
          <w:kern w:val="0"/>
          <w:sz w:val="27"/>
          <w:szCs w:val="27"/>
          <w:shd w:val="clear" w:color="auto" w:fill="FFFFFF"/>
        </w:rPr>
      </w:pPr>
      <w:r>
        <w:rPr>
          <w:rFonts w:hint="eastAsia" w:ascii="楷体" w:hAnsi="楷体" w:eastAsia="楷体" w:cs="宋体"/>
          <w:b/>
          <w:bCs/>
          <w:color w:val="666666"/>
          <w:kern w:val="0"/>
          <w:sz w:val="27"/>
          <w:szCs w:val="27"/>
          <w:shd w:val="clear" w:color="auto" w:fill="FFFFFF"/>
        </w:rPr>
        <w:t>七、支出预算经济分类情况说明</w:t>
      </w:r>
    </w:p>
    <w:p>
      <w:pPr>
        <w:widowControl/>
        <w:numPr>
          <w:ilvl w:val="0"/>
          <w:numId w:val="0"/>
        </w:numPr>
        <w:ind w:leftChars="-200" w:firstLine="540" w:firstLineChars="200"/>
        <w:rPr>
          <w:rFonts w:hint="eastAsia" w:ascii="楷体" w:hAnsi="楷体" w:eastAsia="楷体" w:cs="宋体"/>
          <w:color w:val="666666"/>
          <w:kern w:val="0"/>
          <w:sz w:val="27"/>
          <w:szCs w:val="27"/>
          <w:shd w:val="clear" w:color="auto" w:fill="FFFFFF"/>
        </w:rPr>
      </w:pPr>
      <w:r>
        <w:rPr>
          <w:rFonts w:hint="eastAsia" w:ascii="楷体" w:hAnsi="楷体" w:eastAsia="楷体" w:cs="宋体"/>
          <w:color w:val="666666"/>
          <w:kern w:val="0"/>
          <w:sz w:val="27"/>
          <w:szCs w:val="27"/>
          <w:shd w:val="clear" w:color="auto" w:fill="FFFFFF"/>
        </w:rPr>
        <w:t>按照《财政部关于印发&lt;支出经济分类科目改革方案&gt;的通知》（财预〔2017〕98号）要求，从2018年起全面实施支出经济分类科目改革，根据政府预算管理和部门预算管理的不同特点，分设部门预算支出经济分类科目和政府预算支出经济分类科目，两套科目之间保持对应关系。为适应改革要求，我单位《支出经济分类汇总表》按两套经济分类科目分别反映不同资金来源的全部预算支出。</w:t>
      </w:r>
      <w:r>
        <w:rPr>
          <w:rFonts w:hint="eastAsia" w:ascii="楷体" w:hAnsi="楷体" w:eastAsia="楷体" w:cs="宋体"/>
          <w:color w:val="666666"/>
          <w:kern w:val="0"/>
          <w:sz w:val="27"/>
          <w:szCs w:val="27"/>
          <w:shd w:val="clear" w:color="auto" w:fill="FFFFFF"/>
        </w:rPr>
        <w:br w:type="textWrapping"/>
      </w:r>
    </w:p>
    <w:p>
      <w:pPr>
        <w:widowControl/>
        <w:numPr>
          <w:ilvl w:val="0"/>
          <w:numId w:val="0"/>
        </w:numPr>
        <w:ind w:leftChars="-200" w:firstLine="542" w:firstLineChars="200"/>
        <w:rPr>
          <w:rFonts w:hint="eastAsia" w:ascii="楷体" w:hAnsi="楷体" w:eastAsia="楷体" w:cs="宋体"/>
          <w:color w:val="666666"/>
          <w:kern w:val="0"/>
          <w:sz w:val="27"/>
          <w:szCs w:val="27"/>
          <w:shd w:val="clear" w:color="auto" w:fill="FFFFFF"/>
        </w:rPr>
      </w:pPr>
      <w:r>
        <w:rPr>
          <w:rFonts w:hint="eastAsia" w:ascii="楷体" w:hAnsi="楷体" w:eastAsia="楷体" w:cs="宋体"/>
          <w:b/>
          <w:bCs/>
          <w:color w:val="666666"/>
          <w:kern w:val="0"/>
          <w:sz w:val="27"/>
          <w:szCs w:val="27"/>
          <w:shd w:val="clear" w:color="auto" w:fill="FFFFFF"/>
        </w:rPr>
        <w:t>八、 “三公”经费支出预算情况说明</w:t>
      </w:r>
    </w:p>
    <w:p>
      <w:pPr>
        <w:widowControl/>
        <w:numPr>
          <w:ilvl w:val="0"/>
          <w:numId w:val="0"/>
        </w:numPr>
        <w:ind w:leftChars="-200" w:firstLine="540" w:firstLineChars="200"/>
        <w:rPr>
          <w:rFonts w:hint="eastAsia" w:ascii="楷体" w:hAnsi="楷体" w:eastAsia="楷体" w:cs="宋体"/>
          <w:color w:val="666666"/>
          <w:kern w:val="0"/>
          <w:sz w:val="27"/>
          <w:szCs w:val="27"/>
          <w:shd w:val="clear" w:color="auto" w:fill="FFFFFF"/>
        </w:rPr>
      </w:pPr>
      <w:r>
        <w:rPr>
          <w:rFonts w:hint="eastAsia" w:ascii="楷体" w:hAnsi="楷体" w:eastAsia="楷体" w:cs="宋体"/>
          <w:color w:val="666666"/>
          <w:kern w:val="0"/>
          <w:sz w:val="27"/>
          <w:szCs w:val="27"/>
          <w:shd w:val="clear" w:color="auto" w:fill="FFFFFF"/>
        </w:rPr>
        <w:t>我单位2022年“三公”经费预算为24万元。2022年“三公”经费支出预算数比 2021年减少0万元，下降了0%，主要原因：我单位与上年持平。具体支出情况如下：</w:t>
      </w:r>
    </w:p>
    <w:p>
      <w:pPr>
        <w:widowControl/>
        <w:numPr>
          <w:ilvl w:val="0"/>
          <w:numId w:val="2"/>
        </w:numPr>
        <w:ind w:leftChars="-200" w:firstLine="542" w:firstLineChars="200"/>
        <w:rPr>
          <w:rFonts w:ascii="楷体" w:hAnsi="楷体" w:eastAsia="楷体" w:cs="宋体"/>
          <w:color w:val="666666"/>
          <w:kern w:val="0"/>
          <w:sz w:val="27"/>
          <w:szCs w:val="27"/>
          <w:shd w:val="clear" w:color="auto" w:fill="FFFFFF"/>
        </w:rPr>
      </w:pPr>
      <w:r>
        <w:rPr>
          <w:rFonts w:hint="eastAsia" w:ascii="楷体" w:hAnsi="楷体" w:eastAsia="楷体" w:cs="宋体"/>
          <w:b/>
          <w:bCs/>
          <w:color w:val="666666"/>
          <w:kern w:val="0"/>
          <w:sz w:val="27"/>
          <w:szCs w:val="27"/>
          <w:shd w:val="clear" w:color="auto" w:fill="FFFFFF"/>
        </w:rPr>
        <w:t>因公出国（境）费</w:t>
      </w:r>
      <w:r>
        <w:rPr>
          <w:rFonts w:hint="eastAsia" w:ascii="楷体" w:hAnsi="楷体" w:eastAsia="楷体" w:cs="宋体"/>
          <w:color w:val="666666"/>
          <w:kern w:val="0"/>
          <w:sz w:val="27"/>
          <w:szCs w:val="27"/>
          <w:shd w:val="clear" w:color="auto" w:fill="FFFFFF"/>
        </w:rPr>
        <w:t>0万元，主要用于单位工作人员公务出国（境）的住宿费、旅费、伙食补助费、杂费、培训费等支出。预算数比 2021年增加0万元。主要原因：无因公出国需要。</w:t>
      </w:r>
    </w:p>
    <w:p>
      <w:pPr>
        <w:widowControl/>
        <w:numPr>
          <w:ilvl w:val="0"/>
          <w:numId w:val="2"/>
        </w:numPr>
        <w:ind w:leftChars="-200" w:firstLine="542" w:firstLineChars="200"/>
        <w:rPr>
          <w:rFonts w:ascii="楷体" w:hAnsi="楷体" w:eastAsia="楷体" w:cs="宋体"/>
          <w:color w:val="666666"/>
          <w:kern w:val="0"/>
          <w:sz w:val="27"/>
          <w:szCs w:val="27"/>
          <w:shd w:val="clear" w:color="auto" w:fill="FFFFFF"/>
        </w:rPr>
      </w:pPr>
      <w:r>
        <w:rPr>
          <w:rFonts w:hint="eastAsia" w:ascii="楷体" w:hAnsi="楷体" w:eastAsia="楷体" w:cs="宋体"/>
          <w:b/>
          <w:bCs/>
          <w:color w:val="666666"/>
          <w:kern w:val="0"/>
          <w:sz w:val="27"/>
          <w:szCs w:val="27"/>
          <w:shd w:val="clear" w:color="auto" w:fill="FFFFFF"/>
        </w:rPr>
        <w:t>公务用车购置及运行费</w:t>
      </w:r>
      <w:r>
        <w:rPr>
          <w:rFonts w:ascii="楷体" w:hAnsi="楷体" w:eastAsia="楷体" w:cs="宋体"/>
          <w:color w:val="666666"/>
          <w:kern w:val="0"/>
          <w:sz w:val="27"/>
          <w:szCs w:val="27"/>
          <w:shd w:val="clear" w:color="auto" w:fill="FFFFFF"/>
        </w:rPr>
        <w:t>4</w:t>
      </w:r>
      <w:r>
        <w:rPr>
          <w:rFonts w:hint="eastAsia" w:ascii="楷体" w:hAnsi="楷体" w:eastAsia="楷体" w:cs="宋体"/>
          <w:color w:val="666666"/>
          <w:kern w:val="0"/>
          <w:sz w:val="27"/>
          <w:szCs w:val="27"/>
          <w:shd w:val="clear" w:color="auto" w:fill="FFFFFF"/>
        </w:rPr>
        <w:t>万元，其中，公务用车购置费0万元；公务用车运行维护费4万元</w:t>
      </w:r>
      <w:r>
        <w:rPr>
          <w:rFonts w:hint="eastAsia" w:ascii="楷体" w:hAnsi="楷体" w:eastAsia="楷体" w:cs="宋体"/>
          <w:color w:val="666666"/>
          <w:kern w:val="0"/>
          <w:sz w:val="27"/>
          <w:szCs w:val="27"/>
          <w:shd w:val="clear" w:color="auto" w:fill="FFFFFF"/>
          <w:lang w:eastAsia="zh-CN"/>
        </w:rPr>
        <w:t>，</w:t>
      </w:r>
      <w:r>
        <w:rPr>
          <w:rFonts w:hint="eastAsia" w:ascii="楷体" w:hAnsi="楷体" w:eastAsia="楷体" w:cs="宋体"/>
          <w:color w:val="666666"/>
          <w:kern w:val="0"/>
          <w:sz w:val="27"/>
          <w:szCs w:val="27"/>
          <w:shd w:val="clear" w:color="auto" w:fill="FFFFFF"/>
          <w:lang w:val="en-US" w:eastAsia="zh-CN"/>
        </w:rPr>
        <w:t>与上年相比无变动</w:t>
      </w:r>
      <w:r>
        <w:rPr>
          <w:rFonts w:hint="eastAsia" w:ascii="楷体" w:hAnsi="楷体" w:eastAsia="楷体" w:cs="宋体"/>
          <w:color w:val="666666"/>
          <w:kern w:val="0"/>
          <w:sz w:val="27"/>
          <w:szCs w:val="27"/>
          <w:shd w:val="clear" w:color="auto" w:fill="FFFFFF"/>
        </w:rPr>
        <w:t>。</w:t>
      </w:r>
    </w:p>
    <w:p>
      <w:pPr>
        <w:widowControl/>
        <w:numPr>
          <w:ilvl w:val="0"/>
          <w:numId w:val="2"/>
        </w:numPr>
        <w:ind w:left="-420" w:leftChars="-200" w:firstLine="540" w:firstLineChars="200"/>
        <w:rPr>
          <w:rFonts w:hint="eastAsia" w:ascii="楷体" w:hAnsi="楷体" w:eastAsia="楷体" w:cs="宋体"/>
          <w:b/>
          <w:bCs/>
          <w:color w:val="666666"/>
          <w:kern w:val="0"/>
          <w:sz w:val="27"/>
          <w:szCs w:val="27"/>
          <w:shd w:val="clear" w:color="auto" w:fill="FFFFFF"/>
        </w:rPr>
      </w:pPr>
      <w:r>
        <w:rPr>
          <w:rFonts w:hint="eastAsia" w:ascii="楷体" w:hAnsi="楷体" w:eastAsia="楷体" w:cs="宋体"/>
          <w:color w:val="666666"/>
          <w:kern w:val="0"/>
          <w:sz w:val="27"/>
          <w:szCs w:val="27"/>
          <w:shd w:val="clear" w:color="auto" w:fill="FFFFFF"/>
        </w:rPr>
        <w:t>公务接待费20万元，主要用于按规定开支的各类公务接待（含外宾接待）支出</w:t>
      </w:r>
      <w:r>
        <w:rPr>
          <w:rFonts w:hint="eastAsia" w:ascii="楷体" w:hAnsi="楷体" w:eastAsia="楷体" w:cs="宋体"/>
          <w:color w:val="666666"/>
          <w:kern w:val="0"/>
          <w:sz w:val="27"/>
          <w:szCs w:val="27"/>
          <w:shd w:val="clear" w:color="auto" w:fill="FFFFFF"/>
          <w:lang w:eastAsia="zh-CN"/>
        </w:rPr>
        <w:t>，</w:t>
      </w:r>
      <w:r>
        <w:rPr>
          <w:rFonts w:hint="eastAsia" w:ascii="楷体" w:hAnsi="楷体" w:eastAsia="楷体" w:cs="宋体"/>
          <w:color w:val="666666"/>
          <w:kern w:val="0"/>
          <w:sz w:val="27"/>
          <w:szCs w:val="27"/>
          <w:shd w:val="clear" w:color="auto" w:fill="FFFFFF"/>
          <w:lang w:val="en-US" w:eastAsia="zh-CN"/>
        </w:rPr>
        <w:t>与上年相比无变动</w:t>
      </w:r>
      <w:r>
        <w:rPr>
          <w:rFonts w:hint="eastAsia" w:ascii="楷体" w:hAnsi="楷体" w:eastAsia="楷体" w:cs="宋体"/>
          <w:color w:val="666666"/>
          <w:kern w:val="0"/>
          <w:sz w:val="27"/>
          <w:szCs w:val="27"/>
          <w:shd w:val="clear" w:color="auto" w:fill="FFFFFF"/>
        </w:rPr>
        <w:t>。</w:t>
      </w:r>
      <w:r>
        <w:rPr>
          <w:rFonts w:hint="eastAsia" w:ascii="楷体" w:hAnsi="楷体" w:eastAsia="楷体" w:cs="宋体"/>
          <w:color w:val="666666"/>
          <w:kern w:val="0"/>
          <w:sz w:val="27"/>
          <w:szCs w:val="27"/>
          <w:shd w:val="clear" w:color="auto" w:fill="FFFFFF"/>
        </w:rPr>
        <w:br w:type="textWrapping"/>
      </w:r>
      <w:r>
        <w:rPr>
          <w:rFonts w:hint="eastAsia" w:ascii="楷体" w:hAnsi="楷体" w:eastAsia="楷体" w:cs="宋体"/>
          <w:color w:val="666666"/>
          <w:kern w:val="0"/>
          <w:sz w:val="27"/>
          <w:szCs w:val="27"/>
          <w:shd w:val="clear" w:color="auto" w:fill="FFFFFF"/>
          <w:lang w:val="en-US" w:eastAsia="zh-CN"/>
        </w:rPr>
        <w:t xml:space="preserve"> </w:t>
      </w:r>
    </w:p>
    <w:p>
      <w:pPr>
        <w:widowControl/>
        <w:numPr>
          <w:ilvl w:val="0"/>
          <w:numId w:val="0"/>
        </w:numPr>
        <w:ind w:firstLine="270" w:firstLineChars="100"/>
        <w:rPr>
          <w:rFonts w:hint="eastAsia" w:ascii="楷体" w:hAnsi="楷体" w:eastAsia="楷体" w:cs="宋体"/>
          <w:b/>
          <w:bCs/>
          <w:color w:val="666666"/>
          <w:kern w:val="0"/>
          <w:sz w:val="27"/>
          <w:szCs w:val="27"/>
          <w:shd w:val="clear" w:color="auto" w:fill="FFFFFF"/>
        </w:rPr>
      </w:pPr>
      <w:r>
        <w:rPr>
          <w:rFonts w:hint="eastAsia" w:ascii="楷体" w:hAnsi="楷体" w:eastAsia="楷体" w:cs="宋体"/>
          <w:color w:val="666666"/>
          <w:kern w:val="0"/>
          <w:sz w:val="27"/>
          <w:szCs w:val="27"/>
          <w:shd w:val="clear" w:color="auto" w:fill="FFFFFF"/>
          <w:lang w:val="en-US" w:eastAsia="zh-CN"/>
        </w:rPr>
        <w:t xml:space="preserve"> </w:t>
      </w:r>
      <w:r>
        <w:rPr>
          <w:rFonts w:hint="eastAsia" w:ascii="楷体" w:hAnsi="楷体" w:eastAsia="楷体" w:cs="宋体"/>
          <w:b/>
          <w:bCs/>
          <w:color w:val="666666"/>
          <w:kern w:val="0"/>
          <w:sz w:val="27"/>
          <w:szCs w:val="27"/>
          <w:shd w:val="clear" w:color="auto" w:fill="FFFFFF"/>
          <w:lang w:val="en-US" w:eastAsia="zh-CN"/>
        </w:rPr>
        <w:t>九</w:t>
      </w:r>
      <w:r>
        <w:rPr>
          <w:rFonts w:hint="eastAsia" w:ascii="楷体" w:hAnsi="楷体" w:eastAsia="楷体" w:cs="宋体"/>
          <w:b/>
          <w:bCs/>
          <w:color w:val="666666"/>
          <w:kern w:val="0"/>
          <w:sz w:val="27"/>
          <w:szCs w:val="27"/>
          <w:shd w:val="clear" w:color="auto" w:fill="FFFFFF"/>
        </w:rPr>
        <w:t>、政府性基金预算支出预算情况说明</w:t>
      </w:r>
    </w:p>
    <w:p>
      <w:pPr>
        <w:widowControl/>
        <w:numPr>
          <w:ilvl w:val="0"/>
          <w:numId w:val="0"/>
        </w:numPr>
        <w:ind w:firstLine="540" w:firstLineChars="200"/>
        <w:rPr>
          <w:rFonts w:hint="eastAsia" w:ascii="楷体" w:hAnsi="楷体" w:eastAsia="楷体" w:cs="宋体"/>
          <w:color w:val="666666"/>
          <w:kern w:val="0"/>
          <w:sz w:val="27"/>
          <w:szCs w:val="27"/>
          <w:shd w:val="clear" w:color="auto" w:fill="FFFFFF"/>
        </w:rPr>
      </w:pPr>
      <w:r>
        <w:rPr>
          <w:rFonts w:hint="eastAsia" w:ascii="楷体" w:hAnsi="楷体" w:eastAsia="楷体" w:cs="宋体"/>
          <w:color w:val="666666"/>
          <w:kern w:val="0"/>
          <w:sz w:val="27"/>
          <w:szCs w:val="27"/>
          <w:shd w:val="clear" w:color="auto" w:fill="FFFFFF"/>
        </w:rPr>
        <w:t>中共信阳市平桥区委宣传部2022年无使用政府性基金预算拨款安排的支出。</w:t>
      </w:r>
    </w:p>
    <w:p>
      <w:pPr>
        <w:widowControl/>
        <w:numPr>
          <w:ilvl w:val="0"/>
          <w:numId w:val="0"/>
        </w:numPr>
        <w:rPr>
          <w:rFonts w:hint="eastAsia" w:ascii="楷体" w:hAnsi="楷体" w:eastAsia="楷体" w:cs="宋体"/>
          <w:b/>
          <w:bCs/>
          <w:color w:val="666666"/>
          <w:kern w:val="0"/>
          <w:sz w:val="27"/>
          <w:szCs w:val="27"/>
          <w:shd w:val="clear" w:color="auto" w:fill="FFFFFF"/>
          <w:lang w:val="en-US" w:eastAsia="zh-CN"/>
        </w:rPr>
      </w:pPr>
    </w:p>
    <w:p>
      <w:pPr>
        <w:widowControl/>
        <w:numPr>
          <w:ilvl w:val="0"/>
          <w:numId w:val="0"/>
        </w:numPr>
        <w:rPr>
          <w:rFonts w:ascii="楷体" w:hAnsi="楷体" w:eastAsia="楷体" w:cs="宋体"/>
          <w:b/>
          <w:bCs/>
          <w:color w:val="666666"/>
          <w:kern w:val="0"/>
          <w:sz w:val="27"/>
          <w:szCs w:val="27"/>
          <w:shd w:val="clear" w:color="auto" w:fill="FFFFFF"/>
        </w:rPr>
      </w:pPr>
      <w:r>
        <w:rPr>
          <w:rFonts w:hint="eastAsia" w:ascii="楷体" w:hAnsi="楷体" w:eastAsia="楷体" w:cs="宋体"/>
          <w:b/>
          <w:bCs/>
          <w:color w:val="666666"/>
          <w:kern w:val="0"/>
          <w:sz w:val="27"/>
          <w:szCs w:val="27"/>
          <w:shd w:val="clear" w:color="auto" w:fill="FFFFFF"/>
          <w:lang w:val="en-US" w:eastAsia="zh-CN"/>
        </w:rPr>
        <w:t>十</w:t>
      </w:r>
      <w:r>
        <w:rPr>
          <w:rFonts w:hint="eastAsia" w:ascii="楷体" w:hAnsi="楷体" w:eastAsia="楷体" w:cs="宋体"/>
          <w:b/>
          <w:bCs/>
          <w:color w:val="666666"/>
          <w:kern w:val="0"/>
          <w:sz w:val="27"/>
          <w:szCs w:val="27"/>
          <w:shd w:val="clear" w:color="auto" w:fill="FFFFFF"/>
        </w:rPr>
        <w:t>、其他重要事项情况说明</w:t>
      </w:r>
    </w:p>
    <w:p>
      <w:pPr>
        <w:widowControl/>
        <w:numPr>
          <w:ilvl w:val="0"/>
          <w:numId w:val="3"/>
        </w:numPr>
        <w:ind w:left="271" w:hanging="271" w:hangingChars="100"/>
        <w:rPr>
          <w:rFonts w:hint="eastAsia" w:ascii="楷体" w:hAnsi="楷体" w:eastAsia="楷体" w:cs="宋体"/>
          <w:b/>
          <w:bCs/>
          <w:color w:val="666666"/>
          <w:kern w:val="0"/>
          <w:sz w:val="27"/>
          <w:szCs w:val="27"/>
          <w:shd w:val="clear" w:color="auto" w:fill="FFFFFF"/>
        </w:rPr>
      </w:pPr>
      <w:r>
        <w:rPr>
          <w:rFonts w:hint="eastAsia" w:ascii="楷体" w:hAnsi="楷体" w:eastAsia="楷体" w:cs="宋体"/>
          <w:b/>
          <w:bCs/>
          <w:color w:val="666666"/>
          <w:kern w:val="0"/>
          <w:sz w:val="27"/>
          <w:szCs w:val="27"/>
          <w:shd w:val="clear" w:color="auto" w:fill="FFFFFF"/>
        </w:rPr>
        <w:t>机关运行经费支出情况</w:t>
      </w:r>
    </w:p>
    <w:p>
      <w:pPr>
        <w:widowControl/>
        <w:numPr>
          <w:ilvl w:val="0"/>
          <w:numId w:val="0"/>
        </w:numPr>
        <w:ind w:leftChars="-100" w:firstLine="540" w:firstLineChars="200"/>
        <w:rPr>
          <w:rFonts w:hint="eastAsia" w:ascii="楷体" w:hAnsi="楷体" w:eastAsia="楷体" w:cs="宋体"/>
          <w:color w:val="666666"/>
          <w:kern w:val="0"/>
          <w:sz w:val="27"/>
          <w:szCs w:val="27"/>
          <w:shd w:val="clear" w:color="auto" w:fill="FFFFFF"/>
        </w:rPr>
      </w:pPr>
      <w:r>
        <w:rPr>
          <w:rFonts w:hint="eastAsia" w:ascii="楷体" w:hAnsi="楷体" w:eastAsia="楷体" w:cs="宋体"/>
          <w:color w:val="666666"/>
          <w:kern w:val="0"/>
          <w:sz w:val="27"/>
          <w:szCs w:val="27"/>
          <w:shd w:val="clear" w:color="auto" w:fill="FFFFFF"/>
        </w:rPr>
        <w:t>中共信阳市平桥区委宣传部2022年机关运行经费支出预算</w:t>
      </w:r>
      <w:r>
        <w:rPr>
          <w:rFonts w:ascii="楷体" w:hAnsi="楷体" w:eastAsia="楷体" w:cs="宋体"/>
          <w:color w:val="666666"/>
          <w:kern w:val="0"/>
          <w:sz w:val="27"/>
          <w:szCs w:val="27"/>
          <w:shd w:val="clear" w:color="auto" w:fill="FFFFFF"/>
        </w:rPr>
        <w:t>54.1</w:t>
      </w:r>
      <w:r>
        <w:rPr>
          <w:rFonts w:hint="eastAsia" w:ascii="楷体" w:hAnsi="楷体" w:eastAsia="楷体" w:cs="宋体"/>
          <w:color w:val="666666"/>
          <w:kern w:val="0"/>
          <w:sz w:val="27"/>
          <w:szCs w:val="27"/>
          <w:shd w:val="clear" w:color="auto" w:fill="FFFFFF"/>
          <w:lang w:val="en-US" w:eastAsia="zh-CN"/>
        </w:rPr>
        <w:t>5</w:t>
      </w:r>
      <w:r>
        <w:rPr>
          <w:rFonts w:hint="eastAsia" w:ascii="楷体" w:hAnsi="楷体" w:eastAsia="楷体" w:cs="宋体"/>
          <w:color w:val="666666"/>
          <w:kern w:val="0"/>
          <w:sz w:val="27"/>
          <w:szCs w:val="27"/>
          <w:shd w:val="clear" w:color="auto" w:fill="FFFFFF"/>
        </w:rPr>
        <w:t>万元，主要保障机构正常运转及正常履职需要，完成预算年度主要工作任务需要。</w:t>
      </w:r>
      <w:r>
        <w:rPr>
          <w:rFonts w:hint="eastAsia" w:ascii="楷体" w:hAnsi="楷体" w:eastAsia="楷体" w:cs="宋体"/>
          <w:color w:val="666666"/>
          <w:kern w:val="0"/>
          <w:sz w:val="27"/>
          <w:szCs w:val="27"/>
          <w:shd w:val="clear" w:color="auto" w:fill="FFFFFF"/>
        </w:rPr>
        <w:br w:type="textWrapping"/>
      </w:r>
    </w:p>
    <w:p>
      <w:pPr>
        <w:widowControl/>
        <w:numPr>
          <w:ilvl w:val="0"/>
          <w:numId w:val="0"/>
        </w:numPr>
        <w:ind w:leftChars="-100" w:firstLine="542" w:firstLineChars="200"/>
        <w:rPr>
          <w:rFonts w:hint="eastAsia" w:ascii="楷体" w:hAnsi="楷体" w:eastAsia="楷体" w:cs="宋体"/>
          <w:b/>
          <w:bCs/>
          <w:color w:val="666666"/>
          <w:kern w:val="0"/>
          <w:sz w:val="27"/>
          <w:szCs w:val="27"/>
          <w:shd w:val="clear" w:color="auto" w:fill="FFFFFF"/>
        </w:rPr>
      </w:pPr>
      <w:r>
        <w:rPr>
          <w:rFonts w:hint="eastAsia" w:ascii="楷体" w:hAnsi="楷体" w:eastAsia="楷体" w:cs="宋体"/>
          <w:b/>
          <w:bCs/>
          <w:color w:val="666666"/>
          <w:kern w:val="0"/>
          <w:sz w:val="27"/>
          <w:szCs w:val="27"/>
          <w:shd w:val="clear" w:color="auto" w:fill="FFFFFF"/>
        </w:rPr>
        <w:t>（二）政府采购支出情况</w:t>
      </w:r>
    </w:p>
    <w:p>
      <w:pPr>
        <w:widowControl/>
        <w:numPr>
          <w:ilvl w:val="0"/>
          <w:numId w:val="0"/>
        </w:numPr>
        <w:ind w:leftChars="-100" w:firstLine="540" w:firstLineChars="200"/>
        <w:rPr>
          <w:rFonts w:ascii="楷体" w:hAnsi="楷体" w:eastAsia="楷体" w:cs="宋体"/>
          <w:color w:val="666666"/>
          <w:kern w:val="0"/>
          <w:sz w:val="27"/>
          <w:szCs w:val="27"/>
          <w:shd w:val="clear" w:color="auto" w:fill="FFFFFF"/>
        </w:rPr>
      </w:pPr>
      <w:r>
        <w:rPr>
          <w:rFonts w:hint="eastAsia" w:ascii="楷体" w:hAnsi="楷体" w:eastAsia="楷体" w:cs="宋体"/>
          <w:color w:val="666666"/>
          <w:kern w:val="0"/>
          <w:sz w:val="27"/>
          <w:szCs w:val="27"/>
          <w:shd w:val="clear" w:color="auto" w:fill="FFFFFF"/>
        </w:rPr>
        <w:t>中共信阳市平桥区委宣传部</w:t>
      </w:r>
      <w:r>
        <w:rPr>
          <w:rFonts w:ascii="楷体" w:hAnsi="楷体" w:eastAsia="楷体" w:cs="宋体"/>
          <w:color w:val="666666"/>
          <w:kern w:val="0"/>
          <w:sz w:val="27"/>
          <w:szCs w:val="27"/>
          <w:shd w:val="clear" w:color="auto" w:fill="FFFFFF"/>
        </w:rPr>
        <w:t>2022年政府采购预算安排0万元，其中：政府采购货物</w:t>
      </w:r>
      <w:r>
        <w:rPr>
          <w:rFonts w:hint="eastAsia" w:ascii="楷体" w:hAnsi="楷体" w:eastAsia="楷体" w:cs="宋体"/>
          <w:color w:val="666666"/>
          <w:kern w:val="0"/>
          <w:sz w:val="27"/>
          <w:szCs w:val="27"/>
          <w:shd w:val="clear" w:color="auto" w:fill="FFFFFF"/>
        </w:rPr>
        <w:t>预算</w:t>
      </w:r>
      <w:r>
        <w:rPr>
          <w:rFonts w:ascii="楷体" w:hAnsi="楷体" w:eastAsia="楷体" w:cs="宋体"/>
          <w:color w:val="666666"/>
          <w:kern w:val="0"/>
          <w:sz w:val="27"/>
          <w:szCs w:val="27"/>
          <w:shd w:val="clear" w:color="auto" w:fill="FFFFFF"/>
        </w:rPr>
        <w:t>0万元、政府采购工程预算0万元、政府采购服务预算0</w:t>
      </w:r>
      <w:r>
        <w:rPr>
          <w:rFonts w:hint="eastAsia" w:ascii="楷体" w:hAnsi="楷体" w:eastAsia="楷体" w:cs="宋体"/>
          <w:color w:val="666666"/>
          <w:kern w:val="0"/>
          <w:sz w:val="27"/>
          <w:szCs w:val="27"/>
          <w:shd w:val="clear" w:color="auto" w:fill="FFFFFF"/>
        </w:rPr>
        <w:t>万元。</w:t>
      </w:r>
    </w:p>
    <w:p>
      <w:pPr>
        <w:widowControl/>
        <w:numPr>
          <w:ilvl w:val="0"/>
          <w:numId w:val="0"/>
        </w:numPr>
        <w:ind w:leftChars="-100"/>
        <w:rPr>
          <w:rFonts w:hint="eastAsia" w:ascii="楷体" w:hAnsi="楷体" w:eastAsia="楷体" w:cs="宋体"/>
          <w:b/>
          <w:bCs/>
          <w:color w:val="666666"/>
          <w:kern w:val="0"/>
          <w:sz w:val="27"/>
          <w:szCs w:val="27"/>
          <w:shd w:val="clear" w:color="auto" w:fill="FFFFFF"/>
          <w:lang w:eastAsia="zh-CN"/>
        </w:rPr>
      </w:pPr>
    </w:p>
    <w:p>
      <w:pPr>
        <w:widowControl/>
        <w:numPr>
          <w:ilvl w:val="0"/>
          <w:numId w:val="0"/>
        </w:numPr>
        <w:ind w:leftChars="-100" w:firstLine="542" w:firstLineChars="200"/>
        <w:rPr>
          <w:rFonts w:ascii="微软雅黑" w:hAnsi="微软雅黑" w:eastAsia="微软雅黑" w:cs="宋体"/>
          <w:color w:val="666666"/>
          <w:kern w:val="0"/>
          <w:szCs w:val="21"/>
        </w:rPr>
      </w:pPr>
      <w:r>
        <w:rPr>
          <w:rFonts w:hint="eastAsia" w:ascii="楷体" w:hAnsi="楷体" w:eastAsia="楷体" w:cs="宋体"/>
          <w:b/>
          <w:bCs/>
          <w:color w:val="666666"/>
          <w:kern w:val="0"/>
          <w:sz w:val="27"/>
          <w:szCs w:val="27"/>
          <w:shd w:val="clear" w:color="auto" w:fill="FFFFFF"/>
          <w:lang w:eastAsia="zh-CN"/>
        </w:rPr>
        <w:t>（</w:t>
      </w:r>
      <w:r>
        <w:rPr>
          <w:rFonts w:hint="eastAsia" w:ascii="楷体" w:hAnsi="楷体" w:eastAsia="楷体" w:cs="宋体"/>
          <w:b/>
          <w:bCs/>
          <w:color w:val="666666"/>
          <w:kern w:val="0"/>
          <w:sz w:val="27"/>
          <w:szCs w:val="27"/>
          <w:shd w:val="clear" w:color="auto" w:fill="FFFFFF"/>
          <w:lang w:val="en-US" w:eastAsia="zh-CN"/>
        </w:rPr>
        <w:t>三</w:t>
      </w:r>
      <w:r>
        <w:rPr>
          <w:rFonts w:hint="eastAsia" w:ascii="楷体" w:hAnsi="楷体" w:eastAsia="楷体" w:cs="宋体"/>
          <w:b/>
          <w:bCs/>
          <w:color w:val="666666"/>
          <w:kern w:val="0"/>
          <w:sz w:val="27"/>
          <w:szCs w:val="27"/>
          <w:shd w:val="clear" w:color="auto" w:fill="FFFFFF"/>
          <w:lang w:eastAsia="zh-CN"/>
        </w:rPr>
        <w:t>）</w:t>
      </w:r>
      <w:r>
        <w:rPr>
          <w:rFonts w:hint="eastAsia" w:ascii="楷体" w:hAnsi="楷体" w:eastAsia="楷体" w:cs="宋体"/>
          <w:b/>
          <w:bCs/>
          <w:color w:val="666666"/>
          <w:kern w:val="0"/>
          <w:sz w:val="27"/>
          <w:szCs w:val="27"/>
          <w:shd w:val="clear" w:color="auto" w:fill="FFFFFF"/>
        </w:rPr>
        <w:t>绩效目标设置情况</w:t>
      </w:r>
    </w:p>
    <w:p>
      <w:pPr>
        <w:widowControl/>
        <w:numPr>
          <w:ilvl w:val="0"/>
          <w:numId w:val="0"/>
        </w:numPr>
        <w:ind w:leftChars="-100" w:firstLine="540" w:firstLineChars="200"/>
        <w:rPr>
          <w:rFonts w:hint="eastAsia" w:ascii="楷体" w:hAnsi="楷体" w:eastAsia="楷体" w:cs="宋体"/>
          <w:color w:val="666666"/>
          <w:kern w:val="0"/>
          <w:sz w:val="27"/>
          <w:szCs w:val="27"/>
          <w:shd w:val="clear" w:color="auto" w:fill="FFFFFF"/>
        </w:rPr>
      </w:pPr>
      <w:r>
        <w:rPr>
          <w:rFonts w:hint="eastAsia" w:ascii="楷体" w:hAnsi="楷体" w:eastAsia="楷体" w:cs="宋体"/>
          <w:color w:val="666666"/>
          <w:kern w:val="0"/>
          <w:sz w:val="27"/>
          <w:szCs w:val="27"/>
          <w:shd w:val="clear" w:color="auto" w:fill="FFFFFF"/>
        </w:rPr>
        <w:t>中共信阳市平桥区委宣传部2022年预算项目均按要求编制了绩效目标，从项目产出、项目效益、满意度等方面设置了绩效指标，综合反映项目预期完成的数量、实效、质量，预期达到的社会经济效益、可持续影响以及服务对象满意度等情况。</w:t>
      </w:r>
      <w:r>
        <w:rPr>
          <w:rFonts w:hint="eastAsia" w:ascii="楷体" w:hAnsi="楷体" w:eastAsia="楷体" w:cs="宋体"/>
          <w:color w:val="666666"/>
          <w:kern w:val="0"/>
          <w:sz w:val="27"/>
          <w:szCs w:val="27"/>
          <w:shd w:val="clear" w:color="auto" w:fill="FFFFFF"/>
        </w:rPr>
        <w:br w:type="textWrapping"/>
      </w:r>
    </w:p>
    <w:p>
      <w:pPr>
        <w:widowControl/>
        <w:numPr>
          <w:ilvl w:val="0"/>
          <w:numId w:val="0"/>
        </w:numPr>
        <w:ind w:firstLine="542" w:firstLineChars="200"/>
        <w:rPr>
          <w:rFonts w:hint="eastAsia" w:ascii="微软雅黑" w:hAnsi="微软雅黑" w:eastAsia="微软雅黑" w:cs="宋体"/>
          <w:color w:val="666666"/>
          <w:kern w:val="0"/>
          <w:szCs w:val="21"/>
        </w:rPr>
      </w:pPr>
      <w:r>
        <w:rPr>
          <w:rFonts w:hint="eastAsia" w:ascii="楷体" w:hAnsi="楷体" w:eastAsia="楷体" w:cs="宋体"/>
          <w:b/>
          <w:bCs/>
          <w:color w:val="666666"/>
          <w:kern w:val="0"/>
          <w:sz w:val="27"/>
          <w:szCs w:val="27"/>
          <w:shd w:val="clear" w:color="auto" w:fill="FFFFFF"/>
          <w:lang w:eastAsia="zh-CN"/>
        </w:rPr>
        <w:t>（</w:t>
      </w:r>
      <w:r>
        <w:rPr>
          <w:rFonts w:hint="eastAsia" w:ascii="楷体" w:hAnsi="楷体" w:eastAsia="楷体" w:cs="宋体"/>
          <w:b/>
          <w:bCs/>
          <w:color w:val="666666"/>
          <w:kern w:val="0"/>
          <w:sz w:val="27"/>
          <w:szCs w:val="27"/>
          <w:shd w:val="clear" w:color="auto" w:fill="FFFFFF"/>
          <w:lang w:val="en-US" w:eastAsia="zh-CN"/>
        </w:rPr>
        <w:t>四</w:t>
      </w:r>
      <w:r>
        <w:rPr>
          <w:rFonts w:hint="eastAsia" w:ascii="楷体" w:hAnsi="楷体" w:eastAsia="楷体" w:cs="宋体"/>
          <w:b/>
          <w:bCs/>
          <w:color w:val="666666"/>
          <w:kern w:val="0"/>
          <w:sz w:val="27"/>
          <w:szCs w:val="27"/>
          <w:shd w:val="clear" w:color="auto" w:fill="FFFFFF"/>
          <w:lang w:eastAsia="zh-CN"/>
        </w:rPr>
        <w:t>）</w:t>
      </w:r>
      <w:r>
        <w:rPr>
          <w:rFonts w:hint="eastAsia" w:ascii="楷体" w:hAnsi="楷体" w:eastAsia="楷体" w:cs="宋体"/>
          <w:b/>
          <w:bCs/>
          <w:color w:val="666666"/>
          <w:kern w:val="0"/>
          <w:sz w:val="27"/>
          <w:szCs w:val="27"/>
          <w:shd w:val="clear" w:color="auto" w:fill="FFFFFF"/>
        </w:rPr>
        <w:t>国有资产占用情况。</w:t>
      </w:r>
      <w:r>
        <w:rPr>
          <w:rFonts w:hint="eastAsia" w:ascii="楷体" w:hAnsi="楷体" w:eastAsia="楷体" w:cs="宋体"/>
          <w:color w:val="666666"/>
          <w:kern w:val="0"/>
          <w:sz w:val="27"/>
          <w:szCs w:val="27"/>
          <w:shd w:val="clear" w:color="auto" w:fill="FFFFFF"/>
        </w:rPr>
        <w:br w:type="textWrapping"/>
      </w:r>
      <w:r>
        <w:rPr>
          <w:rFonts w:hint="eastAsia" w:ascii="楷体" w:hAnsi="楷体" w:eastAsia="楷体" w:cs="宋体"/>
          <w:color w:val="666666"/>
          <w:kern w:val="0"/>
          <w:sz w:val="27"/>
          <w:szCs w:val="27"/>
          <w:shd w:val="clear" w:color="auto" w:fill="FFFFFF"/>
          <w:lang w:val="en-US" w:eastAsia="zh-CN"/>
        </w:rPr>
        <w:t xml:space="preserve">     </w:t>
      </w:r>
      <w:r>
        <w:rPr>
          <w:rFonts w:hint="eastAsia" w:ascii="楷体" w:hAnsi="楷体" w:eastAsia="楷体" w:cs="宋体"/>
          <w:color w:val="666666"/>
          <w:kern w:val="0"/>
          <w:sz w:val="27"/>
          <w:szCs w:val="27"/>
          <w:shd w:val="clear" w:color="auto" w:fill="FFFFFF"/>
        </w:rPr>
        <w:t>2021年期末，中共信阳市平桥区委宣传部共有车辆0辆，其中一般公务用车0辆、一般执法执勤用车0辆、特种用途用车0辆。其他用车0辆。单价50万元以上通用设备0台（套），单位价值100万元以上专用设备0台（套）。</w:t>
      </w:r>
      <w:r>
        <w:rPr>
          <w:rFonts w:hint="eastAsia" w:ascii="微软雅黑" w:hAnsi="微软雅黑" w:eastAsia="微软雅黑" w:cs="宋体"/>
          <w:color w:val="666666"/>
          <w:kern w:val="0"/>
          <w:szCs w:val="21"/>
        </w:rPr>
        <w:br w:type="textWrapping"/>
      </w:r>
    </w:p>
    <w:p>
      <w:pPr>
        <w:widowControl/>
        <w:numPr>
          <w:ilvl w:val="0"/>
          <w:numId w:val="0"/>
        </w:numPr>
        <w:ind w:left="120" w:leftChars="0" w:firstLine="271" w:firstLineChars="100"/>
        <w:rPr>
          <w:rFonts w:ascii="微软雅黑" w:hAnsi="微软雅黑" w:eastAsia="微软雅黑" w:cs="宋体"/>
          <w:color w:val="666666"/>
          <w:kern w:val="0"/>
          <w:szCs w:val="21"/>
        </w:rPr>
      </w:pPr>
      <w:r>
        <w:rPr>
          <w:rFonts w:hint="eastAsia" w:ascii="楷体" w:hAnsi="楷体" w:eastAsia="楷体" w:cs="宋体"/>
          <w:b/>
          <w:bCs/>
          <w:color w:val="666666"/>
          <w:kern w:val="0"/>
          <w:sz w:val="27"/>
          <w:szCs w:val="27"/>
          <w:shd w:val="clear" w:color="auto" w:fill="FFFFFF"/>
        </w:rPr>
        <w:t>（五）专项转移支付项目情况</w:t>
      </w:r>
      <w:r>
        <w:rPr>
          <w:rFonts w:ascii="楷体" w:hAnsi="楷体" w:eastAsia="楷体" w:cs="宋体"/>
          <w:b/>
          <w:bCs/>
          <w:color w:val="666666"/>
          <w:kern w:val="0"/>
          <w:sz w:val="27"/>
          <w:szCs w:val="27"/>
          <w:shd w:val="clear" w:color="auto" w:fill="FFFFFF"/>
        </w:rPr>
        <w:t xml:space="preserve"> </w:t>
      </w:r>
    </w:p>
    <w:p>
      <w:pPr>
        <w:widowControl/>
        <w:ind w:firstLine="540" w:firstLineChars="200"/>
        <w:rPr>
          <w:rFonts w:hint="eastAsia" w:ascii="楷体" w:hAnsi="楷体" w:eastAsia="楷体" w:cs="宋体"/>
          <w:color w:val="666666"/>
          <w:kern w:val="0"/>
          <w:sz w:val="27"/>
          <w:szCs w:val="27"/>
          <w:shd w:val="clear" w:color="auto" w:fill="FFFFFF"/>
        </w:rPr>
      </w:pPr>
      <w:r>
        <w:rPr>
          <w:rFonts w:hint="eastAsia" w:ascii="楷体" w:hAnsi="楷体" w:eastAsia="楷体" w:cs="宋体"/>
          <w:color w:val="666666"/>
          <w:kern w:val="0"/>
          <w:sz w:val="27"/>
          <w:szCs w:val="27"/>
          <w:shd w:val="clear" w:color="auto" w:fill="FFFFFF"/>
        </w:rPr>
        <w:t>中共信阳市平桥区委宣传部</w:t>
      </w:r>
      <w:r>
        <w:rPr>
          <w:rFonts w:ascii="楷体" w:hAnsi="楷体" w:eastAsia="楷体" w:cs="宋体"/>
          <w:color w:val="666666"/>
          <w:kern w:val="0"/>
          <w:sz w:val="27"/>
          <w:szCs w:val="27"/>
          <w:shd w:val="clear" w:color="auto" w:fill="FFFFFF"/>
        </w:rPr>
        <w:t>2022年没有专</w:t>
      </w:r>
      <w:r>
        <w:rPr>
          <w:rFonts w:hint="eastAsia" w:ascii="楷体" w:hAnsi="楷体" w:eastAsia="楷体" w:cs="宋体"/>
          <w:color w:val="666666"/>
          <w:kern w:val="0"/>
          <w:sz w:val="27"/>
          <w:szCs w:val="27"/>
          <w:shd w:val="clear" w:color="auto" w:fill="FFFFFF"/>
        </w:rPr>
        <w:t>项转移支付项目。</w:t>
      </w:r>
      <w:r>
        <w:rPr>
          <w:rFonts w:hint="eastAsia" w:ascii="楷体" w:hAnsi="楷体" w:eastAsia="楷体" w:cs="宋体"/>
          <w:color w:val="666666"/>
          <w:kern w:val="0"/>
          <w:sz w:val="27"/>
          <w:szCs w:val="27"/>
          <w:shd w:val="clear" w:color="auto" w:fill="FFFFFF"/>
        </w:rPr>
        <w:br w:type="textWrapping"/>
      </w:r>
    </w:p>
    <w:p>
      <w:pPr>
        <w:widowControl/>
        <w:shd w:val="clear" w:color="auto" w:fill="FFFFFF"/>
        <w:jc w:val="center"/>
        <w:rPr>
          <w:rFonts w:ascii="微软雅黑" w:hAnsi="微软雅黑" w:eastAsia="微软雅黑" w:cs="宋体"/>
          <w:color w:val="666666"/>
          <w:kern w:val="0"/>
          <w:szCs w:val="21"/>
        </w:rPr>
      </w:pPr>
      <w:r>
        <w:rPr>
          <w:rFonts w:hint="eastAsia" w:ascii="楷体" w:hAnsi="楷体" w:eastAsia="楷体" w:cs="宋体"/>
          <w:b/>
          <w:bCs/>
          <w:color w:val="666666"/>
          <w:kern w:val="0"/>
          <w:sz w:val="27"/>
          <w:szCs w:val="27"/>
        </w:rPr>
        <w:t>第三部分</w:t>
      </w:r>
      <w:r>
        <w:rPr>
          <w:rFonts w:hint="eastAsia" w:ascii="楷体" w:hAnsi="楷体" w:eastAsia="楷体" w:cs="宋体"/>
          <w:b/>
          <w:bCs/>
          <w:color w:val="666666"/>
          <w:kern w:val="0"/>
          <w:sz w:val="27"/>
          <w:szCs w:val="27"/>
        </w:rPr>
        <w:br w:type="textWrapping"/>
      </w:r>
      <w:r>
        <w:rPr>
          <w:rFonts w:hint="eastAsia" w:ascii="楷体" w:hAnsi="楷体" w:eastAsia="楷体" w:cs="宋体"/>
          <w:b/>
          <w:bCs/>
          <w:color w:val="666666"/>
          <w:kern w:val="0"/>
          <w:sz w:val="27"/>
          <w:szCs w:val="27"/>
        </w:rPr>
        <w:t>名词解释</w:t>
      </w:r>
      <w:r>
        <w:rPr>
          <w:rFonts w:hint="eastAsia" w:ascii="微软雅黑" w:hAnsi="微软雅黑" w:eastAsia="微软雅黑" w:cs="宋体"/>
          <w:color w:val="666666"/>
          <w:kern w:val="0"/>
          <w:szCs w:val="21"/>
        </w:rPr>
        <w:br w:type="textWrapping"/>
      </w:r>
      <w:r>
        <w:rPr>
          <w:rFonts w:hint="eastAsia" w:ascii="微软雅黑" w:hAnsi="微软雅黑" w:eastAsia="微软雅黑" w:cs="宋体"/>
          <w:color w:val="666666"/>
          <w:kern w:val="0"/>
          <w:szCs w:val="21"/>
        </w:rPr>
        <w:t> </w:t>
      </w:r>
    </w:p>
    <w:p>
      <w:pPr>
        <w:widowControl/>
        <w:numPr>
          <w:ilvl w:val="0"/>
          <w:numId w:val="4"/>
        </w:numPr>
        <w:jc w:val="left"/>
        <w:rPr>
          <w:rFonts w:hint="eastAsia" w:ascii="楷体" w:hAnsi="楷体" w:eastAsia="楷体" w:cs="宋体"/>
          <w:color w:val="666666"/>
          <w:kern w:val="0"/>
          <w:sz w:val="27"/>
          <w:szCs w:val="27"/>
          <w:shd w:val="clear" w:color="auto" w:fill="FFFFFF"/>
        </w:rPr>
      </w:pPr>
      <w:r>
        <w:rPr>
          <w:rFonts w:hint="eastAsia" w:ascii="楷体" w:hAnsi="楷体" w:eastAsia="楷体" w:cs="宋体"/>
          <w:color w:val="666666"/>
          <w:kern w:val="0"/>
          <w:sz w:val="27"/>
          <w:szCs w:val="27"/>
          <w:shd w:val="clear" w:color="auto" w:fill="FFFFFF"/>
        </w:rPr>
        <w:t>财政拨款收入：是指省级财政当年拨付的资金。</w:t>
      </w:r>
      <w:r>
        <w:rPr>
          <w:rFonts w:hint="eastAsia" w:ascii="楷体" w:hAnsi="楷体" w:eastAsia="楷体" w:cs="宋体"/>
          <w:color w:val="666666"/>
          <w:kern w:val="0"/>
          <w:sz w:val="27"/>
          <w:szCs w:val="27"/>
          <w:shd w:val="clear" w:color="auto" w:fill="FFFFFF"/>
        </w:rPr>
        <w:br w:type="textWrapping"/>
      </w:r>
      <w:r>
        <w:rPr>
          <w:rFonts w:hint="eastAsia" w:ascii="楷体" w:hAnsi="楷体" w:eastAsia="楷体" w:cs="宋体"/>
          <w:color w:val="666666"/>
          <w:kern w:val="0"/>
          <w:sz w:val="27"/>
          <w:szCs w:val="27"/>
          <w:shd w:val="clear" w:color="auto" w:fill="FFFFFF"/>
        </w:rPr>
        <w:t>二、事业收入：是指事业单位开展专业活动及辅助活动所取 得的收入。</w:t>
      </w:r>
      <w:r>
        <w:rPr>
          <w:rFonts w:hint="eastAsia" w:ascii="楷体" w:hAnsi="楷体" w:eastAsia="楷体" w:cs="宋体"/>
          <w:color w:val="666666"/>
          <w:kern w:val="0"/>
          <w:sz w:val="27"/>
          <w:szCs w:val="27"/>
          <w:shd w:val="clear" w:color="auto" w:fill="FFFFFF"/>
        </w:rPr>
        <w:br w:type="textWrapping"/>
      </w:r>
      <w:r>
        <w:rPr>
          <w:rFonts w:hint="eastAsia" w:ascii="楷体" w:hAnsi="楷体" w:eastAsia="楷体" w:cs="宋体"/>
          <w:color w:val="666666"/>
          <w:kern w:val="0"/>
          <w:sz w:val="27"/>
          <w:szCs w:val="27"/>
          <w:shd w:val="clear" w:color="auto" w:fill="FFFFFF"/>
        </w:rPr>
        <w:t>三、其他收入：是指部门取得的除“财政拨款”、“事业收入”、“事业单位经营收入”等以外的收入。</w:t>
      </w:r>
      <w:r>
        <w:rPr>
          <w:rFonts w:hint="eastAsia" w:ascii="楷体" w:hAnsi="楷体" w:eastAsia="楷体" w:cs="宋体"/>
          <w:color w:val="666666"/>
          <w:kern w:val="0"/>
          <w:sz w:val="27"/>
          <w:szCs w:val="27"/>
          <w:shd w:val="clear" w:color="auto" w:fill="FFFFFF"/>
        </w:rPr>
        <w:br w:type="textWrapping"/>
      </w:r>
      <w:r>
        <w:rPr>
          <w:rFonts w:hint="eastAsia" w:ascii="楷体" w:hAnsi="楷体" w:eastAsia="楷体" w:cs="宋体"/>
          <w:color w:val="666666"/>
          <w:kern w:val="0"/>
          <w:sz w:val="27"/>
          <w:szCs w:val="27"/>
          <w:shd w:val="clear" w:color="auto" w:fill="FFFFFF"/>
        </w:rPr>
        <w:t>四、用事业基金弥补收支差额：是指事业单位在当年的“财政拨款收入”、“事业收入”、“经营收入”和“其他收入”不足以安排当年支出的情况下，使用以前年度积累的事业基金（即事业单位以前各年度收支相抵后，按国家规定提取、用于弥补以后年度收 支差额的基金）弥补当年收支缺口的资金。</w:t>
      </w:r>
      <w:r>
        <w:rPr>
          <w:rFonts w:hint="eastAsia" w:ascii="楷体" w:hAnsi="楷体" w:eastAsia="楷体" w:cs="宋体"/>
          <w:color w:val="666666"/>
          <w:kern w:val="0"/>
          <w:sz w:val="27"/>
          <w:szCs w:val="27"/>
          <w:shd w:val="clear" w:color="auto" w:fill="FFFFFF"/>
        </w:rPr>
        <w:br w:type="textWrapping"/>
      </w:r>
      <w:r>
        <w:rPr>
          <w:rFonts w:hint="eastAsia" w:ascii="楷体" w:hAnsi="楷体" w:eastAsia="楷体" w:cs="宋体"/>
          <w:color w:val="666666"/>
          <w:kern w:val="0"/>
          <w:sz w:val="27"/>
          <w:szCs w:val="27"/>
          <w:shd w:val="clear" w:color="auto" w:fill="FFFFFF"/>
        </w:rPr>
        <w:t>五、基本支出：是指为保障机构正常运转、完成日常工作任务所必需的开支，其内容包括人员经费和日常公用经费两部分。</w:t>
      </w:r>
      <w:r>
        <w:rPr>
          <w:rFonts w:hint="eastAsia" w:ascii="楷体" w:hAnsi="楷体" w:eastAsia="楷体" w:cs="宋体"/>
          <w:color w:val="666666"/>
          <w:kern w:val="0"/>
          <w:sz w:val="27"/>
          <w:szCs w:val="27"/>
          <w:shd w:val="clear" w:color="auto" w:fill="FFFFFF"/>
        </w:rPr>
        <w:br w:type="textWrapping"/>
      </w:r>
      <w:r>
        <w:rPr>
          <w:rFonts w:hint="eastAsia" w:ascii="楷体" w:hAnsi="楷体" w:eastAsia="楷体" w:cs="宋体"/>
          <w:color w:val="666666"/>
          <w:kern w:val="0"/>
          <w:sz w:val="27"/>
          <w:szCs w:val="27"/>
          <w:shd w:val="clear" w:color="auto" w:fill="FFFFFF"/>
        </w:rPr>
        <w:t>六、项目支出：是指在基本支出之外，为完成特定的行政工作任务或事业发展目标所发生的支出。</w:t>
      </w:r>
      <w:r>
        <w:rPr>
          <w:rFonts w:hint="eastAsia" w:ascii="楷体" w:hAnsi="楷体" w:eastAsia="楷体" w:cs="宋体"/>
          <w:color w:val="666666"/>
          <w:kern w:val="0"/>
          <w:sz w:val="27"/>
          <w:szCs w:val="27"/>
          <w:shd w:val="clear" w:color="auto" w:fill="FFFFFF"/>
        </w:rPr>
        <w:br w:type="textWrapping"/>
      </w:r>
      <w:r>
        <w:rPr>
          <w:rFonts w:hint="eastAsia" w:ascii="楷体" w:hAnsi="楷体" w:eastAsia="楷体" w:cs="宋体"/>
          <w:color w:val="666666"/>
          <w:kern w:val="0"/>
          <w:sz w:val="27"/>
          <w:szCs w:val="27"/>
          <w:shd w:val="clear" w:color="auto" w:fill="FFFFFF"/>
        </w:rPr>
        <w:t>七、“三公”经费：是指纳入省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  <w:r>
        <w:rPr>
          <w:rFonts w:hint="eastAsia" w:ascii="楷体" w:hAnsi="楷体" w:eastAsia="楷体" w:cs="宋体"/>
          <w:color w:val="666666"/>
          <w:kern w:val="0"/>
          <w:sz w:val="27"/>
          <w:szCs w:val="27"/>
          <w:shd w:val="clear" w:color="auto" w:fill="FFFFFF"/>
        </w:rPr>
        <w:br w:type="textWrapping"/>
      </w:r>
      <w:r>
        <w:rPr>
          <w:rFonts w:hint="eastAsia" w:ascii="楷体" w:hAnsi="楷体" w:eastAsia="楷体" w:cs="宋体"/>
          <w:color w:val="666666"/>
          <w:kern w:val="0"/>
          <w:sz w:val="27"/>
          <w:szCs w:val="27"/>
          <w:shd w:val="clear" w:color="auto" w:fill="FFFFFF"/>
        </w:rPr>
        <w:t>八、机关运行经费：是指为保障行政单位（含参照公务员法管理的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  <w:r>
        <w:rPr>
          <w:rFonts w:hint="eastAsia" w:ascii="楷体" w:hAnsi="楷体" w:eastAsia="楷体" w:cs="宋体"/>
          <w:color w:val="666666"/>
          <w:kern w:val="0"/>
          <w:sz w:val="27"/>
          <w:szCs w:val="27"/>
          <w:shd w:val="clear" w:color="auto" w:fill="FFFFFF"/>
        </w:rPr>
        <w:br w:type="textWrapping"/>
      </w:r>
    </w:p>
    <w:p>
      <w:pPr>
        <w:widowControl/>
        <w:numPr>
          <w:numId w:val="0"/>
        </w:numPr>
        <w:jc w:val="left"/>
        <w:rPr>
          <w:rFonts w:ascii="宋体" w:hAnsi="宋体" w:eastAsia="宋体" w:cs="宋体"/>
          <w:kern w:val="0"/>
          <w:sz w:val="24"/>
          <w:szCs w:val="24"/>
        </w:rPr>
      </w:pPr>
      <w:bookmarkStart w:id="0" w:name="_GoBack"/>
      <w:bookmarkEnd w:id="0"/>
      <w:r>
        <w:rPr>
          <w:rFonts w:hint="eastAsia" w:ascii="楷体" w:hAnsi="楷体" w:eastAsia="楷体" w:cs="宋体"/>
          <w:color w:val="666666"/>
          <w:kern w:val="0"/>
          <w:sz w:val="27"/>
          <w:szCs w:val="27"/>
          <w:shd w:val="clear" w:color="auto" w:fill="FFFFFF"/>
        </w:rPr>
        <w:t>附件：中共信阳市平桥区委宣传部2022年度部门预算表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2F45703"/>
    <w:multiLevelType w:val="singleLevel"/>
    <w:tmpl w:val="B2F45703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D7C7047A"/>
    <w:multiLevelType w:val="singleLevel"/>
    <w:tmpl w:val="D7C7047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369D7E38"/>
    <w:multiLevelType w:val="singleLevel"/>
    <w:tmpl w:val="369D7E38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6987BCCF"/>
    <w:multiLevelType w:val="singleLevel"/>
    <w:tmpl w:val="6987BCCF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I1Y2E1OWE5ZDExNWM1ZGI4NWI5NjA3NzhkOGM4YzAifQ=="/>
  </w:docVars>
  <w:rsids>
    <w:rsidRoot w:val="00F24609"/>
    <w:rsid w:val="000A6AB7"/>
    <w:rsid w:val="000B516D"/>
    <w:rsid w:val="000C52A6"/>
    <w:rsid w:val="001419F6"/>
    <w:rsid w:val="00151020"/>
    <w:rsid w:val="001A1B17"/>
    <w:rsid w:val="001A699C"/>
    <w:rsid w:val="001F75D1"/>
    <w:rsid w:val="00202608"/>
    <w:rsid w:val="0033428C"/>
    <w:rsid w:val="003B5355"/>
    <w:rsid w:val="003F31EB"/>
    <w:rsid w:val="00475C4D"/>
    <w:rsid w:val="00504A2B"/>
    <w:rsid w:val="00532E5B"/>
    <w:rsid w:val="005434B5"/>
    <w:rsid w:val="00594DC7"/>
    <w:rsid w:val="005C2C0B"/>
    <w:rsid w:val="006128A0"/>
    <w:rsid w:val="00616311"/>
    <w:rsid w:val="006300B2"/>
    <w:rsid w:val="00657D14"/>
    <w:rsid w:val="006E52B3"/>
    <w:rsid w:val="006F46F6"/>
    <w:rsid w:val="007110D3"/>
    <w:rsid w:val="00720D47"/>
    <w:rsid w:val="00801157"/>
    <w:rsid w:val="008A1E80"/>
    <w:rsid w:val="008F6493"/>
    <w:rsid w:val="00907A8D"/>
    <w:rsid w:val="00975727"/>
    <w:rsid w:val="009A19A6"/>
    <w:rsid w:val="009B2CC1"/>
    <w:rsid w:val="00A1024C"/>
    <w:rsid w:val="00A45E44"/>
    <w:rsid w:val="00A934DD"/>
    <w:rsid w:val="00B35BFA"/>
    <w:rsid w:val="00C42A45"/>
    <w:rsid w:val="00D65905"/>
    <w:rsid w:val="00E7240C"/>
    <w:rsid w:val="00E74B21"/>
    <w:rsid w:val="00E82484"/>
    <w:rsid w:val="00EA4B16"/>
    <w:rsid w:val="00F06ED0"/>
    <w:rsid w:val="00F24609"/>
    <w:rsid w:val="00F35738"/>
    <w:rsid w:val="00F544A7"/>
    <w:rsid w:val="00F853E0"/>
    <w:rsid w:val="00FA105B"/>
    <w:rsid w:val="047D1942"/>
    <w:rsid w:val="24697964"/>
    <w:rsid w:val="2E743E0E"/>
    <w:rsid w:val="39F31FEE"/>
    <w:rsid w:val="3FEF5EA4"/>
    <w:rsid w:val="50596A47"/>
    <w:rsid w:val="5174353A"/>
    <w:rsid w:val="75843896"/>
    <w:rsid w:val="774C032C"/>
    <w:rsid w:val="7C851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22"/>
    <w:rPr>
      <w:b/>
      <w:bCs/>
    </w:rPr>
  </w:style>
  <w:style w:type="character" w:styleId="5">
    <w:name w:val="Hyperlink"/>
    <w:basedOn w:val="3"/>
    <w:unhideWhenUsed/>
    <w:qFormat/>
    <w:uiPriority w:val="99"/>
    <w:rPr>
      <w:color w:val="0000FF"/>
      <w:u w:val="single"/>
    </w:rPr>
  </w:style>
  <w:style w:type="character" w:customStyle="1" w:styleId="6">
    <w:name w:val="Unresolved Mention"/>
    <w:basedOn w:val="3"/>
    <w:semiHidden/>
    <w:unhideWhenUsed/>
    <w:qFormat/>
    <w:uiPriority w:val="99"/>
    <w:rPr>
      <w:color w:val="605E5C"/>
      <w:shd w:val="clear" w:color="auto" w:fill="E1DFDD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422CD-0569-4802-ADB9-EF39AA78F7E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3154</Words>
  <Characters>3354</Characters>
  <Lines>23</Lines>
  <Paragraphs>6</Paragraphs>
  <TotalTime>3</TotalTime>
  <ScaleCrop>false</ScaleCrop>
  <LinksUpToDate>false</LinksUpToDate>
  <CharactersWithSpaces>3382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2022-08-29T03:54:00Z</dcterms:created>
  <dc:creator>苏 苏</dc:creator>
  <cp:lastModifiedBy>付小倩</cp:lastModifiedBy>
  <dcterms:modified xsi:type="dcterms:W3CDTF">2023-04-28T12:30:30Z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08E386D3AD2D43F781E7AD658071199A_12</vt:lpwstr>
  </property>
</Properties>
</file>