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364"/>
        </w:tabs>
        <w:kinsoku w:val="0"/>
        <w:overflowPunct w:val="0"/>
        <w:adjustRightInd w:val="0"/>
        <w:snapToGrid w:val="0"/>
        <w:spacing w:line="560" w:lineRule="exact"/>
        <w:ind w:right="42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560" w:lineRule="exact"/>
        <w:ind w:right="42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560" w:lineRule="exact"/>
        <w:ind w:right="42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560" w:lineRule="exact"/>
        <w:ind w:right="42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560" w:lineRule="exact"/>
        <w:ind w:right="42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560" w:lineRule="exact"/>
        <w:ind w:right="42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信阳市平桥区商务稽查大队</w:t>
      </w: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560" w:lineRule="exact"/>
        <w:ind w:right="42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年度预算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说明</w:t>
      </w: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560" w:lineRule="exact"/>
        <w:ind w:right="42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560" w:lineRule="exact"/>
        <w:ind w:right="42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560" w:lineRule="exact"/>
        <w:ind w:right="42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560" w:lineRule="exact"/>
        <w:ind w:right="42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560" w:lineRule="exact"/>
        <w:ind w:right="42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560" w:lineRule="exact"/>
        <w:ind w:right="42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560" w:lineRule="exact"/>
        <w:ind w:right="42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560" w:lineRule="exact"/>
        <w:ind w:right="42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560" w:lineRule="exact"/>
        <w:ind w:right="42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560" w:lineRule="exact"/>
        <w:ind w:right="42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560" w:lineRule="exact"/>
        <w:ind w:right="42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560" w:lineRule="exact"/>
        <w:ind w:right="42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560" w:lineRule="exact"/>
        <w:ind w:right="42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560" w:lineRule="exact"/>
        <w:ind w:right="42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560" w:lineRule="exact"/>
        <w:ind w:right="42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560" w:lineRule="exact"/>
        <w:ind w:right="42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right="51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right="51" w:firstLine="3534" w:firstLineChars="800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目</w:t>
      </w:r>
      <w:r>
        <w:rPr>
          <w:rFonts w:hint="eastAsia" w:ascii="宋体" w:hAnsi="宋体" w:eastAsia="宋体" w:cs="宋体"/>
          <w:b/>
          <w:bCs/>
          <w:spacing w:val="2"/>
          <w:sz w:val="44"/>
          <w:szCs w:val="44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录</w:t>
      </w:r>
    </w:p>
    <w:p>
      <w:pPr>
        <w:numPr>
          <w:ilvl w:val="0"/>
          <w:numId w:val="0"/>
        </w:numPr>
        <w:kinsoku w:val="0"/>
        <w:overflowPunct w:val="0"/>
        <w:adjustRightInd w:val="0"/>
        <w:snapToGrid w:val="0"/>
        <w:spacing w:line="240" w:lineRule="auto"/>
        <w:ind w:right="0" w:rightChars="0" w:firstLine="640" w:firstLineChars="200"/>
        <w:jc w:val="both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  <w:lang w:eastAsia="zh-CN"/>
        </w:rPr>
        <w:t>第一部分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Times New Roman" w:eastAsia="黑体" w:cs="黑体"/>
          <w:sz w:val="32"/>
          <w:szCs w:val="32"/>
        </w:rPr>
        <w:t>信阳市平桥区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商务稽查大队</w:t>
      </w:r>
      <w:r>
        <w:rPr>
          <w:rFonts w:hint="eastAsia" w:ascii="黑体" w:hAnsi="Times New Roman" w:eastAsia="黑体" w:cs="黑体"/>
          <w:sz w:val="32"/>
          <w:szCs w:val="32"/>
        </w:rPr>
        <w:t>概况</w:t>
      </w:r>
      <w:r>
        <w:rPr>
          <w:rFonts w:ascii="黑体" w:hAnsi="Times New Roman" w:eastAsia="黑体" w:cs="黑体"/>
          <w:w w:val="99"/>
          <w:sz w:val="3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560" w:lineRule="exact"/>
        <w:ind w:right="3569" w:firstLine="640" w:firstLineChars="200"/>
        <w:jc w:val="left"/>
        <w:rPr>
          <w:rFonts w:hint="eastAsia"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一、主要职能</w:t>
      </w:r>
    </w:p>
    <w:p>
      <w:pPr>
        <w:kinsoku w:val="0"/>
        <w:overflowPunct w:val="0"/>
        <w:adjustRightInd w:val="0"/>
        <w:snapToGrid w:val="0"/>
        <w:spacing w:line="560" w:lineRule="exact"/>
        <w:ind w:right="3569" w:firstLine="640" w:firstLineChars="200"/>
        <w:jc w:val="left"/>
        <w:rPr>
          <w:rFonts w:hint="eastAsia"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二、机构设置</w:t>
      </w:r>
    </w:p>
    <w:p>
      <w:pPr>
        <w:kinsoku w:val="0"/>
        <w:overflowPunct w:val="0"/>
        <w:adjustRightInd w:val="0"/>
        <w:snapToGrid w:val="0"/>
        <w:spacing w:line="560" w:lineRule="exact"/>
        <w:ind w:right="3569" w:firstLine="640" w:firstLineChars="2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、预算单位构成</w:t>
      </w:r>
    </w:p>
    <w:p>
      <w:pPr>
        <w:kinsoku w:val="0"/>
        <w:overflowPunct w:val="0"/>
        <w:adjustRightInd w:val="0"/>
        <w:snapToGrid w:val="0"/>
        <w:spacing w:line="560" w:lineRule="exact"/>
        <w:ind w:right="521"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 xml:space="preserve">第二部分 </w:t>
      </w:r>
      <w:r>
        <w:rPr>
          <w:rFonts w:hint="eastAsia" w:ascii="黑体" w:hAnsi="Times New Roman" w:eastAsia="黑体" w:cs="黑体"/>
          <w:w w:val="99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z w:val="32"/>
          <w:szCs w:val="32"/>
        </w:rPr>
        <w:t>信阳市平桥区</w:t>
      </w:r>
      <w:r>
        <w:rPr>
          <w:rFonts w:hint="eastAsia" w:ascii="黑体" w:hAnsi="Times New Roman" w:eastAsia="黑体" w:cs="黑体"/>
          <w:w w:val="99"/>
          <w:sz w:val="32"/>
          <w:szCs w:val="32"/>
          <w:lang w:val="en-US" w:eastAsia="zh-CN"/>
        </w:rPr>
        <w:t>商务稽查大队</w:t>
      </w:r>
      <w:r>
        <w:rPr>
          <w:rFonts w:ascii="黑体" w:hAnsi="Times New Roman" w:eastAsia="黑体" w:cs="黑体"/>
          <w:spacing w:val="-119"/>
          <w:sz w:val="32"/>
          <w:szCs w:val="32"/>
        </w:rPr>
        <w:t xml:space="preserve"> </w:t>
      </w:r>
      <w:r>
        <w:rPr>
          <w:rFonts w:ascii="黑体" w:hAnsi="Times New Roman" w:eastAsia="黑体" w:cs="黑体"/>
          <w:sz w:val="32"/>
          <w:szCs w:val="32"/>
        </w:rPr>
        <w:t>20</w:t>
      </w:r>
      <w:r>
        <w:rPr>
          <w:rFonts w:hint="eastAsia" w:ascii="黑体" w:hAnsi="Times New Roman" w:eastAsia="黑体" w:cs="黑体"/>
          <w:sz w:val="32"/>
          <w:szCs w:val="32"/>
        </w:rPr>
        <w:t>2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Times New Roman" w:eastAsia="黑体" w:cs="黑体"/>
          <w:sz w:val="32"/>
          <w:szCs w:val="32"/>
        </w:rPr>
        <w:t>年度预算情况说明</w:t>
      </w:r>
      <w:r>
        <w:rPr>
          <w:rFonts w:ascii="黑体" w:hAnsi="Times New Roman" w:eastAsia="黑体" w:cs="黑体"/>
          <w:w w:val="99"/>
          <w:sz w:val="3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560" w:lineRule="exact"/>
        <w:ind w:right="521" w:firstLine="640" w:firstLineChars="20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第三部分</w:t>
      </w:r>
      <w:r>
        <w:rPr>
          <w:rFonts w:ascii="黑体" w:hAnsi="Times New Roman" w:eastAsia="黑体" w:cs="黑体"/>
          <w:spacing w:val="-32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pacing w:val="-3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Times New Roman" w:eastAsia="黑体" w:cs="黑体"/>
          <w:sz w:val="32"/>
          <w:szCs w:val="32"/>
        </w:rPr>
        <w:t>名词解释</w:t>
      </w:r>
    </w:p>
    <w:p>
      <w:pPr>
        <w:kinsoku w:val="0"/>
        <w:overflowPunct w:val="0"/>
        <w:adjustRightInd w:val="0"/>
        <w:snapToGrid w:val="0"/>
        <w:spacing w:line="560" w:lineRule="exact"/>
        <w:ind w:firstLine="640" w:firstLineChars="20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附件：</w:t>
      </w:r>
      <w:r>
        <w:rPr>
          <w:rFonts w:ascii="黑体" w:hAnsi="Times New Roman" w:eastAsia="黑体" w:cs="黑体"/>
          <w:spacing w:val="-32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z w:val="32"/>
          <w:szCs w:val="32"/>
        </w:rPr>
        <w:t>信阳市平桥区</w:t>
      </w:r>
      <w:r>
        <w:rPr>
          <w:rFonts w:hint="eastAsia" w:ascii="黑体" w:hAnsi="Times New Roman" w:eastAsia="黑体" w:cs="黑体"/>
          <w:w w:val="99"/>
          <w:sz w:val="32"/>
          <w:szCs w:val="32"/>
          <w:lang w:val="en-US" w:eastAsia="zh-CN"/>
        </w:rPr>
        <w:t>商务稽查大队</w:t>
      </w:r>
      <w:r>
        <w:rPr>
          <w:rFonts w:hint="eastAsia" w:ascii="黑体" w:hAnsi="Times New Roman" w:eastAsia="黑体" w:cs="黑体"/>
          <w:sz w:val="32"/>
          <w:szCs w:val="32"/>
        </w:rPr>
        <w:t>202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Times New Roman" w:eastAsia="黑体" w:cs="黑体"/>
          <w:sz w:val="32"/>
          <w:szCs w:val="32"/>
        </w:rPr>
        <w:t>年度预算表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一、收支总体情况表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二、收入总体情况表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三、支出总体情况表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四</w:t>
      </w:r>
      <w:r>
        <w:rPr>
          <w:rFonts w:ascii="仿宋" w:hAnsi="仿宋" w:eastAsia="仿宋" w:cs="宋体"/>
          <w:kern w:val="0"/>
          <w:sz w:val="32"/>
          <w:szCs w:val="32"/>
        </w:rPr>
        <w:t>、财政拨款收支总体情况表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五</w:t>
      </w:r>
      <w:r>
        <w:rPr>
          <w:rFonts w:ascii="仿宋" w:hAnsi="仿宋" w:eastAsia="仿宋" w:cs="宋体"/>
          <w:kern w:val="0"/>
          <w:sz w:val="32"/>
          <w:szCs w:val="32"/>
        </w:rPr>
        <w:t>、一般公共预算支出情况表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六</w:t>
      </w:r>
      <w:r>
        <w:rPr>
          <w:rFonts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一般公共预算基本支出情况表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宋体"/>
          <w:kern w:val="0"/>
          <w:sz w:val="32"/>
          <w:szCs w:val="32"/>
        </w:rPr>
        <w:t>、支出经济分类汇总表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八</w:t>
      </w:r>
      <w:r>
        <w:rPr>
          <w:rFonts w:ascii="仿宋" w:hAnsi="仿宋" w:eastAsia="仿宋" w:cs="宋体"/>
          <w:kern w:val="0"/>
          <w:sz w:val="32"/>
          <w:szCs w:val="32"/>
        </w:rPr>
        <w:t>、一般公共预算“三公”经费支出情况表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九、项目支出表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十</w:t>
      </w:r>
      <w:r>
        <w:rPr>
          <w:rFonts w:ascii="仿宋" w:hAnsi="仿宋" w:eastAsia="仿宋" w:cs="宋体"/>
          <w:kern w:val="0"/>
          <w:sz w:val="32"/>
          <w:szCs w:val="32"/>
        </w:rPr>
        <w:t>、政府性基金预算支出情况表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宋体"/>
          <w:kern w:val="0"/>
          <w:sz w:val="32"/>
          <w:szCs w:val="32"/>
        </w:rPr>
        <w:t>、财政支出绩效目标表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</w:p>
    <w:p>
      <w:pPr>
        <w:jc w:val="both"/>
        <w:outlineLvl w:val="0"/>
        <w:rPr>
          <w:rFonts w:ascii="隶书" w:hAnsi="隶书" w:eastAsia="隶书" w:cs="隶书"/>
          <w:sz w:val="48"/>
          <w:szCs w:val="48"/>
        </w:rPr>
      </w:pPr>
    </w:p>
    <w:p>
      <w:pPr>
        <w:jc w:val="both"/>
        <w:outlineLvl w:val="0"/>
        <w:rPr>
          <w:rFonts w:ascii="隶书" w:hAnsi="隶书" w:eastAsia="隶书" w:cs="隶书"/>
          <w:sz w:val="48"/>
          <w:szCs w:val="48"/>
        </w:rPr>
      </w:pPr>
    </w:p>
    <w:p>
      <w:pPr>
        <w:jc w:val="both"/>
        <w:outlineLvl w:val="0"/>
        <w:rPr>
          <w:rFonts w:ascii="隶书" w:hAnsi="隶书" w:eastAsia="隶书" w:cs="隶书"/>
          <w:sz w:val="48"/>
          <w:szCs w:val="48"/>
        </w:rPr>
      </w:pPr>
    </w:p>
    <w:p>
      <w:pPr>
        <w:numPr>
          <w:ilvl w:val="0"/>
          <w:numId w:val="1"/>
        </w:numPr>
        <w:jc w:val="center"/>
        <w:outlineLvl w:val="0"/>
        <w:rPr>
          <w:rFonts w:hint="eastAsia" w:ascii="黑体" w:hAnsi="黑体" w:eastAsia="黑体" w:cs="黑体"/>
          <w:w w:val="99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　</w:t>
      </w:r>
      <w:r>
        <w:rPr>
          <w:rFonts w:hint="eastAsia" w:ascii="黑体" w:hAnsi="黑体" w:eastAsia="黑体" w:cs="黑体"/>
          <w:w w:val="99"/>
          <w:sz w:val="32"/>
          <w:szCs w:val="32"/>
        </w:rPr>
        <w:t xml:space="preserve"> </w:t>
      </w:r>
    </w:p>
    <w:p>
      <w:pPr>
        <w:numPr>
          <w:ilvl w:val="0"/>
          <w:numId w:val="0"/>
        </w:numPr>
        <w:jc w:val="center"/>
        <w:outlineLvl w:val="0"/>
        <w:rPr>
          <w:rFonts w:ascii="隶书" w:hAnsi="隶书" w:eastAsia="隶书" w:cs="隶书"/>
          <w:sz w:val="48"/>
          <w:szCs w:val="48"/>
        </w:rPr>
      </w:pPr>
      <w:r>
        <w:rPr>
          <w:rFonts w:hint="eastAsia" w:ascii="黑体" w:hAnsi="Times New Roman" w:eastAsia="黑体" w:cs="黑体"/>
          <w:sz w:val="32"/>
          <w:szCs w:val="32"/>
        </w:rPr>
        <w:t>信阳市平桥区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商务稽查大队</w:t>
      </w:r>
      <w:r>
        <w:rPr>
          <w:rFonts w:hint="eastAsia" w:ascii="黑体" w:hAnsi="黑体" w:eastAsia="黑体" w:cs="黑体"/>
          <w:sz w:val="32"/>
          <w:szCs w:val="32"/>
        </w:rPr>
        <w:t>概况</w:t>
      </w:r>
    </w:p>
    <w:p>
      <w:pPr>
        <w:numPr>
          <w:ilvl w:val="0"/>
          <w:numId w:val="0"/>
        </w:numPr>
        <w:spacing w:line="360" w:lineRule="auto"/>
        <w:jc w:val="left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Times New Roman" w:eastAsia="黑体" w:cs="黑体"/>
          <w:sz w:val="32"/>
          <w:szCs w:val="32"/>
        </w:rPr>
        <w:t>信阳市平桥区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商务稽查大队</w:t>
      </w:r>
      <w:r>
        <w:rPr>
          <w:rFonts w:hint="eastAsia" w:ascii="黑体" w:hAnsi="黑体" w:eastAsia="黑体" w:cs="黑体"/>
          <w:sz w:val="32"/>
          <w:szCs w:val="32"/>
        </w:rPr>
        <w:t>主要职能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商务稽查大队</w:t>
      </w:r>
      <w:r>
        <w:rPr>
          <w:rFonts w:hint="eastAsia" w:ascii="仿宋" w:hAnsi="仿宋" w:eastAsia="仿宋" w:cs="仿宋"/>
          <w:sz w:val="32"/>
          <w:szCs w:val="32"/>
        </w:rPr>
        <w:t>主要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职责是：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我区商务执法、</w:t>
      </w:r>
      <w:r>
        <w:rPr>
          <w:rFonts w:hint="eastAsia" w:ascii="仿宋_GB2312" w:hAnsi="仿宋_GB2312" w:eastAsia="仿宋_GB2312" w:cs="仿宋_GB2312"/>
          <w:sz w:val="32"/>
          <w:szCs w:val="32"/>
        </w:rPr>
        <w:t>成品油管理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及政府赋予的其他职能等。</w:t>
      </w:r>
    </w:p>
    <w:p>
      <w:pPr>
        <w:numPr>
          <w:ilvl w:val="0"/>
          <w:numId w:val="2"/>
        </w:numP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黑体"/>
          <w:sz w:val="32"/>
          <w:szCs w:val="32"/>
        </w:rPr>
        <w:t>信阳市平桥区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商务稽查大队的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机构设置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outlineLvl w:val="1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平桥区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商务稽查大队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内设：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办公室、一中队、二中队、三中队。</w:t>
      </w:r>
    </w:p>
    <w:p>
      <w:pPr>
        <w:numPr>
          <w:ilvl w:val="0"/>
          <w:numId w:val="0"/>
        </w:numPr>
        <w:spacing w:line="360" w:lineRule="auto"/>
        <w:jc w:val="left"/>
        <w:outlineLvl w:val="1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三、</w:t>
      </w:r>
      <w:r>
        <w:rPr>
          <w:rFonts w:hint="eastAsia" w:ascii="黑体" w:hAnsi="Times New Roman" w:eastAsia="黑体" w:cs="黑体"/>
          <w:sz w:val="32"/>
          <w:szCs w:val="32"/>
        </w:rPr>
        <w:t>信阳市平桥区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商务稽查大队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预算单位构成</w:t>
      </w:r>
    </w:p>
    <w:p>
      <w:pPr>
        <w:jc w:val="left"/>
        <w:rPr>
          <w:rFonts w:hint="default" w:ascii="隶书" w:hAnsi="隶书" w:eastAsia="仿宋_GB2312" w:cs="隶书"/>
          <w:sz w:val="48"/>
          <w:szCs w:val="48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商务稽查大队</w:t>
      </w:r>
      <w:r>
        <w:rPr>
          <w:rFonts w:hint="eastAsia" w:ascii="仿宋" w:hAnsi="仿宋" w:eastAsia="仿宋" w:cs="仿宋"/>
          <w:sz w:val="32"/>
          <w:szCs w:val="32"/>
          <w:u w:val="none"/>
        </w:rPr>
        <w:t>预算单位构成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为：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办公室及三个中队，本次公开的本级预算。</w:t>
      </w:r>
    </w:p>
    <w:p>
      <w:pPr>
        <w:adjustRightInd w:val="0"/>
        <w:snapToGrid w:val="0"/>
        <w:spacing w:line="560" w:lineRule="exact"/>
        <w:jc w:val="center"/>
        <w:rPr>
          <w:rFonts w:ascii="黑体" w:hAnsi="Times New Roman" w:eastAsia="黑体" w:cs="黑体"/>
          <w:spacing w:val="-38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第二部分</w:t>
      </w:r>
    </w:p>
    <w:p>
      <w:pPr>
        <w:adjustRightInd w:val="0"/>
        <w:snapToGrid w:val="0"/>
        <w:spacing w:line="560" w:lineRule="exact"/>
        <w:jc w:val="center"/>
        <w:rPr>
          <w:rFonts w:hint="eastAsia"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信阳市平桥区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商务稽查大队</w:t>
      </w:r>
      <w:r>
        <w:rPr>
          <w:rFonts w:ascii="黑体" w:hAnsi="Times New Roman" w:eastAsia="黑体" w:cs="黑体"/>
          <w:sz w:val="32"/>
          <w:szCs w:val="32"/>
        </w:rPr>
        <w:t>20</w:t>
      </w:r>
      <w:r>
        <w:rPr>
          <w:rFonts w:hint="eastAsia" w:ascii="黑体" w:hAnsi="Times New Roman" w:eastAsia="黑体" w:cs="黑体"/>
          <w:sz w:val="32"/>
          <w:szCs w:val="32"/>
        </w:rPr>
        <w:t>2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Times New Roman" w:eastAsia="黑体" w:cs="黑体"/>
          <w:sz w:val="32"/>
          <w:szCs w:val="32"/>
        </w:rPr>
        <w:t>年度预算情况说明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一、收入支出预算总体情况说明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Courier New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平桥区</w:t>
      </w:r>
      <w:r>
        <w:rPr>
          <w:rFonts w:hint="eastAsia" w:ascii="仿宋" w:hAnsi="仿宋" w:eastAsia="仿宋"/>
          <w:sz w:val="32"/>
          <w:szCs w:val="32"/>
          <w:lang w:eastAsia="zh-CN"/>
        </w:rPr>
        <w:t>商务稽查大队</w:t>
      </w:r>
      <w:r>
        <w:rPr>
          <w:rFonts w:hint="eastAsia" w:ascii="仿宋" w:hAnsi="仿宋" w:eastAsia="仿宋" w:cs="Courier New"/>
          <w:sz w:val="32"/>
          <w:szCs w:val="32"/>
        </w:rPr>
        <w:t>202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Courier New"/>
          <w:sz w:val="32"/>
          <w:szCs w:val="32"/>
        </w:rPr>
        <w:t>年收入总计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101.79</w:t>
      </w:r>
      <w:r>
        <w:rPr>
          <w:rFonts w:hint="eastAsia" w:ascii="仿宋" w:hAnsi="仿宋" w:eastAsia="仿宋" w:cs="Courier New"/>
          <w:sz w:val="32"/>
          <w:szCs w:val="32"/>
        </w:rPr>
        <w:t>万元，支出总计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101.79</w:t>
      </w:r>
      <w:r>
        <w:rPr>
          <w:rFonts w:hint="eastAsia" w:ascii="仿宋" w:hAnsi="仿宋" w:eastAsia="仿宋" w:cs="Courier New"/>
          <w:sz w:val="32"/>
          <w:szCs w:val="32"/>
        </w:rPr>
        <w:t>万元，与202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Courier New"/>
          <w:sz w:val="32"/>
          <w:szCs w:val="32"/>
        </w:rPr>
        <w:t>年相比，预算安排收入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减少1.92</w:t>
      </w:r>
      <w:r>
        <w:rPr>
          <w:rFonts w:hint="eastAsia" w:ascii="仿宋" w:hAnsi="仿宋" w:eastAsia="仿宋" w:cs="Courier New"/>
          <w:sz w:val="32"/>
          <w:szCs w:val="32"/>
        </w:rPr>
        <w:t>万元，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下降1.85%，</w:t>
      </w:r>
      <w:r>
        <w:rPr>
          <w:rFonts w:hint="eastAsia" w:ascii="仿宋" w:hAnsi="仿宋" w:eastAsia="仿宋" w:cs="Courier New"/>
          <w:sz w:val="32"/>
          <w:szCs w:val="32"/>
        </w:rPr>
        <w:t>主要原因是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人员</w:t>
      </w:r>
      <w:r>
        <w:rPr>
          <w:rFonts w:hint="eastAsia" w:ascii="仿宋" w:hAnsi="仿宋" w:eastAsia="仿宋" w:cs="Courier New"/>
          <w:sz w:val="32"/>
          <w:szCs w:val="32"/>
        </w:rPr>
        <w:t>变动等因素影响。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二、收入预算总体情况说明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平桥区</w:t>
      </w:r>
      <w:r>
        <w:rPr>
          <w:rFonts w:hint="eastAsia" w:ascii="仿宋" w:hAnsi="仿宋" w:eastAsia="仿宋"/>
          <w:sz w:val="32"/>
          <w:szCs w:val="32"/>
          <w:lang w:eastAsia="zh-CN"/>
        </w:rPr>
        <w:t>商务稽查大队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年收入预算合计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101.79</w:t>
      </w:r>
      <w:r>
        <w:rPr>
          <w:rFonts w:hint="eastAsia" w:ascii="仿宋" w:hAnsi="仿宋" w:eastAsia="仿宋"/>
          <w:sz w:val="32"/>
          <w:szCs w:val="32"/>
        </w:rPr>
        <w:t>万元，其中一般公共预算收入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101.79</w:t>
      </w:r>
      <w:r>
        <w:rPr>
          <w:rFonts w:hint="eastAsia" w:ascii="仿宋" w:hAnsi="仿宋" w:eastAsia="仿宋"/>
          <w:sz w:val="32"/>
          <w:szCs w:val="32"/>
        </w:rPr>
        <w:t>万元，占比100%。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三、支出预算总体情况说明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平桥区</w:t>
      </w:r>
      <w:r>
        <w:rPr>
          <w:rFonts w:hint="eastAsia" w:ascii="仿宋" w:hAnsi="仿宋" w:eastAsia="仿宋"/>
          <w:sz w:val="32"/>
          <w:szCs w:val="32"/>
          <w:lang w:eastAsia="zh-CN"/>
        </w:rPr>
        <w:t>商务稽查大队</w:t>
      </w:r>
      <w:r>
        <w:rPr>
          <w:rFonts w:hint="eastAsia" w:ascii="仿宋" w:hAnsi="仿宋" w:eastAsia="仿宋" w:cs="Courier New"/>
          <w:sz w:val="32"/>
          <w:szCs w:val="32"/>
        </w:rPr>
        <w:t>202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Courier New"/>
          <w:sz w:val="32"/>
          <w:szCs w:val="32"/>
        </w:rPr>
        <w:t>年支出预算合计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101.79</w:t>
      </w:r>
      <w:r>
        <w:rPr>
          <w:rFonts w:hint="eastAsia" w:ascii="仿宋" w:hAnsi="仿宋" w:eastAsia="仿宋" w:cs="Courier New"/>
          <w:sz w:val="32"/>
          <w:szCs w:val="32"/>
        </w:rPr>
        <w:t>万元，其中：基本支出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101.79</w:t>
      </w:r>
      <w:r>
        <w:rPr>
          <w:rFonts w:hint="eastAsia" w:ascii="仿宋" w:hAnsi="仿宋" w:eastAsia="仿宋" w:cs="Courier New"/>
          <w:sz w:val="32"/>
          <w:szCs w:val="32"/>
        </w:rPr>
        <w:t>万元，占比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Courier New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四、财政拨款收入支出预算总体情况说明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平桥区</w:t>
      </w:r>
      <w:r>
        <w:rPr>
          <w:rFonts w:hint="eastAsia" w:ascii="仿宋" w:hAnsi="仿宋" w:eastAsia="仿宋"/>
          <w:sz w:val="32"/>
          <w:szCs w:val="32"/>
          <w:lang w:eastAsia="zh-CN"/>
        </w:rPr>
        <w:t>商务稽查大队</w:t>
      </w:r>
      <w:r>
        <w:rPr>
          <w:rFonts w:ascii="仿宋" w:hAnsi="仿宋" w:eastAsia="仿宋" w:cs="Courier New"/>
          <w:sz w:val="32"/>
          <w:szCs w:val="32"/>
        </w:rPr>
        <w:t>20</w:t>
      </w:r>
      <w:r>
        <w:rPr>
          <w:rFonts w:hint="eastAsia" w:ascii="仿宋" w:hAnsi="仿宋" w:eastAsia="仿宋" w:cs="Courier New"/>
          <w:sz w:val="32"/>
          <w:szCs w:val="32"/>
        </w:rPr>
        <w:t>2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Courier New"/>
          <w:sz w:val="32"/>
          <w:szCs w:val="32"/>
        </w:rPr>
        <w:t>年</w:t>
      </w:r>
      <w:r>
        <w:rPr>
          <w:rFonts w:ascii="仿宋" w:hAnsi="仿宋" w:eastAsia="仿宋" w:cs="宋体"/>
          <w:kern w:val="0"/>
          <w:sz w:val="32"/>
          <w:szCs w:val="32"/>
        </w:rPr>
        <w:t>一般公共预算收支</w:t>
      </w:r>
      <w:r>
        <w:rPr>
          <w:rFonts w:hint="eastAsia" w:ascii="仿宋_GB2312" w:hAnsi="宋体" w:eastAsia="仿宋_GB2312" w:cs="Courier New"/>
          <w:sz w:val="32"/>
          <w:szCs w:val="32"/>
        </w:rPr>
        <w:t>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101.79</w:t>
      </w:r>
      <w:r>
        <w:rPr>
          <w:rFonts w:hint="eastAsia" w:ascii="仿宋" w:hAnsi="仿宋" w:eastAsia="仿宋" w:cs="Courier New"/>
          <w:sz w:val="32"/>
          <w:szCs w:val="32"/>
        </w:rPr>
        <w:t>万元，与202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Courier New"/>
          <w:sz w:val="32"/>
          <w:szCs w:val="32"/>
        </w:rPr>
        <w:t>年相比，</w:t>
      </w:r>
      <w:r>
        <w:rPr>
          <w:rFonts w:ascii="仿宋" w:hAnsi="仿宋" w:eastAsia="仿宋" w:cs="宋体"/>
          <w:kern w:val="0"/>
          <w:sz w:val="32"/>
          <w:szCs w:val="32"/>
        </w:rPr>
        <w:t>一般公共预算收支</w:t>
      </w:r>
      <w:r>
        <w:rPr>
          <w:rFonts w:hint="eastAsia" w:ascii="仿宋_GB2312" w:hAnsi="宋体" w:eastAsia="仿宋_GB2312" w:cs="Courier New"/>
          <w:sz w:val="32"/>
          <w:szCs w:val="32"/>
        </w:rPr>
        <w:t>预算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减少1.92</w:t>
      </w:r>
      <w:r>
        <w:rPr>
          <w:rFonts w:hint="eastAsia" w:ascii="仿宋" w:hAnsi="仿宋" w:eastAsia="仿宋" w:cs="Courier New"/>
          <w:sz w:val="32"/>
          <w:szCs w:val="32"/>
        </w:rPr>
        <w:t>万元，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下降1.85</w:t>
      </w:r>
      <w:r>
        <w:rPr>
          <w:rFonts w:hint="eastAsia" w:ascii="仿宋" w:hAnsi="仿宋" w:eastAsia="仿宋" w:cs="Courier New"/>
          <w:sz w:val="32"/>
          <w:szCs w:val="32"/>
        </w:rPr>
        <w:t>%，主要原因是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人员</w:t>
      </w:r>
      <w:r>
        <w:rPr>
          <w:rFonts w:hint="eastAsia" w:ascii="仿宋" w:hAnsi="仿宋" w:eastAsia="仿宋" w:cs="Courier New"/>
          <w:sz w:val="32"/>
          <w:szCs w:val="32"/>
        </w:rPr>
        <w:t>变动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致使减少</w:t>
      </w:r>
      <w:r>
        <w:rPr>
          <w:rFonts w:hint="eastAsia" w:ascii="仿宋" w:hAnsi="仿宋" w:eastAsia="仿宋" w:cs="Courier New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五、一般公共预算支出预算情况说明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Courier New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平桥区</w:t>
      </w:r>
      <w:r>
        <w:rPr>
          <w:rFonts w:hint="eastAsia" w:ascii="仿宋" w:hAnsi="仿宋" w:eastAsia="仿宋"/>
          <w:sz w:val="32"/>
          <w:szCs w:val="32"/>
          <w:lang w:eastAsia="zh-CN"/>
        </w:rPr>
        <w:t>商务稽查大队</w:t>
      </w:r>
      <w:r>
        <w:rPr>
          <w:rFonts w:ascii="仿宋" w:hAnsi="仿宋" w:eastAsia="仿宋" w:cs="Courier New"/>
          <w:sz w:val="32"/>
          <w:szCs w:val="32"/>
        </w:rPr>
        <w:t>20</w:t>
      </w:r>
      <w:r>
        <w:rPr>
          <w:rFonts w:hint="eastAsia" w:ascii="仿宋" w:hAnsi="仿宋" w:eastAsia="仿宋" w:cs="Courier New"/>
          <w:sz w:val="32"/>
          <w:szCs w:val="32"/>
        </w:rPr>
        <w:t>2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Courier New"/>
          <w:sz w:val="32"/>
          <w:szCs w:val="32"/>
        </w:rPr>
        <w:t>年一般公共预算支出年初预算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101.79</w:t>
      </w:r>
      <w:r>
        <w:rPr>
          <w:rFonts w:hint="eastAsia" w:ascii="仿宋" w:hAnsi="仿宋" w:eastAsia="仿宋" w:cs="Courier New"/>
          <w:sz w:val="32"/>
          <w:szCs w:val="32"/>
        </w:rPr>
        <w:t>万元,其中：基本支出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101.79</w:t>
      </w:r>
      <w:r>
        <w:rPr>
          <w:rFonts w:hint="eastAsia" w:ascii="仿宋" w:hAnsi="仿宋" w:eastAsia="仿宋" w:cs="Courier New"/>
          <w:sz w:val="32"/>
          <w:szCs w:val="32"/>
        </w:rPr>
        <w:t>万元</w:t>
      </w:r>
      <w:r>
        <w:rPr>
          <w:rFonts w:ascii="仿宋" w:hAnsi="仿宋" w:eastAsia="仿宋" w:cs="Courier New"/>
          <w:sz w:val="32"/>
          <w:szCs w:val="32"/>
        </w:rPr>
        <w:t>，占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100</w:t>
      </w:r>
      <w:r>
        <w:rPr>
          <w:rFonts w:ascii="仿宋" w:hAnsi="仿宋" w:eastAsia="仿宋" w:cs="Courier New"/>
          <w:sz w:val="32"/>
          <w:szCs w:val="32"/>
        </w:rPr>
        <w:t>%</w:t>
      </w:r>
      <w:r>
        <w:rPr>
          <w:rFonts w:hint="eastAsia" w:ascii="仿宋" w:hAnsi="仿宋" w:eastAsia="仿宋" w:cs="Courier New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六、一般公共预算基本支出预算情况说明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平桥区</w:t>
      </w:r>
      <w:r>
        <w:rPr>
          <w:rFonts w:hint="eastAsia" w:ascii="仿宋" w:hAnsi="仿宋" w:eastAsia="仿宋"/>
          <w:sz w:val="32"/>
          <w:szCs w:val="32"/>
          <w:lang w:eastAsia="zh-CN"/>
        </w:rPr>
        <w:t>商务稽查大队</w:t>
      </w:r>
      <w:r>
        <w:rPr>
          <w:rFonts w:ascii="仿宋" w:hAnsi="仿宋" w:eastAsia="仿宋" w:cs="Courier New"/>
          <w:sz w:val="32"/>
          <w:szCs w:val="32"/>
        </w:rPr>
        <w:t>20</w:t>
      </w:r>
      <w:r>
        <w:rPr>
          <w:rFonts w:hint="eastAsia" w:ascii="仿宋" w:hAnsi="仿宋" w:eastAsia="仿宋" w:cs="Courier New"/>
          <w:sz w:val="32"/>
          <w:szCs w:val="32"/>
        </w:rPr>
        <w:t>2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Courier New"/>
          <w:sz w:val="32"/>
          <w:szCs w:val="32"/>
        </w:rPr>
        <w:t>年一般公共预算基本支出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101.79</w:t>
      </w:r>
      <w:r>
        <w:rPr>
          <w:rFonts w:hint="eastAsia" w:ascii="仿宋" w:hAnsi="仿宋" w:eastAsia="仿宋" w:cs="Courier New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其中：人员经费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95.65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其他对个人和家庭的补助支出；公用经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6.14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color w:val="0000FF"/>
          <w:kern w:val="0"/>
          <w:sz w:val="32"/>
          <w:szCs w:val="32"/>
          <w:highlight w:val="magenta"/>
          <w:lang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七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、支出预算经济分类情况说明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Courier New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按照《财政部关于印发&lt;支出经济分类科目改革方案&gt;的通知》（财预〔2017〕98号）要求，从2018年起全面实施支出经济分类科目改革，根据政府预算管理和部门预算管理的不同特点，分设部门预算支出经济分类科目和政府预算支出经济分类科目，两套科目之间保持对应关系。为适应改革要求，我单位《支出经济分类汇总表》按两套经济分类科目分别反映不同资金来源的全部预算支出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八、“三公”经费支出预算情况说明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36" w:firstLineChars="2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黑体"/>
          <w:spacing w:val="-1"/>
          <w:kern w:val="0"/>
          <w:sz w:val="32"/>
          <w:szCs w:val="32"/>
          <w:lang w:eastAsia="zh-CN"/>
        </w:rPr>
        <w:t>2022年“三公”经费预算为</w:t>
      </w:r>
      <w:r>
        <w:rPr>
          <w:rFonts w:hint="eastAsia" w:ascii="仿宋" w:hAnsi="仿宋" w:eastAsia="仿宋" w:cs="黑体"/>
          <w:spacing w:val="-1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黑体"/>
          <w:spacing w:val="-1"/>
          <w:kern w:val="0"/>
          <w:sz w:val="32"/>
          <w:szCs w:val="32"/>
          <w:lang w:eastAsia="zh-CN"/>
        </w:rPr>
        <w:t>万元。2022年“三公”经费支出预算数</w:t>
      </w:r>
      <w:r>
        <w:rPr>
          <w:rFonts w:hint="eastAsia" w:ascii="仿宋" w:hAnsi="仿宋" w:eastAsia="仿宋" w:cs="黑体"/>
          <w:spacing w:val="-1"/>
          <w:kern w:val="0"/>
          <w:sz w:val="32"/>
          <w:szCs w:val="32"/>
          <w:lang w:val="en-US" w:eastAsia="zh-CN"/>
        </w:rPr>
        <w:t>与2021年持平，</w:t>
      </w:r>
      <w:r>
        <w:rPr>
          <w:rFonts w:ascii="仿宋" w:hAnsi="仿宋" w:eastAsia="仿宋" w:cs="Arial"/>
          <w:sz w:val="32"/>
          <w:szCs w:val="32"/>
        </w:rPr>
        <w:t>具体情况如下：</w:t>
      </w:r>
    </w:p>
    <w:p>
      <w:pPr>
        <w:pStyle w:val="5"/>
        <w:spacing w:line="360" w:lineRule="auto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　　(一)因公出国(境)费</w:t>
      </w:r>
      <w:r>
        <w:rPr>
          <w:rFonts w:hint="eastAsia" w:ascii="仿宋" w:hAnsi="仿宋" w:eastAsia="仿宋" w:cs="Arial"/>
          <w:sz w:val="32"/>
          <w:szCs w:val="32"/>
        </w:rPr>
        <w:t>0</w:t>
      </w:r>
      <w:r>
        <w:rPr>
          <w:rFonts w:ascii="仿宋" w:hAnsi="仿宋" w:eastAsia="仿宋" w:cs="Arial"/>
          <w:sz w:val="32"/>
          <w:szCs w:val="32"/>
        </w:rPr>
        <w:t>万元，预算数比20</w:t>
      </w:r>
      <w:r>
        <w:rPr>
          <w:rFonts w:hint="eastAsia" w:ascii="仿宋" w:hAnsi="仿宋" w:eastAsia="仿宋" w:cs="Arial"/>
          <w:sz w:val="32"/>
          <w:szCs w:val="32"/>
        </w:rPr>
        <w:t>2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1</w:t>
      </w:r>
      <w:r>
        <w:rPr>
          <w:rFonts w:ascii="仿宋" w:hAnsi="仿宋" w:eastAsia="仿宋" w:cs="Arial"/>
          <w:sz w:val="32"/>
          <w:szCs w:val="32"/>
        </w:rPr>
        <w:t>年无</w:t>
      </w:r>
      <w:r>
        <w:rPr>
          <w:rFonts w:hint="eastAsia" w:ascii="仿宋" w:hAnsi="仿宋" w:eastAsia="仿宋" w:cs="Arial"/>
          <w:sz w:val="32"/>
          <w:szCs w:val="32"/>
        </w:rPr>
        <w:t>增减变动</w:t>
      </w:r>
      <w:r>
        <w:rPr>
          <w:rFonts w:ascii="仿宋" w:hAnsi="仿宋" w:eastAsia="仿宋" w:cs="Arial"/>
          <w:sz w:val="32"/>
          <w:szCs w:val="32"/>
        </w:rPr>
        <w:t>。</w:t>
      </w:r>
    </w:p>
    <w:p>
      <w:pPr>
        <w:pStyle w:val="5"/>
        <w:spacing w:line="360" w:lineRule="auto"/>
        <w:ind w:firstLine="64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(二)公务用车购置及运行费</w:t>
      </w:r>
      <w:r>
        <w:rPr>
          <w:rFonts w:hint="eastAsia" w:ascii="仿宋" w:hAnsi="仿宋" w:eastAsia="仿宋" w:cs="Arial"/>
          <w:sz w:val="32"/>
          <w:szCs w:val="32"/>
        </w:rPr>
        <w:t>0</w:t>
      </w:r>
      <w:r>
        <w:rPr>
          <w:rFonts w:ascii="仿宋" w:hAnsi="仿宋" w:eastAsia="仿宋" w:cs="Arial"/>
          <w:sz w:val="32"/>
          <w:szCs w:val="32"/>
        </w:rPr>
        <w:t>万元，其中，公务用车购置费</w:t>
      </w:r>
      <w:r>
        <w:rPr>
          <w:rFonts w:hint="eastAsia" w:ascii="仿宋" w:hAnsi="仿宋" w:eastAsia="仿宋" w:cs="Arial"/>
          <w:sz w:val="32"/>
          <w:szCs w:val="32"/>
        </w:rPr>
        <w:t>0</w:t>
      </w:r>
      <w:r>
        <w:rPr>
          <w:rFonts w:ascii="仿宋" w:hAnsi="仿宋" w:eastAsia="仿宋" w:cs="Arial"/>
          <w:sz w:val="32"/>
          <w:szCs w:val="32"/>
        </w:rPr>
        <w:t>万元</w:t>
      </w:r>
      <w:r>
        <w:rPr>
          <w:rFonts w:hint="eastAsia" w:ascii="仿宋" w:hAnsi="仿宋" w:eastAsia="仿宋" w:cs="Arial"/>
          <w:sz w:val="32"/>
          <w:szCs w:val="32"/>
        </w:rPr>
        <w:t>，公务用车运行维护费0万元</w:t>
      </w:r>
      <w:r>
        <w:rPr>
          <w:rFonts w:hint="eastAsia" w:ascii="仿宋" w:hAnsi="仿宋" w:eastAsia="仿宋" w:cs="黑体"/>
          <w:spacing w:val="-1"/>
          <w:sz w:val="32"/>
          <w:szCs w:val="32"/>
        </w:rPr>
        <w:t>,与上年持平。</w:t>
      </w:r>
    </w:p>
    <w:p>
      <w:pPr>
        <w:pStyle w:val="5"/>
        <w:spacing w:line="360" w:lineRule="auto"/>
        <w:ind w:firstLine="320" w:firstLineChars="100"/>
        <w:rPr>
          <w:rFonts w:hint="eastAsia" w:ascii="仿宋" w:hAnsi="仿宋" w:eastAsia="仿宋" w:cs="黑体"/>
          <w:spacing w:val="-1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　(三)公务接待费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0</w:t>
      </w:r>
      <w:r>
        <w:rPr>
          <w:rFonts w:ascii="仿宋" w:hAnsi="仿宋" w:eastAsia="仿宋" w:cs="Arial"/>
          <w:sz w:val="32"/>
          <w:szCs w:val="32"/>
        </w:rPr>
        <w:t>万元，</w:t>
      </w:r>
      <w:r>
        <w:rPr>
          <w:rFonts w:hint="eastAsia" w:ascii="仿宋" w:hAnsi="仿宋" w:eastAsia="仿宋" w:cs="黑体"/>
          <w:spacing w:val="-1"/>
          <w:sz w:val="32"/>
          <w:szCs w:val="32"/>
        </w:rPr>
        <w:t>与上年相比持平，原因是严格落实党中央、国务院关于过紧日子要求，大力压缩一般性支出。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Times New Roman" w:eastAsia="黑体" w:cs="黑体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  <w:lang w:val="en-US" w:eastAsia="zh-CN"/>
        </w:rPr>
        <w:t>九、</w:t>
      </w:r>
      <w:r>
        <w:rPr>
          <w:rFonts w:hint="eastAsia" w:ascii="黑体" w:hAnsi="Times New Roman" w:eastAsia="黑体" w:cs="黑体"/>
          <w:kern w:val="0"/>
          <w:sz w:val="32"/>
          <w:szCs w:val="32"/>
        </w:rPr>
        <w:t>政府性基金预算支出情况说明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黑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黑体"/>
          <w:kern w:val="0"/>
          <w:sz w:val="32"/>
          <w:szCs w:val="32"/>
          <w:lang w:val="en-US" w:eastAsia="zh-CN"/>
        </w:rPr>
        <w:t>2022年度</w:t>
      </w:r>
      <w:r>
        <w:rPr>
          <w:rFonts w:hint="eastAsia" w:ascii="仿宋" w:hAnsi="仿宋" w:eastAsia="仿宋" w:cs="黑体"/>
          <w:kern w:val="0"/>
          <w:sz w:val="32"/>
          <w:szCs w:val="32"/>
        </w:rPr>
        <w:t>我单位未安排政府性基金相关支出</w:t>
      </w:r>
      <w:r>
        <w:rPr>
          <w:rFonts w:hint="eastAsia" w:ascii="仿宋" w:hAnsi="仿宋" w:eastAsia="仿宋" w:cs="黑体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Style w:val="8"/>
          <w:rFonts w:hint="eastAsia" w:ascii="黑体" w:hAnsi="黑体" w:eastAsia="黑体" w:cs="Arial"/>
          <w:b w:val="0"/>
          <w:color w:val="000000"/>
          <w:sz w:val="32"/>
          <w:szCs w:val="32"/>
        </w:rPr>
      </w:pPr>
      <w:r>
        <w:rPr>
          <w:rStyle w:val="8"/>
          <w:rFonts w:hint="eastAsia" w:ascii="黑体" w:hAnsi="黑体" w:eastAsia="黑体" w:cs="Arial"/>
          <w:b w:val="0"/>
          <w:color w:val="000000"/>
          <w:sz w:val="32"/>
          <w:szCs w:val="32"/>
        </w:rPr>
        <w:t>十、其他重要事项的情况说明</w:t>
      </w:r>
    </w:p>
    <w:p>
      <w:pPr>
        <w:numPr>
          <w:ilvl w:val="0"/>
          <w:numId w:val="0"/>
        </w:numPr>
        <w:spacing w:line="560" w:lineRule="exact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　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(一)机关运行经费支出情况</w:t>
      </w:r>
    </w:p>
    <w:p>
      <w:pPr>
        <w:pStyle w:val="5"/>
        <w:spacing w:line="360" w:lineRule="auto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　　平桥区</w:t>
      </w:r>
      <w:r>
        <w:rPr>
          <w:rFonts w:hint="eastAsia" w:ascii="仿宋" w:hAnsi="仿宋" w:eastAsia="仿宋" w:cs="Arial"/>
          <w:color w:val="000000"/>
          <w:sz w:val="32"/>
          <w:szCs w:val="32"/>
          <w:lang w:eastAsia="zh-CN"/>
        </w:rPr>
        <w:t>商务稽查大队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20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年机关运行经费支出预算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2.75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万元，主要保障机关人员、及事业单位机构正常运转及正常履职需要。</w:t>
      </w:r>
    </w:p>
    <w:p>
      <w:pPr>
        <w:pStyle w:val="5"/>
        <w:spacing w:line="360" w:lineRule="auto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　　(二)政府采购支出情况</w:t>
      </w:r>
    </w:p>
    <w:p>
      <w:pPr>
        <w:pStyle w:val="5"/>
        <w:spacing w:line="360" w:lineRule="auto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　　202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 xml:space="preserve">年政府采购预算我单位政府采购项目，政府采购预算安排 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万元，其中：政府采购货物预算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万元、政府采购工程预算0万元、政府采购服务预算0万元。</w:t>
      </w:r>
    </w:p>
    <w:p>
      <w:pPr>
        <w:pStyle w:val="5"/>
        <w:numPr>
          <w:ilvl w:val="0"/>
          <w:numId w:val="3"/>
        </w:numPr>
        <w:spacing w:line="360" w:lineRule="auto"/>
        <w:ind w:firstLine="645"/>
        <w:rPr>
          <w:rFonts w:hint="eastAsia"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绩效目标设置情况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我单位2022年无预算项目，因此不涉及绩效目标设置情况。</w:t>
      </w:r>
    </w:p>
    <w:p>
      <w:pPr>
        <w:pStyle w:val="5"/>
        <w:spacing w:line="360" w:lineRule="auto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　　(四)国有资产占用情况。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</w:t>
      </w:r>
      <w:r>
        <w:rPr>
          <w:rFonts w:ascii="仿宋" w:hAnsi="仿宋" w:eastAsia="仿宋" w:cs="宋体"/>
          <w:kern w:val="0"/>
          <w:sz w:val="32"/>
          <w:szCs w:val="32"/>
        </w:rPr>
        <w:t>年期末，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我单位</w:t>
      </w:r>
      <w:r>
        <w:rPr>
          <w:rFonts w:ascii="仿宋" w:hAnsi="仿宋" w:eastAsia="仿宋" w:cs="宋体"/>
          <w:kern w:val="0"/>
          <w:sz w:val="32"/>
          <w:szCs w:val="32"/>
        </w:rPr>
        <w:t>共有车辆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辆，其中：一般公务用车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辆</w:t>
      </w:r>
      <w:r>
        <w:rPr>
          <w:rFonts w:hint="eastAsia" w:ascii="仿宋" w:hAnsi="仿宋" w:eastAsia="仿宋" w:cs="宋体"/>
          <w:kern w:val="0"/>
          <w:sz w:val="32"/>
          <w:szCs w:val="32"/>
        </w:rPr>
        <w:t>、一般执法执勤用车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辆、其他用车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辆</w:t>
      </w:r>
      <w:r>
        <w:rPr>
          <w:rFonts w:ascii="仿宋" w:hAnsi="仿宋" w:eastAsia="仿宋" w:cs="宋体"/>
          <w:kern w:val="0"/>
          <w:sz w:val="32"/>
          <w:szCs w:val="32"/>
        </w:rPr>
        <w:t>；单价50万元以上通用设备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套，</w:t>
      </w:r>
      <w:r>
        <w:rPr>
          <w:rFonts w:ascii="仿宋" w:hAnsi="仿宋" w:eastAsia="仿宋" w:cs="宋体"/>
          <w:kern w:val="0"/>
          <w:sz w:val="32"/>
          <w:szCs w:val="32"/>
        </w:rPr>
        <w:t>单位价值100万元以上专用设备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套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pStyle w:val="5"/>
        <w:spacing w:line="360" w:lineRule="auto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　　(五)专项转移支付项目情况</w:t>
      </w:r>
    </w:p>
    <w:p>
      <w:pPr>
        <w:pStyle w:val="5"/>
        <w:spacing w:line="360" w:lineRule="auto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　　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我单位没有负责管理的专项转移支付项目。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名词解释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3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bCs/>
          <w:sz w:val="32"/>
          <w:szCs w:val="32"/>
        </w:rPr>
        <w:t>一、财政拨款收入：</w:t>
      </w:r>
      <w:r>
        <w:rPr>
          <w:rFonts w:hint="eastAsia" w:ascii="仿宋_GB2312" w:hAnsi="宋体" w:eastAsia="仿宋_GB2312" w:cs="Courier New"/>
          <w:sz w:val="32"/>
          <w:szCs w:val="32"/>
        </w:rPr>
        <w:t>是指省级财政当年拨付的资金。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3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bCs/>
          <w:sz w:val="32"/>
          <w:szCs w:val="32"/>
        </w:rPr>
        <w:t>二、事业收入：</w:t>
      </w:r>
      <w:r>
        <w:rPr>
          <w:rFonts w:hint="eastAsia" w:ascii="仿宋_GB2312" w:hAnsi="宋体" w:eastAsia="仿宋_GB2312" w:cs="Courier New"/>
          <w:sz w:val="32"/>
          <w:szCs w:val="32"/>
        </w:rPr>
        <w:t>是指事业单位开展专业活动及辅助活动所取 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3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bCs/>
          <w:sz w:val="32"/>
          <w:szCs w:val="32"/>
        </w:rPr>
        <w:t>三、其他收入：</w:t>
      </w:r>
      <w:r>
        <w:rPr>
          <w:rFonts w:hint="eastAsia" w:ascii="仿宋_GB2312" w:hAnsi="宋体" w:eastAsia="仿宋_GB2312" w:cs="Courier New"/>
          <w:sz w:val="32"/>
          <w:szCs w:val="32"/>
        </w:rPr>
        <w:t xml:space="preserve">是指部门取得的除“财政拨款”、“事业收入”、“事业单位经营收入”等以外的收入。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3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bCs/>
          <w:sz w:val="32"/>
          <w:szCs w:val="32"/>
        </w:rPr>
        <w:t>四、用事业基金弥补收支差额</w:t>
      </w:r>
      <w:r>
        <w:rPr>
          <w:rFonts w:hint="eastAsia" w:ascii="仿宋_GB2312" w:hAnsi="宋体" w:eastAsia="仿宋_GB2312" w:cs="Courier New"/>
          <w:sz w:val="32"/>
          <w:szCs w:val="32"/>
        </w:rPr>
        <w:t>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3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bCs/>
          <w:sz w:val="32"/>
          <w:szCs w:val="32"/>
        </w:rPr>
        <w:t>五、基本支出：</w:t>
      </w:r>
      <w:r>
        <w:rPr>
          <w:rFonts w:hint="eastAsia" w:ascii="仿宋_GB2312" w:hAnsi="宋体" w:eastAsia="仿宋_GB2312" w:cs="Courier New"/>
          <w:sz w:val="32"/>
          <w:szCs w:val="32"/>
        </w:rPr>
        <w:t>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3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bCs/>
          <w:sz w:val="32"/>
          <w:szCs w:val="32"/>
        </w:rPr>
        <w:t>六、项目支出：</w:t>
      </w:r>
      <w:r>
        <w:rPr>
          <w:rFonts w:hint="eastAsia" w:ascii="仿宋_GB2312" w:hAnsi="宋体" w:eastAsia="仿宋_GB2312" w:cs="Courier New"/>
          <w:sz w:val="32"/>
          <w:szCs w:val="32"/>
        </w:rPr>
        <w:t>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3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bCs/>
          <w:sz w:val="32"/>
          <w:szCs w:val="32"/>
        </w:rPr>
        <w:t>七、“三公”经费：</w:t>
      </w:r>
      <w:r>
        <w:rPr>
          <w:rFonts w:hint="eastAsia" w:ascii="仿宋_GB2312" w:hAnsi="宋体" w:eastAsia="仿宋_GB2312" w:cs="Courier New"/>
          <w:sz w:val="32"/>
          <w:szCs w:val="32"/>
        </w:rPr>
        <w:t>是指纳入省级财政预算管理，部门使用财政拨款安排的因公出国（境）费、公务用车购置及运行费和公务接待费。其中，因公出国（境）费，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，反映单位按规定开支的各类公务接待（含外宾接待）支出。</w:t>
      </w:r>
    </w:p>
    <w:p>
      <w:pPr>
        <w:ind w:firstLine="643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bCs/>
          <w:sz w:val="32"/>
          <w:szCs w:val="32"/>
        </w:rPr>
        <w:t>八、机关运行经费：</w:t>
      </w:r>
      <w:r>
        <w:rPr>
          <w:rFonts w:hint="eastAsia" w:ascii="仿宋_GB2312" w:hAnsi="宋体" w:eastAsia="仿宋_GB2312" w:cs="Courier New"/>
          <w:sz w:val="32"/>
          <w:szCs w:val="32"/>
        </w:rPr>
        <w:t>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rPr>
          <w:rFonts w:hint="eastAsia" w:ascii="仿宋_GB2312" w:hAnsi="宋体" w:eastAsia="仿宋_GB2312" w:cs="Courier New"/>
          <w:sz w:val="32"/>
          <w:szCs w:val="32"/>
        </w:rPr>
      </w:pPr>
    </w:p>
    <w:p>
      <w:pPr>
        <w:spacing w:line="560" w:lineRule="exact"/>
      </w:pPr>
      <w:r>
        <w:rPr>
          <w:rFonts w:ascii="仿宋" w:hAnsi="仿宋" w:eastAsia="仿宋" w:cs="宋体"/>
          <w:kern w:val="0"/>
          <w:sz w:val="32"/>
          <w:szCs w:val="32"/>
        </w:rPr>
        <w:t>附件：</w:t>
      </w:r>
      <w:r>
        <w:fldChar w:fldCharType="begin"/>
      </w:r>
      <w:r>
        <w:instrText xml:space="preserve">HYPERLINK "http://www.haedu.gov.cn/UserFiles/File/201803/20180309144718540.doc"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商务稽查大队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年预算表</w:t>
      </w:r>
      <w:r>
        <w:fldChar w:fldCharType="end"/>
      </w:r>
    </w:p>
    <w:sectPr>
      <w:footerReference r:id="rId4" w:type="default"/>
      <w:pgSz w:w="11906" w:h="16838"/>
      <w:pgMar w:top="1440" w:right="1700" w:bottom="1440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AXbUR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7EC73D"/>
    <w:multiLevelType w:val="singleLevel"/>
    <w:tmpl w:val="877EC73D"/>
    <w:lvl w:ilvl="0" w:tentative="0">
      <w:start w:val="3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E8BE7A3C"/>
    <w:multiLevelType w:val="singleLevel"/>
    <w:tmpl w:val="E8BE7A3C"/>
    <w:lvl w:ilvl="0" w:tentative="0">
      <w:start w:val="1"/>
      <w:numFmt w:val="chineseCounting"/>
      <w:suff w:val="nothing"/>
      <w:lvlText w:val="第%1部分　"/>
      <w:lvlJc w:val="left"/>
      <w:rPr>
        <w:rFonts w:hint="eastAsia"/>
      </w:rPr>
    </w:lvl>
  </w:abstractNum>
  <w:abstractNum w:abstractNumId="2">
    <w:nsid w:val="646F1D95"/>
    <w:multiLevelType w:val="singleLevel"/>
    <w:tmpl w:val="646F1D9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MzE3OWE5ZDg5NDI4MGQ2N2M0YzlmNTQ4NDVlZmEifQ=="/>
  </w:docVars>
  <w:rsids>
    <w:rsidRoot w:val="000E666A"/>
    <w:rsid w:val="000056FE"/>
    <w:rsid w:val="00007CC9"/>
    <w:rsid w:val="00015F07"/>
    <w:rsid w:val="00016ADC"/>
    <w:rsid w:val="000328AD"/>
    <w:rsid w:val="0003777B"/>
    <w:rsid w:val="00044282"/>
    <w:rsid w:val="00046D83"/>
    <w:rsid w:val="00052730"/>
    <w:rsid w:val="00060437"/>
    <w:rsid w:val="00065B9E"/>
    <w:rsid w:val="000667EE"/>
    <w:rsid w:val="000830E3"/>
    <w:rsid w:val="0009107E"/>
    <w:rsid w:val="00092441"/>
    <w:rsid w:val="00093C9D"/>
    <w:rsid w:val="00095603"/>
    <w:rsid w:val="000A07A3"/>
    <w:rsid w:val="000A18BD"/>
    <w:rsid w:val="000A32F6"/>
    <w:rsid w:val="000A3662"/>
    <w:rsid w:val="000B2445"/>
    <w:rsid w:val="000B7D88"/>
    <w:rsid w:val="000C4CC2"/>
    <w:rsid w:val="000D025C"/>
    <w:rsid w:val="000D548C"/>
    <w:rsid w:val="000E5387"/>
    <w:rsid w:val="000E666A"/>
    <w:rsid w:val="000E6F0D"/>
    <w:rsid w:val="000F0D3B"/>
    <w:rsid w:val="000F2010"/>
    <w:rsid w:val="001003CC"/>
    <w:rsid w:val="0010654C"/>
    <w:rsid w:val="00120162"/>
    <w:rsid w:val="0012518F"/>
    <w:rsid w:val="001264BC"/>
    <w:rsid w:val="00130397"/>
    <w:rsid w:val="001316FD"/>
    <w:rsid w:val="001436AF"/>
    <w:rsid w:val="00145E1A"/>
    <w:rsid w:val="00147BEE"/>
    <w:rsid w:val="00150740"/>
    <w:rsid w:val="0016268A"/>
    <w:rsid w:val="00166082"/>
    <w:rsid w:val="00176038"/>
    <w:rsid w:val="00177B9B"/>
    <w:rsid w:val="00183264"/>
    <w:rsid w:val="001847F6"/>
    <w:rsid w:val="00196982"/>
    <w:rsid w:val="00196BEA"/>
    <w:rsid w:val="001A0485"/>
    <w:rsid w:val="001A34DC"/>
    <w:rsid w:val="001A45D6"/>
    <w:rsid w:val="001C5198"/>
    <w:rsid w:val="001C7E81"/>
    <w:rsid w:val="001D2609"/>
    <w:rsid w:val="001F24BC"/>
    <w:rsid w:val="001F64E1"/>
    <w:rsid w:val="001F657E"/>
    <w:rsid w:val="00202770"/>
    <w:rsid w:val="00202D6C"/>
    <w:rsid w:val="00203E27"/>
    <w:rsid w:val="00204E18"/>
    <w:rsid w:val="00204F67"/>
    <w:rsid w:val="0021471A"/>
    <w:rsid w:val="002155E6"/>
    <w:rsid w:val="00220C97"/>
    <w:rsid w:val="002213D7"/>
    <w:rsid w:val="00230456"/>
    <w:rsid w:val="00234B32"/>
    <w:rsid w:val="00242997"/>
    <w:rsid w:val="00251DE8"/>
    <w:rsid w:val="00254A2A"/>
    <w:rsid w:val="00257C27"/>
    <w:rsid w:val="002601F3"/>
    <w:rsid w:val="00267739"/>
    <w:rsid w:val="002B0E36"/>
    <w:rsid w:val="002B612E"/>
    <w:rsid w:val="002B6EF4"/>
    <w:rsid w:val="002B7F7A"/>
    <w:rsid w:val="002C14D9"/>
    <w:rsid w:val="002E0122"/>
    <w:rsid w:val="002E27DE"/>
    <w:rsid w:val="002E3628"/>
    <w:rsid w:val="002E5C55"/>
    <w:rsid w:val="002E5EBE"/>
    <w:rsid w:val="002E734F"/>
    <w:rsid w:val="002F1A34"/>
    <w:rsid w:val="002F53CC"/>
    <w:rsid w:val="002F6CC2"/>
    <w:rsid w:val="0032045B"/>
    <w:rsid w:val="00320FEA"/>
    <w:rsid w:val="00322C06"/>
    <w:rsid w:val="00325628"/>
    <w:rsid w:val="003258AB"/>
    <w:rsid w:val="00327A9A"/>
    <w:rsid w:val="00327ADF"/>
    <w:rsid w:val="00334FC1"/>
    <w:rsid w:val="0034481A"/>
    <w:rsid w:val="003462A3"/>
    <w:rsid w:val="00352AD6"/>
    <w:rsid w:val="00356056"/>
    <w:rsid w:val="00360B9D"/>
    <w:rsid w:val="003615E5"/>
    <w:rsid w:val="00361A66"/>
    <w:rsid w:val="00374335"/>
    <w:rsid w:val="003761B9"/>
    <w:rsid w:val="00396110"/>
    <w:rsid w:val="003B03A0"/>
    <w:rsid w:val="003B5AD6"/>
    <w:rsid w:val="003B6DF2"/>
    <w:rsid w:val="003C5AF1"/>
    <w:rsid w:val="003D5305"/>
    <w:rsid w:val="003E06DB"/>
    <w:rsid w:val="003E0F53"/>
    <w:rsid w:val="003E4F75"/>
    <w:rsid w:val="003F044F"/>
    <w:rsid w:val="00400480"/>
    <w:rsid w:val="00400EC6"/>
    <w:rsid w:val="00406F48"/>
    <w:rsid w:val="004078CB"/>
    <w:rsid w:val="004119E0"/>
    <w:rsid w:val="00412DEE"/>
    <w:rsid w:val="00414D58"/>
    <w:rsid w:val="00423E21"/>
    <w:rsid w:val="00424DB3"/>
    <w:rsid w:val="00425DE7"/>
    <w:rsid w:val="0042656D"/>
    <w:rsid w:val="004408A6"/>
    <w:rsid w:val="0044576C"/>
    <w:rsid w:val="004526EA"/>
    <w:rsid w:val="0045307E"/>
    <w:rsid w:val="004566F7"/>
    <w:rsid w:val="00460D67"/>
    <w:rsid w:val="0046532A"/>
    <w:rsid w:val="00470B16"/>
    <w:rsid w:val="00470E9E"/>
    <w:rsid w:val="004738EF"/>
    <w:rsid w:val="00475E1B"/>
    <w:rsid w:val="00477172"/>
    <w:rsid w:val="004842B6"/>
    <w:rsid w:val="004842D5"/>
    <w:rsid w:val="00490C3B"/>
    <w:rsid w:val="004A15DD"/>
    <w:rsid w:val="004A185C"/>
    <w:rsid w:val="004A2735"/>
    <w:rsid w:val="004B1080"/>
    <w:rsid w:val="004C0B6C"/>
    <w:rsid w:val="004C3AD6"/>
    <w:rsid w:val="004C7BA0"/>
    <w:rsid w:val="004D069E"/>
    <w:rsid w:val="004D0CCC"/>
    <w:rsid w:val="004E5560"/>
    <w:rsid w:val="004F460E"/>
    <w:rsid w:val="0050087E"/>
    <w:rsid w:val="00504D4A"/>
    <w:rsid w:val="005271CC"/>
    <w:rsid w:val="00530C66"/>
    <w:rsid w:val="00540B6A"/>
    <w:rsid w:val="00542462"/>
    <w:rsid w:val="005433FC"/>
    <w:rsid w:val="0054481E"/>
    <w:rsid w:val="00554BEE"/>
    <w:rsid w:val="00556BE7"/>
    <w:rsid w:val="00571108"/>
    <w:rsid w:val="00583C97"/>
    <w:rsid w:val="00591111"/>
    <w:rsid w:val="005930AC"/>
    <w:rsid w:val="005A41AF"/>
    <w:rsid w:val="005A7520"/>
    <w:rsid w:val="005B09E4"/>
    <w:rsid w:val="005B4803"/>
    <w:rsid w:val="005B7D64"/>
    <w:rsid w:val="005C6D7D"/>
    <w:rsid w:val="005D6F68"/>
    <w:rsid w:val="005E51C1"/>
    <w:rsid w:val="005E6CB4"/>
    <w:rsid w:val="005F0E25"/>
    <w:rsid w:val="005F302A"/>
    <w:rsid w:val="005F36D1"/>
    <w:rsid w:val="005F7C12"/>
    <w:rsid w:val="00600AAF"/>
    <w:rsid w:val="00602A29"/>
    <w:rsid w:val="006059F4"/>
    <w:rsid w:val="00616688"/>
    <w:rsid w:val="0063500B"/>
    <w:rsid w:val="00641E96"/>
    <w:rsid w:val="00643973"/>
    <w:rsid w:val="00646934"/>
    <w:rsid w:val="006519C1"/>
    <w:rsid w:val="006533BE"/>
    <w:rsid w:val="00655CED"/>
    <w:rsid w:val="00655F9F"/>
    <w:rsid w:val="00660094"/>
    <w:rsid w:val="0066274D"/>
    <w:rsid w:val="0066604F"/>
    <w:rsid w:val="006717CE"/>
    <w:rsid w:val="006877F1"/>
    <w:rsid w:val="00691130"/>
    <w:rsid w:val="006933B5"/>
    <w:rsid w:val="006A1C28"/>
    <w:rsid w:val="006A2177"/>
    <w:rsid w:val="006B104A"/>
    <w:rsid w:val="006B23FE"/>
    <w:rsid w:val="006B4121"/>
    <w:rsid w:val="006C3AA5"/>
    <w:rsid w:val="006C4B05"/>
    <w:rsid w:val="006C6A3D"/>
    <w:rsid w:val="006C6E8C"/>
    <w:rsid w:val="006D163E"/>
    <w:rsid w:val="006D36CC"/>
    <w:rsid w:val="006F7ED2"/>
    <w:rsid w:val="00705E29"/>
    <w:rsid w:val="007131C3"/>
    <w:rsid w:val="007267F5"/>
    <w:rsid w:val="00742C70"/>
    <w:rsid w:val="0074433F"/>
    <w:rsid w:val="00754A11"/>
    <w:rsid w:val="00757588"/>
    <w:rsid w:val="00763FF6"/>
    <w:rsid w:val="007839F4"/>
    <w:rsid w:val="00792E21"/>
    <w:rsid w:val="007B66A7"/>
    <w:rsid w:val="007B748B"/>
    <w:rsid w:val="007C5790"/>
    <w:rsid w:val="007C6035"/>
    <w:rsid w:val="007D582B"/>
    <w:rsid w:val="007F0C11"/>
    <w:rsid w:val="007F3F2D"/>
    <w:rsid w:val="008035D5"/>
    <w:rsid w:val="00803E72"/>
    <w:rsid w:val="00806962"/>
    <w:rsid w:val="00811491"/>
    <w:rsid w:val="00813D8B"/>
    <w:rsid w:val="00813ECE"/>
    <w:rsid w:val="00815377"/>
    <w:rsid w:val="00817547"/>
    <w:rsid w:val="00827977"/>
    <w:rsid w:val="00833376"/>
    <w:rsid w:val="008336B4"/>
    <w:rsid w:val="00836BB8"/>
    <w:rsid w:val="00837085"/>
    <w:rsid w:val="008413E1"/>
    <w:rsid w:val="008477B0"/>
    <w:rsid w:val="00850003"/>
    <w:rsid w:val="00850526"/>
    <w:rsid w:val="00862ACE"/>
    <w:rsid w:val="008662DA"/>
    <w:rsid w:val="00871827"/>
    <w:rsid w:val="00872A52"/>
    <w:rsid w:val="00876F50"/>
    <w:rsid w:val="00880C02"/>
    <w:rsid w:val="008831B0"/>
    <w:rsid w:val="008852A0"/>
    <w:rsid w:val="008854C3"/>
    <w:rsid w:val="008973D6"/>
    <w:rsid w:val="008A07E9"/>
    <w:rsid w:val="008A6827"/>
    <w:rsid w:val="008B1E1C"/>
    <w:rsid w:val="008B22A2"/>
    <w:rsid w:val="008B29FF"/>
    <w:rsid w:val="008C1726"/>
    <w:rsid w:val="008C5433"/>
    <w:rsid w:val="008D73FF"/>
    <w:rsid w:val="008F0E48"/>
    <w:rsid w:val="00900020"/>
    <w:rsid w:val="0090127A"/>
    <w:rsid w:val="00903AC2"/>
    <w:rsid w:val="00903B03"/>
    <w:rsid w:val="009053A0"/>
    <w:rsid w:val="0090741D"/>
    <w:rsid w:val="00907F29"/>
    <w:rsid w:val="009230F9"/>
    <w:rsid w:val="00923715"/>
    <w:rsid w:val="00926C5B"/>
    <w:rsid w:val="00930530"/>
    <w:rsid w:val="00932EE9"/>
    <w:rsid w:val="00942EB9"/>
    <w:rsid w:val="00947589"/>
    <w:rsid w:val="00965DD7"/>
    <w:rsid w:val="00971211"/>
    <w:rsid w:val="00972A21"/>
    <w:rsid w:val="00981BE1"/>
    <w:rsid w:val="00983CC9"/>
    <w:rsid w:val="00984BB7"/>
    <w:rsid w:val="0099008B"/>
    <w:rsid w:val="00997ABD"/>
    <w:rsid w:val="009A0180"/>
    <w:rsid w:val="009A311C"/>
    <w:rsid w:val="009A3BB3"/>
    <w:rsid w:val="009B779E"/>
    <w:rsid w:val="009C5886"/>
    <w:rsid w:val="009C79D8"/>
    <w:rsid w:val="009D06CC"/>
    <w:rsid w:val="009D2B61"/>
    <w:rsid w:val="009D6176"/>
    <w:rsid w:val="009E1751"/>
    <w:rsid w:val="009E3704"/>
    <w:rsid w:val="009E3744"/>
    <w:rsid w:val="009E5810"/>
    <w:rsid w:val="009F5003"/>
    <w:rsid w:val="00A1196B"/>
    <w:rsid w:val="00A2124E"/>
    <w:rsid w:val="00A23BB0"/>
    <w:rsid w:val="00A27A41"/>
    <w:rsid w:val="00A354EC"/>
    <w:rsid w:val="00A373A8"/>
    <w:rsid w:val="00A52BBA"/>
    <w:rsid w:val="00A632FA"/>
    <w:rsid w:val="00A702F0"/>
    <w:rsid w:val="00A70E40"/>
    <w:rsid w:val="00A75823"/>
    <w:rsid w:val="00A97F07"/>
    <w:rsid w:val="00AA4E11"/>
    <w:rsid w:val="00AB18CB"/>
    <w:rsid w:val="00AB2328"/>
    <w:rsid w:val="00AC5410"/>
    <w:rsid w:val="00AC55CA"/>
    <w:rsid w:val="00AD2EED"/>
    <w:rsid w:val="00AD5F73"/>
    <w:rsid w:val="00B01857"/>
    <w:rsid w:val="00B06D58"/>
    <w:rsid w:val="00B1453C"/>
    <w:rsid w:val="00B377C4"/>
    <w:rsid w:val="00B40914"/>
    <w:rsid w:val="00B40F74"/>
    <w:rsid w:val="00B43E66"/>
    <w:rsid w:val="00B50AE6"/>
    <w:rsid w:val="00B61181"/>
    <w:rsid w:val="00B65C21"/>
    <w:rsid w:val="00B665C0"/>
    <w:rsid w:val="00B6705E"/>
    <w:rsid w:val="00B83046"/>
    <w:rsid w:val="00B83D04"/>
    <w:rsid w:val="00B92341"/>
    <w:rsid w:val="00B932C7"/>
    <w:rsid w:val="00B95788"/>
    <w:rsid w:val="00BA38DA"/>
    <w:rsid w:val="00BA5E9A"/>
    <w:rsid w:val="00BB59DB"/>
    <w:rsid w:val="00BB6DF7"/>
    <w:rsid w:val="00BD030C"/>
    <w:rsid w:val="00BE1903"/>
    <w:rsid w:val="00BE4D35"/>
    <w:rsid w:val="00BE5282"/>
    <w:rsid w:val="00BF0F52"/>
    <w:rsid w:val="00BF226D"/>
    <w:rsid w:val="00BF54AF"/>
    <w:rsid w:val="00C0162B"/>
    <w:rsid w:val="00C03348"/>
    <w:rsid w:val="00C17E7A"/>
    <w:rsid w:val="00C21E04"/>
    <w:rsid w:val="00C23F9E"/>
    <w:rsid w:val="00C40961"/>
    <w:rsid w:val="00C41696"/>
    <w:rsid w:val="00C4757E"/>
    <w:rsid w:val="00C562AA"/>
    <w:rsid w:val="00C61C72"/>
    <w:rsid w:val="00C633C7"/>
    <w:rsid w:val="00C63E2B"/>
    <w:rsid w:val="00C65DCF"/>
    <w:rsid w:val="00C65E72"/>
    <w:rsid w:val="00C66F39"/>
    <w:rsid w:val="00C70F12"/>
    <w:rsid w:val="00C738E2"/>
    <w:rsid w:val="00C8308E"/>
    <w:rsid w:val="00C934AF"/>
    <w:rsid w:val="00CA098C"/>
    <w:rsid w:val="00CA314A"/>
    <w:rsid w:val="00CA6714"/>
    <w:rsid w:val="00CB508D"/>
    <w:rsid w:val="00CC4BF6"/>
    <w:rsid w:val="00CC793C"/>
    <w:rsid w:val="00CE2801"/>
    <w:rsid w:val="00CF458F"/>
    <w:rsid w:val="00D04BF4"/>
    <w:rsid w:val="00D11050"/>
    <w:rsid w:val="00D11912"/>
    <w:rsid w:val="00D21C47"/>
    <w:rsid w:val="00D2537C"/>
    <w:rsid w:val="00D26956"/>
    <w:rsid w:val="00D26DC2"/>
    <w:rsid w:val="00D527ED"/>
    <w:rsid w:val="00D561EE"/>
    <w:rsid w:val="00D6158D"/>
    <w:rsid w:val="00D7195F"/>
    <w:rsid w:val="00D8525D"/>
    <w:rsid w:val="00D92623"/>
    <w:rsid w:val="00D93A37"/>
    <w:rsid w:val="00DD6466"/>
    <w:rsid w:val="00DD7A47"/>
    <w:rsid w:val="00DE6A63"/>
    <w:rsid w:val="00DF09BF"/>
    <w:rsid w:val="00DF19C8"/>
    <w:rsid w:val="00E04054"/>
    <w:rsid w:val="00E1289B"/>
    <w:rsid w:val="00E2542E"/>
    <w:rsid w:val="00E33E50"/>
    <w:rsid w:val="00E4080C"/>
    <w:rsid w:val="00E43ED0"/>
    <w:rsid w:val="00E52E3A"/>
    <w:rsid w:val="00E53165"/>
    <w:rsid w:val="00E549CB"/>
    <w:rsid w:val="00E941A6"/>
    <w:rsid w:val="00EA24A7"/>
    <w:rsid w:val="00EA6378"/>
    <w:rsid w:val="00EB05F1"/>
    <w:rsid w:val="00EB6F57"/>
    <w:rsid w:val="00ED50F7"/>
    <w:rsid w:val="00ED7886"/>
    <w:rsid w:val="00EE05C3"/>
    <w:rsid w:val="00EE276A"/>
    <w:rsid w:val="00EE59D1"/>
    <w:rsid w:val="00EF0C3B"/>
    <w:rsid w:val="00F01287"/>
    <w:rsid w:val="00F1283B"/>
    <w:rsid w:val="00F12983"/>
    <w:rsid w:val="00F25745"/>
    <w:rsid w:val="00F33362"/>
    <w:rsid w:val="00F34E65"/>
    <w:rsid w:val="00F44EC4"/>
    <w:rsid w:val="00F506ED"/>
    <w:rsid w:val="00F63CE3"/>
    <w:rsid w:val="00F8759D"/>
    <w:rsid w:val="00F903AD"/>
    <w:rsid w:val="00F93BB7"/>
    <w:rsid w:val="00F955DA"/>
    <w:rsid w:val="00FA62F8"/>
    <w:rsid w:val="00FB1000"/>
    <w:rsid w:val="00FB153D"/>
    <w:rsid w:val="00FB334A"/>
    <w:rsid w:val="00FB4F52"/>
    <w:rsid w:val="00FB698F"/>
    <w:rsid w:val="00FC238F"/>
    <w:rsid w:val="00FD05B8"/>
    <w:rsid w:val="00FD05FC"/>
    <w:rsid w:val="00FD493D"/>
    <w:rsid w:val="00FD5580"/>
    <w:rsid w:val="00FE0BED"/>
    <w:rsid w:val="00FE0EB5"/>
    <w:rsid w:val="00FE21B8"/>
    <w:rsid w:val="00FE3A2E"/>
    <w:rsid w:val="00FE5B62"/>
    <w:rsid w:val="00FE6833"/>
    <w:rsid w:val="00FE7E98"/>
    <w:rsid w:val="00FF37A9"/>
    <w:rsid w:val="00FF613C"/>
    <w:rsid w:val="00FF7546"/>
    <w:rsid w:val="03C60605"/>
    <w:rsid w:val="059A526B"/>
    <w:rsid w:val="06645998"/>
    <w:rsid w:val="071874D5"/>
    <w:rsid w:val="07691ADF"/>
    <w:rsid w:val="087E7870"/>
    <w:rsid w:val="0B732FBB"/>
    <w:rsid w:val="0E7B2F82"/>
    <w:rsid w:val="0F5D72BF"/>
    <w:rsid w:val="12660302"/>
    <w:rsid w:val="16F2389F"/>
    <w:rsid w:val="17887D5F"/>
    <w:rsid w:val="191D65EA"/>
    <w:rsid w:val="1EB952F4"/>
    <w:rsid w:val="208C08C0"/>
    <w:rsid w:val="20FD531A"/>
    <w:rsid w:val="24087DA9"/>
    <w:rsid w:val="24BF7810"/>
    <w:rsid w:val="275E11DC"/>
    <w:rsid w:val="2B1328C7"/>
    <w:rsid w:val="32AB30A9"/>
    <w:rsid w:val="3A733CCB"/>
    <w:rsid w:val="3B424545"/>
    <w:rsid w:val="3D422BAE"/>
    <w:rsid w:val="3DE274B8"/>
    <w:rsid w:val="405278A1"/>
    <w:rsid w:val="43CA7F17"/>
    <w:rsid w:val="56B228E8"/>
    <w:rsid w:val="571145AA"/>
    <w:rsid w:val="57723665"/>
    <w:rsid w:val="5B082D12"/>
    <w:rsid w:val="5B165850"/>
    <w:rsid w:val="5B5D6E33"/>
    <w:rsid w:val="5C83378D"/>
    <w:rsid w:val="5EEB1CFB"/>
    <w:rsid w:val="5F5438D8"/>
    <w:rsid w:val="6C1343BB"/>
    <w:rsid w:val="6C7D068A"/>
    <w:rsid w:val="6EC71931"/>
    <w:rsid w:val="6FC819E4"/>
    <w:rsid w:val="6FE50A20"/>
    <w:rsid w:val="72610410"/>
    <w:rsid w:val="72BB3CBA"/>
    <w:rsid w:val="73371568"/>
    <w:rsid w:val="75DB3AEB"/>
    <w:rsid w:val="78850FF2"/>
    <w:rsid w:val="7C18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22"/>
    <w:rPr>
      <w:b/>
      <w:bCs/>
    </w:rPr>
  </w:style>
  <w:style w:type="character" w:customStyle="1" w:styleId="9">
    <w:name w:val="页脚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Char"/>
    <w:link w:val="4"/>
    <w:qFormat/>
    <w:uiPriority w:val="0"/>
    <w:rPr>
      <w:rFonts w:ascii="Calibri" w:hAnsi="Calibr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2599</Words>
  <Characters>2761</Characters>
  <Lines>24</Lines>
  <Paragraphs>7</Paragraphs>
  <TotalTime>0</TotalTime>
  <ScaleCrop>false</ScaleCrop>
  <LinksUpToDate>false</LinksUpToDate>
  <CharactersWithSpaces>2799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2021-10-13T09:07:00Z</dcterms:created>
  <dc:creator>谢斐</dc:creator>
  <cp:lastModifiedBy>yuxin</cp:lastModifiedBy>
  <cp:lastPrinted>2023-03-10T01:09:00Z</cp:lastPrinted>
  <dcterms:modified xsi:type="dcterms:W3CDTF">2023-04-26T07:56:09Z</dcterms:modified>
  <dc:title>2017年度省级部门预算公开参考格式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C792284C5BE549719F8B3AC67B1BFBA8_13</vt:lpwstr>
  </property>
</Properties>
</file>