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</w:p>
    <w:p>
      <w:pPr>
        <w:spacing w:line="600" w:lineRule="exact"/>
        <w:ind w:firstLine="504"/>
        <w:jc w:val="center"/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  <w:t>信阳市平桥区尖山水库管理所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b/>
          <w:bCs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eastAsia="zh-CN"/>
        </w:rPr>
        <w:t>2022年度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  <w:lang w:val="en-US" w:eastAsia="zh-CN"/>
        </w:rPr>
        <w:t>预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算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说明</w:t>
      </w: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line="600" w:lineRule="exact"/>
        <w:ind w:firstLine="504"/>
        <w:jc w:val="center"/>
        <w:rPr>
          <w:rFonts w:ascii="新宋体" w:hAnsi="新宋体" w:eastAsia="新宋体" w:cs="宋体"/>
          <w:kern w:val="0"/>
          <w:sz w:val="44"/>
          <w:szCs w:val="44"/>
        </w:rPr>
      </w:pPr>
    </w:p>
    <w:p>
      <w:pPr>
        <w:spacing w:after="240" w:line="60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　　目</w:t>
      </w:r>
      <w:r>
        <w:rPr>
          <w:rFonts w:hint="eastAsia" w:ascii="新宋体" w:hAnsi="新宋体" w:eastAsia="新宋体" w:cs="宋体"/>
          <w:b/>
          <w:bCs/>
          <w:kern w:val="0"/>
          <w:sz w:val="44"/>
          <w:szCs w:val="44"/>
        </w:rPr>
        <w:t> </w:t>
      </w:r>
      <w:r>
        <w:rPr>
          <w:rFonts w:ascii="新宋体" w:hAnsi="新宋体" w:eastAsia="新宋体" w:cs="宋体"/>
          <w:b/>
          <w:bCs/>
          <w:kern w:val="0"/>
          <w:sz w:val="44"/>
          <w:szCs w:val="44"/>
        </w:rPr>
        <w:t>录</w:t>
      </w:r>
    </w:p>
    <w:p>
      <w:pPr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宋体" w:hAnsi="宋体" w:cs="宋体"/>
          <w:bCs/>
          <w:kern w:val="0"/>
          <w:sz w:val="32"/>
          <w:szCs w:val="32"/>
        </w:rPr>
        <w:t>　　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第一部分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信阳市平桥区尖山水库管理所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一、主要职能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二、机构设置</w:t>
      </w:r>
    </w:p>
    <w:p>
      <w:pPr>
        <w:widowControl/>
        <w:shd w:val="clear" w:color="auto" w:fill="FFFFFF"/>
        <w:ind w:left="45" w:right="45" w:firstLine="645"/>
        <w:jc w:val="left"/>
        <w:rPr>
          <w:rFonts w:hint="eastAsia" w:ascii="仿宋" w:hAnsi="仿宋" w:eastAsia="仿宋" w:cs="Arial"/>
          <w:color w:val="313131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313131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Arial"/>
          <w:color w:val="313131"/>
          <w:kern w:val="0"/>
          <w:sz w:val="32"/>
          <w:szCs w:val="32"/>
        </w:rPr>
        <w:t>、预算单位构成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/>
          <w:bCs/>
          <w:kern w:val="0"/>
          <w:sz w:val="24"/>
          <w:szCs w:val="24"/>
        </w:rPr>
        <w:t>　　</w:t>
      </w:r>
      <w:r>
        <w:rPr>
          <w:rFonts w:hint="eastAsia" w:ascii="黑体" w:hAnsi="黑体" w:eastAsia="黑体" w:cs="宋体"/>
          <w:b/>
          <w:bCs/>
          <w:kern w:val="0"/>
          <w:sz w:val="24"/>
          <w:szCs w:val="24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 xml:space="preserve">第二部分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信阳市平桥区尖山水库管理所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第三部分 名词解释</w:t>
      </w:r>
    </w:p>
    <w:p>
      <w:pPr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　　附件：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信阳市平桥区尖山水库管理所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一、收支总体情况表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二、收入总体情况表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三、支出总体情况表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四</w:t>
      </w:r>
      <w:r>
        <w:rPr>
          <w:rFonts w:ascii="仿宋" w:hAnsi="仿宋" w:eastAsia="仿宋" w:cs="宋体"/>
          <w:kern w:val="0"/>
          <w:sz w:val="32"/>
          <w:szCs w:val="32"/>
        </w:rPr>
        <w:t>、财政拨款收支总体情况表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五</w:t>
      </w:r>
      <w:r>
        <w:rPr>
          <w:rFonts w:ascii="仿宋" w:hAnsi="仿宋" w:eastAsia="仿宋" w:cs="宋体"/>
          <w:kern w:val="0"/>
          <w:sz w:val="32"/>
          <w:szCs w:val="32"/>
        </w:rPr>
        <w:t>、一般公共预算支出情况表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六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一般公共预算基本支出情况表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宋体"/>
          <w:kern w:val="0"/>
          <w:sz w:val="32"/>
          <w:szCs w:val="32"/>
        </w:rPr>
        <w:t>、支出经济分类汇总表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八</w:t>
      </w:r>
      <w:r>
        <w:rPr>
          <w:rFonts w:ascii="仿宋" w:hAnsi="仿宋" w:eastAsia="仿宋" w:cs="宋体"/>
          <w:kern w:val="0"/>
          <w:sz w:val="32"/>
          <w:szCs w:val="32"/>
        </w:rPr>
        <w:t>、一般公共预算“三公”经费支出情况表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九、</w:t>
      </w:r>
      <w:r>
        <w:rPr>
          <w:rFonts w:ascii="仿宋" w:hAnsi="仿宋" w:eastAsia="仿宋" w:cs="宋体"/>
          <w:kern w:val="0"/>
          <w:sz w:val="32"/>
          <w:szCs w:val="32"/>
        </w:rPr>
        <w:t>政府性基金预算支出情况表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十</w:t>
      </w:r>
      <w:r>
        <w:rPr>
          <w:rFonts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</w:rPr>
        <w:t>项目支出表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预算项目绩效目标表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第一部分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信阳市平桥区尖山水库管理所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概况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黑体" w:hAnsi="黑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信阳市平桥区尖山水库管理所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主要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职能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信阳市平桥区尖山水库管理所</w:t>
      </w:r>
      <w:r>
        <w:rPr>
          <w:rFonts w:hint="eastAsia" w:ascii="仿宋" w:hAnsi="仿宋" w:eastAsia="仿宋" w:cs="宋体"/>
          <w:kern w:val="0"/>
          <w:sz w:val="32"/>
          <w:szCs w:val="32"/>
        </w:rPr>
        <w:t>的主要职责是：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水库及库区工程管理。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水利工程运行管理。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水库供水及管理。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水产工程养殖库区渔政管理。</w:t>
      </w:r>
    </w:p>
    <w:p>
      <w:pPr>
        <w:pStyle w:val="7"/>
        <w:numPr>
          <w:ilvl w:val="0"/>
          <w:numId w:val="1"/>
        </w:numPr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防汛抗旱管理。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二、信阳市平桥区尖山水库管理所</w:t>
      </w:r>
      <w:r>
        <w:rPr>
          <w:rFonts w:hint="eastAsia" w:ascii="黑体" w:hAnsi="黑体" w:eastAsia="黑体" w:cs="黑体"/>
          <w:kern w:val="0"/>
          <w:sz w:val="32"/>
          <w:szCs w:val="32"/>
        </w:rPr>
        <w:t>的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机构设置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尖山水库管理所下设置办公室、财务室等。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三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信阳市平桥区尖山水库管理所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预算单位构成</w:t>
      </w:r>
    </w:p>
    <w:p>
      <w:pPr>
        <w:adjustRightInd w:val="0"/>
        <w:snapToGrid w:val="0"/>
        <w:spacing w:line="560" w:lineRule="exact"/>
        <w:ind w:firstLine="640" w:firstLineChars="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纳入信阳市平桥区尖山水库管理所2022年度预算编制范围的单位共1个，包括信阳市尖山水库管理所1个事业单位。</w:t>
      </w: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第二部分</w:t>
      </w:r>
    </w:p>
    <w:p>
      <w:pPr>
        <w:adjustRightInd w:val="0"/>
        <w:snapToGrid w:val="0"/>
        <w:spacing w:line="560" w:lineRule="exact"/>
        <w:jc w:val="left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信阳市平桥区尖山水库管理所 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2022年度</w:t>
      </w: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宋体"/>
          <w:bCs/>
          <w:kern w:val="0"/>
          <w:sz w:val="32"/>
          <w:szCs w:val="32"/>
        </w:rPr>
        <w:t>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一、收入支出预算总体情况说明</w:t>
      </w:r>
    </w:p>
    <w:p>
      <w:pPr>
        <w:pStyle w:val="7"/>
        <w:spacing w:line="360" w:lineRule="auto"/>
        <w:ind w:firstLine="480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信阳市平桥区尖山水库管理所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157.64</w:t>
      </w:r>
      <w:r>
        <w:rPr>
          <w:rFonts w:ascii="仿宋" w:hAnsi="仿宋" w:eastAsia="仿宋" w:cs="宋体"/>
          <w:kern w:val="0"/>
          <w:sz w:val="32"/>
          <w:szCs w:val="32"/>
        </w:rPr>
        <w:t>万元，支出总计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157.64</w:t>
      </w:r>
      <w:r>
        <w:rPr>
          <w:rFonts w:ascii="仿宋" w:hAnsi="仿宋" w:eastAsia="仿宋" w:cs="宋体"/>
          <w:kern w:val="0"/>
          <w:sz w:val="32"/>
          <w:szCs w:val="32"/>
        </w:rPr>
        <w:t>万元，与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相比，收、支总计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均</w:t>
      </w:r>
      <w:r>
        <w:rPr>
          <w:rFonts w:hint="eastAsia" w:ascii="仿宋" w:hAnsi="仿宋" w:eastAsia="仿宋" w:cs="宋体"/>
          <w:kern w:val="0"/>
          <w:sz w:val="32"/>
          <w:szCs w:val="32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46.73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下降22.87</w:t>
      </w:r>
      <w:r>
        <w:rPr>
          <w:rFonts w:ascii="仿宋" w:hAnsi="仿宋" w:eastAsia="仿宋" w:cs="宋体"/>
          <w:kern w:val="0"/>
          <w:sz w:val="32"/>
          <w:szCs w:val="32"/>
        </w:rPr>
        <w:t>%。主要原因：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单位部分人员退休。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二、收入预算总体情况说明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信阳市平桥区尖山水库管理所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收入合计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157.64</w:t>
      </w:r>
      <w:r>
        <w:rPr>
          <w:rFonts w:ascii="仿宋" w:hAnsi="仿宋" w:eastAsia="仿宋" w:cs="宋体"/>
          <w:kern w:val="0"/>
          <w:sz w:val="32"/>
          <w:szCs w:val="32"/>
        </w:rPr>
        <w:t>万元，其中：一般公共预算</w:t>
      </w:r>
      <w:r>
        <w:rPr>
          <w:rFonts w:hint="eastAsia" w:ascii="仿宋" w:hAnsi="仿宋" w:eastAsia="仿宋" w:cs="宋体"/>
          <w:kern w:val="0"/>
          <w:sz w:val="32"/>
          <w:szCs w:val="32"/>
        </w:rPr>
        <w:t>收入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157.64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三、支出预算总体情况说明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信阳市平桥区尖山水库管理所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支出合计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157.64</w:t>
      </w:r>
      <w:r>
        <w:rPr>
          <w:rFonts w:ascii="仿宋" w:hAnsi="仿宋" w:eastAsia="仿宋" w:cs="宋体"/>
          <w:kern w:val="0"/>
          <w:sz w:val="32"/>
          <w:szCs w:val="32"/>
        </w:rPr>
        <w:t>万元，其中：基本支出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157.64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100</w:t>
      </w:r>
      <w:r>
        <w:rPr>
          <w:rFonts w:ascii="仿宋" w:hAnsi="仿宋" w:eastAsia="仿宋" w:cs="宋体"/>
          <w:kern w:val="0"/>
          <w:sz w:val="32"/>
          <w:szCs w:val="32"/>
        </w:rPr>
        <w:t>%。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四、财政拨款收入支出预算总体情况说明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信阳市平桥区尖山水库管理所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157.64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</w:t>
      </w:r>
      <w:r>
        <w:rPr>
          <w:rFonts w:ascii="仿宋" w:hAnsi="仿宋" w:eastAsia="仿宋" w:cs="宋体"/>
          <w:kern w:val="0"/>
          <w:sz w:val="32"/>
          <w:szCs w:val="32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ascii="仿宋" w:hAnsi="仿宋" w:eastAsia="仿宋" w:cs="宋体"/>
          <w:kern w:val="0"/>
          <w:sz w:val="32"/>
          <w:szCs w:val="32"/>
        </w:rPr>
        <w:t>相比，一般公共预算收支预算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46.73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减少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22.87</w:t>
      </w:r>
      <w:r>
        <w:rPr>
          <w:rFonts w:ascii="仿宋" w:hAnsi="仿宋" w:eastAsia="仿宋" w:cs="宋体"/>
          <w:kern w:val="0"/>
          <w:sz w:val="32"/>
          <w:szCs w:val="32"/>
        </w:rPr>
        <w:t>%，主要原因</w:t>
      </w:r>
      <w:r>
        <w:rPr>
          <w:rFonts w:hint="eastAsia" w:ascii="仿宋" w:hAnsi="仿宋" w:eastAsia="仿宋" w:cs="宋体"/>
          <w:kern w:val="0"/>
          <w:sz w:val="32"/>
          <w:szCs w:val="32"/>
        </w:rPr>
        <w:t>是</w:t>
      </w:r>
      <w:r>
        <w:rPr>
          <w:rFonts w:ascii="仿宋" w:hAnsi="仿宋" w:eastAsia="仿宋" w:cs="宋体"/>
          <w:kern w:val="0"/>
          <w:sz w:val="32"/>
          <w:szCs w:val="32"/>
        </w:rPr>
        <w:t>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单位部分人员退休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五、一般公共预算支出预算情况说明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信阳市平桥区尖山水库管理所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一般公共预算支出年初预算为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157.64</w:t>
      </w:r>
      <w:r>
        <w:rPr>
          <w:rFonts w:ascii="仿宋" w:hAnsi="仿宋" w:eastAsia="仿宋" w:cs="宋体"/>
          <w:kern w:val="0"/>
          <w:sz w:val="32"/>
          <w:szCs w:val="32"/>
        </w:rPr>
        <w:t>万元。主要用于以下方面：社会保障和就业（类）支出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14.64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10.56</w:t>
      </w:r>
      <w:r>
        <w:rPr>
          <w:rFonts w:ascii="仿宋" w:hAnsi="仿宋" w:eastAsia="仿宋" w:cs="宋体"/>
          <w:kern w:val="0"/>
          <w:sz w:val="32"/>
          <w:szCs w:val="32"/>
        </w:rPr>
        <w:t>%；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卫生健康</w:t>
      </w:r>
      <w:r>
        <w:rPr>
          <w:rFonts w:ascii="仿宋" w:hAnsi="仿宋" w:eastAsia="仿宋" w:cs="宋体"/>
          <w:kern w:val="0"/>
          <w:sz w:val="32"/>
          <w:szCs w:val="32"/>
        </w:rPr>
        <w:t>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7.6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4.82</w:t>
      </w:r>
      <w:r>
        <w:rPr>
          <w:rFonts w:ascii="仿宋" w:hAnsi="仿宋" w:eastAsia="仿宋" w:cs="宋体"/>
          <w:kern w:val="0"/>
          <w:sz w:val="32"/>
          <w:szCs w:val="32"/>
        </w:rPr>
        <w:t>%；农林水（类）支出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124.42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78.93</w:t>
      </w:r>
      <w:r>
        <w:rPr>
          <w:rFonts w:hint="eastAsia" w:ascii="仿宋" w:hAnsi="仿宋" w:eastAsia="仿宋" w:cs="宋体"/>
          <w:kern w:val="0"/>
          <w:sz w:val="32"/>
          <w:szCs w:val="32"/>
        </w:rPr>
        <w:t>%</w:t>
      </w:r>
      <w:r>
        <w:rPr>
          <w:rFonts w:ascii="仿宋" w:hAnsi="仿宋" w:eastAsia="仿宋" w:cs="宋体"/>
          <w:kern w:val="0"/>
          <w:sz w:val="32"/>
          <w:szCs w:val="32"/>
        </w:rPr>
        <w:t>；住房保障（类）支出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10.98</w:t>
      </w:r>
      <w:r>
        <w:rPr>
          <w:rFonts w:ascii="仿宋" w:hAnsi="仿宋" w:eastAsia="仿宋" w:cs="宋体"/>
          <w:kern w:val="0"/>
          <w:sz w:val="32"/>
          <w:szCs w:val="32"/>
        </w:rPr>
        <w:t>万元，占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6.97</w:t>
      </w:r>
      <w:r>
        <w:rPr>
          <w:rFonts w:ascii="仿宋" w:hAnsi="仿宋" w:eastAsia="仿宋" w:cs="宋体"/>
          <w:kern w:val="0"/>
          <w:sz w:val="32"/>
          <w:szCs w:val="32"/>
        </w:rPr>
        <w:t>%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" w:hAnsi="仿宋" w:eastAsia="仿宋" w:cs="宋体"/>
          <w:b/>
          <w:color w:val="FF0000"/>
          <w:kern w:val="0"/>
          <w:sz w:val="32"/>
          <w:szCs w:val="32"/>
          <w:highlight w:val="yellow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六</w:t>
      </w:r>
      <w:r>
        <w:rPr>
          <w:rFonts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、一般公共预算基本支出预算情况说明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一般公共预算基本支出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157.64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万元，其中：人员经费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148.42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基本工资、津贴补贴、奖金、社会保障缴费、伙食补助费、绩效工资、其他工资福利支出、离休费、退休费、退职（役）费、抚恤金、生活补助、医疗费、助学金、奖励金、住房公积金、提租补贴、购房补贴、其他对个人和家庭的补助支出；公用经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9.22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万元，主要包括：办公费、印刷费、咨询费、手续费、水费、电费、邮电费、取暖费、物业管理费、差旅费、因公出国（境）费、维修（护）费、租赁费、会议费、培训费、公务接待费、专用材料费、劳务费、委托业务费、工会经费、福利费、公务用车运行维护费、其他交通费用、税金及附加费用、其他商品和服务支出、办公设备购置、专用设备购置、大型修缮、信息网络及软件购置更新、其他资本性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宋体"/>
          <w:bCs/>
          <w:color w:val="0000FF"/>
          <w:kern w:val="0"/>
          <w:sz w:val="32"/>
          <w:szCs w:val="32"/>
          <w:highlight w:val="magenta"/>
          <w:lang w:eastAsia="zh-CN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七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、支出预算经济分类情况说明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为适应改革要求，我单位《支出经济分类汇总表》按两套经济分类科目分别反映不同资金来源的全部预算支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八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、“三公”经费支出预算情况说明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信阳市平桥区尖山水库管理所 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“三公”经费</w:t>
      </w:r>
      <w:r>
        <w:rPr>
          <w:rFonts w:hint="eastAsia" w:ascii="仿宋" w:hAnsi="仿宋" w:eastAsia="仿宋" w:cs="宋体"/>
          <w:kern w:val="0"/>
          <w:sz w:val="32"/>
          <w:szCs w:val="32"/>
        </w:rPr>
        <w:t>预算为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</w:rPr>
        <w:t>“三公”经费支出预算数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与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2021年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持平，均为0万元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具体支出情况如下：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（一）因公出国（境）费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主要用于国际旅费、国外城市间交通费、住宿费、伙食费、公杂费和其他费用。</w:t>
      </w:r>
      <w:r>
        <w:rPr>
          <w:rFonts w:ascii="仿宋" w:hAnsi="仿宋" w:eastAsia="仿宋" w:cs="宋体"/>
          <w:kern w:val="0"/>
          <w:sz w:val="32"/>
          <w:szCs w:val="32"/>
        </w:rPr>
        <w:t>预算数与20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年持平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3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（二）公务接待费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主要用于执行公务、开展业务活动的交通费、住宿费、用餐费等。</w:t>
      </w:r>
      <w:r>
        <w:rPr>
          <w:rFonts w:ascii="仿宋" w:hAnsi="仿宋" w:eastAsia="仿宋" w:cs="宋体"/>
          <w:kern w:val="0"/>
          <w:sz w:val="32"/>
          <w:szCs w:val="32"/>
        </w:rPr>
        <w:t>预算数与20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年持平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均为0万元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firstLine="643" w:firstLineChars="200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ascii="仿宋" w:hAnsi="仿宋" w:eastAsia="仿宋" w:cs="宋体"/>
          <w:b/>
          <w:kern w:val="0"/>
          <w:sz w:val="32"/>
          <w:szCs w:val="32"/>
        </w:rPr>
        <w:t>（三）公务用车购置及运行费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其中，公务用车运行维护费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b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主要用于开展工作所需公务用车的燃料费、维修费、过路过桥费、保险费、安全奖励费用等支出，</w:t>
      </w:r>
      <w:r>
        <w:rPr>
          <w:rFonts w:ascii="仿宋" w:hAnsi="仿宋" w:eastAsia="仿宋" w:cs="宋体"/>
          <w:b/>
          <w:kern w:val="0"/>
          <w:sz w:val="32"/>
          <w:szCs w:val="32"/>
        </w:rPr>
        <w:t>公务用车购置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费</w:t>
      </w:r>
      <w:r>
        <w:rPr>
          <w:rFonts w:hint="eastAsia" w:ascii="仿宋" w:hAnsi="仿宋" w:eastAsia="仿宋" w:cs="宋体"/>
          <w:b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主要用于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公务用车购置。公务用车购置费预算数和公务用车运行维护费预算数与2021年持平，均为0万元。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 w:cs="宋体"/>
          <w:b/>
          <w:color w:val="FF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九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、政府性基金预算支出预算情况说明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textAlignment w:val="auto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信阳市平桥区尖山水库管理所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政府性基金预算支出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</w:t>
      </w:r>
      <w:r>
        <w:rPr>
          <w:rFonts w:hint="eastAsia" w:ascii="仿宋" w:hAnsi="仿宋" w:eastAsia="仿宋" w:cs="宋体"/>
          <w:kern w:val="0"/>
          <w:sz w:val="32"/>
          <w:szCs w:val="32"/>
        </w:rPr>
        <w:t>我单位2022年无政府性基金预算支出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640" w:firstLineChars="200"/>
        <w:textAlignment w:val="auto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val="en-US" w:eastAsia="zh-CN"/>
        </w:rPr>
        <w:t>十</w:t>
      </w:r>
      <w:r>
        <w:rPr>
          <w:rFonts w:ascii="黑体" w:hAnsi="黑体" w:eastAsia="黑体" w:cs="宋体"/>
          <w:bCs/>
          <w:kern w:val="0"/>
          <w:sz w:val="32"/>
          <w:szCs w:val="32"/>
        </w:rPr>
        <w:t>、其他重要事项的情况说明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（一）机关运行经费支出情况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宋体"/>
          <w:kern w:val="0"/>
          <w:sz w:val="32"/>
          <w:szCs w:val="32"/>
          <w:lang w:val="en-US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信阳市平桥区尖山水库管理所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机关运行经费支出预算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宋体"/>
          <w:kern w:val="0"/>
          <w:sz w:val="32"/>
          <w:szCs w:val="32"/>
        </w:rPr>
        <w:t>主要原因：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本单位为事业单位。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（二）政府采购支出情况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2022年</w:t>
      </w:r>
      <w:r>
        <w:rPr>
          <w:rFonts w:ascii="仿宋" w:hAnsi="仿宋" w:eastAsia="仿宋" w:cs="宋体"/>
          <w:kern w:val="0"/>
          <w:sz w:val="32"/>
          <w:szCs w:val="32"/>
        </w:rPr>
        <w:t>政府采购预算安排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万元，其中：政府采购货物预算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万元、政府采购工程预算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万元、政府采购服务预算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万元。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（三）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绩效目标设置情况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我单位2022年无预算项目，因此不涉及绩效目标设置情况。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（四）国有资产占用情况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21</w:t>
      </w:r>
      <w:r>
        <w:rPr>
          <w:rFonts w:ascii="仿宋" w:hAnsi="仿宋" w:eastAsia="仿宋" w:cs="宋体"/>
          <w:kern w:val="0"/>
          <w:sz w:val="32"/>
          <w:szCs w:val="32"/>
        </w:rPr>
        <w:t>年期末，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信阳市平桥区尖山水库管理所</w:t>
      </w:r>
      <w:r>
        <w:rPr>
          <w:rFonts w:ascii="仿宋" w:hAnsi="仿宋" w:eastAsia="仿宋" w:cs="宋体"/>
          <w:kern w:val="0"/>
          <w:sz w:val="32"/>
          <w:szCs w:val="32"/>
        </w:rPr>
        <w:t>共有车辆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辆，其中：一般公务用车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ascii="仿宋" w:hAnsi="仿宋" w:eastAsia="仿宋" w:cs="宋体"/>
          <w:kern w:val="0"/>
          <w:sz w:val="32"/>
          <w:szCs w:val="32"/>
        </w:rPr>
        <w:t>辆</w:t>
      </w:r>
      <w:r>
        <w:rPr>
          <w:rFonts w:hint="eastAsia" w:ascii="仿宋" w:hAnsi="仿宋" w:eastAsia="仿宋" w:cs="宋体"/>
          <w:kern w:val="0"/>
          <w:sz w:val="32"/>
          <w:szCs w:val="32"/>
        </w:rPr>
        <w:t>、一般执法执勤用车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辆、其他用车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辆，</w:t>
      </w:r>
      <w:r>
        <w:rPr>
          <w:rFonts w:ascii="仿宋" w:hAnsi="仿宋" w:eastAsia="仿宋" w:cs="宋体"/>
          <w:kern w:val="0"/>
          <w:sz w:val="32"/>
          <w:szCs w:val="32"/>
        </w:rPr>
        <w:t>单价50万元以上通用设备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套，</w:t>
      </w:r>
      <w:r>
        <w:rPr>
          <w:rFonts w:ascii="仿宋" w:hAnsi="仿宋" w:eastAsia="仿宋" w:cs="宋体"/>
          <w:kern w:val="0"/>
          <w:sz w:val="32"/>
          <w:szCs w:val="32"/>
        </w:rPr>
        <w:t>单位价值100万元以上专用设备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32"/>
          <w:szCs w:val="32"/>
        </w:rPr>
        <w:t>套</w:t>
      </w:r>
      <w:r>
        <w:rPr>
          <w:rFonts w:ascii="仿宋" w:hAnsi="仿宋" w:eastAsia="仿宋" w:cs="宋体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（五）</w:t>
      </w:r>
      <w:r>
        <w:rPr>
          <w:rFonts w:hint="eastAsia" w:ascii="仿宋" w:hAnsi="仿宋" w:eastAsia="仿宋" w:cs="宋体"/>
          <w:b/>
          <w:bCs/>
          <w:kern w:val="0"/>
          <w:sz w:val="32"/>
          <w:szCs w:val="32"/>
        </w:rPr>
        <w:t>专项</w:t>
      </w:r>
      <w:r>
        <w:rPr>
          <w:rFonts w:ascii="仿宋" w:hAnsi="仿宋" w:eastAsia="仿宋" w:cs="宋体"/>
          <w:b/>
          <w:bCs/>
          <w:kern w:val="0"/>
          <w:sz w:val="32"/>
          <w:szCs w:val="32"/>
        </w:rPr>
        <w:t>转移支付项目情况</w:t>
      </w:r>
    </w:p>
    <w:p>
      <w:pPr>
        <w:adjustRightInd w:val="0"/>
        <w:snapToGrid w:val="0"/>
        <w:spacing w:line="560" w:lineRule="exact"/>
        <w:ind w:firstLine="600" w:firstLineChars="200"/>
        <w:rPr>
          <w:rFonts w:hint="eastAsia" w:ascii="仿宋" w:hAnsi="仿宋" w:eastAsia="仿宋" w:cs="仿宋_GB2312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_GB2312"/>
          <w:sz w:val="30"/>
          <w:szCs w:val="30"/>
        </w:rPr>
        <w:t>我单位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2022年度没有</w:t>
      </w:r>
      <w:r>
        <w:rPr>
          <w:rFonts w:hint="eastAsia" w:ascii="仿宋" w:hAnsi="仿宋" w:eastAsia="仿宋" w:cs="仿宋_GB2312"/>
          <w:sz w:val="30"/>
          <w:szCs w:val="30"/>
        </w:rPr>
        <w:t>专项转移支付项目</w:t>
      </w:r>
      <w:r>
        <w:rPr>
          <w:rFonts w:hint="eastAsia" w:ascii="仿宋" w:hAnsi="仿宋" w:eastAsia="仿宋" w:cs="仿宋_GB2312"/>
          <w:sz w:val="30"/>
          <w:szCs w:val="30"/>
          <w:lang w:eastAsia="zh-CN"/>
        </w:rPr>
        <w:t>。</w:t>
      </w:r>
    </w:p>
    <w:p>
      <w:pPr>
        <w:adjustRightInd w:val="0"/>
        <w:snapToGrid w:val="0"/>
        <w:spacing w:line="560" w:lineRule="exac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840" w:firstLineChars="1200"/>
        <w:jc w:val="both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第三部分</w:t>
      </w:r>
    </w:p>
    <w:p>
      <w:pPr>
        <w:adjustRightInd w:val="0"/>
        <w:snapToGrid w:val="0"/>
        <w:spacing w:line="560" w:lineRule="exact"/>
        <w:ind w:firstLine="640" w:firstLineChars="200"/>
        <w:jc w:val="center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ascii="黑体" w:hAnsi="黑体" w:eastAsia="黑体" w:cs="宋体"/>
          <w:bCs/>
          <w:kern w:val="0"/>
          <w:sz w:val="32"/>
          <w:szCs w:val="32"/>
        </w:rPr>
        <w:t>名词解释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一、财政拨款收入：</w:t>
      </w:r>
      <w:r>
        <w:rPr>
          <w:rFonts w:ascii="仿宋" w:hAnsi="仿宋" w:eastAsia="仿宋" w:cs="宋体"/>
          <w:kern w:val="0"/>
          <w:sz w:val="32"/>
          <w:szCs w:val="32"/>
        </w:rPr>
        <w:t>是指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级财政当年拨付的资金。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楷体" w:hAnsi="楷体" w:eastAsia="楷体" w:cs="宋体"/>
          <w:b/>
          <w:kern w:val="0"/>
          <w:sz w:val="32"/>
          <w:szCs w:val="32"/>
        </w:rPr>
        <w:t>二、事业收入：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是指事业单位开展专业活动及辅助活动所取得的收入。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三</w:t>
      </w:r>
      <w:r>
        <w:rPr>
          <w:rFonts w:ascii="楷体" w:hAnsi="楷体" w:eastAsia="楷体" w:cs="宋体"/>
          <w:b/>
          <w:kern w:val="0"/>
          <w:sz w:val="32"/>
          <w:szCs w:val="32"/>
        </w:rPr>
        <w:t>、其他收入：</w:t>
      </w:r>
      <w:r>
        <w:rPr>
          <w:rFonts w:ascii="仿宋" w:hAnsi="仿宋" w:eastAsia="仿宋" w:cs="宋体"/>
          <w:kern w:val="0"/>
          <w:sz w:val="32"/>
          <w:szCs w:val="32"/>
        </w:rPr>
        <w:t>是指部门取得的除“财政拨款”、“事业收入”、“事业单位经营收入”等以外的收入。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四</w:t>
      </w:r>
      <w:r>
        <w:rPr>
          <w:rFonts w:ascii="楷体" w:hAnsi="楷体" w:eastAsia="楷体" w:cs="宋体"/>
          <w:b/>
          <w:kern w:val="0"/>
          <w:sz w:val="32"/>
          <w:szCs w:val="32"/>
        </w:rPr>
        <w:t>、用事业基金弥补收支差额：</w:t>
      </w:r>
      <w:r>
        <w:rPr>
          <w:rFonts w:ascii="仿宋" w:hAnsi="仿宋" w:eastAsia="仿宋" w:cs="宋体"/>
          <w:kern w:val="0"/>
          <w:sz w:val="32"/>
          <w:szCs w:val="32"/>
        </w:rPr>
        <w:t>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五</w:t>
      </w:r>
      <w:r>
        <w:rPr>
          <w:rFonts w:ascii="楷体" w:hAnsi="楷体" w:eastAsia="楷体" w:cs="宋体"/>
          <w:b/>
          <w:kern w:val="0"/>
          <w:sz w:val="32"/>
          <w:szCs w:val="32"/>
        </w:rPr>
        <w:t>、基本支出：</w:t>
      </w:r>
      <w:r>
        <w:rPr>
          <w:rFonts w:ascii="仿宋" w:hAnsi="仿宋" w:eastAsia="仿宋" w:cs="宋体"/>
          <w:kern w:val="0"/>
          <w:sz w:val="32"/>
          <w:szCs w:val="32"/>
        </w:rPr>
        <w:t>是指为保障机构正常运转、完成日常工作任务所必需的开支，其内容包括人员经费和日常公用经费两部分。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六</w:t>
      </w:r>
      <w:r>
        <w:rPr>
          <w:rFonts w:ascii="楷体" w:hAnsi="楷体" w:eastAsia="楷体" w:cs="宋体"/>
          <w:b/>
          <w:kern w:val="0"/>
          <w:sz w:val="32"/>
          <w:szCs w:val="32"/>
        </w:rPr>
        <w:t>、项目支出：</w:t>
      </w:r>
      <w:r>
        <w:rPr>
          <w:rFonts w:ascii="仿宋" w:hAnsi="仿宋" w:eastAsia="仿宋" w:cs="宋体"/>
          <w:kern w:val="0"/>
          <w:sz w:val="32"/>
          <w:szCs w:val="32"/>
        </w:rPr>
        <w:t>是指在基本支出之外，为完成特定的行政工作任务或事业发展目标所发生的支出。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七</w:t>
      </w:r>
      <w:r>
        <w:rPr>
          <w:rFonts w:ascii="楷体" w:hAnsi="楷体" w:eastAsia="楷体" w:cs="宋体"/>
          <w:b/>
          <w:kern w:val="0"/>
          <w:sz w:val="32"/>
          <w:szCs w:val="32"/>
        </w:rPr>
        <w:t>、“三公”经费：</w:t>
      </w:r>
      <w:r>
        <w:rPr>
          <w:rFonts w:ascii="仿宋" w:hAnsi="仿宋" w:eastAsia="仿宋" w:cs="宋体"/>
          <w:kern w:val="0"/>
          <w:sz w:val="32"/>
          <w:szCs w:val="32"/>
        </w:rPr>
        <w:t>是指纳入</w:t>
      </w:r>
      <w:r>
        <w:rPr>
          <w:rFonts w:hint="eastAsia" w:ascii="仿宋" w:hAnsi="仿宋" w:eastAsia="仿宋" w:cs="宋体"/>
          <w:kern w:val="0"/>
          <w:sz w:val="32"/>
          <w:szCs w:val="32"/>
        </w:rPr>
        <w:t>市</w:t>
      </w:r>
      <w:r>
        <w:rPr>
          <w:rFonts w:ascii="仿宋" w:hAnsi="仿宋" w:eastAsia="仿宋" w:cs="宋体"/>
          <w:kern w:val="0"/>
          <w:sz w:val="32"/>
          <w:szCs w:val="32"/>
        </w:rPr>
        <w:t>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楷体" w:hAnsi="楷体" w:eastAsia="楷体" w:cs="宋体"/>
          <w:b/>
          <w:kern w:val="0"/>
          <w:sz w:val="32"/>
          <w:szCs w:val="32"/>
        </w:rPr>
        <w:t>八</w:t>
      </w:r>
      <w:r>
        <w:rPr>
          <w:rFonts w:ascii="楷体" w:hAnsi="楷体" w:eastAsia="楷体" w:cs="宋体"/>
          <w:b/>
          <w:kern w:val="0"/>
          <w:sz w:val="32"/>
          <w:szCs w:val="32"/>
        </w:rPr>
        <w:t>、机关运行经费：</w:t>
      </w:r>
      <w:r>
        <w:rPr>
          <w:rFonts w:ascii="仿宋" w:hAnsi="仿宋" w:eastAsia="仿宋" w:cs="宋体"/>
          <w:kern w:val="0"/>
          <w:sz w:val="32"/>
          <w:szCs w:val="32"/>
        </w:rPr>
        <w:t>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560" w:lineRule="exact"/>
        <w:ind w:firstLine="643" w:firstLineChars="200"/>
        <w:jc w:val="left"/>
        <w:rPr>
          <w:rFonts w:ascii="楷体" w:hAnsi="楷体" w:eastAsia="楷体" w:cs="宋体"/>
          <w:b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kern w:val="0"/>
          <w:sz w:val="32"/>
          <w:szCs w:val="32"/>
        </w:rPr>
        <w:t>附件：</w:t>
      </w:r>
      <w:r>
        <w:fldChar w:fldCharType="begin"/>
      </w:r>
      <w:r>
        <w:instrText xml:space="preserve">HYPERLINK "http://www.haedu.gov.cn/UserFiles/File/201803/20180309144718540.doc" </w:instrText>
      </w:r>
      <w:r>
        <w:fldChar w:fldCharType="separate"/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平桥区尖山水库管理所</w:t>
      </w:r>
      <w:r>
        <w:rPr>
          <w:rFonts w:hint="eastAsia" w:ascii="仿宋" w:hAnsi="仿宋" w:eastAsia="仿宋" w:cs="宋体"/>
          <w:kern w:val="0"/>
          <w:sz w:val="32"/>
          <w:szCs w:val="32"/>
        </w:rPr>
        <w:t>202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32"/>
          <w:szCs w:val="32"/>
        </w:rPr>
        <w:t>年预算表</w:t>
      </w:r>
      <w:r>
        <w:fldChar w:fldCharType="end"/>
      </w:r>
    </w:p>
    <w:p>
      <w:pPr>
        <w:adjustRightInd w:val="0"/>
        <w:snapToGrid w:val="0"/>
        <w:spacing w:line="560" w:lineRule="exact"/>
        <w:ind w:left="5278" w:leftChars="304" w:hanging="4640" w:hangingChars="145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left="5267" w:leftChars="2508"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="仿宋" w:hAnsi="仿宋" w:eastAsia="仿宋"/>
        <w:sz w:val="32"/>
        <w:szCs w:val="32"/>
        <w:lang w:val="zh-CN"/>
      </w:rPr>
      <w:t xml:space="preserve">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PAGE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</w:t>
    </w:r>
    <w:r>
      <w:rPr>
        <w:rFonts w:ascii="仿宋" w:hAnsi="仿宋" w:eastAsia="仿宋"/>
        <w:b/>
        <w:bCs/>
        <w:sz w:val="32"/>
        <w:szCs w:val="32"/>
      </w:rPr>
      <w:fldChar w:fldCharType="end"/>
    </w:r>
    <w:r>
      <w:rPr>
        <w:rFonts w:ascii="仿宋" w:hAnsi="仿宋" w:eastAsia="仿宋"/>
        <w:sz w:val="32"/>
        <w:szCs w:val="32"/>
        <w:lang w:val="zh-CN"/>
      </w:rPr>
      <w:t xml:space="preserve"> / </w:t>
    </w:r>
    <w:r>
      <w:rPr>
        <w:rFonts w:ascii="仿宋" w:hAnsi="仿宋" w:eastAsia="仿宋"/>
        <w:b/>
        <w:bCs/>
        <w:sz w:val="32"/>
        <w:szCs w:val="32"/>
      </w:rPr>
      <w:fldChar w:fldCharType="begin"/>
    </w:r>
    <w:r>
      <w:rPr>
        <w:rFonts w:ascii="仿宋" w:hAnsi="仿宋" w:eastAsia="仿宋"/>
        <w:b/>
        <w:bCs/>
        <w:sz w:val="32"/>
        <w:szCs w:val="32"/>
      </w:rPr>
      <w:instrText xml:space="preserve">NUMPAGES</w:instrText>
    </w:r>
    <w:r>
      <w:rPr>
        <w:rFonts w:ascii="仿宋" w:hAnsi="仿宋" w:eastAsia="仿宋"/>
        <w:b/>
        <w:bCs/>
        <w:sz w:val="32"/>
        <w:szCs w:val="32"/>
      </w:rPr>
      <w:fldChar w:fldCharType="separate"/>
    </w:r>
    <w:r>
      <w:rPr>
        <w:rFonts w:ascii="仿宋" w:hAnsi="仿宋" w:eastAsia="仿宋"/>
        <w:b/>
        <w:bCs/>
        <w:sz w:val="32"/>
        <w:szCs w:val="32"/>
      </w:rPr>
      <w:t>10</w:t>
    </w:r>
    <w:r>
      <w:rPr>
        <w:rFonts w:ascii="仿宋" w:hAnsi="仿宋" w:eastAsia="仿宋"/>
        <w:b/>
        <w:bCs/>
        <w:sz w:val="32"/>
        <w:szCs w:val="32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73415E"/>
    <w:multiLevelType w:val="singleLevel"/>
    <w:tmpl w:val="2973415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MzE3OWE5ZDg5NDI4MGQ2N2M0YzlmNTQ4NDVlZmEifQ=="/>
  </w:docVars>
  <w:rsids>
    <w:rsidRoot w:val="00000000"/>
    <w:rsid w:val="09364543"/>
    <w:rsid w:val="097244FA"/>
    <w:rsid w:val="0A6F1B02"/>
    <w:rsid w:val="0C587660"/>
    <w:rsid w:val="0F0461E6"/>
    <w:rsid w:val="118934A9"/>
    <w:rsid w:val="144153E7"/>
    <w:rsid w:val="14AB0A58"/>
    <w:rsid w:val="1BD12DCA"/>
    <w:rsid w:val="1C34759A"/>
    <w:rsid w:val="1D644DCB"/>
    <w:rsid w:val="1D9C09E6"/>
    <w:rsid w:val="1E940EEE"/>
    <w:rsid w:val="1F310DAE"/>
    <w:rsid w:val="2069348A"/>
    <w:rsid w:val="23742F4B"/>
    <w:rsid w:val="23F549CE"/>
    <w:rsid w:val="24133DF1"/>
    <w:rsid w:val="247D7719"/>
    <w:rsid w:val="24A501A2"/>
    <w:rsid w:val="2501467F"/>
    <w:rsid w:val="26076CBD"/>
    <w:rsid w:val="26296BB1"/>
    <w:rsid w:val="26B86B17"/>
    <w:rsid w:val="288C45F1"/>
    <w:rsid w:val="29C8276C"/>
    <w:rsid w:val="2BCB7B04"/>
    <w:rsid w:val="2CFE5C3F"/>
    <w:rsid w:val="2D184F94"/>
    <w:rsid w:val="30D2231F"/>
    <w:rsid w:val="30DF65F0"/>
    <w:rsid w:val="32EB6CD2"/>
    <w:rsid w:val="3663227D"/>
    <w:rsid w:val="3F095A68"/>
    <w:rsid w:val="424119A9"/>
    <w:rsid w:val="46FC6FF6"/>
    <w:rsid w:val="475E44B5"/>
    <w:rsid w:val="49186ABF"/>
    <w:rsid w:val="49F61DEB"/>
    <w:rsid w:val="4A4A5CF9"/>
    <w:rsid w:val="4A5B2F2E"/>
    <w:rsid w:val="4E7760C6"/>
    <w:rsid w:val="4F4E59AC"/>
    <w:rsid w:val="50006BCD"/>
    <w:rsid w:val="506D0E6D"/>
    <w:rsid w:val="50AD2EA7"/>
    <w:rsid w:val="51383FC9"/>
    <w:rsid w:val="5160707C"/>
    <w:rsid w:val="51B074A6"/>
    <w:rsid w:val="51BB02B5"/>
    <w:rsid w:val="536E6D51"/>
    <w:rsid w:val="5976568E"/>
    <w:rsid w:val="5D086D5A"/>
    <w:rsid w:val="5DC80482"/>
    <w:rsid w:val="5E436399"/>
    <w:rsid w:val="5F552F7D"/>
    <w:rsid w:val="60361462"/>
    <w:rsid w:val="67C0189B"/>
    <w:rsid w:val="68707874"/>
    <w:rsid w:val="68CB7079"/>
    <w:rsid w:val="69C93894"/>
    <w:rsid w:val="6A014E5B"/>
    <w:rsid w:val="6B4A619F"/>
    <w:rsid w:val="6C9854C4"/>
    <w:rsid w:val="6D17608D"/>
    <w:rsid w:val="6E873A42"/>
    <w:rsid w:val="704716DB"/>
    <w:rsid w:val="71786C7C"/>
    <w:rsid w:val="71DA004A"/>
    <w:rsid w:val="7271343D"/>
    <w:rsid w:val="751017BA"/>
    <w:rsid w:val="785C31E9"/>
    <w:rsid w:val="78DD0595"/>
    <w:rsid w:val="7994240D"/>
    <w:rsid w:val="7B633C51"/>
    <w:rsid w:val="7C3945CD"/>
    <w:rsid w:val="7D833AD7"/>
    <w:rsid w:val="7DA34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qFormat="1"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15"/>
    <w:semiHidden/>
    <w:unhideWhenUsed/>
    <w:qFormat/>
    <w:uiPriority w:val="0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qFormat/>
    <w:uiPriority w:val="22"/>
    <w:rPr>
      <w:b/>
      <w:bCs/>
    </w:rPr>
  </w:style>
  <w:style w:type="character" w:styleId="11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 Char"/>
    <w:link w:val="6"/>
    <w:qFormat/>
    <w:uiPriority w:val="99"/>
    <w:rPr>
      <w:sz w:val="18"/>
      <w:szCs w:val="18"/>
    </w:rPr>
  </w:style>
  <w:style w:type="character" w:customStyle="1" w:styleId="13">
    <w:name w:val="页脚 Char Char"/>
    <w:link w:val="5"/>
    <w:qFormat/>
    <w:uiPriority w:val="99"/>
    <w:rPr>
      <w:sz w:val="18"/>
      <w:szCs w:val="18"/>
    </w:rPr>
  </w:style>
  <w:style w:type="character" w:customStyle="1" w:styleId="14">
    <w:name w:val="批注框文本 Char Char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5">
    <w:name w:val="日期 Char Char"/>
    <w:link w:val="3"/>
    <w:qFormat/>
    <w:uiPriority w:val="0"/>
    <w:rPr>
      <w:rFonts w:ascii="Calibri" w:hAnsi="Calibri" w:cs="黑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9</Pages>
  <Words>2772</Words>
  <Characters>2970</Characters>
  <Lines>29</Lines>
  <Paragraphs>8</Paragraphs>
  <TotalTime>0</TotalTime>
  <ScaleCrop>false</ScaleCrop>
  <LinksUpToDate>false</LinksUpToDate>
  <CharactersWithSpaces>2991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2018-03-19T07:31:00Z</dcterms:created>
  <dc:creator>预算</dc:creator>
  <cp:lastModifiedBy>yuxin</cp:lastModifiedBy>
  <cp:lastPrinted>2020-06-04T09:09:00Z</cp:lastPrinted>
  <dcterms:modified xsi:type="dcterms:W3CDTF">2023-04-28T06:53:11Z</dcterms:modified>
  <dc:title>看过后删除的备注：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1329B1ECB7B1419B814C1CE4D4A5EBBB</vt:lpwstr>
  </property>
</Properties>
</file>