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仿宋_GB2312" w:hAnsi="仿宋_GB2312" w:eastAsia="隶书" w:cs="仿宋_GB2312"/>
          <w:sz w:val="44"/>
          <w:szCs w:val="44"/>
        </w:rPr>
      </w:pPr>
      <w:r>
        <w:rPr>
          <w:rFonts w:hint="eastAsia" w:ascii="隶书" w:hAnsi="隶书" w:eastAsia="隶书" w:cs="隶书"/>
          <w:sz w:val="52"/>
          <w:szCs w:val="52"/>
        </w:rPr>
        <w:t>信阳市平桥区司法局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ascii="隶书" w:hAnsi="隶书" w:eastAsia="隶书" w:cs="隶书"/>
          <w:sz w:val="52"/>
          <w:szCs w:val="52"/>
        </w:rPr>
        <w:t>20</w:t>
      </w:r>
      <w:r>
        <w:rPr>
          <w:rFonts w:hint="eastAsia" w:ascii="隶书" w:hAnsi="隶书" w:eastAsia="隶书" w:cs="隶书"/>
          <w:sz w:val="52"/>
          <w:szCs w:val="52"/>
        </w:rPr>
        <w:t>2</w:t>
      </w:r>
      <w:r>
        <w:rPr>
          <w:rFonts w:ascii="隶书" w:hAnsi="隶书" w:eastAsia="隶书" w:cs="隶书"/>
          <w:sz w:val="52"/>
          <w:szCs w:val="52"/>
        </w:rPr>
        <w:t>2</w:t>
      </w:r>
      <w:r>
        <w:rPr>
          <w:rFonts w:hint="eastAsia" w:ascii="隶书" w:hAnsi="隶书" w:eastAsia="隶书" w:cs="隶书"/>
          <w:sz w:val="52"/>
          <w:szCs w:val="52"/>
        </w:rPr>
        <w:t>年度部门预算公开</w:t>
      </w:r>
    </w:p>
    <w:p>
      <w:pPr>
        <w:jc w:val="center"/>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目</w:t>
      </w:r>
      <w:r>
        <w:rPr>
          <w:rFonts w:ascii="Calibri" w:hAnsi="Calibri" w:eastAsia="黑体" w:cs="Calibri"/>
          <w:sz w:val="32"/>
          <w:szCs w:val="32"/>
        </w:rPr>
        <w:t> </w:t>
      </w:r>
      <w:r>
        <w:rPr>
          <w:rFonts w:ascii="黑体" w:hAnsi="黑体" w:eastAsia="黑体" w:cs="黑体"/>
          <w:sz w:val="32"/>
          <w:szCs w:val="32"/>
        </w:rPr>
        <w:t xml:space="preserve"> </w:t>
      </w:r>
      <w:r>
        <w:rPr>
          <w:rFonts w:hint="eastAsia" w:ascii="黑体" w:hAnsi="黑体" w:eastAsia="黑体" w:cs="黑体"/>
          <w:sz w:val="32"/>
          <w:szCs w:val="32"/>
        </w:rPr>
        <w:t>录</w:t>
      </w:r>
    </w:p>
    <w:p>
      <w:pPr>
        <w:jc w:val="left"/>
        <w:rPr>
          <w:rFonts w:hint="eastAsia" w:ascii="Calibri" w:hAnsi="Calibri" w:eastAsia="黑体" w:cs="Calibri"/>
          <w:sz w:val="32"/>
          <w:szCs w:val="32"/>
          <w:lang w:eastAsia="zh-CN"/>
        </w:rPr>
      </w:pPr>
      <w:r>
        <w:rPr>
          <w:rFonts w:hint="eastAsia" w:ascii="黑体" w:hAnsi="黑体" w:eastAsia="黑体" w:cs="黑体"/>
          <w:sz w:val="32"/>
          <w:szCs w:val="32"/>
        </w:rPr>
        <w:t>第一部分平桥区司法局概况</w:t>
      </w:r>
      <w:r>
        <w:rPr>
          <w:rFonts w:ascii="Calibri" w:hAnsi="Calibri" w:eastAsia="黑体" w:cs="Calibri"/>
          <w:sz w:val="32"/>
          <w:szCs w:val="32"/>
        </w:rPr>
        <w:t> </w:t>
      </w:r>
    </w:p>
    <w:p>
      <w:pPr>
        <w:jc w:val="left"/>
        <w:rPr>
          <w:rFonts w:hint="eastAsia" w:ascii="仿宋_GB2312" w:hAnsi="黑体" w:eastAsia="仿宋_GB2312" w:cs="黑体"/>
          <w:sz w:val="32"/>
          <w:szCs w:val="32"/>
          <w:lang w:eastAsia="zh-CN"/>
        </w:rPr>
      </w:pPr>
      <w:r>
        <w:rPr>
          <w:rFonts w:hint="eastAsia" w:ascii="仿宋_GB2312" w:hAnsi="黑体" w:eastAsia="仿宋_GB2312" w:cs="黑体"/>
          <w:sz w:val="32"/>
          <w:szCs w:val="32"/>
        </w:rPr>
        <w:t>一、主要职能</w:t>
      </w:r>
    </w:p>
    <w:p>
      <w:pPr>
        <w:jc w:val="left"/>
        <w:rPr>
          <w:rFonts w:hint="eastAsia" w:ascii="仿宋_GB2312" w:hAnsi="黑体" w:eastAsia="仿宋_GB2312" w:cs="黑体"/>
          <w:sz w:val="32"/>
          <w:szCs w:val="32"/>
          <w:lang w:eastAsia="zh-CN"/>
        </w:rPr>
      </w:pPr>
      <w:r>
        <w:rPr>
          <w:rFonts w:hint="eastAsia" w:ascii="仿宋_GB2312" w:hAnsi="黑体" w:eastAsia="仿宋_GB2312" w:cs="黑体"/>
          <w:sz w:val="32"/>
          <w:szCs w:val="32"/>
        </w:rPr>
        <w:t>二、机构设置</w:t>
      </w:r>
    </w:p>
    <w:p>
      <w:pPr>
        <w:jc w:val="left"/>
        <w:rPr>
          <w:rFonts w:hint="eastAsia" w:ascii="仿宋_GB2312" w:hAnsi="黑体" w:eastAsia="仿宋_GB2312" w:cs="黑体"/>
          <w:sz w:val="32"/>
          <w:szCs w:val="32"/>
          <w:lang w:eastAsia="zh-CN"/>
        </w:rPr>
      </w:pPr>
      <w:r>
        <w:rPr>
          <w:rFonts w:hint="eastAsia" w:ascii="仿宋_GB2312" w:hAnsi="黑体" w:eastAsia="仿宋_GB2312" w:cs="黑体"/>
          <w:sz w:val="32"/>
          <w:szCs w:val="32"/>
        </w:rPr>
        <w:t>三、部门预算单位构成</w:t>
      </w:r>
    </w:p>
    <w:p>
      <w:pPr>
        <w:jc w:val="left"/>
        <w:rPr>
          <w:rFonts w:hint="eastAsia" w:ascii="Calibri" w:hAnsi="Calibri" w:eastAsia="黑体" w:cs="Calibri"/>
          <w:sz w:val="32"/>
          <w:szCs w:val="32"/>
          <w:lang w:eastAsia="zh-CN"/>
        </w:rPr>
      </w:pPr>
      <w:r>
        <w:rPr>
          <w:rFonts w:hint="eastAsia" w:ascii="黑体" w:hAnsi="黑体" w:eastAsia="黑体" w:cs="黑体"/>
          <w:sz w:val="32"/>
          <w:szCs w:val="32"/>
        </w:rPr>
        <w:t>第二部分</w:t>
      </w:r>
      <w:r>
        <w:rPr>
          <w:rFonts w:ascii="Calibri" w:hAnsi="Calibri" w:eastAsia="黑体" w:cs="Calibri"/>
          <w:sz w:val="32"/>
          <w:szCs w:val="32"/>
        </w:rPr>
        <w:t> </w:t>
      </w:r>
      <w:r>
        <w:rPr>
          <w:rFonts w:hint="eastAsia" w:ascii="黑体" w:hAnsi="黑体" w:eastAsia="黑体" w:cs="黑体"/>
          <w:sz w:val="32"/>
          <w:szCs w:val="32"/>
        </w:rPr>
        <w:t>平桥区司法局2022年度部门预算情况说明</w:t>
      </w:r>
      <w:r>
        <w:rPr>
          <w:rFonts w:ascii="Calibri" w:hAnsi="Calibri" w:eastAsia="黑体" w:cs="Calibri"/>
          <w:sz w:val="32"/>
          <w:szCs w:val="32"/>
        </w:rPr>
        <w:t> </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第三部分</w:t>
      </w:r>
      <w:r>
        <w:rPr>
          <w:rFonts w:ascii="Calibri" w:hAnsi="Calibri" w:eastAsia="黑体" w:cs="Calibri"/>
          <w:sz w:val="32"/>
          <w:szCs w:val="32"/>
        </w:rPr>
        <w:t> </w:t>
      </w:r>
      <w:r>
        <w:rPr>
          <w:rFonts w:hint="eastAsia" w:ascii="黑体" w:hAnsi="黑体" w:eastAsia="黑体" w:cs="黑体"/>
          <w:sz w:val="32"/>
          <w:szCs w:val="32"/>
        </w:rPr>
        <w:t>名词解释</w:t>
      </w:r>
    </w:p>
    <w:p>
      <w:pPr>
        <w:jc w:val="left"/>
        <w:rPr>
          <w:rFonts w:hint="eastAsia" w:ascii="黑体" w:hAnsi="黑体" w:eastAsia="黑体" w:cs="黑体"/>
          <w:sz w:val="32"/>
          <w:szCs w:val="32"/>
          <w:lang w:eastAsia="zh-CN"/>
        </w:rPr>
      </w:pPr>
      <w:r>
        <w:rPr>
          <w:rFonts w:hint="eastAsia" w:ascii="黑体" w:hAnsi="黑体" w:eastAsia="黑体" w:cs="黑体"/>
          <w:sz w:val="32"/>
          <w:szCs w:val="32"/>
        </w:rPr>
        <w:t>附件：平桥区司法局2022年度部门预算表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jc w:val="left"/>
        <w:rPr>
          <w:rFonts w:hint="eastAsia" w:ascii="仿宋_GB2312" w:hAnsi="黑体" w:eastAsia="仿宋_GB2312" w:cs="黑体"/>
          <w:sz w:val="32"/>
          <w:szCs w:val="32"/>
          <w:lang w:eastAsia="zh-CN"/>
        </w:rPr>
      </w:pPr>
    </w:p>
    <w:p>
      <w:pPr>
        <w:jc w:val="left"/>
        <w:rPr>
          <w:rFonts w:ascii="仿宋_GB2312" w:hAnsi="黑体" w:eastAsia="仿宋_GB2312" w:cs="黑体"/>
          <w:sz w:val="32"/>
          <w:szCs w:val="32"/>
        </w:rPr>
      </w:pPr>
    </w:p>
    <w:p>
      <w:pPr>
        <w:adjustRightInd w:val="0"/>
        <w:snapToGrid w:val="0"/>
        <w:spacing w:line="560" w:lineRule="exact"/>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第一部分</w:t>
      </w:r>
    </w:p>
    <w:p>
      <w:pPr>
        <w:adjustRightInd w:val="0"/>
        <w:snapToGrid w:val="0"/>
        <w:spacing w:line="560" w:lineRule="exact"/>
        <w:jc w:val="center"/>
        <w:rPr>
          <w:rFonts w:hint="eastAsia" w:ascii="黑体" w:hAnsi="黑体" w:eastAsia="黑体" w:cs="Times New Roman"/>
          <w:sz w:val="32"/>
          <w:szCs w:val="32"/>
          <w:lang w:eastAsia="zh-CN"/>
        </w:rPr>
      </w:pPr>
      <w:r>
        <w:rPr>
          <w:rFonts w:hint="eastAsia" w:ascii="黑体" w:hAnsi="黑体" w:eastAsia="黑体" w:cs="Times New Roman"/>
          <w:sz w:val="32"/>
          <w:szCs w:val="32"/>
        </w:rPr>
        <w:t>平桥区司法局概况</w:t>
      </w:r>
    </w:p>
    <w:p>
      <w:pPr>
        <w:adjustRightInd w:val="0"/>
        <w:snapToGrid w:val="0"/>
        <w:spacing w:line="560" w:lineRule="exact"/>
        <w:jc w:val="center"/>
        <w:rPr>
          <w:rFonts w:ascii="黑体" w:hAnsi="黑体" w:eastAsia="黑体" w:cs="Times New Roman"/>
          <w:sz w:val="32"/>
          <w:szCs w:val="32"/>
        </w:rPr>
      </w:pPr>
      <w:r>
        <w:rPr>
          <w:rFonts w:ascii="Calibri" w:hAnsi="Calibri" w:eastAsia="黑体" w:cs="Calibri"/>
          <w:sz w:val="32"/>
          <w:szCs w:val="32"/>
        </w:rPr>
        <w:t> </w:t>
      </w:r>
    </w:p>
    <w:p>
      <w:pPr>
        <w:adjustRightInd w:val="0"/>
        <w:snapToGrid w:val="0"/>
        <w:spacing w:line="560" w:lineRule="exact"/>
        <w:ind w:left="740" w:leftChars="200" w:hanging="320" w:hangingChars="100"/>
        <w:jc w:val="left"/>
        <w:rPr>
          <w:rFonts w:ascii="黑体" w:hAnsi="黑体" w:eastAsia="黑体" w:cs="Times New Roman"/>
          <w:sz w:val="32"/>
          <w:szCs w:val="32"/>
        </w:rPr>
      </w:pPr>
      <w:r>
        <w:rPr>
          <w:rFonts w:hint="eastAsia" w:ascii="黑体" w:hAnsi="黑体" w:eastAsia="黑体" w:cs="Times New Roman"/>
          <w:sz w:val="32"/>
          <w:szCs w:val="32"/>
        </w:rPr>
        <w:t>一、平桥区司法局主要职责</w:t>
      </w:r>
    </w:p>
    <w:p>
      <w:pPr>
        <w:adjustRightInd w:val="0"/>
        <w:snapToGrid w:val="0"/>
        <w:spacing w:line="560" w:lineRule="exact"/>
        <w:ind w:left="630" w:leftChars="300"/>
        <w:rPr>
          <w:rFonts w:hint="eastAsia" w:ascii="仿宋_GB2312" w:eastAsia="仿宋_GB2312"/>
          <w:color w:val="000000"/>
          <w:sz w:val="32"/>
          <w:szCs w:val="32"/>
        </w:rPr>
      </w:pPr>
      <w:r>
        <w:rPr>
          <w:rFonts w:hint="eastAsia" w:ascii="仿宋_GB2312" w:eastAsia="仿宋_GB2312"/>
          <w:color w:val="000000"/>
          <w:sz w:val="32"/>
          <w:szCs w:val="32"/>
        </w:rPr>
        <w:t>（一）、平桥区司法局是区政府组成部门，为正科级。</w:t>
      </w:r>
    </w:p>
    <w:p>
      <w:pPr>
        <w:pStyle w:val="4"/>
        <w:shd w:val="clear" w:color="auto" w:fill="FFFFFF"/>
        <w:spacing w:before="0" w:beforeAutospacing="0" w:after="150" w:afterAutospacing="0" w:line="54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（二）、区委全面依法治区委员会办公室设在平桥区司法局。</w:t>
      </w:r>
    </w:p>
    <w:p>
      <w:pPr>
        <w:pStyle w:val="4"/>
        <w:shd w:val="clear" w:color="auto" w:fill="FFFFFF"/>
        <w:spacing w:before="0" w:beforeAutospacing="0" w:after="150" w:afterAutospacing="0"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（三）、平桥区司法局负责贯彻落实党中央关于全面依法治国的方针政策和决策部署，按照省委、市委部署要求和区委工作安排，在履行职责过程中坚持和加强党对全面依法治区的集中统一领导。主要职责是：</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1、负责全面依法治区相关问题的政策研究，协调有关方面提出全面依法治区中长期规划建议。负责有关重大决策部署督察工作。</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2、负责起草或者组织起草区政府规范性文件草案。负责政府工作部门报送区政府的规范性文件草案审查和相关协调工作。</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3、负责区政府规范性文件的上报备案，协调、指导规范性文件解释、实施后评估工作。负责全区行政机关规范性文件的监督、指导工作。负责全区行政机关规范性文件的合法性审核和备案审查。负责协调各部门实施区政府规范性文件中有关争议和问题。负责区政府规范性文件清理、编纂工作。</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4、负责统筹推进法治政府建设。指导、监督区政府各部门、各镇（街道）政府依法行政工作。负责综合协调行政执法、推进行政执法体制改革有关工作。办理向区政府申请的行政复议、行政赔偿和行政应诉工作。指导、监督全区行政复议、行政应诉和行政赔偿工作。负责政府法律顾问工作。</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5、负责统筹规划法治社会建设。负责拟订法治宣传教育规划，组织实施普法宣传工作，指导、监督国家机关“谁执法谁普法”普法责任制落实工作，推动人民参与和促进法治建设。指导、监督依法治理、法治创建、法治文化建设工作。指导人民调解工作。负责人民陪审员选任管理工作。负责推进司法所建设。</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6、负责社区矫正、刑满释放人员安置帮教工作。</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7、指导、监督、管理公共法律服务、律师、公证和法律援助工作。</w:t>
      </w:r>
    </w:p>
    <w:p>
      <w:pPr>
        <w:pStyle w:val="4"/>
        <w:shd w:val="clear" w:color="auto" w:fill="FFFFFF"/>
        <w:spacing w:before="0" w:beforeAutospacing="0" w:after="150" w:afterAutospacing="0" w:line="540" w:lineRule="atLeast"/>
        <w:rPr>
          <w:rFonts w:ascii="仿宋_GB2312" w:eastAsia="仿宋_GB2312"/>
          <w:color w:val="000000"/>
          <w:sz w:val="32"/>
          <w:szCs w:val="32"/>
        </w:rPr>
      </w:pPr>
      <w:r>
        <w:rPr>
          <w:rFonts w:hint="eastAsia" w:ascii="仿宋_GB2312" w:eastAsia="仿宋_GB2312"/>
          <w:color w:val="000000"/>
          <w:sz w:val="32"/>
          <w:szCs w:val="32"/>
        </w:rPr>
        <w:t>　　8、规划、协调、指导法治人才队伍建设相关工作。</w:t>
      </w:r>
    </w:p>
    <w:p>
      <w:pPr>
        <w:pStyle w:val="4"/>
        <w:shd w:val="clear" w:color="auto" w:fill="FFFFFF"/>
        <w:spacing w:before="0" w:beforeAutospacing="0" w:after="150" w:afterAutospacing="0" w:line="540" w:lineRule="atLeast"/>
        <w:ind w:firstLine="636"/>
        <w:rPr>
          <w:rFonts w:ascii="仿宋_GB2312" w:eastAsia="仿宋_GB2312"/>
          <w:color w:val="000000"/>
          <w:sz w:val="32"/>
          <w:szCs w:val="32"/>
        </w:rPr>
      </w:pPr>
      <w:r>
        <w:rPr>
          <w:rFonts w:hint="eastAsia" w:ascii="仿宋_GB2312" w:eastAsia="仿宋_GB2312"/>
          <w:color w:val="000000"/>
          <w:sz w:val="32"/>
          <w:szCs w:val="32"/>
        </w:rPr>
        <w:t>9、完成区委、区政府和市司法局交办的其他任务。</w:t>
      </w:r>
    </w:p>
    <w:p>
      <w:pPr>
        <w:pStyle w:val="4"/>
        <w:shd w:val="clear" w:color="auto" w:fill="FFFFFF"/>
        <w:spacing w:before="0" w:beforeAutospacing="0" w:after="150" w:afterAutospacing="0" w:line="540" w:lineRule="atLeast"/>
        <w:ind w:firstLine="636"/>
        <w:rPr>
          <w:rFonts w:ascii="仿宋_GB2312" w:eastAsia="仿宋_GB2312"/>
          <w:color w:val="000000"/>
          <w:sz w:val="32"/>
          <w:szCs w:val="32"/>
        </w:rPr>
      </w:pPr>
    </w:p>
    <w:p>
      <w:pPr>
        <w:pStyle w:val="4"/>
        <w:shd w:val="clear" w:color="auto" w:fill="FFFFFF"/>
        <w:spacing w:before="0" w:beforeAutospacing="0" w:after="150" w:afterAutospacing="0" w:line="540" w:lineRule="atLeast"/>
        <w:ind w:firstLine="636"/>
        <w:rPr>
          <w:rFonts w:ascii="仿宋_GB2312" w:eastAsia="仿宋_GB2312"/>
          <w:color w:val="000000"/>
          <w:sz w:val="32"/>
          <w:szCs w:val="32"/>
        </w:rPr>
      </w:pP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二、平桥区司法局机构设置</w:t>
      </w:r>
    </w:p>
    <w:p>
      <w:pPr>
        <w:adjustRightInd w:val="0"/>
        <w:snapToGrid w:val="0"/>
        <w:spacing w:line="560" w:lineRule="exact"/>
        <w:ind w:firstLine="640" w:firstLineChars="200"/>
        <w:rPr>
          <w:rFonts w:ascii="黑体" w:hAnsi="黑体" w:eastAsia="黑体"/>
          <w:sz w:val="32"/>
          <w:szCs w:val="32"/>
        </w:rPr>
      </w:pPr>
      <w:r>
        <w:rPr>
          <w:rFonts w:hint="eastAsia" w:ascii="仿宋_GB2312" w:hAnsi="宋体" w:eastAsia="仿宋_GB2312"/>
          <w:sz w:val="32"/>
          <w:szCs w:val="32"/>
        </w:rPr>
        <w:t>纳入平桥区司法局202</w:t>
      </w:r>
      <w:r>
        <w:rPr>
          <w:rFonts w:ascii="仿宋_GB2312" w:hAnsi="宋体" w:eastAsia="仿宋_GB2312"/>
          <w:sz w:val="32"/>
          <w:szCs w:val="32"/>
        </w:rPr>
        <w:t>2</w:t>
      </w:r>
      <w:r>
        <w:rPr>
          <w:rFonts w:hint="eastAsia" w:ascii="仿宋_GB2312" w:hAnsi="宋体" w:eastAsia="仿宋_GB2312"/>
          <w:sz w:val="32"/>
          <w:szCs w:val="32"/>
        </w:rPr>
        <w:t>年部门预算的机构有：</w:t>
      </w:r>
      <w:r>
        <w:rPr>
          <w:rFonts w:hint="eastAsia" w:ascii="仿宋_GB2312" w:hAnsi="宋体" w:eastAsia="仿宋_GB2312"/>
          <w:color w:val="000000"/>
          <w:sz w:val="32"/>
          <w:szCs w:val="32"/>
        </w:rPr>
        <w:t>区委依法治区办秘书室、政工科、基层股、办公室、普法与依法治理股、法律顾问与规范性文件审查股、行政复议与执法监督股、社区矫正管理股、公共法律服务管理股、公证处、派出23个基层司法所。</w:t>
      </w:r>
    </w:p>
    <w:p>
      <w:pPr>
        <w:adjustRightInd w:val="0"/>
        <w:snapToGrid w:val="0"/>
        <w:spacing w:line="560" w:lineRule="exact"/>
        <w:ind w:firstLine="640" w:firstLineChars="200"/>
        <w:rPr>
          <w:rFonts w:hint="eastAsia"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三、平桥区司法局预算单位构成</w:t>
      </w:r>
    </w:p>
    <w:p>
      <w:pPr>
        <w:adjustRightInd w:val="0"/>
        <w:snapToGrid w:val="0"/>
        <w:spacing w:line="560" w:lineRule="exact"/>
        <w:ind w:firstLine="640" w:firstLineChars="200"/>
        <w:rPr>
          <w:rFonts w:ascii="仿宋_GB2312" w:hAnsi="宋体" w:eastAsia="仿宋_GB2312" w:cs="Times New Roman"/>
          <w:color w:val="000000"/>
          <w:sz w:val="32"/>
          <w:szCs w:val="32"/>
        </w:rPr>
      </w:pPr>
      <w:r>
        <w:rPr>
          <w:rFonts w:hint="eastAsia" w:ascii="仿宋" w:hAnsi="仿宋" w:eastAsia="仿宋" w:cs="Arial"/>
          <w:color w:val="313131"/>
          <w:kern w:val="0"/>
          <w:sz w:val="32"/>
          <w:szCs w:val="32"/>
        </w:rPr>
        <w:t>根据部门预算管理有关规定，</w:t>
      </w:r>
      <w:r>
        <w:rPr>
          <w:rFonts w:hint="eastAsia" w:ascii="仿宋" w:hAnsi="仿宋" w:eastAsia="仿宋" w:cs="宋体"/>
          <w:kern w:val="0"/>
          <w:sz w:val="32"/>
          <w:szCs w:val="32"/>
        </w:rPr>
        <w:t>本预算为</w:t>
      </w:r>
      <w:r>
        <w:rPr>
          <w:rFonts w:hint="eastAsia" w:ascii="仿宋" w:hAnsi="仿宋" w:eastAsia="仿宋" w:cs="宋体"/>
          <w:kern w:val="0"/>
          <w:sz w:val="32"/>
          <w:szCs w:val="32"/>
          <w:lang w:val="en-US" w:eastAsia="zh-CN"/>
        </w:rPr>
        <w:t>部门</w:t>
      </w:r>
      <w:r>
        <w:rPr>
          <w:rFonts w:hint="eastAsia" w:ascii="仿宋" w:hAnsi="仿宋" w:eastAsia="仿宋" w:cs="宋体"/>
          <w:kern w:val="0"/>
          <w:sz w:val="32"/>
          <w:szCs w:val="32"/>
        </w:rPr>
        <w:t>预算，包括</w:t>
      </w:r>
      <w:r>
        <w:rPr>
          <w:rFonts w:hint="eastAsia" w:ascii="仿宋_GB2312" w:hAnsi="宋体" w:eastAsia="仿宋_GB2312"/>
          <w:sz w:val="32"/>
          <w:szCs w:val="32"/>
        </w:rPr>
        <w:t>平桥区司法局</w:t>
      </w:r>
      <w:r>
        <w:rPr>
          <w:rFonts w:hint="eastAsia" w:ascii="仿宋" w:hAnsi="仿宋" w:eastAsia="仿宋" w:cs="宋体"/>
          <w:kern w:val="0"/>
          <w:sz w:val="32"/>
          <w:szCs w:val="32"/>
        </w:rPr>
        <w:t>本级预算</w:t>
      </w:r>
      <w:r>
        <w:rPr>
          <w:rFonts w:hint="eastAsia" w:ascii="仿宋_GB2312" w:hAnsi="宋体" w:eastAsia="仿宋_GB2312"/>
          <w:color w:val="000000"/>
          <w:sz w:val="32"/>
          <w:szCs w:val="32"/>
        </w:rPr>
        <w:t>。</w:t>
      </w: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widowControl/>
        <w:ind w:left="240" w:hanging="240" w:hangingChars="100"/>
        <w:jc w:val="left"/>
        <w:rPr>
          <w:rFonts w:ascii="宋体" w:hAnsi="宋体" w:eastAsia="宋体" w:cs="宋体"/>
          <w:kern w:val="0"/>
          <w:sz w:val="24"/>
          <w:szCs w:val="24"/>
        </w:rPr>
      </w:pPr>
    </w:p>
    <w:p>
      <w:pPr>
        <w:adjustRightInd w:val="0"/>
        <w:snapToGrid w:val="0"/>
        <w:spacing w:line="560" w:lineRule="exact"/>
        <w:jc w:val="center"/>
        <w:rPr>
          <w:rFonts w:hint="eastAsia" w:ascii="黑体" w:hAnsi="Times New Roman" w:eastAsia="黑体" w:cs="黑体"/>
          <w:sz w:val="32"/>
          <w:szCs w:val="32"/>
          <w:lang w:eastAsia="zh-CN"/>
        </w:rPr>
      </w:pPr>
      <w:r>
        <w:rPr>
          <w:rFonts w:hint="eastAsia" w:ascii="黑体" w:hAnsi="Times New Roman" w:eastAsia="黑体" w:cs="黑体"/>
          <w:sz w:val="32"/>
          <w:szCs w:val="32"/>
        </w:rPr>
        <w:t>第二部分</w:t>
      </w:r>
    </w:p>
    <w:p>
      <w:pPr>
        <w:adjustRightInd w:val="0"/>
        <w:snapToGrid w:val="0"/>
        <w:spacing w:line="560" w:lineRule="exact"/>
        <w:jc w:val="center"/>
        <w:rPr>
          <w:rFonts w:hint="eastAsia" w:ascii="黑体" w:hAnsi="Times New Roman" w:eastAsia="黑体" w:cs="黑体"/>
          <w:sz w:val="32"/>
          <w:szCs w:val="32"/>
          <w:lang w:eastAsia="zh-CN"/>
        </w:rPr>
      </w:pPr>
      <w:r>
        <w:rPr>
          <w:rFonts w:hint="eastAsia" w:ascii="黑体" w:hAnsi="Times New Roman" w:eastAsia="黑体" w:cs="黑体"/>
          <w:sz w:val="32"/>
          <w:szCs w:val="32"/>
        </w:rPr>
        <w:t>平桥区司法局2022年度部门预算情况说明</w:t>
      </w:r>
    </w:p>
    <w:p>
      <w:pPr>
        <w:adjustRightInd w:val="0"/>
        <w:snapToGrid w:val="0"/>
        <w:spacing w:line="560" w:lineRule="exact"/>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pPr>
        <w:widowControl/>
        <w:ind w:firstLine="960" w:firstLineChars="300"/>
        <w:rPr>
          <w:rFonts w:hint="eastAsia" w:ascii="黑体" w:hAnsi="黑体" w:eastAsia="黑体" w:cs="Times New Roman"/>
          <w:sz w:val="32"/>
          <w:szCs w:val="32"/>
          <w:lang w:eastAsia="zh-CN"/>
        </w:rPr>
      </w:pPr>
      <w:r>
        <w:rPr>
          <w:rFonts w:hint="eastAsia" w:ascii="黑体" w:hAnsi="黑体" w:eastAsia="黑体" w:cs="Times New Roman"/>
          <w:sz w:val="32"/>
          <w:szCs w:val="32"/>
        </w:rPr>
        <w:t>一、收入支出预算总体情况说明</w:t>
      </w:r>
    </w:p>
    <w:p>
      <w:pPr>
        <w:widowControl/>
        <w:ind w:left="630" w:leftChars="300" w:firstLine="640" w:firstLineChars="200"/>
        <w:rPr>
          <w:rFonts w:ascii="仿宋_GB2312" w:hAnsi="黑体" w:eastAsia="仿宋_GB2312"/>
          <w:sz w:val="30"/>
          <w:szCs w:val="30"/>
        </w:rPr>
      </w:pPr>
      <w:r>
        <w:rPr>
          <w:rFonts w:hint="eastAsia" w:ascii="仿宋_GB2312" w:hAnsi="宋体" w:eastAsia="仿宋_GB2312"/>
          <w:color w:val="000000"/>
          <w:sz w:val="32"/>
          <w:szCs w:val="32"/>
        </w:rPr>
        <w:t>平桥区司法局2022年收入总计</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万元，支出总计</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万元，与2021年预算相比，收支增加1</w:t>
      </w:r>
      <w:r>
        <w:rPr>
          <w:rFonts w:ascii="仿宋_GB2312" w:hAnsi="宋体" w:eastAsia="仿宋_GB2312"/>
          <w:color w:val="000000"/>
          <w:sz w:val="32"/>
          <w:szCs w:val="32"/>
        </w:rPr>
        <w:t>70.1</w:t>
      </w:r>
      <w:r>
        <w:rPr>
          <w:rFonts w:hint="eastAsia" w:ascii="仿宋_GB2312" w:hAnsi="宋体" w:eastAsia="仿宋_GB2312"/>
          <w:color w:val="000000"/>
          <w:sz w:val="32"/>
          <w:szCs w:val="32"/>
        </w:rPr>
        <w:t>万元，增长1</w:t>
      </w:r>
      <w:r>
        <w:rPr>
          <w:rFonts w:ascii="仿宋_GB2312" w:hAnsi="宋体" w:eastAsia="仿宋_GB2312"/>
          <w:color w:val="000000"/>
          <w:sz w:val="32"/>
          <w:szCs w:val="32"/>
        </w:rPr>
        <w:t>6.95%</w:t>
      </w:r>
      <w:r>
        <w:rPr>
          <w:rFonts w:hint="eastAsia" w:ascii="仿宋_GB2312" w:hAnsi="宋体" w:eastAsia="仿宋_GB2312"/>
          <w:color w:val="000000"/>
          <w:sz w:val="32"/>
          <w:szCs w:val="32"/>
        </w:rPr>
        <w:t>。主要原因：</w:t>
      </w:r>
      <w:r>
        <w:rPr>
          <w:rFonts w:hint="eastAsia" w:ascii="仿宋_GB2312" w:hAnsi="黑体" w:eastAsia="仿宋_GB2312"/>
          <w:sz w:val="30"/>
          <w:szCs w:val="30"/>
        </w:rPr>
        <w:t>人员正常增资。</w:t>
      </w:r>
    </w:p>
    <w:p>
      <w:pPr>
        <w:widowControl/>
        <w:ind w:left="630" w:leftChars="300"/>
        <w:rPr>
          <w:rFonts w:hint="eastAsia" w:ascii="黑体" w:hAnsi="黑体" w:eastAsia="黑体" w:cs="Times New Roman"/>
          <w:sz w:val="32"/>
          <w:szCs w:val="32"/>
        </w:rPr>
      </w:pPr>
    </w:p>
    <w:p>
      <w:pPr>
        <w:widowControl/>
        <w:ind w:left="630" w:leftChars="300"/>
        <w:rPr>
          <w:rFonts w:hint="eastAsia" w:ascii="黑体" w:hAnsi="黑体" w:eastAsia="黑体" w:cs="Times New Roman"/>
          <w:sz w:val="32"/>
          <w:szCs w:val="32"/>
          <w:lang w:eastAsia="zh-CN"/>
        </w:rPr>
      </w:pPr>
      <w:r>
        <w:rPr>
          <w:rFonts w:hint="eastAsia" w:ascii="黑体" w:hAnsi="黑体" w:eastAsia="黑体" w:cs="Times New Roman"/>
          <w:sz w:val="32"/>
          <w:szCs w:val="32"/>
        </w:rPr>
        <w:t>二、收入预算总体情况说明</w:t>
      </w:r>
    </w:p>
    <w:p>
      <w:pPr>
        <w:widowControl/>
        <w:ind w:left="630" w:leftChars="3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平桥区司法局2022年收入合计</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万元，其中：一般公共预算</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占比100%</w:t>
      </w:r>
      <w:r>
        <w:rPr>
          <w:rFonts w:hint="eastAsia" w:ascii="仿宋_GB2312" w:hAnsi="宋体" w:eastAsia="仿宋_GB2312"/>
          <w:color w:val="000000"/>
          <w:sz w:val="32"/>
          <w:szCs w:val="32"/>
          <w:lang w:eastAsia="zh-CN"/>
        </w:rPr>
        <w:t>。</w:t>
      </w:r>
    </w:p>
    <w:p>
      <w:pPr>
        <w:widowControl/>
        <w:ind w:left="630" w:leftChars="300"/>
        <w:rPr>
          <w:rFonts w:hint="eastAsia" w:ascii="黑体" w:hAnsi="黑体" w:eastAsia="黑体" w:cs="Times New Roman"/>
          <w:sz w:val="32"/>
          <w:szCs w:val="32"/>
        </w:rPr>
      </w:pPr>
    </w:p>
    <w:p>
      <w:pPr>
        <w:widowControl/>
        <w:ind w:left="630" w:leftChars="300"/>
        <w:rPr>
          <w:rFonts w:hint="eastAsia" w:ascii="黑体" w:hAnsi="黑体" w:eastAsia="黑体" w:cs="Times New Roman"/>
          <w:sz w:val="32"/>
          <w:szCs w:val="32"/>
          <w:lang w:eastAsia="zh-CN"/>
        </w:rPr>
      </w:pPr>
      <w:r>
        <w:rPr>
          <w:rFonts w:hint="eastAsia" w:ascii="黑体" w:hAnsi="黑体" w:eastAsia="黑体" w:cs="Times New Roman"/>
          <w:sz w:val="32"/>
          <w:szCs w:val="32"/>
        </w:rPr>
        <w:t>三、支出预算总体情况说明</w:t>
      </w:r>
    </w:p>
    <w:p>
      <w:pPr>
        <w:widowControl/>
        <w:ind w:left="630" w:leftChars="3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平桥区司法局2022年支出合计</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万元;，其中：基本支出</w:t>
      </w:r>
      <w:r>
        <w:rPr>
          <w:rFonts w:hint="eastAsia" w:ascii="仿宋_GB2312" w:hAnsi="宋体" w:eastAsia="仿宋_GB2312"/>
          <w:color w:val="000000"/>
          <w:sz w:val="32"/>
          <w:szCs w:val="32"/>
          <w:lang w:eastAsia="zh-CN"/>
        </w:rPr>
        <w:t>806.48</w:t>
      </w:r>
      <w:r>
        <w:rPr>
          <w:rFonts w:hint="eastAsia" w:ascii="仿宋_GB2312" w:hAnsi="宋体" w:eastAsia="仿宋_GB2312"/>
          <w:color w:val="000000"/>
          <w:sz w:val="32"/>
          <w:szCs w:val="32"/>
        </w:rPr>
        <w:t>万元，占</w:t>
      </w:r>
      <w:r>
        <w:rPr>
          <w:rFonts w:ascii="仿宋_GB2312" w:hAnsi="宋体" w:eastAsia="仿宋_GB2312"/>
          <w:color w:val="000000"/>
          <w:sz w:val="32"/>
          <w:szCs w:val="32"/>
        </w:rPr>
        <w:t>80.37%</w:t>
      </w:r>
      <w:r>
        <w:rPr>
          <w:rFonts w:hint="eastAsia" w:ascii="仿宋_GB2312" w:hAnsi="宋体" w:eastAsia="仿宋_GB2312"/>
          <w:color w:val="000000"/>
          <w:sz w:val="32"/>
          <w:szCs w:val="32"/>
        </w:rPr>
        <w:t>；项目支出</w:t>
      </w:r>
      <w:r>
        <w:rPr>
          <w:rFonts w:ascii="仿宋_GB2312" w:hAnsi="宋体" w:eastAsia="仿宋_GB2312"/>
          <w:color w:val="000000"/>
          <w:sz w:val="32"/>
          <w:szCs w:val="32"/>
        </w:rPr>
        <w:t>197.0</w:t>
      </w:r>
      <w:r>
        <w:rPr>
          <w:rFonts w:hint="eastAsia" w:ascii="仿宋_GB2312" w:hAnsi="宋体" w:eastAsia="仿宋_GB2312"/>
          <w:color w:val="000000"/>
          <w:sz w:val="32"/>
          <w:szCs w:val="32"/>
        </w:rPr>
        <w:t>万元，占</w:t>
      </w:r>
      <w:r>
        <w:rPr>
          <w:rFonts w:ascii="仿宋_GB2312" w:hAnsi="宋体" w:eastAsia="仿宋_GB2312"/>
          <w:color w:val="000000"/>
          <w:sz w:val="32"/>
          <w:szCs w:val="32"/>
        </w:rPr>
        <w:t>19.63%</w:t>
      </w:r>
      <w:r>
        <w:rPr>
          <w:rFonts w:hint="eastAsia" w:ascii="仿宋_GB2312" w:hAnsi="宋体" w:eastAsia="仿宋_GB2312"/>
          <w:color w:val="000000"/>
          <w:sz w:val="32"/>
          <w:szCs w:val="32"/>
        </w:rPr>
        <w:t>。</w:t>
      </w:r>
    </w:p>
    <w:p>
      <w:pPr>
        <w:widowControl/>
        <w:ind w:left="630" w:leftChars="300"/>
        <w:rPr>
          <w:rFonts w:hint="eastAsia" w:ascii="黑体" w:hAnsi="黑体" w:eastAsia="黑体" w:cs="Times New Roman"/>
          <w:sz w:val="32"/>
          <w:szCs w:val="32"/>
        </w:rPr>
      </w:pPr>
    </w:p>
    <w:p>
      <w:pPr>
        <w:widowControl/>
        <w:ind w:left="630" w:leftChars="300"/>
        <w:rPr>
          <w:rFonts w:hint="eastAsia" w:ascii="黑体" w:hAnsi="黑体" w:eastAsia="黑体" w:cs="Times New Roman"/>
          <w:sz w:val="32"/>
          <w:szCs w:val="32"/>
          <w:lang w:eastAsia="zh-CN"/>
        </w:rPr>
      </w:pPr>
      <w:r>
        <w:rPr>
          <w:rFonts w:hint="eastAsia" w:ascii="黑体" w:hAnsi="黑体" w:eastAsia="黑体" w:cs="Times New Roman"/>
          <w:sz w:val="32"/>
          <w:szCs w:val="32"/>
        </w:rPr>
        <w:t>四、财政拨款收入支出预算总体情况说明</w:t>
      </w:r>
    </w:p>
    <w:p>
      <w:pPr>
        <w:widowControl/>
        <w:ind w:left="630" w:leftChars="300"/>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平桥区司法局2022年财政拨款收支</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万元，与2021年相比，财政拨款收支预算增加1</w:t>
      </w:r>
      <w:r>
        <w:rPr>
          <w:rFonts w:ascii="仿宋_GB2312" w:hAnsi="宋体" w:eastAsia="仿宋_GB2312"/>
          <w:color w:val="000000"/>
          <w:sz w:val="32"/>
          <w:szCs w:val="32"/>
        </w:rPr>
        <w:t>70.1</w:t>
      </w:r>
      <w:r>
        <w:rPr>
          <w:rFonts w:hint="eastAsia" w:ascii="仿宋_GB2312" w:hAnsi="宋体" w:eastAsia="仿宋_GB2312"/>
          <w:color w:val="000000"/>
          <w:sz w:val="32"/>
          <w:szCs w:val="32"/>
        </w:rPr>
        <w:t>万元，增长1</w:t>
      </w:r>
      <w:r>
        <w:rPr>
          <w:rFonts w:ascii="仿宋_GB2312" w:hAnsi="宋体" w:eastAsia="仿宋_GB2312"/>
          <w:color w:val="000000"/>
          <w:sz w:val="32"/>
          <w:szCs w:val="32"/>
        </w:rPr>
        <w:t>6.95%</w:t>
      </w:r>
      <w:r>
        <w:rPr>
          <w:rFonts w:hint="eastAsia" w:ascii="仿宋_GB2312" w:hAnsi="宋体" w:eastAsia="仿宋_GB2312"/>
          <w:color w:val="000000"/>
          <w:sz w:val="32"/>
          <w:szCs w:val="32"/>
        </w:rPr>
        <w:t>。主要原因：人员职级晋升晋档正常年度增资，相应工资福利及社会保障类缴费增加。</w:t>
      </w:r>
    </w:p>
    <w:p>
      <w:pPr>
        <w:widowControl/>
        <w:ind w:left="630" w:leftChars="300"/>
        <w:rPr>
          <w:rFonts w:hint="eastAsia" w:ascii="黑体" w:hAnsi="黑体" w:eastAsia="黑体" w:cs="Times New Roman"/>
          <w:sz w:val="32"/>
          <w:szCs w:val="32"/>
        </w:rPr>
      </w:pPr>
    </w:p>
    <w:p>
      <w:pPr>
        <w:widowControl/>
        <w:ind w:left="630" w:leftChars="300" w:firstLine="320" w:firstLineChars="100"/>
        <w:rPr>
          <w:rFonts w:hint="eastAsia" w:ascii="黑体" w:hAnsi="黑体" w:eastAsia="黑体" w:cs="Times New Roman"/>
          <w:sz w:val="32"/>
          <w:szCs w:val="32"/>
          <w:lang w:eastAsia="zh-CN"/>
        </w:rPr>
      </w:pPr>
      <w:r>
        <w:rPr>
          <w:rFonts w:hint="eastAsia" w:ascii="黑体" w:hAnsi="黑体" w:eastAsia="黑体" w:cs="Times New Roman"/>
          <w:sz w:val="32"/>
          <w:szCs w:val="32"/>
        </w:rPr>
        <w:t>五、一般公共预算支出预算情况说明</w:t>
      </w:r>
    </w:p>
    <w:p>
      <w:pPr>
        <w:widowControl/>
        <w:ind w:left="630" w:leftChars="300"/>
        <w:rPr>
          <w:rFonts w:hint="eastAsia" w:ascii="黑体" w:hAnsi="黑体" w:eastAsia="黑体" w:cs="Times New Roman"/>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平桥区司法局2022年一般公共预算支出年初预算为</w:t>
      </w:r>
      <w:r>
        <w:rPr>
          <w:rFonts w:hint="eastAsia" w:ascii="仿宋_GB2312" w:hAnsi="宋体" w:eastAsia="仿宋_GB2312"/>
          <w:color w:val="000000"/>
          <w:sz w:val="32"/>
          <w:szCs w:val="32"/>
          <w:lang w:eastAsia="zh-CN"/>
        </w:rPr>
        <w:t>1003.48</w:t>
      </w:r>
      <w:r>
        <w:rPr>
          <w:rFonts w:hint="eastAsia" w:ascii="仿宋_GB2312" w:hAnsi="宋体" w:eastAsia="仿宋_GB2312"/>
          <w:color w:val="000000"/>
          <w:sz w:val="32"/>
          <w:szCs w:val="32"/>
        </w:rPr>
        <w:t>万元。主要用于以下方面：公共安全支出（类）支出903.10 万元，占90.00%；社会保障和就业（类）支出57.36 万元，占5.72%；住房保障（类）支出43.02 万元，占4.29%。</w:t>
      </w:r>
    </w:p>
    <w:p>
      <w:pPr>
        <w:widowControl/>
        <w:ind w:left="630" w:leftChars="300"/>
        <w:rPr>
          <w:rFonts w:hint="eastAsia" w:ascii="黑体" w:hAnsi="黑体" w:eastAsia="黑体" w:cs="Times New Roman"/>
          <w:sz w:val="32"/>
          <w:szCs w:val="32"/>
        </w:rPr>
      </w:pPr>
    </w:p>
    <w:p>
      <w:pPr>
        <w:widowControl/>
        <w:ind w:left="630" w:leftChars="300"/>
        <w:rPr>
          <w:rFonts w:hint="eastAsia" w:ascii="黑体" w:hAnsi="黑体" w:eastAsia="黑体" w:cs="Times New Roman"/>
          <w:sz w:val="32"/>
          <w:szCs w:val="32"/>
          <w:lang w:eastAsia="zh-CN"/>
        </w:rPr>
      </w:pPr>
      <w:r>
        <w:rPr>
          <w:rFonts w:hint="eastAsia" w:ascii="黑体" w:hAnsi="黑体" w:eastAsia="黑体" w:cs="Times New Roman"/>
          <w:sz w:val="32"/>
          <w:szCs w:val="32"/>
        </w:rPr>
        <w:t>六、一般公共预算基本支出预算情况说明</w:t>
      </w:r>
    </w:p>
    <w:p>
      <w:pPr>
        <w:adjustRightInd w:val="0"/>
        <w:snapToGrid w:val="0"/>
        <w:spacing w:line="560"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平桥区司法局2022年一般公共预算基本支出</w:t>
      </w:r>
      <w:r>
        <w:rPr>
          <w:rFonts w:hint="eastAsia" w:ascii="仿宋_GB2312" w:hAnsi="宋体" w:eastAsia="仿宋_GB2312"/>
          <w:color w:val="000000"/>
          <w:sz w:val="32"/>
          <w:szCs w:val="32"/>
          <w:lang w:eastAsia="zh-CN"/>
        </w:rPr>
        <w:t>806.48</w:t>
      </w:r>
      <w:r>
        <w:rPr>
          <w:rFonts w:hint="eastAsia" w:ascii="仿宋_GB2312" w:hAnsi="宋体" w:eastAsia="仿宋_GB2312"/>
          <w:color w:val="000000"/>
          <w:sz w:val="32"/>
          <w:szCs w:val="32"/>
        </w:rPr>
        <w:t>万元，</w:t>
      </w:r>
      <w:r>
        <w:rPr>
          <w:rFonts w:hint="eastAsia" w:ascii="仿宋" w:hAnsi="仿宋" w:eastAsia="仿宋" w:cs="仿宋"/>
          <w:i w:val="0"/>
          <w:iCs w:val="0"/>
          <w:caps w:val="0"/>
          <w:color w:val="000000"/>
          <w:spacing w:val="0"/>
          <w:sz w:val="32"/>
          <w:szCs w:val="32"/>
          <w:shd w:val="clear" w:fill="FFFFFF"/>
        </w:rPr>
        <w:t>其中：人员经费</w:t>
      </w:r>
      <w:r>
        <w:rPr>
          <w:rFonts w:hint="eastAsia" w:ascii="仿宋" w:hAnsi="仿宋" w:eastAsia="仿宋" w:cs="仿宋"/>
          <w:i w:val="0"/>
          <w:iCs w:val="0"/>
          <w:caps w:val="0"/>
          <w:color w:val="000000"/>
          <w:spacing w:val="0"/>
          <w:sz w:val="32"/>
          <w:szCs w:val="32"/>
          <w:shd w:val="clear" w:fill="FFFFFF"/>
          <w:lang w:val="en-US" w:eastAsia="zh-CN"/>
        </w:rPr>
        <w:t xml:space="preserve">702.79 </w:t>
      </w:r>
      <w:r>
        <w:rPr>
          <w:rFonts w:hint="eastAsia" w:ascii="仿宋" w:hAnsi="仿宋" w:eastAsia="仿宋" w:cs="仿宋"/>
          <w:i w:val="0"/>
          <w:iCs w:val="0"/>
          <w:caps w:val="0"/>
          <w:color w:val="000000"/>
          <w:spacing w:val="0"/>
          <w:sz w:val="32"/>
          <w:szCs w:val="32"/>
          <w:shd w:val="clear" w:fill="FFFFFF"/>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Pr>
          <w:rFonts w:hint="eastAsia" w:ascii="仿宋" w:hAnsi="仿宋" w:eastAsia="仿宋" w:cs="仿宋"/>
          <w:i w:val="0"/>
          <w:iCs w:val="0"/>
          <w:caps w:val="0"/>
          <w:color w:val="000000"/>
          <w:spacing w:val="0"/>
          <w:sz w:val="32"/>
          <w:szCs w:val="32"/>
          <w:shd w:val="clear" w:fill="FFFFFF"/>
          <w:lang w:val="en-US" w:eastAsia="zh-CN"/>
        </w:rPr>
        <w:t xml:space="preserve">103.69 </w:t>
      </w:r>
      <w:r>
        <w:rPr>
          <w:rFonts w:hint="eastAsia" w:ascii="仿宋" w:hAnsi="仿宋" w:eastAsia="仿宋" w:cs="仿宋"/>
          <w:i w:val="0"/>
          <w:iCs w:val="0"/>
          <w:caps w:val="0"/>
          <w:color w:val="000000"/>
          <w:spacing w:val="0"/>
          <w:sz w:val="32"/>
          <w:szCs w:val="32"/>
          <w:shd w:val="clear" w:fill="FFFFFF"/>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widowControl/>
        <w:ind w:left="630" w:leftChars="300"/>
        <w:rPr>
          <w:rFonts w:hint="eastAsia" w:ascii="黑体" w:hAnsi="黑体" w:eastAsia="黑体" w:cs="Times New Roman"/>
          <w:sz w:val="32"/>
          <w:szCs w:val="32"/>
        </w:rPr>
      </w:pPr>
    </w:p>
    <w:p>
      <w:pPr>
        <w:adjustRightInd w:val="0"/>
        <w:snapToGrid w:val="0"/>
        <w:spacing w:line="560" w:lineRule="exact"/>
        <w:ind w:firstLine="640" w:firstLineChars="200"/>
        <w:rPr>
          <w:rFonts w:hint="eastAsia" w:ascii="黑体" w:hAnsi="黑体" w:eastAsia="黑体" w:cs="宋体"/>
          <w:bCs/>
          <w:color w:val="0000FF"/>
          <w:kern w:val="0"/>
          <w:sz w:val="32"/>
          <w:szCs w:val="32"/>
          <w:highlight w:val="magenta"/>
          <w:lang w:eastAsia="zh-CN"/>
        </w:rPr>
      </w:pPr>
      <w:r>
        <w:rPr>
          <w:rFonts w:hint="eastAsia" w:ascii="黑体" w:hAnsi="黑体" w:eastAsia="黑体" w:cs="宋体"/>
          <w:bCs/>
          <w:kern w:val="0"/>
          <w:sz w:val="32"/>
          <w:szCs w:val="32"/>
          <w:lang w:val="en-US" w:eastAsia="zh-CN"/>
        </w:rPr>
        <w:t>七</w:t>
      </w:r>
      <w:r>
        <w:rPr>
          <w:rFonts w:ascii="黑体" w:hAnsi="黑体" w:eastAsia="黑体" w:cs="宋体"/>
          <w:bCs/>
          <w:kern w:val="0"/>
          <w:sz w:val="32"/>
          <w:szCs w:val="32"/>
        </w:rPr>
        <w:t>、支出预算经济分类情况说明</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widowControl/>
        <w:ind w:left="630" w:leftChars="300"/>
        <w:rPr>
          <w:rFonts w:hint="eastAsia" w:ascii="黑体" w:hAnsi="黑体" w:eastAsia="黑体" w:cs="Times New Roman"/>
          <w:sz w:val="32"/>
          <w:szCs w:val="32"/>
        </w:rPr>
      </w:pPr>
    </w:p>
    <w:p>
      <w:pPr>
        <w:widowControl/>
        <w:ind w:left="630" w:leftChars="300"/>
        <w:rPr>
          <w:rFonts w:hint="eastAsia" w:ascii="黑体" w:hAnsi="黑体" w:eastAsia="黑体" w:cs="Times New Roman"/>
          <w:sz w:val="32"/>
          <w:szCs w:val="32"/>
          <w:lang w:eastAsia="zh-CN"/>
        </w:rPr>
      </w:pPr>
      <w:r>
        <w:rPr>
          <w:rFonts w:hint="eastAsia" w:ascii="黑体" w:hAnsi="黑体" w:eastAsia="黑体" w:cs="Times New Roman"/>
          <w:sz w:val="32"/>
          <w:szCs w:val="32"/>
        </w:rPr>
        <w:t xml:space="preserve"> 八、 “三公”经费支出预算情况说明</w:t>
      </w:r>
    </w:p>
    <w:p>
      <w:pPr>
        <w:widowControl/>
        <w:ind w:left="630" w:leftChars="3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我单位2022年“三公”经费预算为</w:t>
      </w:r>
      <w:r>
        <w:rPr>
          <w:rFonts w:ascii="仿宋_GB2312" w:hAnsi="宋体" w:eastAsia="仿宋_GB2312"/>
          <w:color w:val="000000"/>
          <w:sz w:val="32"/>
          <w:szCs w:val="32"/>
        </w:rPr>
        <w:t>4</w:t>
      </w:r>
      <w:r>
        <w:rPr>
          <w:rFonts w:hint="eastAsia" w:ascii="仿宋_GB2312" w:hAnsi="宋体" w:eastAsia="仿宋_GB2312"/>
          <w:color w:val="000000"/>
          <w:sz w:val="32"/>
          <w:szCs w:val="32"/>
        </w:rPr>
        <w:t>万元。</w:t>
      </w:r>
      <w:r>
        <w:rPr>
          <w:rFonts w:ascii="仿宋_GB2312" w:hAnsi="宋体" w:eastAsia="仿宋_GB2312"/>
          <w:color w:val="000000"/>
          <w:sz w:val="32"/>
          <w:szCs w:val="32"/>
        </w:rPr>
        <w:t>2022年“三公”经费支出预算数比 2021年相比无增加。</w:t>
      </w:r>
      <w:r>
        <w:rPr>
          <w:rFonts w:hint="eastAsia" w:ascii="仿宋_GB2312" w:hAnsi="宋体" w:eastAsia="仿宋_GB2312"/>
          <w:color w:val="000000"/>
          <w:sz w:val="32"/>
          <w:szCs w:val="32"/>
        </w:rPr>
        <w:t>主要原因：我单位与上年持平。具体支出情况如下：</w:t>
      </w:r>
    </w:p>
    <w:p>
      <w:pPr>
        <w:widowControl/>
        <w:ind w:left="630" w:leftChars="3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（一）因公出国（境）费0万元，主要用于单位工作人员公务出国（境）的住宿费、旅费、伙食补助费、杂费、培训费等支出。预算数比</w:t>
      </w:r>
      <w:r>
        <w:rPr>
          <w:rFonts w:ascii="仿宋_GB2312" w:hAnsi="宋体" w:eastAsia="仿宋_GB2312"/>
          <w:color w:val="000000"/>
          <w:sz w:val="32"/>
          <w:szCs w:val="32"/>
        </w:rPr>
        <w:t>2020年无增长</w:t>
      </w:r>
      <w:r>
        <w:rPr>
          <w:rFonts w:hint="eastAsia" w:ascii="仿宋_GB2312" w:hAnsi="宋体" w:eastAsia="仿宋_GB2312"/>
          <w:color w:val="000000"/>
          <w:sz w:val="32"/>
          <w:szCs w:val="32"/>
        </w:rPr>
        <w:t>，主要原因：无因公出国需要。</w:t>
      </w:r>
    </w:p>
    <w:p>
      <w:pPr>
        <w:widowControl/>
        <w:ind w:left="630" w:leftChars="300"/>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（二）公务用车购置及运行费</w:t>
      </w:r>
      <w:r>
        <w:rPr>
          <w:rFonts w:ascii="仿宋_GB2312" w:hAnsi="宋体" w:eastAsia="仿宋_GB2312"/>
          <w:color w:val="000000"/>
          <w:sz w:val="32"/>
          <w:szCs w:val="32"/>
        </w:rPr>
        <w:t>4万元，其中：公务用车购置费0万元、公务用车运行维护费4万元，主要用于开展工作所需公务用车的燃料费、维修费、过路过桥费、保险费用等支出。预算数比2021年无增长。</w:t>
      </w:r>
    </w:p>
    <w:p>
      <w:pPr>
        <w:widowControl/>
        <w:ind w:firstLine="1280" w:firstLineChars="400"/>
        <w:rPr>
          <w:rFonts w:hint="eastAsia" w:ascii="黑体" w:hAnsi="黑体" w:eastAsia="黑体" w:cs="Times New Roman"/>
          <w:sz w:val="32"/>
          <w:szCs w:val="32"/>
        </w:rPr>
      </w:pPr>
      <w:r>
        <w:rPr>
          <w:rFonts w:hint="eastAsia" w:ascii="仿宋_GB2312" w:hAnsi="宋体" w:eastAsia="仿宋_GB2312"/>
          <w:color w:val="000000"/>
          <w:sz w:val="32"/>
          <w:szCs w:val="32"/>
        </w:rPr>
        <w:t>（三）公务接待费</w:t>
      </w:r>
      <w:r>
        <w:rPr>
          <w:rFonts w:ascii="仿宋_GB2312" w:hAnsi="宋体" w:eastAsia="仿宋_GB2312"/>
          <w:color w:val="000000"/>
          <w:sz w:val="32"/>
          <w:szCs w:val="32"/>
        </w:rPr>
        <w:t>0万元，预算数比2021年无增长。</w:t>
      </w:r>
    </w:p>
    <w:p>
      <w:pPr>
        <w:widowControl/>
        <w:ind w:firstLine="320" w:firstLineChars="100"/>
        <w:rPr>
          <w:rFonts w:hint="eastAsia" w:ascii="黑体" w:hAnsi="黑体" w:eastAsia="黑体" w:cs="Times New Roman"/>
          <w:sz w:val="32"/>
          <w:szCs w:val="32"/>
          <w:lang w:val="en-US" w:eastAsia="zh-CN"/>
        </w:rPr>
      </w:pPr>
    </w:p>
    <w:p>
      <w:pPr>
        <w:widowControl/>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、政府性基金预算支出预算情况说明</w:t>
      </w:r>
    </w:p>
    <w:p>
      <w:pPr>
        <w:widowControl/>
        <w:ind w:left="630" w:leftChars="3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平桥区司法局2022年无使用政府性基金预算拨款安排的支出。</w:t>
      </w:r>
    </w:p>
    <w:p>
      <w:pPr>
        <w:widowControl/>
        <w:ind w:left="320"/>
        <w:rPr>
          <w:rFonts w:hint="eastAsia" w:ascii="黑体" w:hAnsi="黑体" w:eastAsia="黑体" w:cs="Times New Roman"/>
          <w:sz w:val="32"/>
          <w:szCs w:val="32"/>
        </w:rPr>
      </w:pPr>
    </w:p>
    <w:p>
      <w:pPr>
        <w:widowControl/>
        <w:ind w:left="320" w:firstLine="320" w:firstLineChars="100"/>
        <w:rPr>
          <w:rFonts w:ascii="黑体" w:hAnsi="黑体" w:eastAsia="黑体" w:cs="Times New Roman"/>
          <w:sz w:val="32"/>
          <w:szCs w:val="32"/>
        </w:rPr>
      </w:pPr>
      <w:bookmarkStart w:id="0" w:name="_GoBack"/>
      <w:bookmarkEnd w:id="0"/>
      <w:r>
        <w:rPr>
          <w:rFonts w:hint="eastAsia" w:ascii="黑体" w:hAnsi="黑体" w:eastAsia="黑体" w:cs="Times New Roman"/>
          <w:sz w:val="32"/>
          <w:szCs w:val="32"/>
          <w:lang w:val="en-US" w:eastAsia="zh-CN"/>
        </w:rPr>
        <w:t>十</w:t>
      </w:r>
      <w:r>
        <w:rPr>
          <w:rFonts w:hint="eastAsia" w:ascii="黑体" w:hAnsi="黑体" w:eastAsia="黑体" w:cs="Times New Roman"/>
          <w:sz w:val="32"/>
          <w:szCs w:val="32"/>
        </w:rPr>
        <w:t>、其他重要事项情况说明</w:t>
      </w:r>
    </w:p>
    <w:p>
      <w:pPr>
        <w:widowControl/>
        <w:ind w:left="320" w:firstLine="320" w:firstLineChars="1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（一）机关运行经费支出情况</w:t>
      </w:r>
    </w:p>
    <w:p>
      <w:pPr>
        <w:widowControl/>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平桥区司法局 2022年机关运行经费支出预算</w:t>
      </w:r>
      <w:r>
        <w:rPr>
          <w:rFonts w:hint="eastAsia" w:ascii="仿宋_GB2312" w:hAnsi="宋体" w:eastAsia="仿宋_GB2312"/>
          <w:color w:val="000000"/>
          <w:sz w:val="32"/>
          <w:szCs w:val="32"/>
          <w:lang w:val="en-US" w:eastAsia="zh-CN"/>
        </w:rPr>
        <w:t xml:space="preserve">103.69 </w:t>
      </w:r>
      <w:r>
        <w:rPr>
          <w:rFonts w:hint="eastAsia" w:ascii="仿宋_GB2312" w:hAnsi="宋体" w:eastAsia="仿宋_GB2312"/>
          <w:color w:val="000000"/>
          <w:sz w:val="32"/>
          <w:szCs w:val="32"/>
        </w:rPr>
        <w:t>万元，主要保障机构正常运转及正常履职需要，完成预算年度主要工作任务需要。</w:t>
      </w:r>
    </w:p>
    <w:p>
      <w:pPr>
        <w:widowControl/>
        <w:ind w:firstLine="640" w:firstLineChars="200"/>
        <w:rPr>
          <w:rFonts w:hint="eastAsia" w:ascii="仿宋_GB2312" w:hAnsi="宋体" w:eastAsia="仿宋_GB2312"/>
          <w:color w:val="000000"/>
          <w:sz w:val="32"/>
          <w:szCs w:val="32"/>
        </w:rPr>
      </w:pPr>
    </w:p>
    <w:p>
      <w:pPr>
        <w:widowControl/>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（二）政府采购支出情况</w:t>
      </w:r>
    </w:p>
    <w:p>
      <w:pPr>
        <w:widowControl/>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平桥区司法局</w:t>
      </w:r>
      <w:r>
        <w:rPr>
          <w:rFonts w:ascii="仿宋_GB2312" w:hAnsi="宋体" w:eastAsia="仿宋_GB2312"/>
          <w:color w:val="000000"/>
          <w:sz w:val="32"/>
          <w:szCs w:val="32"/>
        </w:rPr>
        <w:t>2022年政府采购预算安排0万元，其中：政府采购货物</w:t>
      </w:r>
      <w:r>
        <w:rPr>
          <w:rFonts w:hint="eastAsia" w:ascii="仿宋_GB2312" w:hAnsi="宋体" w:eastAsia="仿宋_GB2312"/>
          <w:color w:val="000000"/>
          <w:sz w:val="32"/>
          <w:szCs w:val="32"/>
        </w:rPr>
        <w:t>预算</w:t>
      </w:r>
      <w:r>
        <w:rPr>
          <w:rFonts w:ascii="仿宋_GB2312" w:hAnsi="宋体" w:eastAsia="仿宋_GB2312"/>
          <w:color w:val="000000"/>
          <w:sz w:val="32"/>
          <w:szCs w:val="32"/>
        </w:rPr>
        <w:t>0万元、政府采购工程预算0万元、政府采购服务预算0</w:t>
      </w:r>
      <w:r>
        <w:rPr>
          <w:rFonts w:hint="eastAsia" w:ascii="仿宋_GB2312" w:hAnsi="宋体" w:eastAsia="仿宋_GB2312"/>
          <w:color w:val="000000"/>
          <w:sz w:val="32"/>
          <w:szCs w:val="32"/>
        </w:rPr>
        <w:t>万元。</w:t>
      </w:r>
    </w:p>
    <w:p>
      <w:pPr>
        <w:widowControl/>
        <w:ind w:firstLine="640" w:firstLineChars="200"/>
        <w:rPr>
          <w:rFonts w:hint="eastAsia" w:ascii="仿宋_GB2312" w:hAnsi="宋体" w:eastAsia="仿宋_GB2312"/>
          <w:color w:val="000000"/>
          <w:sz w:val="32"/>
          <w:szCs w:val="32"/>
        </w:rPr>
      </w:pPr>
    </w:p>
    <w:p>
      <w:pPr>
        <w:widowControl/>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（三）绩效目标设置情况</w:t>
      </w:r>
    </w:p>
    <w:p>
      <w:pPr>
        <w:widowControl/>
        <w:ind w:left="160"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平桥区司法局2022年预算项目均按要求编制了绩效目标，从项目产出、项目效益、满意度等方面设置了绩效指标，综合反映项目预期完成的数量、实效、质量，预期达到的社会经济效益、可持续影响以及服务对象满意度等情况。</w:t>
      </w:r>
    </w:p>
    <w:p>
      <w:pPr>
        <w:widowControl/>
        <w:ind w:left="160" w:firstLine="640" w:firstLineChars="200"/>
        <w:rPr>
          <w:rFonts w:hint="eastAsia" w:ascii="仿宋_GB2312" w:hAnsi="宋体" w:eastAsia="仿宋_GB2312"/>
          <w:color w:val="000000"/>
          <w:sz w:val="32"/>
          <w:szCs w:val="32"/>
        </w:rPr>
      </w:pPr>
    </w:p>
    <w:p>
      <w:pPr>
        <w:widowControl/>
        <w:ind w:left="160"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（四）国有资产占用情况。</w:t>
      </w:r>
    </w:p>
    <w:p>
      <w:pPr>
        <w:widowControl/>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2021年期末，中共信阳市平桥区委办公室共有车辆1辆，其中一般公务用车0辆、一般执法执勤用车1辆、特种用途用车0辆。其他用车0辆。单价50万元以上通用设备0台（套），单位价值100万元以上专用设备0台（套）。</w:t>
      </w:r>
    </w:p>
    <w:p>
      <w:pPr>
        <w:widowControl/>
        <w:ind w:left="160" w:firstLine="640" w:firstLineChars="200"/>
        <w:rPr>
          <w:rFonts w:hint="eastAsia" w:ascii="仿宋_GB2312" w:hAnsi="黑体" w:eastAsia="仿宋_GB2312"/>
          <w:sz w:val="32"/>
          <w:szCs w:val="32"/>
        </w:rPr>
      </w:pPr>
    </w:p>
    <w:p>
      <w:pPr>
        <w:widowControl/>
        <w:numPr>
          <w:numId w:val="0"/>
        </w:numPr>
        <w:ind w:leftChars="20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五</w:t>
      </w:r>
      <w:r>
        <w:rPr>
          <w:rFonts w:hint="eastAsia" w:ascii="仿宋_GB2312" w:hAnsi="黑体" w:eastAsia="仿宋_GB2312"/>
          <w:sz w:val="32"/>
          <w:szCs w:val="32"/>
          <w:lang w:eastAsia="zh-CN"/>
        </w:rPr>
        <w:t>）</w:t>
      </w:r>
      <w:r>
        <w:rPr>
          <w:rFonts w:hint="eastAsia" w:ascii="仿宋_GB2312" w:hAnsi="黑体" w:eastAsia="仿宋_GB2312"/>
          <w:sz w:val="32"/>
          <w:szCs w:val="32"/>
        </w:rPr>
        <w:t>专项转移支付项目情况</w:t>
      </w:r>
    </w:p>
    <w:p>
      <w:pPr>
        <w:widowControl/>
        <w:numPr>
          <w:numId w:val="0"/>
        </w:numPr>
        <w:ind w:firstLine="640" w:firstLineChars="200"/>
        <w:rPr>
          <w:rFonts w:ascii="仿宋_GB2312" w:hAnsi="黑体" w:eastAsia="仿宋_GB2312"/>
          <w:sz w:val="32"/>
          <w:szCs w:val="32"/>
        </w:rPr>
      </w:pPr>
      <w:r>
        <w:rPr>
          <w:rFonts w:hint="eastAsia" w:ascii="仿宋_GB2312" w:hAnsi="黑体" w:eastAsia="仿宋_GB2312"/>
          <w:sz w:val="32"/>
          <w:szCs w:val="32"/>
        </w:rPr>
        <w:t>我局没有负责管理的专项转移支付项目。</w:t>
      </w:r>
    </w:p>
    <w:p>
      <w:pPr>
        <w:widowControl/>
        <w:rPr>
          <w:rFonts w:ascii="仿宋_GB2312" w:hAnsi="黑体" w:eastAsia="仿宋_GB2312"/>
          <w:sz w:val="32"/>
          <w:szCs w:val="32"/>
        </w:rPr>
      </w:pPr>
    </w:p>
    <w:p>
      <w:pPr>
        <w:widowControl/>
        <w:rPr>
          <w:rFonts w:ascii="仿宋_GB2312" w:hAnsi="黑体" w:eastAsia="仿宋_GB2312"/>
          <w:sz w:val="32"/>
          <w:szCs w:val="32"/>
        </w:rPr>
      </w:pPr>
    </w:p>
    <w:p>
      <w:pPr>
        <w:widowControl/>
        <w:rPr>
          <w:rFonts w:ascii="仿宋_GB2312" w:hAnsi="黑体" w:eastAsia="仿宋_GB2312"/>
          <w:sz w:val="32"/>
          <w:szCs w:val="32"/>
        </w:rPr>
      </w:pPr>
    </w:p>
    <w:p>
      <w:pPr>
        <w:widowControl/>
        <w:rPr>
          <w:rFonts w:ascii="仿宋_GB2312" w:hAnsi="黑体" w:eastAsia="仿宋_GB2312"/>
          <w:sz w:val="32"/>
          <w:szCs w:val="32"/>
        </w:rPr>
      </w:pPr>
    </w:p>
    <w:p>
      <w:pPr>
        <w:widowControl/>
        <w:rPr>
          <w:rFonts w:ascii="仿宋_GB2312" w:hAnsi="黑体" w:eastAsia="仿宋_GB2312"/>
          <w:sz w:val="32"/>
          <w:szCs w:val="32"/>
        </w:rPr>
      </w:pPr>
    </w:p>
    <w:p>
      <w:pPr>
        <w:widowControl/>
        <w:rPr>
          <w:rFonts w:ascii="仿宋_GB2312" w:hAnsi="黑体" w:eastAsia="仿宋_GB2312"/>
          <w:sz w:val="32"/>
          <w:szCs w:val="32"/>
        </w:rPr>
      </w:pPr>
    </w:p>
    <w:p>
      <w:pPr>
        <w:widowControl/>
        <w:rPr>
          <w:rFonts w:ascii="仿宋_GB2312" w:hAnsi="黑体" w:eastAsia="仿宋_GB2312"/>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ind w:firstLine="3680" w:firstLineChars="1150"/>
        <w:rPr>
          <w:rFonts w:ascii="黑体" w:hAnsi="黑体" w:eastAsia="黑体"/>
          <w:sz w:val="32"/>
          <w:szCs w:val="32"/>
        </w:rPr>
      </w:pPr>
      <w:r>
        <w:rPr>
          <w:rFonts w:hint="eastAsia" w:ascii="黑体" w:hAnsi="黑体" w:eastAsia="黑体"/>
          <w:sz w:val="32"/>
          <w:szCs w:val="32"/>
        </w:rPr>
        <w:t>第三部分</w:t>
      </w: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名词解释</w:t>
      </w:r>
    </w:p>
    <w:p>
      <w:pPr>
        <w:widowControl/>
        <w:shd w:val="clear" w:color="auto" w:fill="FFFFFF"/>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一、财政拨款收入：是指省级财政当年拨付的资金。</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二、事业收入：是指事业单位开展专业活动及辅助活动所取 得的收入。</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三、其他收入：是指部门取得的除“财政拨款”、“事业收入”、“事业单位经营收入”等以外的收入。</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五、基本支出：是指为保障机构正常运转、完成日常工作任务所必需的开支，其内容包括人员经费和日常公用经费两部分。</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六、项目支出：是指在基本支出之外，为完成特定的行政工作任务或事业发展目标所发生的支出。</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ind w:left="1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ind w:left="160"/>
        <w:rPr>
          <w:rFonts w:hint="eastAsia" w:ascii="仿宋_GB2312" w:hAnsi="宋体" w:eastAsia="仿宋_GB2312"/>
          <w:color w:val="000000"/>
          <w:sz w:val="32"/>
          <w:szCs w:val="32"/>
        </w:rPr>
      </w:pPr>
    </w:p>
    <w:p>
      <w:pPr>
        <w:widowControl/>
        <w:ind w:left="160"/>
        <w:rPr>
          <w:rFonts w:ascii="仿宋_GB2312" w:hAnsi="宋体" w:eastAsia="仿宋_GB2312"/>
          <w:color w:val="000000"/>
          <w:sz w:val="32"/>
          <w:szCs w:val="32"/>
        </w:rPr>
      </w:pPr>
      <w:r>
        <w:rPr>
          <w:rFonts w:hint="eastAsia" w:ascii="仿宋_GB2312" w:hAnsi="宋体" w:eastAsia="仿宋_GB2312"/>
          <w:color w:val="000000"/>
          <w:sz w:val="32"/>
          <w:szCs w:val="32"/>
        </w:rPr>
        <w:t>附件：</w:t>
      </w:r>
      <w:r>
        <w:rPr>
          <w:rFonts w:ascii="仿宋_GB2312" w:hAnsi="宋体" w:eastAsia="仿宋_GB2312"/>
          <w:color w:val="000000"/>
          <w:sz w:val="32"/>
          <w:szCs w:val="32"/>
        </w:rPr>
        <w:t>平桥区司法局</w:t>
      </w:r>
      <w:r>
        <w:rPr>
          <w:rFonts w:hint="eastAsia" w:ascii="仿宋_GB2312" w:hAnsi="宋体" w:eastAsia="仿宋_GB2312"/>
          <w:color w:val="000000"/>
          <w:sz w:val="32"/>
          <w:szCs w:val="32"/>
        </w:rPr>
        <w:t>2022年度部门预算表</w:t>
      </w:r>
    </w:p>
    <w:p>
      <w:pPr>
        <w:widowControl/>
        <w:ind w:left="105" w:hanging="160" w:hangingChars="50"/>
        <w:rPr>
          <w:rFonts w:ascii="仿宋_GB2312" w:hAnsi="宋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Y2E1OWE5ZDExNWM1ZGI4NWI5NjA3NzhkOGM4YzAifQ=="/>
  </w:docVars>
  <w:rsids>
    <w:rsidRoot w:val="00F24609"/>
    <w:rsid w:val="000A6AB7"/>
    <w:rsid w:val="001419F6"/>
    <w:rsid w:val="00151020"/>
    <w:rsid w:val="00185055"/>
    <w:rsid w:val="001A1B17"/>
    <w:rsid w:val="001A699C"/>
    <w:rsid w:val="001E2918"/>
    <w:rsid w:val="001F6D83"/>
    <w:rsid w:val="001F75D1"/>
    <w:rsid w:val="00202608"/>
    <w:rsid w:val="002654A1"/>
    <w:rsid w:val="00284293"/>
    <w:rsid w:val="00325489"/>
    <w:rsid w:val="00336B9D"/>
    <w:rsid w:val="0037069E"/>
    <w:rsid w:val="003B5355"/>
    <w:rsid w:val="003F14C9"/>
    <w:rsid w:val="00403636"/>
    <w:rsid w:val="00475C4D"/>
    <w:rsid w:val="00504A2B"/>
    <w:rsid w:val="0050653B"/>
    <w:rsid w:val="00535F40"/>
    <w:rsid w:val="005434B5"/>
    <w:rsid w:val="00573F9D"/>
    <w:rsid w:val="00594DC7"/>
    <w:rsid w:val="005C2C0B"/>
    <w:rsid w:val="006128A0"/>
    <w:rsid w:val="00616311"/>
    <w:rsid w:val="00692C07"/>
    <w:rsid w:val="006E52B3"/>
    <w:rsid w:val="006F2C3B"/>
    <w:rsid w:val="00720D47"/>
    <w:rsid w:val="00761135"/>
    <w:rsid w:val="007B5C63"/>
    <w:rsid w:val="00801157"/>
    <w:rsid w:val="00814513"/>
    <w:rsid w:val="00863D34"/>
    <w:rsid w:val="008F6493"/>
    <w:rsid w:val="00907A8D"/>
    <w:rsid w:val="00924AA4"/>
    <w:rsid w:val="00954C22"/>
    <w:rsid w:val="00975727"/>
    <w:rsid w:val="0099282F"/>
    <w:rsid w:val="00995AD3"/>
    <w:rsid w:val="009A19A6"/>
    <w:rsid w:val="009B2CC1"/>
    <w:rsid w:val="009E27DF"/>
    <w:rsid w:val="00A43329"/>
    <w:rsid w:val="00A45E44"/>
    <w:rsid w:val="00A934DD"/>
    <w:rsid w:val="00B35BFA"/>
    <w:rsid w:val="00B55867"/>
    <w:rsid w:val="00BD5E61"/>
    <w:rsid w:val="00BE014C"/>
    <w:rsid w:val="00C20C9E"/>
    <w:rsid w:val="00C42A45"/>
    <w:rsid w:val="00C63063"/>
    <w:rsid w:val="00CA5300"/>
    <w:rsid w:val="00CC58C7"/>
    <w:rsid w:val="00CD226E"/>
    <w:rsid w:val="00CD310A"/>
    <w:rsid w:val="00CE4199"/>
    <w:rsid w:val="00D15676"/>
    <w:rsid w:val="00D37A9F"/>
    <w:rsid w:val="00D46969"/>
    <w:rsid w:val="00DA3AB4"/>
    <w:rsid w:val="00DE7EDC"/>
    <w:rsid w:val="00E411FF"/>
    <w:rsid w:val="00E7240C"/>
    <w:rsid w:val="00EA4B16"/>
    <w:rsid w:val="00F06ED0"/>
    <w:rsid w:val="00F24609"/>
    <w:rsid w:val="00F35738"/>
    <w:rsid w:val="00F544A7"/>
    <w:rsid w:val="00F56D21"/>
    <w:rsid w:val="00F853E0"/>
    <w:rsid w:val="00F92E5F"/>
    <w:rsid w:val="00FD3966"/>
    <w:rsid w:val="00FD6FC5"/>
    <w:rsid w:val="35863B2C"/>
    <w:rsid w:val="37550A79"/>
    <w:rsid w:val="470F20BE"/>
    <w:rsid w:val="7304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Unresolved Mention"/>
    <w:basedOn w:val="6"/>
    <w:semiHidden/>
    <w:unhideWhenUsed/>
    <w:qFormat/>
    <w:uiPriority w:val="99"/>
    <w:rPr>
      <w:color w:val="605E5C"/>
      <w:shd w:val="clear" w:color="auto" w:fill="E1DFDD"/>
    </w:rPr>
  </w:style>
  <w:style w:type="paragraph" w:styleId="10">
    <w:name w:val="List Paragraph"/>
    <w:basedOn w:val="1"/>
    <w:qFormat/>
    <w:uiPriority w:val="34"/>
    <w:pPr>
      <w:ind w:firstLine="420" w:firstLineChars="200"/>
    </w:p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22CD-0569-4802-ADB9-EF39AA78F7E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3502</Words>
  <Characters>3717</Characters>
  <Lines>25</Lines>
  <Paragraphs>7</Paragraphs>
  <TotalTime>3</TotalTime>
  <ScaleCrop>false</ScaleCrop>
  <LinksUpToDate>false</LinksUpToDate>
  <CharactersWithSpaces>3785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2022-08-29T03:54:00Z</dcterms:created>
  <dc:creator>苏 苏</dc:creator>
  <cp:lastModifiedBy>付小倩</cp:lastModifiedBy>
  <dcterms:modified xsi:type="dcterms:W3CDTF">2023-04-28T07:47:01Z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015808FDE80247D4AECB47F1F9F42515</vt:lpwstr>
  </property>
</Properties>
</file>