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tabs>
          <w:tab w:val="left" w:pos="1470"/>
        </w:tabs>
        <w:ind w:left="0" w:leftChars="0" w:firstLine="0" w:firstLineChars="0"/>
        <w:jc w:val="left"/>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附件：</w:t>
      </w:r>
    </w:p>
    <w:p>
      <w:pPr>
        <w:keepNext w:val="0"/>
        <w:keepLines w:val="0"/>
        <w:widowControl/>
        <w:suppressLineNumbers w:val="0"/>
        <w:tabs>
          <w:tab w:val="left" w:pos="1470"/>
        </w:tabs>
        <w:ind w:left="0" w:leftChars="0" w:firstLine="0" w:firstLineChars="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华文中宋" w:hAnsi="华文中宋" w:eastAsia="华文中宋" w:cs="华文中宋"/>
          <w:b/>
          <w:bCs/>
          <w:i w:val="0"/>
          <w:iCs w:val="0"/>
          <w:color w:val="000000"/>
          <w:kern w:val="0"/>
          <w:sz w:val="44"/>
          <w:szCs w:val="44"/>
          <w:u w:val="none"/>
          <w:lang w:val="en-US" w:eastAsia="zh-CN" w:bidi="ar"/>
        </w:rPr>
        <w:t>信阳市平桥区第二批“跨省通办”政务服务事项清单</w:t>
      </w:r>
    </w:p>
    <w:tbl>
      <w:tblPr>
        <w:tblStyle w:val="9"/>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10653"/>
        <w:gridCol w:w="2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业务办理项</w:t>
            </w:r>
          </w:p>
        </w:tc>
        <w:tc>
          <w:tcPr>
            <w:tcW w:w="274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全国残疾人按比例就业情况联网认证</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自行招用保</w:t>
            </w:r>
            <w:bookmarkStart w:id="0" w:name="_GoBack"/>
            <w:bookmarkEnd w:id="0"/>
            <w:r>
              <w:rPr>
                <w:rFonts w:hint="eastAsia" w:ascii="宋体" w:hAnsi="宋体" w:eastAsia="宋体" w:cs="宋体"/>
                <w:i w:val="0"/>
                <w:iCs w:val="0"/>
                <w:color w:val="000000"/>
                <w:kern w:val="0"/>
                <w:sz w:val="24"/>
                <w:szCs w:val="24"/>
                <w:u w:val="none"/>
                <w:lang w:val="en-US" w:eastAsia="zh-CN" w:bidi="ar"/>
              </w:rPr>
              <w:t>安员的单位从事保安服务备案和撤销备案</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保安服务公司跨省、自治区、直辖区提供保安服务备案</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异地申领居民身份证（换领）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申请县际道路旅客运输经营许可</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申请县际道路旅客运输班线许可</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申请县际道路旅客运输包车客运许可</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道路客运经营变更许可事项</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道路客运经营变更业户基本信息</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经营期满延续道路客运班线经营</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经营期满延续道路客运包车经营</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道路旅客运输补发《道路运输经营许可证》</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道路旅客运输《道路运输经营许可证》到期换发</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道路客运（班线）经营终止经营</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道路客运（班线）经营许可注销</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体育类民办非企业单位申请注销的审查</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体育类民办非企业单位名称变更的审查</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二级社会体育指导员审批</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社会团体成立登记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社会团体法定代表人变更登记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社会团体名称变更登记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社会团体活动资金变更登记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社会团体业务主管单位变更登记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社会团体业务范围变更登记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社会团体住所变更登记（凭租赁协议办理）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社会团体住所变更登记（凭产权证办理）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社会团体注销登记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社会团体修改章程核准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民办非企业单位成立登记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民办非企业单位开办资金变更登记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民办非企业单位名称变更登记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民办非企业单位法定代表人或单位负责人变更登记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民办非企业单位业务主管单位变更登记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民办非企业单位住所变更登记（凭租赁协议办理）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民办非企业单位住所变更登记（凭产权证办理）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民办非企业单位宗旨和业务范围变更登记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民办非企业单位注销登记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民办非企业单位修改章程核准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慈善组织公开募捐资格许可</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社会团体慈善组织认定</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民办非企业单位慈善组织认定</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慈善组织担任受托人慈善信托设立备案</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慈善组织担任受托人慈善信托重新备案</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公益性养老机构备案</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经营性养老机构备案</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公益性养老机构变更备案</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经营性养老机构变更备案</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产地检疫</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国家保护水生野生动物或其产品经营利用审核</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农药经营许可证变更</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农药经营许可证延续</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农业植物及其产品调运检疫及植物检疫证书签发</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水产苗种产地检疫</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水域滩涂养殖证审核</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无植物检疫性有害生物的种苗繁育基地、母树林基地审核</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渔业捕捞许可审批</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植物检疫备案</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机关事业单位人员社会化发放信息变更</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失业保险待遇发放账户维护申请</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失业人员死亡（无供养亲属）</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失业人员死亡（有供养亲属）</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创业担保贷款申请（个人创业）</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公益性岗位社保补贴</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公益性岗位补贴申领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遗失技能人员职业资格证书补发申请</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机关事业单位工勤技能岗位人员考试报名（申报五级）</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机关事业单位工勤技能岗位人员考试报名（按工作年限申报四级）</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机关事业单位工勤技能岗位人员考试报名（按岗位等级证书申报四级）</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机关事业单位工勤技能岗位人员考试报名（按工作年限申报三级）</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机关事业单位工勤技能岗位人员考试报名（按岗位等级证书申报三级）</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机关事业单位工勤技能岗位人员考试报名（按岗位等级证书申报二级）</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机关事业单位工勤技能岗位人员考试报名（按技能竞赛表彰申报一级）</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机关事业单位工勤技能岗位人员考试报名（按先进工作者申报一级）</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机关事业单位工勤技能岗位人员考试报名（按获得五一劳动奖章表彰申报一级）</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机关事业单位工勤技能岗位人员考试报名（按年度考核优秀或优秀共产党员申报一级）</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机关事业单位工勤技能岗位人员考试报名（按国家发明专利或实用新型专利证书申报一级）</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机关事业单位工勤技能岗位人员考试报名（按专业技术人员申报一级）</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机关事业单位工勤技能岗位人员考试报名（按技术能手申报一级）</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档案的接收</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档案的转递</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社会保障卡非卡面信息变更</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社会保障卡解挂</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农民合同制工人一次性生活补助申领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职业技能提升补贴申领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个人就业登记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《就业创业证》申领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依据档案记载出具相关证明</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变更工伤信息登记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旧伤复发申请确认</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转诊转院申请确认</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工伤康复申请确认</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工伤康复治疗期延长申请确认</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辅助器具异地配置申请</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工伤医疗（康复）费用申报</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一次性工伤医疗补助金申请</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一次性伤残补助金申领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伤残津贴和生活护理费申领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丧葬补助金、抚恤金申领（企业基本养老保险）</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社会保障卡申领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社会保障卡启用</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社会保障卡补领、换领、换发</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城乡居民养老保险参保登记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县级排污许可证新申请</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县级排污许可正本变更（单位名称变更）</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县级排污许可正本变更（单位注册地址变更）</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县级排污许可正本变更（法定代表人变更）</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县级排污许可正本变更（其他正本中载明的基本信息变更）</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县级排污许可证延续</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县级排污许可证申请补领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股权出质设立登记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股权出质变更登记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股权出质注销/撤销登记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国外专利申请资助（受理）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特种设备使用登记（停用）</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特种设备作业人员资格认定（复审）</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药品违法行为举报奖励</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重大经济和科技活动知识产权评议（受理）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个体工商户设立登记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个体工商户注销登记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农民专业合作社设立登记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农民专业合作社变更登记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农民专业合作社注销登记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灵活就业人员社会保险费申报</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个人权益记录查询打印（机关事业单位养老保险）</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个人权益记录查询打印（企业基本养老保险）</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城镇企业职工基本养老保险关系转出</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城乡居民基本养老保险关系转移接续申请</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退役军人基本养老保险转入</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未就业随军配偶基本养老保险关系转入机关事业单位养老保险</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军人退役基本养老保险关系转入机关事业单位养老保险</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机关事业单位正常退休人员养老保险待遇（正式待遇）申领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企业人员退休申请（已有社会化发放信息-正常退休）</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企业人员退休申请（无社会化发放信息-正常退休）</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城乡居民养老保险待遇申领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供养亲属抚恤金申领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具有劳动争议失业人员失业保险待遇申领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刑满释放失业人员失业保险待遇申领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失业保险待遇申领</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个体工商户变更（换照）登记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义诊活动备案</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医疗广告审查</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医疗广告注销</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对医师的表彰奖励</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对做出突出贡献护士的表彰奖励</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对在传染病防治工作中做出显著成绩和贡献的单位和个人给予表彰和奖励</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对在精神卫生工作中作出突出贡献的组织、个人给予表彰、奖励</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对在食盐加碘消除碘缺乏危害工作中做出显著成绩的单位和个人给予奖励</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对在艾滋病防治工作中做出显著成绩和贡献的单位和个人给予表彰和奖励</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对在血吸虫病防治工作中做出显著成绩的单位和个人给予表彰或者奖励</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对在突发事件应急处理、突发公共卫生事件与传染病疫情监测信息报告管理工作中做出贡献的人员给予表彰和奖励</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对在学校卫生工作中成绩显著的单位或者个人的表彰奖励</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中医药工作奖励</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对在母婴保健工作中做出显著成绩和在母婴保健科学研究中取得显著成果的组织和个人的奖励</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职业病防治奖励</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对在继承和发展中医药事业、中医医疗工作等中做出显著贡献的单位和个人奖励表彰（增加）</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“两非”案件举报奖励</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对在预防接种工作中作出显著成绩和贡献的接种单位及其工作人员给予奖励</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无偿献血奖励、先进表彰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参保人员参保信息查询（基本信息查询）</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参保人员参保信息查询（参保信息查询）</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参保人员参保信息查询（个人账户余额查询）</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参保人员参保信息查询（个人账户变动查询）</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参保人员参保信息查询（个人封锁信息查询）</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职工参保登记（灵活就业人员新增）</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职工参保登记（灵活就业人员中断）</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职工参保登记（灵活就业人员恢复）</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参保人员参保信息查询（个人参保证明打印）</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异地转诊人员备案（异地未按规定转诊人员备案）</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异地转诊人员备案（异地未按规定转定转诊人员备案）</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采矿权抵押备案解除</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0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采矿权抵押备案</w:t>
            </w:r>
          </w:p>
        </w:tc>
        <w:tc>
          <w:tcPr>
            <w:tcW w:w="2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区自然资源局</w:t>
            </w:r>
          </w:p>
        </w:tc>
      </w:tr>
    </w:tbl>
    <w:p>
      <w:pPr>
        <w:keepNext w:val="0"/>
        <w:keepLines w:val="0"/>
        <w:widowControl/>
        <w:suppressLineNumbers w:val="0"/>
        <w:tabs>
          <w:tab w:val="left" w:pos="1470"/>
        </w:tabs>
        <w:ind w:left="0" w:leftChars="0" w:firstLine="0" w:firstLineChars="0"/>
        <w:jc w:val="left"/>
        <w:textAlignment w:val="center"/>
        <w:rPr>
          <w:rFonts w:hint="default" w:ascii="仿宋" w:hAnsi="仿宋" w:eastAsia="仿宋" w:cs="仿宋"/>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ind w:left="0" w:leftChars="0" w:firstLine="420" w:firstLineChars="200"/>
        <w:jc w:val="both"/>
        <w:textAlignment w:val="center"/>
      </w:pPr>
    </w:p>
    <w:sectPr>
      <w:footerReference r:id="rId5"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105"/>
      </w:pPr>
      <w:r>
        <w:separator/>
      </w:r>
    </w:p>
  </w:endnote>
  <w:endnote w:type="continuationSeparator" w:id="1">
    <w:p>
      <w:pPr>
        <w:ind w:lef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105"/>
      </w:pPr>
      <w:r>
        <w:separator/>
      </w:r>
    </w:p>
  </w:footnote>
  <w:footnote w:type="continuationSeparator" w:id="1">
    <w:p>
      <w:pPr>
        <w:ind w:left="10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OWU2NzIxZDI2ZDdlMmE0YTQwZGE5MGJjYjdkYjQifQ=="/>
  </w:docVars>
  <w:rsids>
    <w:rsidRoot w:val="395D6A1E"/>
    <w:rsid w:val="0159301C"/>
    <w:rsid w:val="053311E8"/>
    <w:rsid w:val="05C80770"/>
    <w:rsid w:val="09555DC5"/>
    <w:rsid w:val="0A853B23"/>
    <w:rsid w:val="0EC70915"/>
    <w:rsid w:val="0EFE4DFF"/>
    <w:rsid w:val="10620F89"/>
    <w:rsid w:val="114E4501"/>
    <w:rsid w:val="14305E5E"/>
    <w:rsid w:val="14F21366"/>
    <w:rsid w:val="16E87849"/>
    <w:rsid w:val="172B3234"/>
    <w:rsid w:val="25C12DBA"/>
    <w:rsid w:val="33FFDE7F"/>
    <w:rsid w:val="391C1FF0"/>
    <w:rsid w:val="395D6A1E"/>
    <w:rsid w:val="39DB0AA2"/>
    <w:rsid w:val="3F3B5533"/>
    <w:rsid w:val="40DE2803"/>
    <w:rsid w:val="41CF36B8"/>
    <w:rsid w:val="41D63696"/>
    <w:rsid w:val="42894808"/>
    <w:rsid w:val="4357ECF3"/>
    <w:rsid w:val="4A0146D3"/>
    <w:rsid w:val="4D840FB0"/>
    <w:rsid w:val="4EA7477B"/>
    <w:rsid w:val="4FA15418"/>
    <w:rsid w:val="55F2A9DC"/>
    <w:rsid w:val="5CFB3AA2"/>
    <w:rsid w:val="5FE990C5"/>
    <w:rsid w:val="641B3C8F"/>
    <w:rsid w:val="66450A39"/>
    <w:rsid w:val="6F381DF6"/>
    <w:rsid w:val="6FEEC963"/>
    <w:rsid w:val="727442DD"/>
    <w:rsid w:val="759A03C6"/>
    <w:rsid w:val="75A2621C"/>
    <w:rsid w:val="75CF9F68"/>
    <w:rsid w:val="77DD67CD"/>
    <w:rsid w:val="79CD0DE6"/>
    <w:rsid w:val="7BC24C08"/>
    <w:rsid w:val="7BE50979"/>
    <w:rsid w:val="7CAB4D9F"/>
    <w:rsid w:val="7DFFD672"/>
    <w:rsid w:val="7FBB3A9B"/>
    <w:rsid w:val="97EF02AD"/>
    <w:rsid w:val="9CFF5336"/>
    <w:rsid w:val="B3749514"/>
    <w:rsid w:val="BCA5253B"/>
    <w:rsid w:val="BEAFD173"/>
    <w:rsid w:val="D1DB0154"/>
    <w:rsid w:val="D7DCBB41"/>
    <w:rsid w:val="DDF4DCD3"/>
    <w:rsid w:val="E7766662"/>
    <w:rsid w:val="E77FD944"/>
    <w:rsid w:val="F73F1AD8"/>
    <w:rsid w:val="FAFA714E"/>
    <w:rsid w:val="FB7F5892"/>
    <w:rsid w:val="FDCF9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50" w:leftChars="50"/>
      <w:jc w:val="both"/>
    </w:pPr>
    <w:rPr>
      <w:rFonts w:ascii="Calibri" w:hAnsi="Calibri" w:eastAsia="宋体" w:cs="Times New Roman"/>
      <w:kern w:val="2"/>
      <w:sz w:val="21"/>
      <w:szCs w:val="22"/>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rPr>
      <w:rFonts w:ascii="Calibri" w:hAnsi="Calibri" w:eastAsia="宋体" w:cs="Times New Roman"/>
      <w:szCs w:val="24"/>
    </w:rPr>
  </w:style>
  <w:style w:type="paragraph" w:styleId="4">
    <w:name w:val="Body Text 2"/>
    <w:basedOn w:val="1"/>
    <w:qFormat/>
    <w:uiPriority w:val="99"/>
    <w:pPr>
      <w:adjustRightInd w:val="0"/>
      <w:snapToGrid w:val="0"/>
      <w:spacing w:line="480" w:lineRule="atLeast"/>
    </w:pPr>
    <w:rPr>
      <w:rFonts w:ascii="宋体" w:hAnsi="宋体"/>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font51"/>
    <w:basedOn w:val="10"/>
    <w:qFormat/>
    <w:uiPriority w:val="0"/>
    <w:rPr>
      <w:rFonts w:hint="eastAsia" w:ascii="宋体" w:hAnsi="宋体" w:eastAsia="宋体" w:cs="宋体"/>
      <w:b/>
      <w:bCs/>
      <w:color w:val="000000"/>
      <w:sz w:val="32"/>
      <w:szCs w:val="32"/>
      <w:u w:val="none"/>
    </w:rPr>
  </w:style>
  <w:style w:type="character" w:customStyle="1" w:styleId="12">
    <w:name w:val="font31"/>
    <w:basedOn w:val="10"/>
    <w:qFormat/>
    <w:uiPriority w:val="0"/>
    <w:rPr>
      <w:rFonts w:hint="eastAsia" w:ascii="宋体" w:hAnsi="宋体" w:eastAsia="宋体" w:cs="宋体"/>
      <w:b/>
      <w:bCs/>
      <w:color w:val="000000"/>
      <w:sz w:val="40"/>
      <w:szCs w:val="40"/>
      <w:u w:val="none"/>
    </w:rPr>
  </w:style>
  <w:style w:type="character" w:customStyle="1" w:styleId="13">
    <w:name w:val="font71"/>
    <w:basedOn w:val="10"/>
    <w:qFormat/>
    <w:uiPriority w:val="0"/>
    <w:rPr>
      <w:rFonts w:hint="default" w:ascii="Arial" w:hAnsi="Arial" w:cs="Arial"/>
      <w:b/>
      <w:bCs/>
      <w:color w:val="000000"/>
      <w:sz w:val="28"/>
      <w:szCs w:val="28"/>
      <w:u w:val="none"/>
    </w:rPr>
  </w:style>
  <w:style w:type="character" w:customStyle="1" w:styleId="14">
    <w:name w:val="font41"/>
    <w:basedOn w:val="10"/>
    <w:qFormat/>
    <w:uiPriority w:val="0"/>
    <w:rPr>
      <w:rFonts w:hint="eastAsia" w:ascii="宋体" w:hAnsi="宋体" w:eastAsia="宋体" w:cs="宋体"/>
      <w:b/>
      <w:bCs/>
      <w:color w:val="000000"/>
      <w:sz w:val="28"/>
      <w:szCs w:val="28"/>
      <w:u w:val="none"/>
    </w:rPr>
  </w:style>
  <w:style w:type="character" w:customStyle="1" w:styleId="15">
    <w:name w:val="font11"/>
    <w:basedOn w:val="10"/>
    <w:qFormat/>
    <w:uiPriority w:val="0"/>
    <w:rPr>
      <w:rFonts w:hint="eastAsia" w:ascii="宋体" w:hAnsi="宋体" w:eastAsia="宋体" w:cs="宋体"/>
      <w:color w:val="000000"/>
      <w:sz w:val="20"/>
      <w:szCs w:val="20"/>
      <w:u w:val="none"/>
    </w:rPr>
  </w:style>
  <w:style w:type="character" w:customStyle="1" w:styleId="16">
    <w:name w:val="font61"/>
    <w:basedOn w:val="10"/>
    <w:qFormat/>
    <w:uiPriority w:val="0"/>
    <w:rPr>
      <w:rFonts w:hint="eastAsia" w:ascii="宋体" w:hAnsi="宋体" w:eastAsia="宋体" w:cs="宋体"/>
      <w:color w:val="666666"/>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2936</Words>
  <Characters>2981</Characters>
  <Lines>0</Lines>
  <Paragraphs>0</Paragraphs>
  <TotalTime>0</TotalTime>
  <ScaleCrop>false</ScaleCrop>
  <LinksUpToDate>false</LinksUpToDate>
  <CharactersWithSpaces>3176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2021-08-31T23:13:00Z</dcterms:created>
  <dc:creator>admin</dc:creator>
  <cp:lastModifiedBy>郑传</cp:lastModifiedBy>
  <cp:lastPrinted>2021-12-10T00:47:00Z</cp:lastPrinted>
  <dcterms:modified xsi:type="dcterms:W3CDTF">2023-10-11T02:06:23Z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D8F51DF2FCD946E0944D17D8089C3EC6_13</vt:lpwstr>
  </property>
</Properties>
</file>