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1DE" w:rsidRPr="004551DE" w:rsidRDefault="004551DE" w:rsidP="004551DE">
      <w:pPr>
        <w:pStyle w:val="a5"/>
        <w:spacing w:line="360" w:lineRule="auto"/>
        <w:jc w:val="center"/>
        <w:rPr>
          <w:rStyle w:val="a6"/>
          <w:rFonts w:ascii="ˎ̥" w:hAnsi="ˎ̥" w:cs="Arial" w:hint="eastAsia"/>
          <w:color w:val="000000"/>
          <w:sz w:val="32"/>
        </w:rPr>
      </w:pPr>
      <w:r w:rsidRPr="004551DE">
        <w:rPr>
          <w:rStyle w:val="a6"/>
          <w:rFonts w:ascii="ˎ̥" w:hAnsi="ˎ̥" w:cs="Arial" w:hint="eastAsia"/>
          <w:color w:val="000000"/>
          <w:sz w:val="32"/>
        </w:rPr>
        <w:t>信阳市平桥区农业农村局</w:t>
      </w:r>
      <w:r w:rsidRPr="004551DE">
        <w:rPr>
          <w:rStyle w:val="a6"/>
          <w:rFonts w:ascii="ˎ̥" w:hAnsi="ˎ̥" w:cs="Arial" w:hint="eastAsia"/>
          <w:color w:val="000000"/>
          <w:sz w:val="32"/>
        </w:rPr>
        <w:t>2020</w:t>
      </w:r>
      <w:r w:rsidRPr="004551DE">
        <w:rPr>
          <w:rStyle w:val="a6"/>
          <w:rFonts w:ascii="ˎ̥" w:hAnsi="ˎ̥" w:cs="Arial" w:hint="eastAsia"/>
          <w:color w:val="000000"/>
          <w:sz w:val="32"/>
        </w:rPr>
        <w:t>年部门预算情况说明</w:t>
      </w:r>
    </w:p>
    <w:p w:rsidR="00665338" w:rsidRDefault="00590C3B">
      <w:pPr>
        <w:pStyle w:val="a5"/>
        <w:spacing w:line="360" w:lineRule="auto"/>
        <w:rPr>
          <w:rFonts w:ascii="ˎ̥" w:hAnsi="ˎ̥" w:cs="Arial"/>
          <w:color w:val="000000"/>
        </w:rPr>
      </w:pPr>
      <w:r>
        <w:rPr>
          <w:rStyle w:val="a6"/>
          <w:rFonts w:ascii="ˎ̥" w:hAnsi="ˎ̥" w:cs="Arial"/>
          <w:color w:val="000000"/>
        </w:rPr>
        <w:t xml:space="preserve">第一部分　</w:t>
      </w:r>
      <w:r>
        <w:rPr>
          <w:rStyle w:val="a6"/>
          <w:rFonts w:ascii="ˎ̥" w:hAnsi="ˎ̥" w:cs="Arial" w:hint="eastAsia"/>
          <w:color w:val="000000"/>
        </w:rPr>
        <w:t>信阳市平桥区农业</w:t>
      </w:r>
      <w:r>
        <w:rPr>
          <w:rStyle w:val="a6"/>
          <w:rFonts w:ascii="ˎ̥" w:hAnsi="ˎ̥" w:cs="Arial" w:hint="eastAsia"/>
          <w:color w:val="000000"/>
        </w:rPr>
        <w:t>农村</w:t>
      </w:r>
      <w:r>
        <w:rPr>
          <w:rStyle w:val="a6"/>
          <w:rFonts w:ascii="ˎ̥" w:hAnsi="ˎ̥" w:cs="Arial" w:hint="eastAsia"/>
          <w:color w:val="000000"/>
        </w:rPr>
        <w:t>局</w:t>
      </w:r>
      <w:r>
        <w:rPr>
          <w:rStyle w:val="a6"/>
          <w:rFonts w:ascii="ˎ̥" w:hAnsi="ˎ̥" w:cs="Arial"/>
          <w:color w:val="000000"/>
        </w:rPr>
        <w:t>概况</w:t>
      </w:r>
    </w:p>
    <w:p w:rsidR="00665338" w:rsidRDefault="00590C3B">
      <w:pPr>
        <w:pStyle w:val="a5"/>
        <w:spacing w:line="360" w:lineRule="auto"/>
        <w:rPr>
          <w:rFonts w:ascii="ˎ̥" w:hAnsi="ˎ̥" w:cs="Arial"/>
          <w:color w:val="000000"/>
        </w:rPr>
      </w:pPr>
      <w:r>
        <w:rPr>
          <w:rStyle w:val="a6"/>
          <w:rFonts w:ascii="ˎ̥" w:hAnsi="ˎ̥" w:cs="Arial"/>
          <w:color w:val="000000"/>
        </w:rPr>
        <w:t xml:space="preserve">　　</w:t>
      </w:r>
      <w:r>
        <w:rPr>
          <w:rFonts w:ascii="ˎ̥" w:hAnsi="ˎ̥" w:cs="Arial"/>
          <w:color w:val="000000"/>
        </w:rPr>
        <w:t>一、主要职能</w:t>
      </w:r>
    </w:p>
    <w:p w:rsidR="00665338" w:rsidRDefault="00590C3B">
      <w:pPr>
        <w:pStyle w:val="a5"/>
        <w:spacing w:line="360" w:lineRule="auto"/>
        <w:rPr>
          <w:rFonts w:ascii="ˎ̥" w:hAnsi="ˎ̥" w:cs="Arial"/>
          <w:color w:val="000000"/>
        </w:rPr>
      </w:pPr>
      <w:r>
        <w:rPr>
          <w:rFonts w:ascii="ˎ̥" w:hAnsi="ˎ̥" w:cs="Arial"/>
          <w:color w:val="000000"/>
        </w:rPr>
        <w:t xml:space="preserve">　　二、部门预算单位构成</w:t>
      </w:r>
    </w:p>
    <w:p w:rsidR="00665338" w:rsidRDefault="00590C3B">
      <w:pPr>
        <w:pStyle w:val="a5"/>
        <w:spacing w:line="360" w:lineRule="auto"/>
        <w:rPr>
          <w:rFonts w:ascii="ˎ̥" w:hAnsi="ˎ̥" w:cs="Arial"/>
          <w:color w:val="000000"/>
        </w:rPr>
      </w:pPr>
      <w:r>
        <w:rPr>
          <w:rStyle w:val="a6"/>
          <w:rFonts w:ascii="ˎ̥" w:hAnsi="ˎ̥" w:cs="Arial"/>
          <w:color w:val="000000"/>
        </w:rPr>
        <w:t xml:space="preserve">第二部分　</w:t>
      </w:r>
      <w:r>
        <w:rPr>
          <w:rStyle w:val="a6"/>
          <w:rFonts w:ascii="ˎ̥" w:hAnsi="ˎ̥" w:cs="Arial" w:hint="eastAsia"/>
          <w:color w:val="000000"/>
        </w:rPr>
        <w:t>信阳市平桥区农业</w:t>
      </w:r>
      <w:r>
        <w:rPr>
          <w:rStyle w:val="a6"/>
          <w:rFonts w:ascii="ˎ̥" w:hAnsi="ˎ̥" w:cs="Arial" w:hint="eastAsia"/>
          <w:color w:val="000000"/>
        </w:rPr>
        <w:t>农村</w:t>
      </w:r>
      <w:r>
        <w:rPr>
          <w:rStyle w:val="a6"/>
          <w:rFonts w:ascii="ˎ̥" w:hAnsi="ˎ̥" w:cs="Arial" w:hint="eastAsia"/>
          <w:color w:val="000000"/>
        </w:rPr>
        <w:t>局</w:t>
      </w:r>
      <w:r>
        <w:rPr>
          <w:rStyle w:val="a6"/>
          <w:rFonts w:ascii="ˎ̥" w:hAnsi="ˎ̥" w:cs="Arial" w:hint="eastAsia"/>
          <w:color w:val="000000"/>
        </w:rPr>
        <w:t>2020</w:t>
      </w:r>
      <w:r>
        <w:rPr>
          <w:rStyle w:val="a6"/>
          <w:rFonts w:ascii="ˎ̥" w:hAnsi="ˎ̥" w:cs="Arial"/>
          <w:color w:val="000000"/>
        </w:rPr>
        <w:t>年度部门预算情况说明</w:t>
      </w:r>
    </w:p>
    <w:p w:rsidR="00665338" w:rsidRDefault="00590C3B">
      <w:pPr>
        <w:pStyle w:val="a5"/>
        <w:spacing w:line="360" w:lineRule="auto"/>
        <w:rPr>
          <w:rFonts w:ascii="ˎ̥" w:hAnsi="ˎ̥" w:cs="Arial"/>
          <w:color w:val="000000"/>
        </w:rPr>
      </w:pPr>
      <w:r>
        <w:rPr>
          <w:rStyle w:val="a6"/>
          <w:rFonts w:ascii="ˎ̥" w:hAnsi="ˎ̥" w:cs="Arial"/>
          <w:color w:val="000000"/>
        </w:rPr>
        <w:t>第三部分　名词解释</w:t>
      </w:r>
    </w:p>
    <w:p w:rsidR="00665338" w:rsidRDefault="00590C3B">
      <w:pPr>
        <w:pStyle w:val="a5"/>
        <w:spacing w:line="360" w:lineRule="auto"/>
        <w:rPr>
          <w:rFonts w:ascii="ˎ̥" w:hAnsi="ˎ̥" w:cs="Arial"/>
          <w:color w:val="000000"/>
        </w:rPr>
      </w:pPr>
      <w:r>
        <w:rPr>
          <w:rFonts w:ascii="ˎ̥" w:hAnsi="ˎ̥" w:cs="Arial"/>
          <w:color w:val="000000"/>
        </w:rPr>
        <w:t xml:space="preserve">　　附件：</w:t>
      </w:r>
      <w:r>
        <w:rPr>
          <w:rStyle w:val="a6"/>
          <w:rFonts w:ascii="ˎ̥" w:hAnsi="ˎ̥" w:cs="Arial" w:hint="eastAsia"/>
          <w:b w:val="0"/>
          <w:color w:val="000000"/>
        </w:rPr>
        <w:t>信阳市平桥区农业</w:t>
      </w:r>
      <w:r>
        <w:rPr>
          <w:rStyle w:val="a6"/>
          <w:rFonts w:ascii="ˎ̥" w:hAnsi="ˎ̥" w:cs="Arial" w:hint="eastAsia"/>
          <w:b w:val="0"/>
          <w:bCs w:val="0"/>
          <w:color w:val="000000"/>
        </w:rPr>
        <w:t>农村</w:t>
      </w:r>
      <w:r>
        <w:rPr>
          <w:rStyle w:val="a6"/>
          <w:rFonts w:ascii="ˎ̥" w:hAnsi="ˎ̥" w:cs="Arial" w:hint="eastAsia"/>
          <w:b w:val="0"/>
          <w:color w:val="000000"/>
        </w:rPr>
        <w:t>局</w:t>
      </w:r>
      <w:r>
        <w:rPr>
          <w:rFonts w:ascii="ˎ̥" w:hAnsi="ˎ̥" w:cs="Arial" w:hint="eastAsia"/>
          <w:color w:val="000000"/>
        </w:rPr>
        <w:t>2020</w:t>
      </w:r>
      <w:r>
        <w:rPr>
          <w:rFonts w:ascii="ˎ̥" w:hAnsi="ˎ̥" w:cs="Arial"/>
          <w:color w:val="000000"/>
        </w:rPr>
        <w:t>年度部门预算表</w:t>
      </w:r>
    </w:p>
    <w:p w:rsidR="00665338" w:rsidRDefault="00590C3B">
      <w:pPr>
        <w:pStyle w:val="a5"/>
        <w:spacing w:line="360" w:lineRule="auto"/>
        <w:rPr>
          <w:rFonts w:ascii="ˎ̥" w:hAnsi="ˎ̥" w:cs="Arial"/>
          <w:color w:val="000000"/>
        </w:rPr>
      </w:pPr>
      <w:r>
        <w:rPr>
          <w:rFonts w:ascii="ˎ̥" w:hAnsi="ˎ̥" w:cs="Arial"/>
          <w:color w:val="000000"/>
        </w:rPr>
        <w:t xml:space="preserve">　　一、部门收支总体情况表</w:t>
      </w:r>
    </w:p>
    <w:p w:rsidR="00665338" w:rsidRDefault="00590C3B">
      <w:pPr>
        <w:pStyle w:val="a5"/>
        <w:spacing w:line="360" w:lineRule="auto"/>
        <w:rPr>
          <w:rFonts w:ascii="ˎ̥" w:hAnsi="ˎ̥" w:cs="Arial"/>
          <w:color w:val="000000"/>
        </w:rPr>
      </w:pPr>
      <w:r>
        <w:rPr>
          <w:rFonts w:ascii="ˎ̥" w:hAnsi="ˎ̥" w:cs="Arial"/>
          <w:color w:val="000000"/>
        </w:rPr>
        <w:t xml:space="preserve">　　二、部门收入总体情况表</w:t>
      </w:r>
    </w:p>
    <w:p w:rsidR="00665338" w:rsidRDefault="00590C3B">
      <w:pPr>
        <w:pStyle w:val="a5"/>
        <w:spacing w:line="360" w:lineRule="auto"/>
        <w:rPr>
          <w:rFonts w:ascii="ˎ̥" w:hAnsi="ˎ̥" w:cs="Arial"/>
          <w:color w:val="000000"/>
        </w:rPr>
      </w:pPr>
      <w:r>
        <w:rPr>
          <w:rFonts w:ascii="ˎ̥" w:hAnsi="ˎ̥" w:cs="Arial"/>
          <w:color w:val="000000"/>
        </w:rPr>
        <w:t xml:space="preserve">　　三、部门支出总体情况表</w:t>
      </w:r>
    </w:p>
    <w:p w:rsidR="00665338" w:rsidRDefault="00590C3B">
      <w:pPr>
        <w:pStyle w:val="a5"/>
        <w:spacing w:line="360" w:lineRule="auto"/>
        <w:rPr>
          <w:rFonts w:ascii="ˎ̥" w:hAnsi="ˎ̥" w:cs="Arial"/>
          <w:color w:val="000000"/>
        </w:rPr>
      </w:pPr>
      <w:r>
        <w:rPr>
          <w:rFonts w:ascii="ˎ̥" w:hAnsi="ˎ̥" w:cs="Arial"/>
          <w:color w:val="000000"/>
        </w:rPr>
        <w:t xml:space="preserve">　　四、财政拨款收支总体情况表</w:t>
      </w:r>
    </w:p>
    <w:p w:rsidR="00665338" w:rsidRDefault="00590C3B">
      <w:pPr>
        <w:pStyle w:val="a5"/>
        <w:spacing w:line="360" w:lineRule="auto"/>
        <w:rPr>
          <w:rFonts w:ascii="ˎ̥" w:hAnsi="ˎ̥" w:cs="Arial"/>
          <w:color w:val="000000"/>
        </w:rPr>
      </w:pPr>
      <w:r>
        <w:rPr>
          <w:rFonts w:ascii="ˎ̥" w:hAnsi="ˎ̥" w:cs="Arial"/>
          <w:color w:val="000000"/>
        </w:rPr>
        <w:t xml:space="preserve">　　五、一般公共预算支出情况表</w:t>
      </w:r>
    </w:p>
    <w:p w:rsidR="00665338" w:rsidRDefault="00590C3B">
      <w:pPr>
        <w:pStyle w:val="a5"/>
        <w:spacing w:line="360" w:lineRule="auto"/>
        <w:rPr>
          <w:rFonts w:ascii="ˎ̥" w:hAnsi="ˎ̥" w:cs="Arial"/>
          <w:color w:val="000000"/>
        </w:rPr>
      </w:pPr>
      <w:r>
        <w:rPr>
          <w:rFonts w:ascii="ˎ̥" w:hAnsi="ˎ̥" w:cs="Arial"/>
          <w:color w:val="000000"/>
        </w:rPr>
        <w:t xml:space="preserve">　　六、支出经济分类汇总表</w:t>
      </w:r>
    </w:p>
    <w:p w:rsidR="00665338" w:rsidRDefault="00590C3B">
      <w:pPr>
        <w:pStyle w:val="a5"/>
        <w:spacing w:line="360" w:lineRule="auto"/>
        <w:rPr>
          <w:rFonts w:ascii="ˎ̥" w:hAnsi="ˎ̥" w:cs="Arial"/>
          <w:color w:val="000000"/>
        </w:rPr>
      </w:pPr>
      <w:r>
        <w:rPr>
          <w:rFonts w:ascii="ˎ̥" w:hAnsi="ˎ̥" w:cs="Arial"/>
          <w:color w:val="000000"/>
        </w:rPr>
        <w:t xml:space="preserve">　　七、一般公共预算</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经费支出情况表</w:t>
      </w:r>
    </w:p>
    <w:p w:rsidR="00665338" w:rsidRDefault="00590C3B">
      <w:pPr>
        <w:pStyle w:val="a5"/>
        <w:spacing w:line="360" w:lineRule="auto"/>
        <w:ind w:firstLine="480"/>
        <w:rPr>
          <w:rFonts w:ascii="ˎ̥" w:hAnsi="ˎ̥" w:cs="Arial"/>
          <w:color w:val="000000"/>
        </w:rPr>
      </w:pPr>
      <w:r>
        <w:rPr>
          <w:rFonts w:ascii="ˎ̥" w:hAnsi="ˎ̥" w:cs="Arial"/>
          <w:color w:val="000000"/>
        </w:rPr>
        <w:t>八、政府性基金预算支出情况表</w:t>
      </w:r>
    </w:p>
    <w:p w:rsidR="00665338" w:rsidRDefault="00665338">
      <w:pPr>
        <w:pStyle w:val="a5"/>
        <w:spacing w:line="360" w:lineRule="auto"/>
        <w:ind w:firstLine="480"/>
        <w:rPr>
          <w:rFonts w:ascii="ˎ̥" w:hAnsi="ˎ̥" w:cs="Arial"/>
          <w:color w:val="000000"/>
        </w:rPr>
      </w:pPr>
    </w:p>
    <w:p w:rsidR="00665338" w:rsidRDefault="00665338">
      <w:pPr>
        <w:pStyle w:val="a5"/>
        <w:spacing w:line="360" w:lineRule="auto"/>
        <w:ind w:firstLine="480"/>
        <w:rPr>
          <w:rFonts w:ascii="ˎ̥" w:hAnsi="ˎ̥" w:cs="Arial"/>
          <w:color w:val="000000"/>
        </w:rPr>
      </w:pPr>
    </w:p>
    <w:p w:rsidR="00665338" w:rsidRDefault="00665338">
      <w:pPr>
        <w:pStyle w:val="a5"/>
        <w:spacing w:line="360" w:lineRule="auto"/>
        <w:ind w:firstLine="480"/>
        <w:rPr>
          <w:rFonts w:ascii="ˎ̥" w:hAnsi="ˎ̥" w:cs="Arial"/>
          <w:color w:val="000000"/>
        </w:rPr>
      </w:pPr>
    </w:p>
    <w:p w:rsidR="00665338" w:rsidRDefault="00665338">
      <w:pPr>
        <w:pStyle w:val="a5"/>
        <w:spacing w:line="360" w:lineRule="auto"/>
        <w:ind w:firstLine="480"/>
        <w:rPr>
          <w:rFonts w:ascii="ˎ̥" w:hAnsi="ˎ̥" w:cs="Arial"/>
          <w:color w:val="000000"/>
        </w:rPr>
      </w:pPr>
    </w:p>
    <w:p w:rsidR="00665338" w:rsidRDefault="00665338">
      <w:pPr>
        <w:pStyle w:val="a5"/>
        <w:spacing w:line="360" w:lineRule="auto"/>
        <w:ind w:firstLine="480"/>
        <w:rPr>
          <w:rFonts w:ascii="ˎ̥" w:hAnsi="ˎ̥" w:cs="Arial"/>
          <w:color w:val="000000"/>
        </w:rPr>
      </w:pPr>
    </w:p>
    <w:p w:rsidR="00665338" w:rsidRDefault="00590C3B">
      <w:pPr>
        <w:pStyle w:val="a5"/>
        <w:spacing w:line="360" w:lineRule="auto"/>
        <w:jc w:val="center"/>
        <w:rPr>
          <w:rFonts w:ascii="ˎ̥" w:hAnsi="ˎ̥" w:cs="Arial"/>
          <w:color w:val="000000"/>
        </w:rPr>
      </w:pPr>
      <w:r>
        <w:rPr>
          <w:rStyle w:val="a6"/>
          <w:rFonts w:ascii="ˎ̥" w:hAnsi="ˎ̥" w:cs="Arial"/>
          <w:color w:val="000000"/>
        </w:rPr>
        <w:t xml:space="preserve">　　第一部分</w:t>
      </w:r>
    </w:p>
    <w:p w:rsidR="00665338" w:rsidRDefault="00590C3B">
      <w:pPr>
        <w:pStyle w:val="a5"/>
        <w:spacing w:line="360" w:lineRule="auto"/>
        <w:ind w:firstLine="481"/>
        <w:jc w:val="center"/>
        <w:rPr>
          <w:rStyle w:val="a6"/>
          <w:rFonts w:ascii="ˎ̥" w:hAnsi="ˎ̥" w:cs="Arial"/>
          <w:color w:val="000000"/>
        </w:rPr>
      </w:pPr>
      <w:r>
        <w:rPr>
          <w:rStyle w:val="a6"/>
          <w:rFonts w:ascii="ˎ̥" w:hAnsi="ˎ̥" w:cs="Arial" w:hint="eastAsia"/>
          <w:color w:val="000000"/>
        </w:rPr>
        <w:t>信阳市平桥区农业</w:t>
      </w:r>
      <w:r>
        <w:rPr>
          <w:rStyle w:val="a6"/>
          <w:rFonts w:ascii="ˎ̥" w:hAnsi="ˎ̥" w:cs="Arial" w:hint="eastAsia"/>
          <w:color w:val="000000"/>
        </w:rPr>
        <w:t>农村</w:t>
      </w:r>
      <w:r>
        <w:rPr>
          <w:rStyle w:val="a6"/>
          <w:rFonts w:ascii="ˎ̥" w:hAnsi="ˎ̥" w:cs="Arial" w:hint="eastAsia"/>
          <w:color w:val="000000"/>
        </w:rPr>
        <w:t>局</w:t>
      </w:r>
      <w:r>
        <w:rPr>
          <w:rStyle w:val="a6"/>
          <w:rFonts w:ascii="ˎ̥" w:hAnsi="ˎ̥" w:cs="Arial"/>
          <w:color w:val="000000"/>
        </w:rPr>
        <w:t>概况</w:t>
      </w:r>
    </w:p>
    <w:p w:rsidR="00665338" w:rsidRDefault="00590C3B">
      <w:pPr>
        <w:pStyle w:val="a5"/>
        <w:numPr>
          <w:ilvl w:val="0"/>
          <w:numId w:val="1"/>
        </w:numPr>
        <w:spacing w:line="360" w:lineRule="auto"/>
        <w:rPr>
          <w:rStyle w:val="a6"/>
          <w:rFonts w:ascii="ˎ̥" w:hAnsi="ˎ̥" w:cs="Arial"/>
          <w:color w:val="000000"/>
        </w:rPr>
      </w:pPr>
      <w:r>
        <w:rPr>
          <w:rStyle w:val="a6"/>
          <w:rFonts w:ascii="ˎ̥" w:hAnsi="ˎ̥" w:cs="Arial" w:hint="eastAsia"/>
          <w:color w:val="000000"/>
        </w:rPr>
        <w:t>信阳市平桥区农业</w:t>
      </w:r>
      <w:r>
        <w:rPr>
          <w:rStyle w:val="a6"/>
          <w:rFonts w:ascii="ˎ̥" w:hAnsi="ˎ̥" w:cs="Arial" w:hint="eastAsia"/>
          <w:color w:val="000000"/>
        </w:rPr>
        <w:t>农村</w:t>
      </w:r>
      <w:r>
        <w:rPr>
          <w:rStyle w:val="a6"/>
          <w:rFonts w:ascii="ˎ̥" w:hAnsi="ˎ̥" w:cs="Arial" w:hint="eastAsia"/>
          <w:color w:val="000000"/>
        </w:rPr>
        <w:t>局</w:t>
      </w:r>
      <w:r>
        <w:rPr>
          <w:rStyle w:val="a6"/>
          <w:rFonts w:ascii="ˎ̥" w:hAnsi="ˎ̥" w:cs="Arial"/>
          <w:color w:val="000000"/>
        </w:rPr>
        <w:t>主要职责</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（一）统筹研究和组织实施全区“三农”工作的发展规划、政策，指导农业综合执法。参与涉农的金融保险等政策制定。</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（二）负责平桥区国家农村改革试验区建设，组织开展各项改革试验的试点布局和工作推进。</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（三）统筹推动全区发展农村社会事业、农村公共服务、农村文化、农村基础设施和乡村治理。牵头组织改善农村人居环境。指导农村精神文明和优秀农耕文化建设。指导农业行业安全生产工作。</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四）拟订全区深化农村经济体制改革和巩固完善农村基本经营制度的政策。负责农民承包地、农村宅基地改革和管理有关工作。负责农村集体产权制度改革，指导农村集体经济组织发展和集体资产管理工作。指导农民合作经济组织、农业社会化服务体系、新型农业经营主体建设与发展。</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五）指导开展乡村特色产业、农产品加工业、休闲农业、乡镇企业、农业产业化等工作。提出促进农产品流通的建议，培育、保护农业品牌。发布农业农村经济信息，监测分析农业农村经济运行。承担农业统计和农业农村信息化有关工作。</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（六）负责全区种植业、畜牧业、农垦、农业机</w:t>
      </w:r>
      <w:r>
        <w:rPr>
          <w:rStyle w:val="a6"/>
          <w:rFonts w:ascii="ˎ̥" w:hAnsi="ˎ̥" w:cs="Arial" w:hint="eastAsia"/>
          <w:b w:val="0"/>
          <w:bCs w:val="0"/>
          <w:color w:val="000000"/>
        </w:rPr>
        <w:t>械化等农业各产业的监督管理。指导粮食等农产品生产。组织构建现代农业产业体系、生产体系、经营体系，指导农业标准化生产。</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lastRenderedPageBreak/>
        <w:t>（七）负责全区农产品质</w:t>
      </w:r>
      <w:proofErr w:type="gramStart"/>
      <w:r>
        <w:rPr>
          <w:rStyle w:val="a6"/>
          <w:rFonts w:ascii="ˎ̥" w:hAnsi="ˎ̥" w:cs="Arial" w:hint="eastAsia"/>
          <w:b w:val="0"/>
          <w:bCs w:val="0"/>
          <w:color w:val="000000"/>
        </w:rPr>
        <w:t>量安全</w:t>
      </w:r>
      <w:proofErr w:type="gramEnd"/>
      <w:r>
        <w:rPr>
          <w:rStyle w:val="a6"/>
          <w:rFonts w:ascii="ˎ̥" w:hAnsi="ˎ̥" w:cs="Arial" w:hint="eastAsia"/>
          <w:b w:val="0"/>
          <w:bCs w:val="0"/>
          <w:color w:val="000000"/>
        </w:rPr>
        <w:t>监督管理。组织开展农产品质</w:t>
      </w:r>
      <w:proofErr w:type="gramStart"/>
      <w:r>
        <w:rPr>
          <w:rStyle w:val="a6"/>
          <w:rFonts w:ascii="ˎ̥" w:hAnsi="ˎ̥" w:cs="Arial" w:hint="eastAsia"/>
          <w:b w:val="0"/>
          <w:bCs w:val="0"/>
          <w:color w:val="000000"/>
        </w:rPr>
        <w:t>量安全</w:t>
      </w:r>
      <w:proofErr w:type="gramEnd"/>
      <w:r>
        <w:rPr>
          <w:rStyle w:val="a6"/>
          <w:rFonts w:ascii="ˎ̥" w:hAnsi="ˎ̥" w:cs="Arial" w:hint="eastAsia"/>
          <w:b w:val="0"/>
          <w:bCs w:val="0"/>
          <w:color w:val="000000"/>
        </w:rPr>
        <w:t>监测、追溯、风险评估。参与制定农产品质量安全标准并会同有关部门组织实施。指导农业检验检测体系建设。</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（八）组织全区农业资源区划工作。指导农用地、农业生物物种资源的保护与管理。组织野生动植物保护、耕地及永久基本农田质量保护和高标准农田建设工作。</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（九）指导全区农产品产地环境管理和农业清洁生产。指导设施农业、生态循环农业、节水农业发展以</w:t>
      </w:r>
      <w:r>
        <w:rPr>
          <w:rStyle w:val="a6"/>
          <w:rFonts w:ascii="ˎ̥" w:hAnsi="ˎ̥" w:cs="Arial" w:hint="eastAsia"/>
          <w:b w:val="0"/>
          <w:bCs w:val="0"/>
          <w:color w:val="000000"/>
        </w:rPr>
        <w:t>及农村可再生能源综合开发利用、农业生物质产业发展。承担外来物种管理相关工作。</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（十）负责全区有关农业生产资料和农业投入品的监督管理。组织农业生产资料市场体系建设，拟订有关农业生产资料标准并监督实施。制定兽药质量、兽药残留限量和残留检测方法标准并按规定发布。组织兽医</w:t>
      </w:r>
      <w:proofErr w:type="gramStart"/>
      <w:r>
        <w:rPr>
          <w:rStyle w:val="a6"/>
          <w:rFonts w:ascii="ˎ̥" w:hAnsi="ˎ̥" w:cs="Arial" w:hint="eastAsia"/>
          <w:b w:val="0"/>
          <w:bCs w:val="0"/>
          <w:color w:val="000000"/>
        </w:rPr>
        <w:t>医</w:t>
      </w:r>
      <w:proofErr w:type="gramEnd"/>
      <w:r>
        <w:rPr>
          <w:rStyle w:val="a6"/>
          <w:rFonts w:ascii="ˎ̥" w:hAnsi="ˎ̥" w:cs="Arial" w:hint="eastAsia"/>
          <w:b w:val="0"/>
          <w:bCs w:val="0"/>
          <w:color w:val="000000"/>
        </w:rPr>
        <w:t>政、兽药药政药检工作，负责执业兽医和畜禽屠宰行业管理。</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（十一）负责全区农业防灾减灾、农作物重大病虫害防治工作。指导动植物防疫检疫体系建设，组织、监督动植物防疫检疫工作，发布疫情并组织扑灭。</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（十二）负责全区农业投资管理。提出农业投融资体制机制改</w:t>
      </w:r>
      <w:r>
        <w:rPr>
          <w:rStyle w:val="a6"/>
          <w:rFonts w:ascii="ˎ̥" w:hAnsi="ˎ̥" w:cs="Arial" w:hint="eastAsia"/>
          <w:b w:val="0"/>
          <w:bCs w:val="0"/>
          <w:color w:val="000000"/>
        </w:rPr>
        <w:t>革建议。拟订农业投资项目建设规划，提出农业投资规模和方向、扶持农业农村发展财政项目的建议，按规定权限审批农业投资项目，负责农业投资项目资金安排和监督管理。负责农业综合开发项目管理工作。负责农田水利建设项目管理工作。</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十三）推动全区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lastRenderedPageBreak/>
        <w:t>（十四）指导全区农业农村人才工作。拟订农业农村人才队伍建设规划并组织实施，指导农</w:t>
      </w:r>
      <w:r>
        <w:rPr>
          <w:rStyle w:val="a6"/>
          <w:rFonts w:ascii="ˎ̥" w:hAnsi="ˎ̥" w:cs="Arial" w:hint="eastAsia"/>
          <w:b w:val="0"/>
          <w:bCs w:val="0"/>
          <w:color w:val="000000"/>
        </w:rPr>
        <w:t>业教育和农业职业技能开发，指导新型职业农民培育。农业科技人才培养和农村实用人才培训工作。</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（十五）牵头开展全区农业对外合作工作。承办政府间农业涉外事务，组织开展农业贸易促进和有关国际交流合作。提出主要农产品的出口建议，负责农产品出口基地建设和配合有关部门做好农产品出口工作。</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（十六）负责全区</w:t>
      </w:r>
      <w:proofErr w:type="gramStart"/>
      <w:r>
        <w:rPr>
          <w:rStyle w:val="a6"/>
          <w:rFonts w:ascii="ˎ̥" w:hAnsi="ˎ̥" w:cs="Arial" w:hint="eastAsia"/>
          <w:b w:val="0"/>
          <w:bCs w:val="0"/>
          <w:color w:val="000000"/>
        </w:rPr>
        <w:t>茶产业</w:t>
      </w:r>
      <w:proofErr w:type="gramEnd"/>
      <w:r>
        <w:rPr>
          <w:rStyle w:val="a6"/>
          <w:rFonts w:ascii="ˎ̥" w:hAnsi="ˎ̥" w:cs="Arial" w:hint="eastAsia"/>
          <w:b w:val="0"/>
          <w:bCs w:val="0"/>
          <w:color w:val="000000"/>
        </w:rPr>
        <w:t>发展。制定</w:t>
      </w:r>
      <w:proofErr w:type="gramStart"/>
      <w:r>
        <w:rPr>
          <w:rStyle w:val="a6"/>
          <w:rFonts w:ascii="ˎ̥" w:hAnsi="ˎ̥" w:cs="Arial" w:hint="eastAsia"/>
          <w:b w:val="0"/>
          <w:bCs w:val="0"/>
          <w:color w:val="000000"/>
        </w:rPr>
        <w:t>茶产业</w:t>
      </w:r>
      <w:proofErr w:type="gramEnd"/>
      <w:r>
        <w:rPr>
          <w:rStyle w:val="a6"/>
          <w:rFonts w:ascii="ˎ̥" w:hAnsi="ˎ̥" w:cs="Arial" w:hint="eastAsia"/>
          <w:b w:val="0"/>
          <w:bCs w:val="0"/>
          <w:color w:val="000000"/>
        </w:rPr>
        <w:t>发展规划和发展战略，提出有关建议和措施。负责指导茶叶生产技能培训、新技术推广，贯彻茶叶相关质量标准，负责品牌的审查申报和管理。组织参加信阳茶文化节，加强对外宣传。</w:t>
      </w:r>
    </w:p>
    <w:p w:rsidR="00665338" w:rsidRDefault="00590C3B">
      <w:pPr>
        <w:pStyle w:val="a5"/>
        <w:spacing w:line="360" w:lineRule="auto"/>
        <w:ind w:left="480"/>
        <w:rPr>
          <w:rStyle w:val="a6"/>
          <w:rFonts w:ascii="ˎ̥" w:hAnsi="ˎ̥" w:cs="Arial"/>
          <w:b w:val="0"/>
          <w:bCs w:val="0"/>
          <w:color w:val="000000"/>
        </w:rPr>
      </w:pPr>
      <w:r>
        <w:rPr>
          <w:rStyle w:val="a6"/>
          <w:rFonts w:ascii="ˎ̥" w:hAnsi="ˎ̥" w:cs="Arial" w:hint="eastAsia"/>
          <w:b w:val="0"/>
          <w:bCs w:val="0"/>
          <w:color w:val="000000"/>
        </w:rPr>
        <w:t>（十七）完成区委、区政府和中共信阳</w:t>
      </w:r>
      <w:r>
        <w:rPr>
          <w:rStyle w:val="a6"/>
          <w:rFonts w:ascii="ˎ̥" w:hAnsi="ˎ̥" w:cs="Arial" w:hint="eastAsia"/>
          <w:b w:val="0"/>
          <w:bCs w:val="0"/>
          <w:color w:val="000000"/>
        </w:rPr>
        <w:t>市平桥区委农村工作领导小组交办的其他任务。</w:t>
      </w:r>
    </w:p>
    <w:p w:rsidR="00665338" w:rsidRDefault="00590C3B">
      <w:pPr>
        <w:pStyle w:val="a5"/>
        <w:spacing w:line="360" w:lineRule="auto"/>
        <w:ind w:firstLine="480"/>
        <w:rPr>
          <w:rStyle w:val="a6"/>
          <w:rFonts w:asciiTheme="minorEastAsia" w:eastAsiaTheme="minorEastAsia" w:hAnsiTheme="minorEastAsia" w:cs="Arial"/>
          <w:color w:val="000000"/>
        </w:rPr>
      </w:pPr>
      <w:r>
        <w:rPr>
          <w:rStyle w:val="a6"/>
          <w:rFonts w:asciiTheme="minorEastAsia" w:eastAsiaTheme="minorEastAsia" w:hAnsiTheme="minorEastAsia" w:cs="Arial"/>
          <w:color w:val="000000"/>
        </w:rPr>
        <w:t>二、</w:t>
      </w:r>
      <w:r>
        <w:rPr>
          <w:rStyle w:val="a6"/>
          <w:rFonts w:asciiTheme="minorEastAsia" w:eastAsiaTheme="minorEastAsia" w:hAnsiTheme="minorEastAsia" w:cs="Arial" w:hint="eastAsia"/>
          <w:color w:val="000000"/>
        </w:rPr>
        <w:t>信阳市平桥区农业</w:t>
      </w:r>
      <w:r>
        <w:rPr>
          <w:rStyle w:val="a6"/>
          <w:rFonts w:ascii="ˎ̥" w:hAnsi="ˎ̥" w:cs="Arial" w:hint="eastAsia"/>
          <w:color w:val="000000"/>
        </w:rPr>
        <w:t>农村</w:t>
      </w:r>
      <w:r>
        <w:rPr>
          <w:rStyle w:val="a6"/>
          <w:rFonts w:asciiTheme="minorEastAsia" w:eastAsiaTheme="minorEastAsia" w:hAnsiTheme="minorEastAsia" w:cs="Arial" w:hint="eastAsia"/>
          <w:color w:val="000000"/>
        </w:rPr>
        <w:t>局</w:t>
      </w:r>
      <w:r>
        <w:rPr>
          <w:rStyle w:val="a6"/>
          <w:rFonts w:asciiTheme="minorEastAsia" w:eastAsiaTheme="minorEastAsia" w:hAnsiTheme="minorEastAsia" w:cs="Arial"/>
          <w:color w:val="000000"/>
        </w:rPr>
        <w:t>预算单位构成</w:t>
      </w:r>
    </w:p>
    <w:p w:rsidR="00665338" w:rsidRDefault="00590C3B">
      <w:pPr>
        <w:pStyle w:val="a5"/>
        <w:spacing w:line="360" w:lineRule="auto"/>
        <w:ind w:firstLine="480"/>
        <w:rPr>
          <w:rFonts w:asciiTheme="minorEastAsia" w:hAnsiTheme="minorEastAsia"/>
          <w:szCs w:val="32"/>
        </w:rPr>
      </w:pPr>
      <w:r>
        <w:rPr>
          <w:rFonts w:asciiTheme="minorEastAsia" w:hAnsiTheme="minorEastAsia" w:hint="eastAsia"/>
          <w:bCs/>
          <w:szCs w:val="32"/>
        </w:rPr>
        <w:t>根据上述职能，平桥区农业</w:t>
      </w:r>
      <w:r>
        <w:rPr>
          <w:rStyle w:val="a6"/>
          <w:rFonts w:ascii="ˎ̥" w:hAnsi="ˎ̥" w:cs="Arial" w:hint="eastAsia"/>
          <w:b w:val="0"/>
          <w:bCs w:val="0"/>
          <w:color w:val="000000"/>
        </w:rPr>
        <w:t>农村</w:t>
      </w:r>
      <w:r>
        <w:rPr>
          <w:rFonts w:asciiTheme="minorEastAsia" w:hAnsiTheme="minorEastAsia" w:hint="eastAsia"/>
          <w:bCs/>
          <w:szCs w:val="32"/>
        </w:rPr>
        <w:t>局内设机构</w:t>
      </w:r>
      <w:r>
        <w:rPr>
          <w:rFonts w:asciiTheme="minorEastAsia" w:hAnsiTheme="minorEastAsia" w:hint="eastAsia"/>
          <w:bCs/>
          <w:szCs w:val="32"/>
        </w:rPr>
        <w:t>12</w:t>
      </w:r>
      <w:r>
        <w:rPr>
          <w:rFonts w:asciiTheme="minorEastAsia" w:hAnsiTheme="minorEastAsia" w:hint="eastAsia"/>
          <w:bCs/>
          <w:szCs w:val="32"/>
        </w:rPr>
        <w:t>个，分别是：</w:t>
      </w:r>
      <w:r>
        <w:rPr>
          <w:rFonts w:asciiTheme="minorEastAsia" w:hAnsiTheme="minorEastAsia" w:hint="eastAsia"/>
          <w:bCs/>
          <w:szCs w:val="32"/>
        </w:rPr>
        <w:t>1</w:t>
      </w:r>
      <w:r>
        <w:rPr>
          <w:rFonts w:asciiTheme="minorEastAsia" w:hAnsiTheme="minorEastAsia" w:hint="eastAsia"/>
          <w:bCs/>
          <w:szCs w:val="32"/>
        </w:rPr>
        <w:t>、办公室</w:t>
      </w:r>
      <w:r>
        <w:rPr>
          <w:rFonts w:asciiTheme="minorEastAsia" w:hAnsiTheme="minorEastAsia" w:hint="eastAsia"/>
          <w:bCs/>
          <w:szCs w:val="32"/>
        </w:rPr>
        <w:t>；</w:t>
      </w:r>
      <w:r>
        <w:rPr>
          <w:rFonts w:asciiTheme="minorEastAsia" w:hAnsiTheme="minorEastAsia" w:hint="eastAsia"/>
          <w:bCs/>
          <w:szCs w:val="32"/>
        </w:rPr>
        <w:t>2</w:t>
      </w:r>
      <w:r>
        <w:rPr>
          <w:rFonts w:asciiTheme="minorEastAsia" w:hAnsiTheme="minorEastAsia" w:hint="eastAsia"/>
          <w:bCs/>
          <w:szCs w:val="32"/>
        </w:rPr>
        <w:t>、人事股</w:t>
      </w:r>
      <w:r>
        <w:rPr>
          <w:rFonts w:asciiTheme="minorEastAsia" w:hAnsiTheme="minorEastAsia" w:hint="eastAsia"/>
          <w:bCs/>
          <w:szCs w:val="32"/>
        </w:rPr>
        <w:t>；</w:t>
      </w:r>
      <w:r>
        <w:rPr>
          <w:rFonts w:asciiTheme="minorEastAsia" w:hAnsiTheme="minorEastAsia" w:hint="eastAsia"/>
          <w:bCs/>
          <w:szCs w:val="32"/>
        </w:rPr>
        <w:t>3</w:t>
      </w:r>
      <w:r>
        <w:rPr>
          <w:rFonts w:asciiTheme="minorEastAsia" w:hAnsiTheme="minorEastAsia" w:hint="eastAsia"/>
          <w:bCs/>
          <w:szCs w:val="32"/>
        </w:rPr>
        <w:t>、</w:t>
      </w:r>
      <w:r>
        <w:rPr>
          <w:rFonts w:asciiTheme="minorEastAsia" w:hAnsiTheme="minorEastAsia" w:hint="eastAsia"/>
          <w:bCs/>
          <w:szCs w:val="32"/>
        </w:rPr>
        <w:t>法规股；</w:t>
      </w:r>
      <w:r>
        <w:rPr>
          <w:rFonts w:asciiTheme="minorEastAsia" w:hAnsiTheme="minorEastAsia" w:hint="eastAsia"/>
          <w:bCs/>
          <w:szCs w:val="32"/>
        </w:rPr>
        <w:t>4</w:t>
      </w:r>
      <w:r>
        <w:rPr>
          <w:rFonts w:asciiTheme="minorEastAsia" w:hAnsiTheme="minorEastAsia" w:hint="eastAsia"/>
          <w:bCs/>
          <w:szCs w:val="32"/>
        </w:rPr>
        <w:t>、</w:t>
      </w:r>
      <w:r>
        <w:rPr>
          <w:rFonts w:asciiTheme="minorEastAsia" w:hAnsiTheme="minorEastAsia" w:hint="eastAsia"/>
          <w:bCs/>
          <w:szCs w:val="32"/>
        </w:rPr>
        <w:t>乡村产业与发展规划</w:t>
      </w:r>
      <w:r>
        <w:rPr>
          <w:rFonts w:asciiTheme="minorEastAsia" w:hAnsiTheme="minorEastAsia" w:hint="eastAsia"/>
          <w:bCs/>
          <w:szCs w:val="32"/>
        </w:rPr>
        <w:t>股</w:t>
      </w:r>
      <w:r>
        <w:rPr>
          <w:rFonts w:asciiTheme="minorEastAsia" w:hAnsiTheme="minorEastAsia" w:hint="eastAsia"/>
          <w:bCs/>
          <w:szCs w:val="32"/>
        </w:rPr>
        <w:t>；</w:t>
      </w:r>
      <w:r>
        <w:rPr>
          <w:rFonts w:asciiTheme="minorEastAsia" w:hAnsiTheme="minorEastAsia" w:hint="eastAsia"/>
          <w:bCs/>
          <w:szCs w:val="32"/>
        </w:rPr>
        <w:t>5</w:t>
      </w:r>
      <w:r>
        <w:rPr>
          <w:rFonts w:asciiTheme="minorEastAsia" w:hAnsiTheme="minorEastAsia" w:hint="eastAsia"/>
          <w:bCs/>
          <w:szCs w:val="32"/>
        </w:rPr>
        <w:t>、</w:t>
      </w:r>
      <w:r>
        <w:rPr>
          <w:rFonts w:asciiTheme="minorEastAsia" w:hAnsiTheme="minorEastAsia" w:hint="eastAsia"/>
          <w:bCs/>
          <w:szCs w:val="32"/>
        </w:rPr>
        <w:t>农村人居环境指导</w:t>
      </w:r>
      <w:r>
        <w:rPr>
          <w:rFonts w:asciiTheme="minorEastAsia" w:hAnsiTheme="minorEastAsia" w:hint="eastAsia"/>
          <w:bCs/>
          <w:szCs w:val="32"/>
        </w:rPr>
        <w:t>股</w:t>
      </w:r>
      <w:r>
        <w:rPr>
          <w:rFonts w:asciiTheme="minorEastAsia" w:hAnsiTheme="minorEastAsia" w:hint="eastAsia"/>
          <w:bCs/>
          <w:szCs w:val="32"/>
        </w:rPr>
        <w:t>；</w:t>
      </w:r>
      <w:r>
        <w:rPr>
          <w:rFonts w:asciiTheme="minorEastAsia" w:hAnsiTheme="minorEastAsia" w:hint="eastAsia"/>
          <w:bCs/>
          <w:szCs w:val="32"/>
        </w:rPr>
        <w:t>6</w:t>
      </w:r>
      <w:r>
        <w:rPr>
          <w:rFonts w:asciiTheme="minorEastAsia" w:hAnsiTheme="minorEastAsia" w:hint="eastAsia"/>
          <w:bCs/>
          <w:szCs w:val="32"/>
        </w:rPr>
        <w:t>、</w:t>
      </w:r>
      <w:r>
        <w:rPr>
          <w:rFonts w:asciiTheme="minorEastAsia" w:hAnsiTheme="minorEastAsia" w:hint="eastAsia"/>
          <w:szCs w:val="32"/>
        </w:rPr>
        <w:t>农</w:t>
      </w:r>
      <w:r>
        <w:rPr>
          <w:rFonts w:asciiTheme="minorEastAsia" w:hAnsiTheme="minorEastAsia" w:hint="eastAsia"/>
          <w:szCs w:val="32"/>
        </w:rPr>
        <w:t>村经济指导股；</w:t>
      </w:r>
      <w:r>
        <w:rPr>
          <w:rFonts w:asciiTheme="minorEastAsia" w:hAnsiTheme="minorEastAsia" w:hint="eastAsia"/>
          <w:szCs w:val="32"/>
        </w:rPr>
        <w:t>7</w:t>
      </w:r>
      <w:r>
        <w:rPr>
          <w:rFonts w:asciiTheme="minorEastAsia" w:hAnsiTheme="minorEastAsia" w:hint="eastAsia"/>
          <w:szCs w:val="32"/>
        </w:rPr>
        <w:t>、科技教育与信息化股；</w:t>
      </w:r>
      <w:r>
        <w:rPr>
          <w:rFonts w:asciiTheme="minorEastAsia" w:hAnsiTheme="minorEastAsia" w:hint="eastAsia"/>
          <w:szCs w:val="32"/>
        </w:rPr>
        <w:t>8</w:t>
      </w:r>
      <w:r>
        <w:rPr>
          <w:rFonts w:asciiTheme="minorEastAsia" w:hAnsiTheme="minorEastAsia" w:hint="eastAsia"/>
          <w:szCs w:val="32"/>
        </w:rPr>
        <w:t>、种植业与农业机械化管理股；</w:t>
      </w:r>
      <w:r>
        <w:rPr>
          <w:rFonts w:asciiTheme="minorEastAsia" w:hAnsiTheme="minorEastAsia" w:hint="eastAsia"/>
          <w:szCs w:val="32"/>
        </w:rPr>
        <w:t>9</w:t>
      </w:r>
      <w:r>
        <w:rPr>
          <w:rFonts w:asciiTheme="minorEastAsia" w:hAnsiTheme="minorEastAsia" w:hint="eastAsia"/>
          <w:szCs w:val="32"/>
        </w:rPr>
        <w:t>、畜牧业管理股；</w:t>
      </w:r>
      <w:r>
        <w:rPr>
          <w:rFonts w:asciiTheme="minorEastAsia" w:hAnsiTheme="minorEastAsia" w:hint="eastAsia"/>
          <w:szCs w:val="32"/>
        </w:rPr>
        <w:t>10</w:t>
      </w:r>
      <w:r>
        <w:rPr>
          <w:rFonts w:asciiTheme="minorEastAsia" w:hAnsiTheme="minorEastAsia" w:hint="eastAsia"/>
          <w:szCs w:val="32"/>
        </w:rPr>
        <w:t>、兽医兽药饲料管理股；</w:t>
      </w:r>
      <w:r>
        <w:rPr>
          <w:rFonts w:asciiTheme="minorEastAsia" w:hAnsiTheme="minorEastAsia" w:hint="eastAsia"/>
          <w:szCs w:val="32"/>
        </w:rPr>
        <w:t>11</w:t>
      </w:r>
      <w:r>
        <w:rPr>
          <w:rFonts w:asciiTheme="minorEastAsia" w:hAnsiTheme="minorEastAsia" w:hint="eastAsia"/>
          <w:szCs w:val="32"/>
        </w:rPr>
        <w:t>、农业项目管理股；</w:t>
      </w:r>
      <w:r>
        <w:rPr>
          <w:rFonts w:asciiTheme="minorEastAsia" w:hAnsiTheme="minorEastAsia" w:hint="eastAsia"/>
          <w:szCs w:val="32"/>
        </w:rPr>
        <w:t>12</w:t>
      </w:r>
      <w:r>
        <w:rPr>
          <w:rFonts w:asciiTheme="minorEastAsia" w:hAnsiTheme="minorEastAsia" w:hint="eastAsia"/>
          <w:szCs w:val="32"/>
        </w:rPr>
        <w:t>、农产品质</w:t>
      </w:r>
      <w:proofErr w:type="gramStart"/>
      <w:r>
        <w:rPr>
          <w:rFonts w:asciiTheme="minorEastAsia" w:hAnsiTheme="minorEastAsia" w:hint="eastAsia"/>
          <w:szCs w:val="32"/>
        </w:rPr>
        <w:t>量安全</w:t>
      </w:r>
      <w:proofErr w:type="gramEnd"/>
      <w:r>
        <w:rPr>
          <w:rFonts w:asciiTheme="minorEastAsia" w:hAnsiTheme="minorEastAsia" w:hint="eastAsia"/>
          <w:szCs w:val="32"/>
        </w:rPr>
        <w:t>监管股。</w:t>
      </w:r>
    </w:p>
    <w:p w:rsidR="00665338" w:rsidRDefault="00590C3B">
      <w:pPr>
        <w:pStyle w:val="a5"/>
        <w:spacing w:line="360" w:lineRule="auto"/>
        <w:ind w:firstLine="480"/>
        <w:rPr>
          <w:rFonts w:asciiTheme="minorEastAsia" w:hAnsiTheme="minorEastAsia" w:cs="仿宋_GB2312"/>
          <w:szCs w:val="32"/>
        </w:rPr>
      </w:pPr>
      <w:r>
        <w:rPr>
          <w:rFonts w:asciiTheme="minorEastAsia" w:hAnsiTheme="minorEastAsia" w:hint="eastAsia"/>
          <w:szCs w:val="32"/>
        </w:rPr>
        <w:t>农业局现有独立核算单位</w:t>
      </w:r>
      <w:r>
        <w:rPr>
          <w:rFonts w:asciiTheme="minorEastAsia" w:hAnsiTheme="minorEastAsia" w:hint="eastAsia"/>
          <w:szCs w:val="32"/>
        </w:rPr>
        <w:t>18</w:t>
      </w:r>
      <w:r>
        <w:rPr>
          <w:rFonts w:asciiTheme="minorEastAsia" w:hAnsiTheme="minorEastAsia" w:hint="eastAsia"/>
          <w:szCs w:val="32"/>
        </w:rPr>
        <w:t>个，其中：行政</w:t>
      </w:r>
      <w:r>
        <w:rPr>
          <w:rFonts w:asciiTheme="minorEastAsia" w:hAnsiTheme="minorEastAsia"/>
          <w:szCs w:val="32"/>
        </w:rPr>
        <w:t>1</w:t>
      </w:r>
      <w:r>
        <w:rPr>
          <w:rFonts w:asciiTheme="minorEastAsia" w:hAnsiTheme="minorEastAsia" w:hint="eastAsia"/>
          <w:szCs w:val="32"/>
        </w:rPr>
        <w:t>个，</w:t>
      </w:r>
      <w:r>
        <w:rPr>
          <w:rFonts w:asciiTheme="minorEastAsia" w:hAnsiTheme="minorEastAsia" w:hint="eastAsia"/>
          <w:szCs w:val="32"/>
        </w:rPr>
        <w:t>全供事业单位</w:t>
      </w:r>
      <w:r>
        <w:rPr>
          <w:rFonts w:asciiTheme="minorEastAsia" w:hAnsiTheme="minorEastAsia"/>
          <w:szCs w:val="32"/>
        </w:rPr>
        <w:t>1</w:t>
      </w:r>
      <w:r>
        <w:rPr>
          <w:rFonts w:asciiTheme="minorEastAsia" w:hAnsiTheme="minorEastAsia" w:hint="eastAsia"/>
          <w:szCs w:val="32"/>
        </w:rPr>
        <w:t>4</w:t>
      </w:r>
      <w:r>
        <w:rPr>
          <w:rFonts w:asciiTheme="minorEastAsia" w:hAnsiTheme="minorEastAsia" w:hint="eastAsia"/>
          <w:szCs w:val="32"/>
        </w:rPr>
        <w:t>个，</w:t>
      </w:r>
      <w:proofErr w:type="gramStart"/>
      <w:r>
        <w:rPr>
          <w:rFonts w:asciiTheme="minorEastAsia" w:hAnsiTheme="minorEastAsia" w:hint="eastAsia"/>
          <w:szCs w:val="32"/>
        </w:rPr>
        <w:t>差供事业单位</w:t>
      </w:r>
      <w:proofErr w:type="gramEnd"/>
      <w:r>
        <w:rPr>
          <w:rFonts w:asciiTheme="minorEastAsia" w:hAnsiTheme="minorEastAsia" w:hint="eastAsia"/>
          <w:szCs w:val="32"/>
        </w:rPr>
        <w:t>3</w:t>
      </w:r>
      <w:r>
        <w:rPr>
          <w:rFonts w:asciiTheme="minorEastAsia" w:hAnsiTheme="minorEastAsia" w:hint="eastAsia"/>
          <w:szCs w:val="32"/>
        </w:rPr>
        <w:t>个，全部纳入本部门</w:t>
      </w:r>
      <w:r>
        <w:rPr>
          <w:rFonts w:asciiTheme="minorEastAsia" w:hAnsiTheme="minorEastAsia" w:hint="eastAsia"/>
          <w:szCs w:val="32"/>
        </w:rPr>
        <w:t>20</w:t>
      </w:r>
      <w:r>
        <w:rPr>
          <w:rFonts w:asciiTheme="minorEastAsia" w:hAnsiTheme="minorEastAsia" w:hint="eastAsia"/>
          <w:szCs w:val="32"/>
        </w:rPr>
        <w:t>20</w:t>
      </w:r>
      <w:r w:rsidR="004551DE">
        <w:rPr>
          <w:rFonts w:asciiTheme="minorEastAsia" w:hAnsiTheme="minorEastAsia" w:hint="eastAsia"/>
          <w:szCs w:val="32"/>
        </w:rPr>
        <w:t>年度预算，</w:t>
      </w:r>
      <w:r w:rsidR="004551DE" w:rsidRPr="004551DE">
        <w:rPr>
          <w:rFonts w:asciiTheme="minorEastAsia" w:hAnsiTheme="minorEastAsia" w:hint="eastAsia"/>
          <w:b/>
          <w:szCs w:val="32"/>
        </w:rPr>
        <w:t>2020年我单位预算为汇总预算。</w:t>
      </w:r>
      <w:r>
        <w:rPr>
          <w:rFonts w:asciiTheme="minorEastAsia" w:hAnsiTheme="minorEastAsia" w:cs="仿宋_GB2312" w:hint="eastAsia"/>
          <w:szCs w:val="32"/>
        </w:rPr>
        <w:t>具体单位名单如下：</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平桥区农业</w:t>
      </w:r>
      <w:r>
        <w:rPr>
          <w:rStyle w:val="a6"/>
          <w:rFonts w:ascii="宋体" w:eastAsia="宋体" w:hAnsi="宋体" w:cs="宋体" w:hint="eastAsia"/>
          <w:b w:val="0"/>
          <w:bCs w:val="0"/>
          <w:color w:val="000000"/>
          <w:sz w:val="24"/>
          <w:szCs w:val="28"/>
        </w:rPr>
        <w:t>农村</w:t>
      </w:r>
      <w:r>
        <w:rPr>
          <w:rFonts w:asciiTheme="minorEastAsia" w:hAnsiTheme="minorEastAsia" w:cs="仿宋_GB2312" w:hint="eastAsia"/>
          <w:sz w:val="24"/>
          <w:szCs w:val="32"/>
        </w:rPr>
        <w:t>局本级（行政）</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信阳市平桥区农业技术推广站</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信阳市平桥区植物保护检疫站</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信阳市平桥区农村经营管理站</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河南省农业广播电视学校信阳市平桥区分校</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lastRenderedPageBreak/>
        <w:t>信阳市平桥区农村能源环境保护站</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信阳市平桥区种子管理站</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信阳市平桥区农业执法大队</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信阳市平桥区农民负担监督管理委员会办公室</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信阳市平桥区经济作物推广站</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信阳市平桥区平桥办事处农业技术推</w:t>
      </w:r>
      <w:r>
        <w:rPr>
          <w:rFonts w:asciiTheme="minorEastAsia" w:hAnsiTheme="minorEastAsia" w:cs="仿宋_GB2312" w:hint="eastAsia"/>
          <w:sz w:val="24"/>
          <w:szCs w:val="32"/>
        </w:rPr>
        <w:t>广</w:t>
      </w:r>
      <w:r>
        <w:rPr>
          <w:rFonts w:asciiTheme="minorEastAsia" w:hAnsiTheme="minorEastAsia" w:cs="仿宋_GB2312" w:hint="eastAsia"/>
          <w:sz w:val="24"/>
          <w:szCs w:val="32"/>
        </w:rPr>
        <w:t>站</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信阳市平桥区平桥办事处农村经营管理站</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w:t>
      </w:r>
      <w:r>
        <w:rPr>
          <w:rFonts w:asciiTheme="minorEastAsia" w:hAnsiTheme="minorEastAsia" w:cs="仿宋_GB2312" w:hint="eastAsia"/>
          <w:sz w:val="24"/>
          <w:szCs w:val="32"/>
        </w:rPr>
        <w:t>动物卫生监督所</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w:t>
      </w:r>
      <w:r>
        <w:rPr>
          <w:rFonts w:asciiTheme="minorEastAsia" w:hAnsiTheme="minorEastAsia" w:cs="仿宋_GB2312" w:hint="eastAsia"/>
          <w:sz w:val="24"/>
          <w:szCs w:val="32"/>
        </w:rPr>
        <w:t>畜牧工作站</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w:t>
      </w:r>
      <w:r>
        <w:rPr>
          <w:rFonts w:asciiTheme="minorEastAsia" w:hAnsiTheme="minorEastAsia" w:cs="仿宋_GB2312" w:hint="eastAsia"/>
          <w:sz w:val="24"/>
          <w:szCs w:val="32"/>
        </w:rPr>
        <w:t>动物疫病预防控制中心</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信阳市平桥区农业科学研究所（差供）</w:t>
      </w:r>
    </w:p>
    <w:p w:rsidR="00665338" w:rsidRDefault="00590C3B">
      <w:pPr>
        <w:numPr>
          <w:ilvl w:val="0"/>
          <w:numId w:val="2"/>
        </w:numPr>
        <w:spacing w:line="360" w:lineRule="auto"/>
        <w:ind w:left="480" w:hangingChars="200" w:hanging="480"/>
        <w:jc w:val="left"/>
        <w:rPr>
          <w:rFonts w:asciiTheme="minorEastAsia" w:hAnsiTheme="minorEastAsia" w:cs="仿宋_GB2312"/>
          <w:sz w:val="24"/>
          <w:szCs w:val="32"/>
        </w:rPr>
      </w:pPr>
      <w:r>
        <w:rPr>
          <w:rFonts w:asciiTheme="minorEastAsia" w:hAnsiTheme="minorEastAsia" w:cs="仿宋_GB2312" w:hint="eastAsia"/>
          <w:sz w:val="24"/>
          <w:szCs w:val="32"/>
        </w:rPr>
        <w:t>信阳市平桥区茶业科学研究所（差供）</w:t>
      </w:r>
    </w:p>
    <w:p w:rsidR="00665338" w:rsidRDefault="00590C3B">
      <w:pPr>
        <w:numPr>
          <w:ilvl w:val="0"/>
          <w:numId w:val="2"/>
        </w:numPr>
        <w:spacing w:line="360" w:lineRule="auto"/>
        <w:ind w:left="480" w:hangingChars="200" w:hanging="480"/>
        <w:jc w:val="left"/>
        <w:rPr>
          <w:rFonts w:ascii="ˎ̥" w:hAnsi="ˎ̥" w:cs="Arial"/>
          <w:color w:val="000000"/>
        </w:rPr>
      </w:pPr>
      <w:r>
        <w:rPr>
          <w:rFonts w:asciiTheme="minorEastAsia" w:hAnsiTheme="minorEastAsia" w:cs="仿宋_GB2312" w:hint="eastAsia"/>
          <w:sz w:val="24"/>
          <w:szCs w:val="32"/>
        </w:rPr>
        <w:t>信阳市平桥区</w:t>
      </w:r>
      <w:r>
        <w:rPr>
          <w:rFonts w:asciiTheme="minorEastAsia" w:hAnsiTheme="minorEastAsia" w:cs="仿宋_GB2312" w:hint="eastAsia"/>
          <w:sz w:val="24"/>
          <w:szCs w:val="32"/>
        </w:rPr>
        <w:t>兽医院（差供）</w:t>
      </w: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665338" w:rsidP="004551DE">
      <w:pPr>
        <w:spacing w:line="360" w:lineRule="auto"/>
        <w:ind w:leftChars="-200" w:left="-420"/>
        <w:jc w:val="left"/>
        <w:rPr>
          <w:rFonts w:asciiTheme="minorEastAsia" w:hAnsiTheme="minorEastAsia" w:cs="仿宋_GB2312"/>
          <w:sz w:val="24"/>
          <w:szCs w:val="32"/>
        </w:rPr>
      </w:pPr>
    </w:p>
    <w:p w:rsidR="00665338" w:rsidRDefault="00665338">
      <w:pPr>
        <w:spacing w:line="360" w:lineRule="auto"/>
        <w:jc w:val="left"/>
        <w:rPr>
          <w:rFonts w:asciiTheme="minorEastAsia" w:hAnsiTheme="minorEastAsia" w:cs="仿宋_GB2312"/>
          <w:sz w:val="24"/>
          <w:szCs w:val="32"/>
        </w:rPr>
      </w:pPr>
    </w:p>
    <w:p w:rsidR="00665338" w:rsidRDefault="00590C3B">
      <w:pPr>
        <w:pStyle w:val="a5"/>
        <w:spacing w:line="360" w:lineRule="auto"/>
        <w:jc w:val="center"/>
        <w:rPr>
          <w:rFonts w:ascii="ˎ̥" w:hAnsi="ˎ̥" w:cs="Arial"/>
          <w:color w:val="000000"/>
        </w:rPr>
      </w:pPr>
      <w:r>
        <w:rPr>
          <w:rStyle w:val="a6"/>
          <w:rFonts w:ascii="ˎ̥" w:hAnsi="ˎ̥" w:cs="Arial"/>
          <w:color w:val="000000"/>
        </w:rPr>
        <w:t>第二部分</w:t>
      </w:r>
    </w:p>
    <w:p w:rsidR="00665338" w:rsidRDefault="00590C3B">
      <w:pPr>
        <w:pStyle w:val="a5"/>
        <w:spacing w:line="360" w:lineRule="auto"/>
        <w:jc w:val="center"/>
        <w:rPr>
          <w:rFonts w:ascii="ˎ̥" w:hAnsi="ˎ̥" w:cs="Arial"/>
          <w:color w:val="000000"/>
        </w:rPr>
      </w:pPr>
      <w:r>
        <w:rPr>
          <w:rStyle w:val="a6"/>
          <w:rFonts w:ascii="ˎ̥" w:hAnsi="ˎ̥" w:cs="Arial"/>
          <w:color w:val="000000"/>
        </w:rPr>
        <w:t xml:space="preserve">　</w:t>
      </w:r>
      <w:r>
        <w:rPr>
          <w:rStyle w:val="a6"/>
          <w:rFonts w:ascii="ˎ̥" w:hAnsi="ˎ̥" w:cs="Arial" w:hint="eastAsia"/>
          <w:color w:val="000000"/>
        </w:rPr>
        <w:t>信阳市平桥区农业</w:t>
      </w:r>
      <w:r>
        <w:rPr>
          <w:rStyle w:val="a6"/>
          <w:rFonts w:ascii="ˎ̥" w:hAnsi="ˎ̥" w:cs="Arial" w:hint="eastAsia"/>
          <w:color w:val="000000"/>
        </w:rPr>
        <w:t>农村</w:t>
      </w:r>
      <w:r>
        <w:rPr>
          <w:rStyle w:val="a6"/>
          <w:rFonts w:ascii="ˎ̥" w:hAnsi="ˎ̥" w:cs="Arial" w:hint="eastAsia"/>
          <w:color w:val="000000"/>
        </w:rPr>
        <w:t>局</w:t>
      </w:r>
      <w:r>
        <w:rPr>
          <w:rStyle w:val="a6"/>
          <w:rFonts w:ascii="ˎ̥" w:hAnsi="ˎ̥" w:cs="Arial"/>
          <w:color w:val="000000"/>
        </w:rPr>
        <w:t>20</w:t>
      </w:r>
      <w:r>
        <w:rPr>
          <w:rStyle w:val="a6"/>
          <w:rFonts w:ascii="ˎ̥" w:hAnsi="ˎ̥" w:cs="Arial" w:hint="eastAsia"/>
          <w:color w:val="000000"/>
        </w:rPr>
        <w:t>20</w:t>
      </w:r>
      <w:r>
        <w:rPr>
          <w:rStyle w:val="a6"/>
          <w:rFonts w:ascii="ˎ̥" w:hAnsi="ˎ̥" w:cs="Arial"/>
          <w:color w:val="000000"/>
        </w:rPr>
        <w:t>年度部门预算情况说明</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一、收入支出预算总体情况说明</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hint="eastAsia"/>
          <w:b w:val="0"/>
          <w:color w:val="000000"/>
        </w:rPr>
        <w:t>信阳市平桥区农业</w:t>
      </w:r>
      <w:r>
        <w:rPr>
          <w:rStyle w:val="a6"/>
          <w:rFonts w:ascii="ˎ̥" w:hAnsi="ˎ̥" w:cs="Arial" w:hint="eastAsia"/>
          <w:b w:val="0"/>
          <w:color w:val="000000"/>
        </w:rPr>
        <w:t>农村</w:t>
      </w:r>
      <w:r>
        <w:rPr>
          <w:rStyle w:val="a6"/>
          <w:rFonts w:ascii="ˎ̥" w:hAnsi="ˎ̥" w:cs="Arial" w:hint="eastAsia"/>
          <w:b w:val="0"/>
          <w:color w:val="000000"/>
        </w:rPr>
        <w:t>局</w:t>
      </w:r>
      <w:r>
        <w:rPr>
          <w:rFonts w:ascii="ˎ̥" w:hAnsi="ˎ̥" w:cs="Arial"/>
          <w:color w:val="000000"/>
        </w:rPr>
        <w:t>20</w:t>
      </w:r>
      <w:r>
        <w:rPr>
          <w:rFonts w:ascii="ˎ̥" w:hAnsi="ˎ̥" w:cs="Arial" w:hint="eastAsia"/>
          <w:color w:val="000000"/>
        </w:rPr>
        <w:t>20</w:t>
      </w:r>
      <w:r>
        <w:rPr>
          <w:rFonts w:ascii="ˎ̥" w:hAnsi="ˎ̥" w:cs="Arial"/>
          <w:color w:val="000000"/>
        </w:rPr>
        <w:t>年收入总计</w:t>
      </w:r>
      <w:r w:rsidR="004551DE">
        <w:rPr>
          <w:rFonts w:ascii="ˎ̥" w:hAnsi="ˎ̥" w:cs="Arial" w:hint="eastAsia"/>
          <w:color w:val="000000"/>
        </w:rPr>
        <w:t>3801.19</w:t>
      </w:r>
      <w:r>
        <w:rPr>
          <w:rFonts w:ascii="ˎ̥" w:hAnsi="ˎ̥" w:cs="Arial"/>
          <w:color w:val="000000"/>
        </w:rPr>
        <w:t>万元，支出总计</w:t>
      </w:r>
      <w:r w:rsidR="004551DE">
        <w:rPr>
          <w:rFonts w:ascii="ˎ̥" w:hAnsi="ˎ̥" w:cs="Arial" w:hint="eastAsia"/>
          <w:color w:val="000000"/>
        </w:rPr>
        <w:t>3801.19</w:t>
      </w:r>
      <w:r>
        <w:rPr>
          <w:rFonts w:ascii="ˎ̥" w:hAnsi="ˎ̥" w:cs="Arial"/>
          <w:color w:val="000000"/>
        </w:rPr>
        <w:t>万元，与</w:t>
      </w:r>
      <w:r>
        <w:rPr>
          <w:rFonts w:ascii="ˎ̥" w:hAnsi="ˎ̥" w:cs="Arial"/>
          <w:color w:val="000000"/>
        </w:rPr>
        <w:t>201</w:t>
      </w:r>
      <w:r>
        <w:rPr>
          <w:rFonts w:ascii="ˎ̥" w:hAnsi="ˎ̥" w:cs="Arial" w:hint="eastAsia"/>
          <w:color w:val="000000"/>
        </w:rPr>
        <w:t>9</w:t>
      </w:r>
      <w:r>
        <w:rPr>
          <w:rFonts w:ascii="ˎ̥" w:hAnsi="ˎ̥" w:cs="Arial"/>
          <w:color w:val="000000"/>
        </w:rPr>
        <w:t>年相比，收入增加</w:t>
      </w:r>
      <w:r>
        <w:rPr>
          <w:rFonts w:ascii="ˎ̥" w:hAnsi="ˎ̥" w:cs="Arial" w:hint="eastAsia"/>
          <w:color w:val="000000"/>
        </w:rPr>
        <w:t>1309.24</w:t>
      </w:r>
      <w:r>
        <w:rPr>
          <w:rFonts w:ascii="ˎ̥" w:hAnsi="ˎ̥" w:cs="Arial"/>
          <w:color w:val="000000"/>
        </w:rPr>
        <w:t>万元，增长</w:t>
      </w:r>
      <w:r>
        <w:rPr>
          <w:rFonts w:ascii="ˎ̥" w:hAnsi="ˎ̥" w:cs="Arial" w:hint="eastAsia"/>
          <w:color w:val="000000"/>
        </w:rPr>
        <w:t>57.6</w:t>
      </w:r>
      <w:r>
        <w:rPr>
          <w:rFonts w:ascii="ˎ̥" w:hAnsi="ˎ̥" w:cs="Arial"/>
          <w:color w:val="000000"/>
        </w:rPr>
        <w:t>%</w:t>
      </w:r>
      <w:r>
        <w:rPr>
          <w:rFonts w:ascii="ˎ̥" w:hAnsi="ˎ̥" w:cs="Arial"/>
          <w:color w:val="000000"/>
        </w:rPr>
        <w:t>。主要原因是：</w:t>
      </w:r>
      <w:r>
        <w:rPr>
          <w:rFonts w:ascii="ˎ̥" w:hAnsi="ˎ̥" w:cs="Arial" w:hint="eastAsia"/>
          <w:color w:val="000000"/>
        </w:rPr>
        <w:t>单位机构改革合并后</w:t>
      </w:r>
      <w:r>
        <w:rPr>
          <w:rFonts w:ascii="ˎ̥" w:hAnsi="ˎ̥" w:cs="Arial"/>
          <w:color w:val="000000"/>
        </w:rPr>
        <w:t>人员</w:t>
      </w:r>
      <w:r>
        <w:rPr>
          <w:rFonts w:ascii="ˎ̥" w:hAnsi="ˎ̥" w:cs="Arial" w:hint="eastAsia"/>
          <w:color w:val="000000"/>
        </w:rPr>
        <w:t>增多，人员</w:t>
      </w:r>
      <w:r>
        <w:rPr>
          <w:rFonts w:ascii="ˎ̥" w:hAnsi="ˎ̥" w:cs="Arial"/>
          <w:color w:val="000000"/>
        </w:rPr>
        <w:t>工资、奖金，</w:t>
      </w:r>
      <w:proofErr w:type="gramStart"/>
      <w:r>
        <w:rPr>
          <w:rFonts w:ascii="ˎ̥" w:hAnsi="ˎ̥" w:cs="Arial"/>
          <w:color w:val="000000"/>
        </w:rPr>
        <w:t>医</w:t>
      </w:r>
      <w:proofErr w:type="gramEnd"/>
      <w:r>
        <w:rPr>
          <w:rFonts w:ascii="ˎ̥" w:hAnsi="ˎ̥" w:cs="Arial"/>
          <w:color w:val="000000"/>
        </w:rPr>
        <w:t>保、住房公积金、养老保险等经费增加。支出增加</w:t>
      </w:r>
      <w:r>
        <w:rPr>
          <w:rFonts w:ascii="ˎ̥" w:hAnsi="ˎ̥" w:cs="Arial" w:hint="eastAsia"/>
          <w:color w:val="000000"/>
        </w:rPr>
        <w:t>1309.24</w:t>
      </w:r>
      <w:r>
        <w:rPr>
          <w:rFonts w:ascii="ˎ̥" w:hAnsi="ˎ̥" w:cs="Arial"/>
          <w:color w:val="000000"/>
        </w:rPr>
        <w:t>万元，增长</w:t>
      </w:r>
      <w:r>
        <w:rPr>
          <w:rFonts w:ascii="ˎ̥" w:hAnsi="ˎ̥" w:cs="Arial" w:hint="eastAsia"/>
          <w:color w:val="000000"/>
        </w:rPr>
        <w:t>57.6</w:t>
      </w:r>
      <w:r>
        <w:rPr>
          <w:rFonts w:ascii="ˎ̥" w:hAnsi="ˎ̥" w:cs="Arial"/>
          <w:color w:val="000000"/>
        </w:rPr>
        <w:t>%</w:t>
      </w:r>
      <w:r>
        <w:rPr>
          <w:rFonts w:ascii="ˎ̥" w:hAnsi="ˎ̥" w:cs="Arial"/>
          <w:color w:val="000000"/>
        </w:rPr>
        <w:t>。主要原因是：</w:t>
      </w:r>
      <w:r>
        <w:rPr>
          <w:rFonts w:ascii="ˎ̥" w:hAnsi="ˎ̥" w:cs="Arial" w:hint="eastAsia"/>
          <w:color w:val="000000"/>
        </w:rPr>
        <w:t>单位机构改革合并后</w:t>
      </w:r>
      <w:r>
        <w:rPr>
          <w:rFonts w:ascii="ˎ̥" w:hAnsi="ˎ̥" w:cs="Arial"/>
          <w:color w:val="000000"/>
        </w:rPr>
        <w:t>人员</w:t>
      </w:r>
      <w:r>
        <w:rPr>
          <w:rFonts w:ascii="ˎ̥" w:hAnsi="ˎ̥" w:cs="Arial" w:hint="eastAsia"/>
          <w:color w:val="000000"/>
        </w:rPr>
        <w:t>增多，</w:t>
      </w:r>
      <w:r>
        <w:rPr>
          <w:rFonts w:ascii="ˎ̥" w:hAnsi="ˎ̥" w:cs="Arial"/>
          <w:color w:val="000000"/>
        </w:rPr>
        <w:t>人员工资、奖金，</w:t>
      </w:r>
      <w:proofErr w:type="gramStart"/>
      <w:r>
        <w:rPr>
          <w:rFonts w:ascii="ˎ̥" w:hAnsi="ˎ̥" w:cs="Arial"/>
          <w:color w:val="000000"/>
        </w:rPr>
        <w:t>医</w:t>
      </w:r>
      <w:proofErr w:type="gramEnd"/>
      <w:r>
        <w:rPr>
          <w:rFonts w:ascii="ˎ̥" w:hAnsi="ˎ̥" w:cs="Arial"/>
          <w:color w:val="000000"/>
        </w:rPr>
        <w:t>保、住房公积金、养老保险等经费增加。</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二、收入预算总体情况说明</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hint="eastAsia"/>
          <w:b w:val="0"/>
          <w:color w:val="000000"/>
        </w:rPr>
        <w:t>信阳市平桥区农业</w:t>
      </w:r>
      <w:r>
        <w:rPr>
          <w:rStyle w:val="a6"/>
          <w:rFonts w:ascii="ˎ̥" w:hAnsi="ˎ̥" w:cs="Arial" w:hint="eastAsia"/>
          <w:b w:val="0"/>
          <w:color w:val="000000"/>
        </w:rPr>
        <w:t>农村</w:t>
      </w:r>
      <w:r>
        <w:rPr>
          <w:rStyle w:val="a6"/>
          <w:rFonts w:ascii="ˎ̥" w:hAnsi="ˎ̥" w:cs="Arial" w:hint="eastAsia"/>
          <w:b w:val="0"/>
          <w:color w:val="000000"/>
        </w:rPr>
        <w:t>局</w:t>
      </w:r>
      <w:r>
        <w:rPr>
          <w:rFonts w:ascii="ˎ̥" w:hAnsi="ˎ̥" w:cs="Arial"/>
          <w:color w:val="000000"/>
        </w:rPr>
        <w:t>20</w:t>
      </w:r>
      <w:r>
        <w:rPr>
          <w:rFonts w:ascii="ˎ̥" w:hAnsi="ˎ̥" w:cs="Arial" w:hint="eastAsia"/>
          <w:color w:val="000000"/>
        </w:rPr>
        <w:t>20</w:t>
      </w:r>
      <w:r>
        <w:rPr>
          <w:rFonts w:ascii="ˎ̥" w:hAnsi="ˎ̥" w:cs="Arial"/>
          <w:color w:val="000000"/>
        </w:rPr>
        <w:t>年收入合计</w:t>
      </w:r>
      <w:r w:rsidR="004551DE">
        <w:rPr>
          <w:rFonts w:ascii="ˎ̥" w:hAnsi="ˎ̥" w:cs="Arial" w:hint="eastAsia"/>
          <w:color w:val="000000"/>
        </w:rPr>
        <w:t>3801.19</w:t>
      </w:r>
      <w:r>
        <w:rPr>
          <w:rFonts w:ascii="ˎ̥" w:hAnsi="ˎ̥" w:cs="Arial"/>
          <w:color w:val="000000"/>
        </w:rPr>
        <w:t>万元，</w:t>
      </w:r>
      <w:r w:rsidR="004551DE">
        <w:rPr>
          <w:rFonts w:ascii="ˎ̥" w:hAnsi="ˎ̥" w:cs="Arial" w:hint="eastAsia"/>
          <w:color w:val="000000"/>
        </w:rPr>
        <w:t>均为</w:t>
      </w:r>
      <w:r>
        <w:rPr>
          <w:rFonts w:ascii="ˎ̥" w:hAnsi="ˎ̥" w:cs="Arial"/>
          <w:color w:val="000000"/>
        </w:rPr>
        <w:t>一般公共预算</w:t>
      </w:r>
      <w:r w:rsidR="004551DE">
        <w:rPr>
          <w:rFonts w:ascii="ˎ̥" w:hAnsi="ˎ̥" w:cs="Arial" w:hint="eastAsia"/>
          <w:color w:val="000000"/>
        </w:rPr>
        <w:t>3801.19</w:t>
      </w:r>
      <w:r>
        <w:rPr>
          <w:rFonts w:ascii="ˎ̥" w:hAnsi="ˎ̥" w:cs="Arial"/>
          <w:color w:val="000000"/>
        </w:rPr>
        <w:t>万元</w:t>
      </w:r>
      <w:r>
        <w:rPr>
          <w:rFonts w:ascii="ˎ̥" w:hAnsi="ˎ̥" w:cs="Arial" w:hint="eastAsia"/>
          <w:color w:val="000000"/>
        </w:rPr>
        <w:t>，</w:t>
      </w:r>
      <w:r w:rsidR="004551DE">
        <w:rPr>
          <w:rFonts w:ascii="ˎ̥" w:hAnsi="ˎ̥" w:cs="Arial" w:hint="eastAsia"/>
          <w:color w:val="000000"/>
        </w:rPr>
        <w:t>其中财政拨款收入</w:t>
      </w:r>
      <w:r w:rsidR="004551DE">
        <w:rPr>
          <w:rFonts w:ascii="ˎ̥" w:hAnsi="ˎ̥" w:cs="Arial" w:hint="eastAsia"/>
          <w:color w:val="000000"/>
        </w:rPr>
        <w:t>3321.21</w:t>
      </w:r>
      <w:r w:rsidR="004551DE">
        <w:rPr>
          <w:rFonts w:ascii="ˎ̥" w:hAnsi="ˎ̥" w:cs="Arial" w:hint="eastAsia"/>
          <w:color w:val="000000"/>
        </w:rPr>
        <w:t>万元、其他各项收入</w:t>
      </w:r>
      <w:r w:rsidR="004551DE">
        <w:rPr>
          <w:rFonts w:ascii="ˎ̥" w:hAnsi="ˎ̥" w:cs="Arial" w:hint="eastAsia"/>
          <w:color w:val="000000"/>
        </w:rPr>
        <w:t>219.98</w:t>
      </w:r>
      <w:r w:rsidR="004551DE">
        <w:rPr>
          <w:rFonts w:ascii="ˎ̥" w:hAnsi="ˎ̥" w:cs="Arial" w:hint="eastAsia"/>
          <w:color w:val="000000"/>
        </w:rPr>
        <w:t>万元、</w:t>
      </w:r>
      <w:r>
        <w:rPr>
          <w:rFonts w:ascii="ˎ̥" w:hAnsi="ˎ̥" w:cs="Arial" w:hint="eastAsia"/>
          <w:color w:val="000000"/>
        </w:rPr>
        <w:t>专项经费</w:t>
      </w:r>
      <w:r w:rsidR="004551DE">
        <w:rPr>
          <w:rFonts w:ascii="ˎ̥" w:hAnsi="ˎ̥" w:cs="Arial" w:hint="eastAsia"/>
          <w:color w:val="000000"/>
        </w:rPr>
        <w:t>收入</w:t>
      </w:r>
      <w:r>
        <w:rPr>
          <w:rFonts w:ascii="ˎ̥" w:hAnsi="ˎ̥" w:cs="Arial" w:hint="eastAsia"/>
          <w:color w:val="000000"/>
        </w:rPr>
        <w:t>260</w:t>
      </w:r>
      <w:r>
        <w:rPr>
          <w:rFonts w:ascii="ˎ̥" w:hAnsi="ˎ̥" w:cs="Arial" w:hint="eastAsia"/>
          <w:color w:val="000000"/>
        </w:rPr>
        <w:t>万元</w:t>
      </w:r>
      <w:r>
        <w:rPr>
          <w:rFonts w:ascii="ˎ̥" w:hAnsi="ˎ̥" w:cs="Arial"/>
          <w:color w:val="000000"/>
        </w:rPr>
        <w:t>。</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三、支出预算总体情况说明</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hint="eastAsia"/>
          <w:b w:val="0"/>
          <w:color w:val="000000"/>
        </w:rPr>
        <w:t>信阳市平桥区农业</w:t>
      </w:r>
      <w:r>
        <w:rPr>
          <w:rStyle w:val="a6"/>
          <w:rFonts w:ascii="ˎ̥" w:hAnsi="ˎ̥" w:cs="Arial" w:hint="eastAsia"/>
          <w:b w:val="0"/>
          <w:color w:val="000000"/>
        </w:rPr>
        <w:t>农村</w:t>
      </w:r>
      <w:r>
        <w:rPr>
          <w:rStyle w:val="a6"/>
          <w:rFonts w:ascii="ˎ̥" w:hAnsi="ˎ̥" w:cs="Arial" w:hint="eastAsia"/>
          <w:b w:val="0"/>
          <w:color w:val="000000"/>
        </w:rPr>
        <w:t>局</w:t>
      </w:r>
      <w:r>
        <w:rPr>
          <w:rFonts w:ascii="ˎ̥" w:hAnsi="ˎ̥" w:cs="Arial"/>
          <w:color w:val="000000"/>
        </w:rPr>
        <w:t>20</w:t>
      </w:r>
      <w:r>
        <w:rPr>
          <w:rFonts w:ascii="ˎ̥" w:hAnsi="ˎ̥" w:cs="Arial" w:hint="eastAsia"/>
          <w:color w:val="000000"/>
        </w:rPr>
        <w:t>20</w:t>
      </w:r>
      <w:r>
        <w:rPr>
          <w:rFonts w:ascii="ˎ̥" w:hAnsi="ˎ̥" w:cs="Arial"/>
          <w:color w:val="000000"/>
        </w:rPr>
        <w:t>年支出合计</w:t>
      </w:r>
      <w:r w:rsidR="004551DE">
        <w:rPr>
          <w:rFonts w:ascii="ˎ̥" w:hAnsi="ˎ̥" w:cs="Arial" w:hint="eastAsia"/>
          <w:color w:val="000000"/>
        </w:rPr>
        <w:t>3801.19</w:t>
      </w:r>
      <w:r>
        <w:rPr>
          <w:rFonts w:ascii="ˎ̥" w:hAnsi="ˎ̥" w:cs="Arial"/>
          <w:color w:val="000000"/>
        </w:rPr>
        <w:t>万元，其中：基本支出</w:t>
      </w:r>
      <w:r>
        <w:rPr>
          <w:rFonts w:ascii="ˎ̥" w:hAnsi="ˎ̥" w:cs="Arial" w:hint="eastAsia"/>
          <w:color w:val="000000"/>
        </w:rPr>
        <w:t>3</w:t>
      </w:r>
      <w:r w:rsidR="004551DE">
        <w:rPr>
          <w:rFonts w:ascii="ˎ̥" w:hAnsi="ˎ̥" w:cs="Arial" w:hint="eastAsia"/>
          <w:color w:val="000000"/>
        </w:rPr>
        <w:t>541.19</w:t>
      </w:r>
      <w:r>
        <w:rPr>
          <w:rFonts w:ascii="ˎ̥" w:hAnsi="ˎ̥" w:cs="Arial"/>
          <w:color w:val="000000"/>
        </w:rPr>
        <w:t>万元，占</w:t>
      </w:r>
      <w:r>
        <w:rPr>
          <w:rFonts w:ascii="ˎ̥" w:hAnsi="ˎ̥" w:cs="Arial" w:hint="eastAsia"/>
          <w:color w:val="000000"/>
        </w:rPr>
        <w:t>92.7</w:t>
      </w:r>
      <w:r>
        <w:rPr>
          <w:rFonts w:ascii="ˎ̥" w:hAnsi="ˎ̥" w:cs="Arial"/>
          <w:color w:val="000000"/>
        </w:rPr>
        <w:t>%</w:t>
      </w:r>
      <w:r>
        <w:rPr>
          <w:rFonts w:ascii="ˎ̥" w:hAnsi="ˎ̥" w:cs="Arial" w:hint="eastAsia"/>
          <w:color w:val="000000"/>
        </w:rPr>
        <w:t>；专项支出</w:t>
      </w:r>
      <w:r>
        <w:rPr>
          <w:rFonts w:ascii="ˎ̥" w:hAnsi="ˎ̥" w:cs="Arial" w:hint="eastAsia"/>
          <w:color w:val="000000"/>
        </w:rPr>
        <w:t>260</w:t>
      </w:r>
      <w:r>
        <w:rPr>
          <w:rFonts w:ascii="ˎ̥" w:hAnsi="ˎ̥" w:cs="Arial" w:hint="eastAsia"/>
          <w:color w:val="000000"/>
        </w:rPr>
        <w:t>万元，占比</w:t>
      </w:r>
      <w:r>
        <w:rPr>
          <w:rFonts w:ascii="ˎ̥" w:hAnsi="ˎ̥" w:cs="Arial" w:hint="eastAsia"/>
          <w:color w:val="000000"/>
        </w:rPr>
        <w:t>7.3</w:t>
      </w:r>
      <w:r>
        <w:rPr>
          <w:rFonts w:ascii="ˎ̥" w:hAnsi="ˎ̥" w:cs="Arial" w:hint="eastAsia"/>
          <w:color w:val="000000"/>
        </w:rPr>
        <w:t>%</w:t>
      </w:r>
      <w:r>
        <w:rPr>
          <w:rFonts w:ascii="ˎ̥" w:hAnsi="ˎ̥" w:cs="Arial" w:hint="eastAsia"/>
          <w:color w:val="000000"/>
        </w:rPr>
        <w:t>。</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四、财政拨款收入支出预算总体情况说明</w:t>
      </w:r>
    </w:p>
    <w:p w:rsidR="00665338" w:rsidRDefault="00590C3B">
      <w:pPr>
        <w:pStyle w:val="a5"/>
        <w:spacing w:line="360" w:lineRule="auto"/>
        <w:ind w:firstLine="480"/>
        <w:rPr>
          <w:rFonts w:ascii="ˎ̥" w:hAnsi="ˎ̥" w:cs="Arial"/>
          <w:color w:val="000000"/>
        </w:rPr>
      </w:pPr>
      <w:r>
        <w:rPr>
          <w:rStyle w:val="a6"/>
          <w:rFonts w:ascii="ˎ̥" w:hAnsi="ˎ̥" w:cs="Arial" w:hint="eastAsia"/>
          <w:b w:val="0"/>
          <w:color w:val="000000"/>
        </w:rPr>
        <w:t>信阳市平桥区农业</w:t>
      </w:r>
      <w:r>
        <w:rPr>
          <w:rStyle w:val="a6"/>
          <w:rFonts w:ascii="ˎ̥" w:hAnsi="ˎ̥" w:cs="Arial" w:hint="eastAsia"/>
          <w:b w:val="0"/>
          <w:color w:val="000000"/>
        </w:rPr>
        <w:t>农村</w:t>
      </w:r>
      <w:r>
        <w:rPr>
          <w:rStyle w:val="a6"/>
          <w:rFonts w:ascii="ˎ̥" w:hAnsi="ˎ̥" w:cs="Arial" w:hint="eastAsia"/>
          <w:b w:val="0"/>
          <w:color w:val="000000"/>
        </w:rPr>
        <w:t>局</w:t>
      </w:r>
      <w:r>
        <w:rPr>
          <w:rFonts w:ascii="ˎ̥" w:hAnsi="ˎ̥" w:cs="Arial"/>
          <w:color w:val="000000"/>
        </w:rPr>
        <w:t>20</w:t>
      </w:r>
      <w:r>
        <w:rPr>
          <w:rFonts w:ascii="ˎ̥" w:hAnsi="ˎ̥" w:cs="Arial" w:hint="eastAsia"/>
          <w:color w:val="000000"/>
        </w:rPr>
        <w:t>20</w:t>
      </w:r>
      <w:r>
        <w:rPr>
          <w:rFonts w:ascii="ˎ̥" w:hAnsi="ˎ̥" w:cs="Arial"/>
          <w:color w:val="000000"/>
        </w:rPr>
        <w:t>年一般公共预算收入预算</w:t>
      </w:r>
      <w:r w:rsidR="004551DE">
        <w:rPr>
          <w:rFonts w:ascii="ˎ̥" w:hAnsi="ˎ̥" w:cs="Arial" w:hint="eastAsia"/>
          <w:color w:val="000000"/>
        </w:rPr>
        <w:t>3801.19</w:t>
      </w:r>
      <w:r>
        <w:rPr>
          <w:rFonts w:ascii="ˎ̥" w:hAnsi="ˎ̥" w:cs="Arial"/>
          <w:color w:val="000000"/>
        </w:rPr>
        <w:t>万元，一般公共预算支出预算</w:t>
      </w:r>
      <w:r w:rsidR="004551DE">
        <w:rPr>
          <w:rFonts w:ascii="ˎ̥" w:hAnsi="ˎ̥" w:cs="Arial" w:hint="eastAsia"/>
          <w:color w:val="000000"/>
        </w:rPr>
        <w:t>3801.19</w:t>
      </w:r>
      <w:r>
        <w:rPr>
          <w:rFonts w:ascii="ˎ̥" w:hAnsi="ˎ̥" w:cs="Arial"/>
          <w:color w:val="000000"/>
        </w:rPr>
        <w:t>万元。与</w:t>
      </w:r>
      <w:r>
        <w:rPr>
          <w:rFonts w:ascii="ˎ̥" w:hAnsi="ˎ̥" w:cs="Arial"/>
          <w:color w:val="000000"/>
        </w:rPr>
        <w:t>201</w:t>
      </w:r>
      <w:r>
        <w:rPr>
          <w:rFonts w:ascii="ˎ̥" w:hAnsi="ˎ̥" w:cs="Arial" w:hint="eastAsia"/>
          <w:color w:val="000000"/>
        </w:rPr>
        <w:t>9</w:t>
      </w:r>
      <w:r>
        <w:rPr>
          <w:rFonts w:ascii="ˎ̥" w:hAnsi="ˎ̥" w:cs="Arial"/>
          <w:color w:val="000000"/>
        </w:rPr>
        <w:t>年相比，一般公共预算收入预算增加</w:t>
      </w:r>
      <w:r>
        <w:rPr>
          <w:rFonts w:ascii="ˎ̥" w:hAnsi="ˎ̥" w:cs="Arial" w:hint="eastAsia"/>
          <w:color w:val="000000"/>
        </w:rPr>
        <w:t>1309.24</w:t>
      </w:r>
      <w:r>
        <w:rPr>
          <w:rFonts w:ascii="ˎ̥" w:hAnsi="ˎ̥" w:cs="Arial"/>
          <w:color w:val="000000"/>
        </w:rPr>
        <w:t>万元，增长</w:t>
      </w:r>
      <w:r>
        <w:rPr>
          <w:rFonts w:ascii="ˎ̥" w:hAnsi="ˎ̥" w:cs="Arial" w:hint="eastAsia"/>
          <w:color w:val="000000"/>
        </w:rPr>
        <w:t>57.6</w:t>
      </w:r>
      <w:r>
        <w:rPr>
          <w:rFonts w:ascii="ˎ̥" w:hAnsi="ˎ̥" w:cs="Arial"/>
          <w:color w:val="000000"/>
        </w:rPr>
        <w:t>%</w:t>
      </w:r>
      <w:r>
        <w:rPr>
          <w:rFonts w:ascii="ˎ̥" w:hAnsi="ˎ̥" w:cs="Arial"/>
          <w:color w:val="000000"/>
        </w:rPr>
        <w:t>。主要原因是：</w:t>
      </w:r>
      <w:r>
        <w:rPr>
          <w:rFonts w:ascii="ˎ̥" w:hAnsi="ˎ̥" w:cs="Arial" w:hint="eastAsia"/>
          <w:color w:val="000000"/>
        </w:rPr>
        <w:t>单位机构改革合并后</w:t>
      </w:r>
      <w:r>
        <w:rPr>
          <w:rFonts w:ascii="ˎ̥" w:hAnsi="ˎ̥" w:cs="Arial"/>
          <w:color w:val="000000"/>
        </w:rPr>
        <w:t>人员</w:t>
      </w:r>
      <w:r>
        <w:rPr>
          <w:rFonts w:ascii="ˎ̥" w:hAnsi="ˎ̥" w:cs="Arial" w:hint="eastAsia"/>
          <w:color w:val="000000"/>
        </w:rPr>
        <w:t>增多，人</w:t>
      </w:r>
      <w:r>
        <w:rPr>
          <w:rFonts w:ascii="ˎ̥" w:hAnsi="ˎ̥" w:cs="Arial" w:hint="eastAsia"/>
          <w:color w:val="000000"/>
        </w:rPr>
        <w:lastRenderedPageBreak/>
        <w:t>员</w:t>
      </w:r>
      <w:r>
        <w:rPr>
          <w:rFonts w:ascii="ˎ̥" w:hAnsi="ˎ̥" w:cs="Arial"/>
          <w:color w:val="000000"/>
        </w:rPr>
        <w:t>工资、奖金，</w:t>
      </w:r>
      <w:proofErr w:type="gramStart"/>
      <w:r>
        <w:rPr>
          <w:rFonts w:ascii="ˎ̥" w:hAnsi="ˎ̥" w:cs="Arial"/>
          <w:color w:val="000000"/>
        </w:rPr>
        <w:t>医</w:t>
      </w:r>
      <w:proofErr w:type="gramEnd"/>
      <w:r>
        <w:rPr>
          <w:rFonts w:ascii="ˎ̥" w:hAnsi="ˎ̥" w:cs="Arial"/>
          <w:color w:val="000000"/>
        </w:rPr>
        <w:t>保、住房公积金、养老保险等经费增加。一般公共预算支出预算增加</w:t>
      </w:r>
      <w:r>
        <w:rPr>
          <w:rFonts w:ascii="ˎ̥" w:hAnsi="ˎ̥" w:cs="Arial" w:hint="eastAsia"/>
          <w:color w:val="000000"/>
        </w:rPr>
        <w:t>1309.24</w:t>
      </w:r>
      <w:r>
        <w:rPr>
          <w:rFonts w:ascii="ˎ̥" w:hAnsi="ˎ̥" w:cs="Arial"/>
          <w:color w:val="000000"/>
        </w:rPr>
        <w:t>万元，增长</w:t>
      </w:r>
      <w:r>
        <w:rPr>
          <w:rFonts w:ascii="ˎ̥" w:hAnsi="ˎ̥" w:cs="Arial" w:hint="eastAsia"/>
          <w:color w:val="000000"/>
        </w:rPr>
        <w:t>57.6</w:t>
      </w:r>
      <w:r>
        <w:rPr>
          <w:rFonts w:ascii="ˎ̥" w:hAnsi="ˎ̥" w:cs="Arial"/>
          <w:color w:val="000000"/>
        </w:rPr>
        <w:t>%</w:t>
      </w:r>
      <w:r>
        <w:rPr>
          <w:rFonts w:ascii="ˎ̥" w:hAnsi="ˎ̥" w:cs="Arial"/>
          <w:color w:val="000000"/>
        </w:rPr>
        <w:t>。主要原因是：</w:t>
      </w:r>
      <w:r>
        <w:rPr>
          <w:rFonts w:ascii="ˎ̥" w:hAnsi="ˎ̥" w:cs="Arial" w:hint="eastAsia"/>
          <w:color w:val="000000"/>
        </w:rPr>
        <w:t>单位机构改革合并后</w:t>
      </w:r>
      <w:r>
        <w:rPr>
          <w:rFonts w:ascii="ˎ̥" w:hAnsi="ˎ̥" w:cs="Arial"/>
          <w:color w:val="000000"/>
        </w:rPr>
        <w:t>人员</w:t>
      </w:r>
      <w:r>
        <w:rPr>
          <w:rFonts w:ascii="ˎ̥" w:hAnsi="ˎ̥" w:cs="Arial" w:hint="eastAsia"/>
          <w:color w:val="000000"/>
        </w:rPr>
        <w:t>增多，人员</w:t>
      </w:r>
      <w:r>
        <w:rPr>
          <w:rFonts w:ascii="ˎ̥" w:hAnsi="ˎ̥" w:cs="Arial"/>
          <w:color w:val="000000"/>
        </w:rPr>
        <w:t>工资、奖金，</w:t>
      </w:r>
      <w:proofErr w:type="gramStart"/>
      <w:r>
        <w:rPr>
          <w:rFonts w:ascii="ˎ̥" w:hAnsi="ˎ̥" w:cs="Arial"/>
          <w:color w:val="000000"/>
        </w:rPr>
        <w:t>医</w:t>
      </w:r>
      <w:proofErr w:type="gramEnd"/>
      <w:r>
        <w:rPr>
          <w:rFonts w:ascii="ˎ̥" w:hAnsi="ˎ̥" w:cs="Arial"/>
          <w:color w:val="000000"/>
        </w:rPr>
        <w:t xml:space="preserve">保、住房公积金、养老保险等经费增加。　　</w:t>
      </w:r>
    </w:p>
    <w:p w:rsidR="00665338" w:rsidRDefault="00590C3B">
      <w:pPr>
        <w:pStyle w:val="a5"/>
        <w:spacing w:line="360" w:lineRule="auto"/>
        <w:ind w:firstLine="480"/>
        <w:rPr>
          <w:rFonts w:ascii="ˎ̥" w:hAnsi="ˎ̥" w:cs="Arial"/>
          <w:color w:val="000000"/>
        </w:rPr>
      </w:pPr>
      <w:r>
        <w:rPr>
          <w:rStyle w:val="a6"/>
          <w:rFonts w:ascii="ˎ̥" w:hAnsi="ˎ̥" w:cs="Arial"/>
          <w:color w:val="000000"/>
        </w:rPr>
        <w:t>五、一般公共预算支出预算情况说明</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hint="eastAsia"/>
          <w:b w:val="0"/>
          <w:color w:val="000000"/>
        </w:rPr>
        <w:t>信阳市平桥区农业</w:t>
      </w:r>
      <w:r>
        <w:rPr>
          <w:rStyle w:val="a6"/>
          <w:rFonts w:ascii="ˎ̥" w:hAnsi="ˎ̥" w:cs="Arial" w:hint="eastAsia"/>
          <w:b w:val="0"/>
          <w:color w:val="000000"/>
        </w:rPr>
        <w:t>农村</w:t>
      </w:r>
      <w:r>
        <w:rPr>
          <w:rStyle w:val="a6"/>
          <w:rFonts w:ascii="ˎ̥" w:hAnsi="ˎ̥" w:cs="Arial" w:hint="eastAsia"/>
          <w:b w:val="0"/>
          <w:color w:val="000000"/>
        </w:rPr>
        <w:t>局</w:t>
      </w:r>
      <w:r>
        <w:rPr>
          <w:rFonts w:ascii="ˎ̥" w:hAnsi="ˎ̥" w:cs="Arial"/>
          <w:color w:val="000000"/>
        </w:rPr>
        <w:t>20</w:t>
      </w:r>
      <w:r>
        <w:rPr>
          <w:rFonts w:ascii="ˎ̥" w:hAnsi="ˎ̥" w:cs="Arial" w:hint="eastAsia"/>
          <w:color w:val="000000"/>
        </w:rPr>
        <w:t>20</w:t>
      </w:r>
      <w:r>
        <w:rPr>
          <w:rFonts w:ascii="ˎ̥" w:hAnsi="ˎ̥" w:cs="Arial"/>
          <w:color w:val="000000"/>
        </w:rPr>
        <w:t>年一般公共预算支出年初预算为</w:t>
      </w:r>
      <w:r w:rsidR="004551DE">
        <w:rPr>
          <w:rFonts w:ascii="ˎ̥" w:hAnsi="ˎ̥" w:cs="Arial" w:hint="eastAsia"/>
          <w:color w:val="000000"/>
        </w:rPr>
        <w:t>3801.19</w:t>
      </w:r>
      <w:r>
        <w:rPr>
          <w:rFonts w:ascii="ˎ̥" w:hAnsi="ˎ̥" w:cs="Arial"/>
          <w:color w:val="000000"/>
        </w:rPr>
        <w:t>万元。主要用于以下方面：</w:t>
      </w:r>
      <w:r>
        <w:rPr>
          <w:rFonts w:ascii="ˎ̥" w:hAnsi="ˎ̥" w:cs="Arial" w:hint="eastAsia"/>
          <w:color w:val="000000"/>
        </w:rPr>
        <w:t>工资福利</w:t>
      </w:r>
      <w:r>
        <w:rPr>
          <w:rFonts w:ascii="ˎ̥" w:hAnsi="ˎ̥" w:cs="Arial"/>
          <w:color w:val="000000"/>
        </w:rPr>
        <w:t>(</w:t>
      </w:r>
      <w:r>
        <w:rPr>
          <w:rFonts w:ascii="ˎ̥" w:hAnsi="ˎ̥" w:cs="Arial"/>
          <w:color w:val="000000"/>
        </w:rPr>
        <w:t>类</w:t>
      </w:r>
      <w:r>
        <w:rPr>
          <w:rFonts w:ascii="ˎ̥" w:hAnsi="ˎ̥" w:cs="Arial"/>
          <w:color w:val="000000"/>
        </w:rPr>
        <w:t>)</w:t>
      </w:r>
      <w:r>
        <w:rPr>
          <w:rFonts w:ascii="ˎ̥" w:hAnsi="ˎ̥" w:cs="Arial"/>
          <w:color w:val="000000"/>
        </w:rPr>
        <w:t>支出</w:t>
      </w:r>
      <w:r>
        <w:rPr>
          <w:rFonts w:ascii="ˎ̥" w:hAnsi="ˎ̥" w:cs="Arial" w:hint="eastAsia"/>
          <w:color w:val="000000"/>
        </w:rPr>
        <w:t>30</w:t>
      </w:r>
      <w:r w:rsidR="004551DE">
        <w:rPr>
          <w:rFonts w:ascii="ˎ̥" w:hAnsi="ˎ̥" w:cs="Arial" w:hint="eastAsia"/>
          <w:color w:val="000000"/>
        </w:rPr>
        <w:t>59.07</w:t>
      </w:r>
      <w:r>
        <w:rPr>
          <w:rFonts w:ascii="ˎ̥" w:hAnsi="ˎ̥" w:cs="Arial"/>
          <w:color w:val="000000"/>
        </w:rPr>
        <w:t>万元，占</w:t>
      </w:r>
      <w:r>
        <w:rPr>
          <w:rFonts w:ascii="ˎ̥" w:hAnsi="ˎ̥" w:cs="Arial" w:hint="eastAsia"/>
          <w:color w:val="000000"/>
        </w:rPr>
        <w:t xml:space="preserve">84.8 </w:t>
      </w:r>
      <w:r>
        <w:rPr>
          <w:rFonts w:ascii="ˎ̥" w:hAnsi="ˎ̥" w:cs="Arial"/>
          <w:color w:val="000000"/>
        </w:rPr>
        <w:t>%</w:t>
      </w:r>
      <w:r>
        <w:rPr>
          <w:rFonts w:ascii="ˎ̥" w:hAnsi="ˎ̥" w:cs="Arial"/>
          <w:color w:val="000000"/>
        </w:rPr>
        <w:t>；</w:t>
      </w:r>
      <w:r>
        <w:rPr>
          <w:rFonts w:ascii="ˎ̥" w:hAnsi="ˎ̥" w:cs="Arial" w:hint="eastAsia"/>
          <w:color w:val="000000"/>
        </w:rPr>
        <w:t>对个人和家庭补助</w:t>
      </w:r>
      <w:r>
        <w:rPr>
          <w:rFonts w:ascii="ˎ̥" w:hAnsi="ˎ̥" w:cs="Arial"/>
          <w:color w:val="000000"/>
        </w:rPr>
        <w:t>(</w:t>
      </w:r>
      <w:r>
        <w:rPr>
          <w:rFonts w:ascii="ˎ̥" w:hAnsi="ˎ̥" w:cs="Arial"/>
          <w:color w:val="000000"/>
        </w:rPr>
        <w:t>类</w:t>
      </w:r>
      <w:r>
        <w:rPr>
          <w:rFonts w:ascii="ˎ̥" w:hAnsi="ˎ̥" w:cs="Arial"/>
          <w:color w:val="000000"/>
        </w:rPr>
        <w:t>)</w:t>
      </w:r>
      <w:r>
        <w:rPr>
          <w:rFonts w:ascii="ˎ̥" w:hAnsi="ˎ̥" w:cs="Arial"/>
          <w:color w:val="000000"/>
        </w:rPr>
        <w:t>支出</w:t>
      </w:r>
      <w:r w:rsidR="004551DE">
        <w:rPr>
          <w:rFonts w:ascii="ˎ̥" w:hAnsi="ˎ̥" w:cs="Arial" w:hint="eastAsia"/>
          <w:color w:val="000000"/>
        </w:rPr>
        <w:t>191.07</w:t>
      </w:r>
      <w:r>
        <w:rPr>
          <w:rFonts w:ascii="ˎ̥" w:hAnsi="ˎ̥" w:cs="Arial"/>
          <w:color w:val="000000"/>
        </w:rPr>
        <w:t>万元，占</w:t>
      </w:r>
      <w:r>
        <w:rPr>
          <w:rFonts w:ascii="ˎ̥" w:hAnsi="ˎ̥" w:cs="Arial" w:hint="eastAsia"/>
          <w:color w:val="000000"/>
        </w:rPr>
        <w:t>1</w:t>
      </w:r>
      <w:r>
        <w:rPr>
          <w:rFonts w:ascii="ˎ̥" w:hAnsi="ˎ̥" w:cs="Arial"/>
          <w:color w:val="000000"/>
        </w:rPr>
        <w:t>%</w:t>
      </w:r>
      <w:r>
        <w:rPr>
          <w:rFonts w:ascii="ˎ̥" w:hAnsi="ˎ̥" w:cs="Arial"/>
          <w:color w:val="000000"/>
        </w:rPr>
        <w:t>；</w:t>
      </w:r>
      <w:r>
        <w:rPr>
          <w:rFonts w:ascii="ˎ̥" w:hAnsi="ˎ̥" w:cs="Arial" w:hint="eastAsia"/>
          <w:color w:val="000000"/>
        </w:rPr>
        <w:t>商品和服务</w:t>
      </w:r>
      <w:r>
        <w:rPr>
          <w:rFonts w:ascii="ˎ̥" w:hAnsi="ˎ̥" w:cs="Arial"/>
          <w:color w:val="000000"/>
        </w:rPr>
        <w:t>(</w:t>
      </w:r>
      <w:r>
        <w:rPr>
          <w:rFonts w:ascii="ˎ̥" w:hAnsi="ˎ̥" w:cs="Arial"/>
          <w:color w:val="000000"/>
        </w:rPr>
        <w:t>类</w:t>
      </w:r>
      <w:r>
        <w:rPr>
          <w:rFonts w:ascii="ˎ̥" w:hAnsi="ˎ̥" w:cs="Arial"/>
          <w:color w:val="000000"/>
        </w:rPr>
        <w:t>)</w:t>
      </w:r>
      <w:r>
        <w:rPr>
          <w:rFonts w:ascii="ˎ̥" w:hAnsi="ˎ̥" w:cs="Arial"/>
          <w:color w:val="000000"/>
        </w:rPr>
        <w:t>支出</w:t>
      </w:r>
      <w:r w:rsidR="004551DE">
        <w:rPr>
          <w:rFonts w:ascii="ˎ̥" w:hAnsi="ˎ̥" w:cs="Arial" w:hint="eastAsia"/>
          <w:color w:val="000000"/>
        </w:rPr>
        <w:t>291.05</w:t>
      </w:r>
      <w:r>
        <w:rPr>
          <w:rFonts w:ascii="ˎ̥" w:hAnsi="ˎ̥" w:cs="Arial"/>
          <w:color w:val="000000"/>
        </w:rPr>
        <w:t>万元，占</w:t>
      </w:r>
      <w:r>
        <w:rPr>
          <w:rFonts w:ascii="ˎ̥" w:hAnsi="ˎ̥" w:cs="Arial" w:hint="eastAsia"/>
          <w:color w:val="000000"/>
        </w:rPr>
        <w:t>6.9</w:t>
      </w:r>
      <w:r>
        <w:rPr>
          <w:rFonts w:ascii="ˎ̥" w:hAnsi="ˎ̥" w:cs="Arial"/>
          <w:color w:val="000000"/>
        </w:rPr>
        <w:t>%</w:t>
      </w:r>
      <w:r>
        <w:rPr>
          <w:rFonts w:ascii="ˎ̥" w:hAnsi="ˎ̥" w:cs="Arial" w:hint="eastAsia"/>
          <w:color w:val="000000"/>
        </w:rPr>
        <w:t>。专项经费</w:t>
      </w:r>
      <w:r>
        <w:rPr>
          <w:rFonts w:ascii="ˎ̥" w:hAnsi="ˎ̥" w:cs="Arial" w:hint="eastAsia"/>
          <w:color w:val="000000"/>
        </w:rPr>
        <w:t>260</w:t>
      </w:r>
      <w:r>
        <w:rPr>
          <w:rFonts w:ascii="ˎ̥" w:hAnsi="ˎ̥" w:cs="Arial" w:hint="eastAsia"/>
          <w:color w:val="000000"/>
        </w:rPr>
        <w:t>万元，占比</w:t>
      </w:r>
      <w:r>
        <w:rPr>
          <w:rFonts w:ascii="ˎ̥" w:hAnsi="ˎ̥" w:cs="Arial" w:hint="eastAsia"/>
          <w:color w:val="000000"/>
        </w:rPr>
        <w:t xml:space="preserve">7.3 </w:t>
      </w:r>
      <w:r>
        <w:rPr>
          <w:rFonts w:ascii="ˎ̥" w:hAnsi="ˎ̥" w:cs="Arial" w:hint="eastAsia"/>
          <w:color w:val="000000"/>
        </w:rPr>
        <w:t>%</w:t>
      </w:r>
      <w:r>
        <w:rPr>
          <w:rFonts w:ascii="ˎ̥" w:hAnsi="ˎ̥" w:cs="Arial" w:hint="eastAsia"/>
          <w:color w:val="000000"/>
        </w:rPr>
        <w:t>。专项经费主要用于：农产品质</w:t>
      </w:r>
      <w:proofErr w:type="gramStart"/>
      <w:r>
        <w:rPr>
          <w:rFonts w:ascii="ˎ̥" w:hAnsi="ˎ̥" w:cs="Arial" w:hint="eastAsia"/>
          <w:color w:val="000000"/>
        </w:rPr>
        <w:t>量安全</w:t>
      </w:r>
      <w:proofErr w:type="gramEnd"/>
      <w:r>
        <w:rPr>
          <w:rFonts w:ascii="ˎ̥" w:hAnsi="ˎ̥" w:cs="Arial" w:hint="eastAsia"/>
          <w:color w:val="000000"/>
        </w:rPr>
        <w:t>监测、农民负担调查监督、农业执法、农业病虫害防治、农办相关经费、产业扶贫及贫困户合作社经费、动物疫病防治及无害化处理等方面支出。</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六、支出预算经济分类情况说明</w:t>
      </w:r>
    </w:p>
    <w:p w:rsidR="00665338" w:rsidRDefault="00590C3B">
      <w:pPr>
        <w:pStyle w:val="a5"/>
        <w:spacing w:line="360" w:lineRule="auto"/>
        <w:rPr>
          <w:rFonts w:ascii="ˎ̥" w:hAnsi="ˎ̥" w:cs="Arial"/>
          <w:color w:val="000000"/>
        </w:rPr>
      </w:pPr>
      <w:r>
        <w:rPr>
          <w:rFonts w:ascii="ˎ̥" w:hAnsi="ˎ̥" w:cs="Arial"/>
          <w:color w:val="000000"/>
        </w:rPr>
        <w:t xml:space="preserve">　　按照《财政部关于印发</w:t>
      </w:r>
      <w:r>
        <w:rPr>
          <w:rFonts w:ascii="ˎ̥" w:hAnsi="ˎ̥" w:cs="Arial"/>
          <w:color w:val="000000"/>
        </w:rPr>
        <w:t>&lt;</w:t>
      </w:r>
      <w:r>
        <w:rPr>
          <w:rFonts w:ascii="ˎ̥" w:hAnsi="ˎ̥" w:cs="Arial"/>
          <w:color w:val="000000"/>
        </w:rPr>
        <w:t>支出经济分类科目改革方案</w:t>
      </w:r>
      <w:r>
        <w:rPr>
          <w:rFonts w:ascii="ˎ̥" w:hAnsi="ˎ̥" w:cs="Arial"/>
          <w:color w:val="000000"/>
        </w:rPr>
        <w:t>&gt;</w:t>
      </w:r>
      <w:r>
        <w:rPr>
          <w:rFonts w:ascii="ˎ̥" w:hAnsi="ˎ̥" w:cs="Arial"/>
          <w:color w:val="000000"/>
        </w:rPr>
        <w:t>的通知》</w:t>
      </w:r>
      <w:r>
        <w:rPr>
          <w:rFonts w:ascii="ˎ̥" w:hAnsi="ˎ̥" w:cs="Arial"/>
          <w:color w:val="000000"/>
        </w:rPr>
        <w:t>(</w:t>
      </w:r>
      <w:r>
        <w:rPr>
          <w:rFonts w:ascii="ˎ̥" w:hAnsi="ˎ̥" w:cs="Arial"/>
          <w:color w:val="000000"/>
        </w:rPr>
        <w:t>财预〔</w:t>
      </w:r>
      <w:r>
        <w:rPr>
          <w:rFonts w:ascii="ˎ̥" w:hAnsi="ˎ̥" w:cs="Arial"/>
          <w:color w:val="000000"/>
        </w:rPr>
        <w:t>2017</w:t>
      </w:r>
      <w:r>
        <w:rPr>
          <w:rFonts w:ascii="ˎ̥" w:hAnsi="ˎ̥" w:cs="Arial"/>
          <w:color w:val="000000"/>
        </w:rPr>
        <w:t>〕</w:t>
      </w:r>
      <w:r>
        <w:rPr>
          <w:rFonts w:ascii="ˎ̥" w:hAnsi="ˎ̥" w:cs="Arial"/>
          <w:color w:val="000000"/>
        </w:rPr>
        <w:t>98</w:t>
      </w:r>
      <w:r>
        <w:rPr>
          <w:rFonts w:ascii="ˎ̥" w:hAnsi="ˎ̥" w:cs="Arial"/>
          <w:color w:val="000000"/>
        </w:rPr>
        <w:t>号</w:t>
      </w:r>
      <w:r>
        <w:rPr>
          <w:rFonts w:ascii="ˎ̥" w:hAnsi="ˎ̥" w:cs="Arial"/>
          <w:color w:val="000000"/>
        </w:rPr>
        <w:t>)</w:t>
      </w:r>
      <w:r>
        <w:rPr>
          <w:rFonts w:ascii="ˎ̥" w:hAnsi="ˎ̥" w:cs="Arial"/>
          <w:color w:val="000000"/>
        </w:rPr>
        <w:t>要求，从</w:t>
      </w:r>
      <w:r>
        <w:rPr>
          <w:rFonts w:ascii="ˎ̥" w:hAnsi="ˎ̥" w:cs="Arial"/>
          <w:color w:val="000000"/>
        </w:rPr>
        <w:t>2018</w:t>
      </w:r>
      <w:r>
        <w:rPr>
          <w:rFonts w:ascii="ˎ̥" w:hAnsi="ˎ̥" w:cs="Arial"/>
          <w:color w:val="000000"/>
        </w:rPr>
        <w:t>年起全面实施支出经济分类科目改革，根据政府预算管理和部门预算管理的不同特点，分设部门预算支出经济分类科目和政府预算支出经济分类科目，两套科目之间保持对应关系。为适应改革要求，我</w:t>
      </w:r>
      <w:r>
        <w:rPr>
          <w:rFonts w:ascii="ˎ̥" w:hAnsi="ˎ̥" w:cs="Arial" w:hint="eastAsia"/>
          <w:color w:val="000000"/>
        </w:rPr>
        <w:t>局</w:t>
      </w:r>
      <w:r>
        <w:rPr>
          <w:rFonts w:ascii="ˎ̥" w:hAnsi="ˎ̥" w:cs="Arial"/>
          <w:color w:val="000000"/>
        </w:rPr>
        <w:t>《支出经济分类汇总表》由仅反映一般公共预算基本支出经济分类科目预算，调整为按两套经济分类科目分别反映不同资金来源的全部预算支出。</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七、政府性基金预算支出情况说明</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hint="eastAsia"/>
          <w:b w:val="0"/>
          <w:color w:val="000000"/>
        </w:rPr>
        <w:t>信阳市平桥区农业</w:t>
      </w:r>
      <w:r>
        <w:rPr>
          <w:rStyle w:val="a6"/>
          <w:rFonts w:ascii="ˎ̥" w:hAnsi="ˎ̥" w:cs="Arial" w:hint="eastAsia"/>
          <w:b w:val="0"/>
          <w:color w:val="000000"/>
        </w:rPr>
        <w:t>农村</w:t>
      </w:r>
      <w:r>
        <w:rPr>
          <w:rStyle w:val="a6"/>
          <w:rFonts w:ascii="ˎ̥" w:hAnsi="ˎ̥" w:cs="Arial" w:hint="eastAsia"/>
          <w:b w:val="0"/>
          <w:color w:val="000000"/>
        </w:rPr>
        <w:t>局</w:t>
      </w:r>
      <w:r>
        <w:rPr>
          <w:rFonts w:ascii="ˎ̥" w:hAnsi="ˎ̥" w:cs="Arial"/>
          <w:color w:val="000000"/>
        </w:rPr>
        <w:t>20</w:t>
      </w:r>
      <w:r>
        <w:rPr>
          <w:rFonts w:ascii="ˎ̥" w:hAnsi="ˎ̥" w:cs="Arial" w:hint="eastAsia"/>
          <w:color w:val="000000"/>
        </w:rPr>
        <w:t>20</w:t>
      </w:r>
      <w:r>
        <w:rPr>
          <w:rFonts w:ascii="ˎ̥" w:hAnsi="ˎ̥" w:cs="Arial"/>
          <w:color w:val="000000"/>
        </w:rPr>
        <w:t>年没有使用政府性基金预算拨款安排的支出。</w:t>
      </w:r>
    </w:p>
    <w:p w:rsidR="00665338" w:rsidRDefault="00590C3B">
      <w:pPr>
        <w:pStyle w:val="a5"/>
        <w:spacing w:line="360" w:lineRule="auto"/>
        <w:rPr>
          <w:rFonts w:ascii="ˎ̥" w:hAnsi="ˎ̥" w:cs="Arial"/>
          <w:color w:val="000000"/>
        </w:rPr>
      </w:pPr>
      <w:r>
        <w:rPr>
          <w:rStyle w:val="a6"/>
          <w:rFonts w:ascii="ˎ̥" w:hAnsi="ˎ̥" w:cs="Arial"/>
          <w:color w:val="000000"/>
        </w:rPr>
        <w:t xml:space="preserve">　　八、</w:t>
      </w:r>
      <w:r>
        <w:rPr>
          <w:rStyle w:val="a6"/>
          <w:rFonts w:ascii="ˎ̥" w:hAnsi="ˎ̥" w:cs="Arial"/>
          <w:color w:val="000000"/>
        </w:rPr>
        <w:t xml:space="preserve"> “</w:t>
      </w:r>
      <w:r>
        <w:rPr>
          <w:rStyle w:val="a6"/>
          <w:rFonts w:ascii="ˎ̥" w:hAnsi="ˎ̥" w:cs="Arial"/>
          <w:color w:val="000000"/>
        </w:rPr>
        <w:t>三公</w:t>
      </w:r>
      <w:r>
        <w:rPr>
          <w:rStyle w:val="a6"/>
          <w:rFonts w:ascii="ˎ̥" w:hAnsi="ˎ̥" w:cs="Arial"/>
          <w:color w:val="000000"/>
        </w:rPr>
        <w:t>”</w:t>
      </w:r>
      <w:r>
        <w:rPr>
          <w:rStyle w:val="a6"/>
          <w:rFonts w:ascii="ˎ̥" w:hAnsi="ˎ̥" w:cs="Arial"/>
          <w:color w:val="000000"/>
        </w:rPr>
        <w:t>经费支出预算情况说明</w:t>
      </w:r>
    </w:p>
    <w:p w:rsidR="00665338" w:rsidRDefault="00590C3B">
      <w:pPr>
        <w:pStyle w:val="a5"/>
        <w:spacing w:line="360" w:lineRule="auto"/>
        <w:ind w:firstLine="480"/>
        <w:rPr>
          <w:rFonts w:ascii="ˎ̥" w:hAnsi="ˎ̥" w:cs="Arial"/>
          <w:color w:val="000000"/>
        </w:rPr>
      </w:pPr>
      <w:r>
        <w:rPr>
          <w:rStyle w:val="a6"/>
          <w:rFonts w:ascii="ˎ̥" w:hAnsi="ˎ̥" w:cs="Arial" w:hint="eastAsia"/>
          <w:b w:val="0"/>
          <w:color w:val="000000"/>
        </w:rPr>
        <w:t>信</w:t>
      </w:r>
      <w:r>
        <w:rPr>
          <w:rStyle w:val="a6"/>
          <w:rFonts w:ascii="ˎ̥" w:hAnsi="ˎ̥" w:cs="Arial" w:hint="eastAsia"/>
          <w:b w:val="0"/>
          <w:color w:val="000000"/>
        </w:rPr>
        <w:t>阳市平桥区农业</w:t>
      </w:r>
      <w:r>
        <w:rPr>
          <w:rStyle w:val="a6"/>
          <w:rFonts w:ascii="ˎ̥" w:hAnsi="ˎ̥" w:cs="Arial" w:hint="eastAsia"/>
          <w:b w:val="0"/>
          <w:color w:val="000000"/>
        </w:rPr>
        <w:t>农村</w:t>
      </w:r>
      <w:r>
        <w:rPr>
          <w:rStyle w:val="a6"/>
          <w:rFonts w:ascii="ˎ̥" w:hAnsi="ˎ̥" w:cs="Arial" w:hint="eastAsia"/>
          <w:b w:val="0"/>
          <w:color w:val="000000"/>
        </w:rPr>
        <w:t>局</w:t>
      </w:r>
      <w:r>
        <w:rPr>
          <w:rFonts w:ascii="ˎ̥" w:hAnsi="ˎ̥" w:cs="Arial"/>
          <w:color w:val="000000"/>
        </w:rPr>
        <w:t>20</w:t>
      </w:r>
      <w:r>
        <w:rPr>
          <w:rFonts w:ascii="ˎ̥" w:hAnsi="ˎ̥" w:cs="Arial" w:hint="eastAsia"/>
          <w:color w:val="000000"/>
        </w:rPr>
        <w:t>20</w:t>
      </w:r>
      <w:r>
        <w:rPr>
          <w:rFonts w:ascii="ˎ̥" w:hAnsi="ˎ̥" w:cs="Arial"/>
          <w:color w:val="000000"/>
        </w:rPr>
        <w:t>年</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经费预算为</w:t>
      </w:r>
      <w:r>
        <w:rPr>
          <w:rFonts w:ascii="ˎ̥" w:hAnsi="ˎ̥" w:cs="Arial" w:hint="eastAsia"/>
          <w:color w:val="000000"/>
        </w:rPr>
        <w:t>3</w:t>
      </w:r>
      <w:r>
        <w:rPr>
          <w:rFonts w:ascii="ˎ̥" w:hAnsi="ˎ̥" w:cs="Arial" w:hint="eastAsia"/>
          <w:color w:val="000000"/>
        </w:rPr>
        <w:t>3</w:t>
      </w:r>
      <w:r>
        <w:rPr>
          <w:rFonts w:ascii="ˎ̥" w:hAnsi="ˎ̥" w:cs="Arial"/>
          <w:color w:val="000000"/>
        </w:rPr>
        <w:t>万元。</w:t>
      </w:r>
      <w:r>
        <w:rPr>
          <w:rFonts w:ascii="ˎ̥" w:hAnsi="ˎ̥" w:cs="Arial"/>
          <w:color w:val="000000"/>
        </w:rPr>
        <w:t>20</w:t>
      </w:r>
      <w:r>
        <w:rPr>
          <w:rFonts w:ascii="ˎ̥" w:hAnsi="ˎ̥" w:cs="Arial" w:hint="eastAsia"/>
          <w:color w:val="000000"/>
        </w:rPr>
        <w:t>20</w:t>
      </w:r>
      <w:r>
        <w:rPr>
          <w:rFonts w:ascii="ˎ̥" w:hAnsi="ˎ̥" w:cs="Arial"/>
          <w:color w:val="000000"/>
        </w:rPr>
        <w:t>年</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经费支出预算数比</w:t>
      </w:r>
      <w:r>
        <w:rPr>
          <w:rFonts w:ascii="ˎ̥" w:hAnsi="ˎ̥" w:cs="Arial"/>
          <w:color w:val="000000"/>
        </w:rPr>
        <w:t>201</w:t>
      </w:r>
      <w:r>
        <w:rPr>
          <w:rFonts w:ascii="ˎ̥" w:hAnsi="ˎ̥" w:cs="Arial" w:hint="eastAsia"/>
          <w:color w:val="000000"/>
        </w:rPr>
        <w:t>9</w:t>
      </w:r>
      <w:r>
        <w:rPr>
          <w:rFonts w:ascii="ˎ̥" w:hAnsi="ˎ̥" w:cs="Arial"/>
          <w:color w:val="000000"/>
        </w:rPr>
        <w:t>年预算相比增加</w:t>
      </w:r>
      <w:r>
        <w:rPr>
          <w:rFonts w:ascii="ˎ̥" w:hAnsi="ˎ̥" w:cs="Arial" w:hint="eastAsia"/>
          <w:color w:val="000000"/>
        </w:rPr>
        <w:t>10%</w:t>
      </w:r>
      <w:r>
        <w:rPr>
          <w:rFonts w:ascii="ˎ̥" w:hAnsi="ˎ̥" w:cs="Arial" w:hint="eastAsia"/>
          <w:color w:val="000000"/>
        </w:rPr>
        <w:t>，主要原因是：单位机构改革合并后，公务用车数量增加。</w:t>
      </w:r>
    </w:p>
    <w:p w:rsidR="00665338" w:rsidRDefault="00590C3B">
      <w:pPr>
        <w:pStyle w:val="a5"/>
        <w:spacing w:line="360" w:lineRule="auto"/>
        <w:ind w:firstLine="480"/>
        <w:rPr>
          <w:rFonts w:ascii="ˎ̥" w:hAnsi="ˎ̥" w:cs="Arial"/>
          <w:color w:val="000000"/>
        </w:rPr>
      </w:pPr>
      <w:r>
        <w:rPr>
          <w:rFonts w:ascii="ˎ̥" w:hAnsi="ˎ̥" w:cs="Arial"/>
          <w:color w:val="000000"/>
        </w:rPr>
        <w:t>具体支出情况如下：</w:t>
      </w:r>
    </w:p>
    <w:p w:rsidR="00665338" w:rsidRDefault="00590C3B">
      <w:pPr>
        <w:pStyle w:val="a5"/>
        <w:spacing w:line="360" w:lineRule="auto"/>
        <w:rPr>
          <w:rFonts w:ascii="ˎ̥" w:hAnsi="ˎ̥" w:cs="Arial"/>
          <w:color w:val="000000"/>
        </w:rPr>
      </w:pPr>
      <w:r>
        <w:rPr>
          <w:rFonts w:ascii="ˎ̥" w:hAnsi="ˎ̥" w:cs="Arial"/>
          <w:color w:val="000000"/>
        </w:rPr>
        <w:lastRenderedPageBreak/>
        <w:t xml:space="preserve">　　</w:t>
      </w:r>
      <w:r>
        <w:rPr>
          <w:rFonts w:ascii="ˎ̥" w:hAnsi="ˎ̥" w:cs="Arial"/>
          <w:color w:val="000000"/>
        </w:rPr>
        <w:t>(</w:t>
      </w:r>
      <w:proofErr w:type="gramStart"/>
      <w:r>
        <w:rPr>
          <w:rFonts w:ascii="ˎ̥" w:hAnsi="ˎ̥" w:cs="Arial"/>
          <w:color w:val="000000"/>
        </w:rPr>
        <w:t>一</w:t>
      </w:r>
      <w:proofErr w:type="gramEnd"/>
      <w:r>
        <w:rPr>
          <w:rFonts w:ascii="ˎ̥" w:hAnsi="ˎ̥" w:cs="Arial"/>
          <w:color w:val="000000"/>
        </w:rPr>
        <w:t>)</w:t>
      </w:r>
      <w:r>
        <w:rPr>
          <w:rFonts w:ascii="ˎ̥" w:hAnsi="ˎ̥" w:cs="Arial"/>
          <w:color w:val="000000"/>
        </w:rPr>
        <w:t>因公出国</w:t>
      </w:r>
      <w:r>
        <w:rPr>
          <w:rFonts w:ascii="ˎ̥" w:hAnsi="ˎ̥" w:cs="Arial"/>
          <w:color w:val="000000"/>
        </w:rPr>
        <w:t>(</w:t>
      </w:r>
      <w:r>
        <w:rPr>
          <w:rFonts w:ascii="ˎ̥" w:hAnsi="ˎ̥" w:cs="Arial"/>
          <w:color w:val="000000"/>
        </w:rPr>
        <w:t>境</w:t>
      </w:r>
      <w:r>
        <w:rPr>
          <w:rFonts w:ascii="ˎ̥" w:hAnsi="ˎ̥" w:cs="Arial"/>
          <w:color w:val="000000"/>
        </w:rPr>
        <w:t>)</w:t>
      </w:r>
      <w:r>
        <w:rPr>
          <w:rFonts w:ascii="ˎ̥" w:hAnsi="ˎ̥" w:cs="Arial"/>
          <w:color w:val="000000"/>
        </w:rPr>
        <w:t>费</w:t>
      </w:r>
      <w:r>
        <w:rPr>
          <w:rFonts w:ascii="ˎ̥" w:hAnsi="ˎ̥" w:cs="Arial" w:hint="eastAsia"/>
          <w:color w:val="000000"/>
        </w:rPr>
        <w:t>0</w:t>
      </w:r>
      <w:r>
        <w:rPr>
          <w:rFonts w:ascii="ˎ̥" w:hAnsi="ˎ̥" w:cs="Arial"/>
          <w:color w:val="000000"/>
        </w:rPr>
        <w:t>万元，预算数比</w:t>
      </w:r>
      <w:r>
        <w:rPr>
          <w:rFonts w:ascii="ˎ̥" w:hAnsi="ˎ̥" w:cs="Arial"/>
          <w:color w:val="000000"/>
        </w:rPr>
        <w:t>201</w:t>
      </w:r>
      <w:r>
        <w:rPr>
          <w:rFonts w:ascii="ˎ̥" w:hAnsi="ˎ̥" w:cs="Arial" w:hint="eastAsia"/>
          <w:color w:val="000000"/>
        </w:rPr>
        <w:t>9</w:t>
      </w:r>
      <w:r>
        <w:rPr>
          <w:rFonts w:ascii="ˎ̥" w:hAnsi="ˎ̥" w:cs="Arial"/>
          <w:color w:val="000000"/>
        </w:rPr>
        <w:t>年无增长。</w:t>
      </w:r>
    </w:p>
    <w:p w:rsidR="00665338" w:rsidRDefault="00590C3B">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r>
        <w:rPr>
          <w:rFonts w:ascii="ˎ̥" w:hAnsi="ˎ̥" w:cs="Arial"/>
          <w:color w:val="000000"/>
        </w:rPr>
        <w:t>二</w:t>
      </w:r>
      <w:r>
        <w:rPr>
          <w:rFonts w:ascii="ˎ̥" w:hAnsi="ˎ̥" w:cs="Arial"/>
          <w:color w:val="000000"/>
        </w:rPr>
        <w:t>)</w:t>
      </w:r>
      <w:r>
        <w:rPr>
          <w:rFonts w:ascii="ˎ̥" w:hAnsi="ˎ̥" w:cs="Arial"/>
          <w:color w:val="000000"/>
        </w:rPr>
        <w:t>公务用车运行费</w:t>
      </w:r>
      <w:r>
        <w:rPr>
          <w:rFonts w:ascii="ˎ̥" w:hAnsi="ˎ̥" w:cs="Arial" w:hint="eastAsia"/>
          <w:color w:val="000000"/>
        </w:rPr>
        <w:t>3</w:t>
      </w:r>
      <w:r>
        <w:rPr>
          <w:rFonts w:ascii="ˎ̥" w:hAnsi="ˎ̥" w:cs="Arial" w:hint="eastAsia"/>
          <w:color w:val="000000"/>
        </w:rPr>
        <w:t>3</w:t>
      </w:r>
      <w:r>
        <w:rPr>
          <w:rFonts w:ascii="ˎ̥" w:hAnsi="ˎ̥" w:cs="Arial"/>
          <w:color w:val="000000"/>
        </w:rPr>
        <w:t>万元，主要用于开展工作所需公务用车的燃料费、维修费、过路过桥费、保险费等支出。预算数比</w:t>
      </w:r>
      <w:r>
        <w:rPr>
          <w:rFonts w:ascii="ˎ̥" w:hAnsi="ˎ̥" w:cs="Arial"/>
          <w:color w:val="000000"/>
        </w:rPr>
        <w:t>201</w:t>
      </w:r>
      <w:r>
        <w:rPr>
          <w:rFonts w:ascii="ˎ̥" w:hAnsi="ˎ̥" w:cs="Arial" w:hint="eastAsia"/>
          <w:color w:val="000000"/>
        </w:rPr>
        <w:t>9</w:t>
      </w:r>
      <w:r>
        <w:rPr>
          <w:rFonts w:ascii="ˎ̥" w:hAnsi="ˎ̥" w:cs="Arial"/>
          <w:color w:val="000000"/>
        </w:rPr>
        <w:t>年增长</w:t>
      </w:r>
      <w:r>
        <w:rPr>
          <w:rFonts w:ascii="ˎ̥" w:hAnsi="ˎ̥" w:cs="Arial" w:hint="eastAsia"/>
          <w:color w:val="000000"/>
        </w:rPr>
        <w:t>10%</w:t>
      </w:r>
      <w:r>
        <w:rPr>
          <w:rFonts w:ascii="ˎ̥" w:hAnsi="ˎ̥" w:cs="Arial" w:hint="eastAsia"/>
          <w:color w:val="000000"/>
        </w:rPr>
        <w:t>，主要原因是：单位机构改革合并后，公务用车数量增加</w:t>
      </w:r>
      <w:r>
        <w:rPr>
          <w:rFonts w:ascii="ˎ̥" w:hAnsi="ˎ̥" w:cs="Arial"/>
          <w:color w:val="000000"/>
        </w:rPr>
        <w:t>。</w:t>
      </w:r>
      <w:r>
        <w:rPr>
          <w:rFonts w:ascii="ˎ̥" w:hAnsi="ˎ̥" w:cs="Arial" w:hint="eastAsia"/>
          <w:color w:val="000000"/>
        </w:rPr>
        <w:t>20</w:t>
      </w:r>
      <w:r>
        <w:rPr>
          <w:rFonts w:ascii="ˎ̥" w:hAnsi="ˎ̥" w:cs="Arial" w:hint="eastAsia"/>
          <w:color w:val="000000"/>
        </w:rPr>
        <w:t>20</w:t>
      </w:r>
      <w:r>
        <w:rPr>
          <w:rFonts w:ascii="ˎ̥" w:hAnsi="ˎ̥" w:cs="Arial" w:hint="eastAsia"/>
          <w:color w:val="000000"/>
        </w:rPr>
        <w:t>年未安排公务用车购置费。</w:t>
      </w:r>
    </w:p>
    <w:p w:rsidR="00665338" w:rsidRDefault="00590C3B">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r>
        <w:rPr>
          <w:rFonts w:ascii="ˎ̥" w:hAnsi="ˎ̥" w:cs="Arial"/>
          <w:color w:val="000000"/>
        </w:rPr>
        <w:t>三</w:t>
      </w:r>
      <w:r>
        <w:rPr>
          <w:rFonts w:ascii="ˎ̥" w:hAnsi="ˎ̥" w:cs="Arial"/>
          <w:color w:val="000000"/>
        </w:rPr>
        <w:t>)</w:t>
      </w:r>
      <w:r>
        <w:rPr>
          <w:rFonts w:ascii="ˎ̥" w:hAnsi="ˎ̥" w:cs="Arial"/>
          <w:color w:val="000000"/>
        </w:rPr>
        <w:t>公务接待费</w:t>
      </w:r>
      <w:r>
        <w:rPr>
          <w:rFonts w:ascii="ˎ̥" w:hAnsi="ˎ̥" w:cs="Arial" w:hint="eastAsia"/>
          <w:color w:val="000000"/>
        </w:rPr>
        <w:t>0</w:t>
      </w:r>
      <w:r>
        <w:rPr>
          <w:rFonts w:ascii="ˎ̥" w:hAnsi="ˎ̥" w:cs="Arial"/>
          <w:color w:val="000000"/>
        </w:rPr>
        <w:t>万元，主要用于按规定开支的各类公务接待支出。预算数比</w:t>
      </w:r>
      <w:r>
        <w:rPr>
          <w:rFonts w:ascii="ˎ̥" w:hAnsi="ˎ̥" w:cs="Arial"/>
          <w:color w:val="000000"/>
        </w:rPr>
        <w:t>201</w:t>
      </w:r>
      <w:r>
        <w:rPr>
          <w:rFonts w:ascii="ˎ̥" w:hAnsi="ˎ̥" w:cs="Arial" w:hint="eastAsia"/>
          <w:color w:val="000000"/>
        </w:rPr>
        <w:t>9</w:t>
      </w:r>
      <w:r>
        <w:rPr>
          <w:rFonts w:ascii="ˎ̥" w:hAnsi="ˎ̥" w:cs="Arial"/>
          <w:color w:val="000000"/>
        </w:rPr>
        <w:t>年无增长。</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九、其他重要事项的情况说明</w:t>
      </w:r>
    </w:p>
    <w:p w:rsidR="00665338" w:rsidRDefault="00590C3B">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proofErr w:type="gramStart"/>
      <w:r>
        <w:rPr>
          <w:rFonts w:ascii="ˎ̥" w:hAnsi="ˎ̥" w:cs="Arial"/>
          <w:color w:val="000000"/>
        </w:rPr>
        <w:t>一</w:t>
      </w:r>
      <w:proofErr w:type="gramEnd"/>
      <w:r>
        <w:rPr>
          <w:rFonts w:ascii="ˎ̥" w:hAnsi="ˎ̥" w:cs="Arial"/>
          <w:color w:val="000000"/>
        </w:rPr>
        <w:t>)</w:t>
      </w:r>
      <w:r>
        <w:rPr>
          <w:rFonts w:ascii="ˎ̥" w:hAnsi="ˎ̥" w:cs="Arial"/>
          <w:color w:val="000000"/>
        </w:rPr>
        <w:t>机关运行经费支出情况</w:t>
      </w:r>
    </w:p>
    <w:p w:rsidR="00665338" w:rsidRDefault="00590C3B">
      <w:pPr>
        <w:pStyle w:val="a5"/>
        <w:spacing w:line="360" w:lineRule="auto"/>
        <w:rPr>
          <w:rFonts w:ascii="ˎ̥" w:hAnsi="ˎ̥" w:cs="Arial"/>
          <w:color w:val="000000"/>
        </w:rPr>
      </w:pPr>
      <w:r>
        <w:rPr>
          <w:rFonts w:ascii="ˎ̥" w:hAnsi="ˎ̥" w:cs="Arial"/>
          <w:color w:val="000000"/>
        </w:rPr>
        <w:t xml:space="preserve">　　</w:t>
      </w:r>
      <w:r>
        <w:rPr>
          <w:rStyle w:val="a6"/>
          <w:rFonts w:ascii="ˎ̥" w:hAnsi="ˎ̥" w:cs="Arial" w:hint="eastAsia"/>
          <w:b w:val="0"/>
          <w:color w:val="000000"/>
        </w:rPr>
        <w:t>信阳市平桥区农业</w:t>
      </w:r>
      <w:r>
        <w:rPr>
          <w:rStyle w:val="a6"/>
          <w:rFonts w:ascii="ˎ̥" w:hAnsi="ˎ̥" w:cs="Arial" w:hint="eastAsia"/>
          <w:b w:val="0"/>
          <w:color w:val="000000"/>
        </w:rPr>
        <w:t>农村</w:t>
      </w:r>
      <w:r>
        <w:rPr>
          <w:rStyle w:val="a6"/>
          <w:rFonts w:ascii="ˎ̥" w:hAnsi="ˎ̥" w:cs="Arial" w:hint="eastAsia"/>
          <w:b w:val="0"/>
          <w:color w:val="000000"/>
        </w:rPr>
        <w:t>局</w:t>
      </w:r>
      <w:r>
        <w:rPr>
          <w:rFonts w:ascii="ˎ̥" w:hAnsi="ˎ̥" w:cs="Arial"/>
          <w:color w:val="000000"/>
        </w:rPr>
        <w:t>20</w:t>
      </w:r>
      <w:r>
        <w:rPr>
          <w:rFonts w:ascii="ˎ̥" w:hAnsi="ˎ̥" w:cs="Arial" w:hint="eastAsia"/>
          <w:color w:val="000000"/>
        </w:rPr>
        <w:t>20</w:t>
      </w:r>
      <w:r>
        <w:rPr>
          <w:rFonts w:ascii="ˎ̥" w:hAnsi="ˎ̥" w:cs="Arial"/>
          <w:color w:val="000000"/>
        </w:rPr>
        <w:t>年机关运行经费支出预算</w:t>
      </w:r>
      <w:r w:rsidR="004551DE">
        <w:rPr>
          <w:rFonts w:ascii="ˎ̥" w:hAnsi="ˎ̥" w:cs="Arial" w:hint="eastAsia"/>
          <w:color w:val="000000"/>
        </w:rPr>
        <w:t>291.05</w:t>
      </w:r>
      <w:r>
        <w:rPr>
          <w:rFonts w:ascii="ˎ̥" w:hAnsi="ˎ̥" w:cs="Arial"/>
          <w:color w:val="000000"/>
        </w:rPr>
        <w:t>万元，主要保障机关人员工资发放、机构正常运转及正常履职需要。</w:t>
      </w:r>
      <w:r>
        <w:rPr>
          <w:rFonts w:ascii="ˎ̥" w:hAnsi="ˎ̥" w:cs="Arial" w:hint="eastAsia"/>
          <w:color w:val="000000"/>
        </w:rPr>
        <w:t>事业</w:t>
      </w:r>
      <w:r>
        <w:rPr>
          <w:rFonts w:ascii="ˎ̥" w:hAnsi="ˎ̥" w:cs="Arial"/>
          <w:color w:val="000000"/>
        </w:rPr>
        <w:t>运行经费支出预算</w:t>
      </w:r>
      <w:r>
        <w:rPr>
          <w:rFonts w:ascii="ˎ̥" w:hAnsi="ˎ̥" w:cs="Arial" w:hint="eastAsia"/>
          <w:color w:val="000000"/>
        </w:rPr>
        <w:t>2806.05</w:t>
      </w:r>
      <w:r>
        <w:rPr>
          <w:rFonts w:ascii="ˎ̥" w:hAnsi="ˎ̥" w:cs="Arial" w:hint="eastAsia"/>
          <w:color w:val="000000"/>
        </w:rPr>
        <w:t>万元</w:t>
      </w:r>
      <w:r>
        <w:rPr>
          <w:rFonts w:ascii="ˎ̥" w:hAnsi="ˎ̥" w:cs="Arial"/>
          <w:color w:val="000000"/>
        </w:rPr>
        <w:t>，主要保障机关人员工资发放、机构正常运转及正常履职需要。</w:t>
      </w:r>
    </w:p>
    <w:p w:rsidR="00665338" w:rsidRDefault="00590C3B">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r>
        <w:rPr>
          <w:rFonts w:ascii="ˎ̥" w:hAnsi="ˎ̥" w:cs="Arial"/>
          <w:color w:val="000000"/>
        </w:rPr>
        <w:t>二</w:t>
      </w:r>
      <w:r>
        <w:rPr>
          <w:rFonts w:ascii="ˎ̥" w:hAnsi="ˎ̥" w:cs="Arial"/>
          <w:color w:val="000000"/>
        </w:rPr>
        <w:t>)</w:t>
      </w:r>
      <w:r>
        <w:rPr>
          <w:rFonts w:ascii="ˎ̥" w:hAnsi="ˎ̥" w:cs="Arial"/>
          <w:color w:val="000000"/>
        </w:rPr>
        <w:t>政府采购支出情况</w:t>
      </w:r>
    </w:p>
    <w:p w:rsidR="00665338" w:rsidRDefault="00590C3B">
      <w:pPr>
        <w:pStyle w:val="a5"/>
        <w:spacing w:line="360" w:lineRule="auto"/>
        <w:rPr>
          <w:rFonts w:ascii="ˎ̥" w:hAnsi="ˎ̥" w:cs="Arial"/>
        </w:rPr>
      </w:pPr>
      <w:r>
        <w:rPr>
          <w:rFonts w:ascii="ˎ̥" w:hAnsi="ˎ̥" w:cs="Arial"/>
        </w:rPr>
        <w:t xml:space="preserve">　　</w:t>
      </w:r>
      <w:r>
        <w:rPr>
          <w:rFonts w:ascii="ˎ̥" w:hAnsi="ˎ̥" w:cs="Arial"/>
        </w:rPr>
        <w:t>20</w:t>
      </w:r>
      <w:r>
        <w:rPr>
          <w:rFonts w:ascii="ˎ̥" w:hAnsi="ˎ̥" w:cs="Arial" w:hint="eastAsia"/>
        </w:rPr>
        <w:t>20</w:t>
      </w:r>
      <w:r>
        <w:rPr>
          <w:rFonts w:ascii="ˎ̥" w:hAnsi="ˎ̥" w:cs="Arial"/>
        </w:rPr>
        <w:t>年政府采购预算我单位没有政府采购项目。</w:t>
      </w:r>
    </w:p>
    <w:p w:rsidR="00F40734" w:rsidRPr="00F40734" w:rsidRDefault="00590C3B" w:rsidP="00F40734">
      <w:pPr>
        <w:pStyle w:val="a5"/>
        <w:spacing w:line="360" w:lineRule="auto"/>
        <w:rPr>
          <w:rFonts w:ascii="ˎ̥" w:hAnsi="ˎ̥" w:cs="Arial" w:hint="eastAsia"/>
          <w:color w:val="000000"/>
        </w:rPr>
      </w:pPr>
      <w:r>
        <w:rPr>
          <w:rFonts w:ascii="ˎ̥" w:hAnsi="ˎ̥" w:cs="Arial"/>
          <w:color w:val="000000"/>
        </w:rPr>
        <w:t xml:space="preserve">　</w:t>
      </w:r>
      <w:r w:rsidR="00F40734">
        <w:rPr>
          <w:rFonts w:ascii="ˎ̥" w:hAnsi="ˎ̥" w:cs="Arial" w:hint="eastAsia"/>
          <w:color w:val="000000"/>
        </w:rPr>
        <w:t xml:space="preserve">  </w:t>
      </w:r>
      <w:r w:rsidR="00F40734" w:rsidRPr="00F40734">
        <w:rPr>
          <w:rFonts w:ascii="ˎ̥" w:hAnsi="ˎ̥" w:cs="Arial" w:hint="eastAsia"/>
          <w:color w:val="000000"/>
        </w:rPr>
        <w:t>(</w:t>
      </w:r>
      <w:r w:rsidR="00F40734" w:rsidRPr="00F40734">
        <w:rPr>
          <w:rFonts w:ascii="ˎ̥" w:hAnsi="ˎ̥" w:cs="Arial" w:hint="eastAsia"/>
          <w:color w:val="000000"/>
        </w:rPr>
        <w:t>三</w:t>
      </w:r>
      <w:r w:rsidR="00F40734" w:rsidRPr="00F40734">
        <w:rPr>
          <w:rFonts w:ascii="ˎ̥" w:hAnsi="ˎ̥" w:cs="Arial" w:hint="eastAsia"/>
          <w:color w:val="000000"/>
        </w:rPr>
        <w:t>)</w:t>
      </w:r>
      <w:r w:rsidR="00F40734" w:rsidRPr="00F40734">
        <w:rPr>
          <w:rFonts w:ascii="ˎ̥" w:hAnsi="ˎ̥" w:cs="Arial" w:hint="eastAsia"/>
          <w:color w:val="000000"/>
        </w:rPr>
        <w:t>关于预算绩效管理工作开展及重点项目预算绩效目标设置情况说明</w:t>
      </w:r>
    </w:p>
    <w:p w:rsidR="00F40734" w:rsidRDefault="00F40734" w:rsidP="00F40734">
      <w:pPr>
        <w:pStyle w:val="a5"/>
        <w:spacing w:line="360" w:lineRule="auto"/>
        <w:ind w:firstLineChars="200" w:firstLine="480"/>
        <w:rPr>
          <w:rFonts w:ascii="ˎ̥" w:hAnsi="ˎ̥" w:cs="Arial" w:hint="eastAsia"/>
          <w:color w:val="000000"/>
        </w:rPr>
      </w:pPr>
      <w:r w:rsidRPr="00F40734">
        <w:rPr>
          <w:rFonts w:ascii="ˎ̥" w:hAnsi="ˎ̥" w:cs="Arial" w:hint="eastAsia"/>
          <w:color w:val="000000"/>
        </w:rPr>
        <w:t>2020</w:t>
      </w:r>
      <w:r w:rsidRPr="00F40734">
        <w:rPr>
          <w:rFonts w:ascii="ˎ̥" w:hAnsi="ˎ̥" w:cs="Arial" w:hint="eastAsia"/>
          <w:color w:val="000000"/>
        </w:rPr>
        <w:t>年，我单</w:t>
      </w:r>
      <w:proofErr w:type="gramStart"/>
      <w:r w:rsidRPr="00F40734">
        <w:rPr>
          <w:rFonts w:ascii="ˎ̥" w:hAnsi="ˎ̥" w:cs="Arial" w:hint="eastAsia"/>
          <w:color w:val="000000"/>
        </w:rPr>
        <w:t>位拟</w:t>
      </w:r>
      <w:proofErr w:type="gramEnd"/>
      <w:r w:rsidRPr="00F40734">
        <w:rPr>
          <w:rFonts w:ascii="ˎ̥" w:hAnsi="ˎ̥" w:cs="Arial" w:hint="eastAsia"/>
          <w:color w:val="000000"/>
        </w:rPr>
        <w:t>对重点项目预算绩效目标进行编制，从项目产出、项目效益、满意度等方面完成设置，以便能够综合反映项目预期完成的数量、实效、质量，预期达到的社会经济效益、可持续影响以及服务对象满意度等情况。</w:t>
      </w:r>
      <w:r w:rsidR="00590C3B">
        <w:rPr>
          <w:rFonts w:ascii="ˎ̥" w:hAnsi="ˎ̥" w:cs="Arial"/>
          <w:color w:val="000000"/>
        </w:rPr>
        <w:t xml:space="preserve">　　</w:t>
      </w:r>
      <w:r>
        <w:rPr>
          <w:rFonts w:ascii="ˎ̥" w:hAnsi="ˎ̥" w:cs="Arial" w:hint="eastAsia"/>
          <w:color w:val="000000"/>
        </w:rPr>
        <w:t xml:space="preserve">  </w:t>
      </w:r>
    </w:p>
    <w:p w:rsidR="00665338" w:rsidRDefault="00590C3B" w:rsidP="00F40734">
      <w:pPr>
        <w:pStyle w:val="a5"/>
        <w:spacing w:line="360" w:lineRule="auto"/>
        <w:ind w:firstLineChars="200" w:firstLine="480"/>
        <w:rPr>
          <w:rFonts w:ascii="ˎ̥" w:hAnsi="ˎ̥" w:cs="Arial"/>
          <w:color w:val="000000"/>
        </w:rPr>
      </w:pPr>
      <w:bookmarkStart w:id="0" w:name="_GoBack"/>
      <w:bookmarkEnd w:id="0"/>
      <w:r>
        <w:rPr>
          <w:rFonts w:ascii="ˎ̥" w:hAnsi="ˎ̥" w:cs="Arial"/>
          <w:color w:val="000000"/>
        </w:rPr>
        <w:t>(</w:t>
      </w:r>
      <w:r>
        <w:rPr>
          <w:rFonts w:ascii="ˎ̥" w:hAnsi="ˎ̥" w:cs="Arial"/>
          <w:color w:val="000000"/>
        </w:rPr>
        <w:t>四</w:t>
      </w:r>
      <w:r>
        <w:rPr>
          <w:rFonts w:ascii="ˎ̥" w:hAnsi="ˎ̥" w:cs="Arial"/>
          <w:color w:val="000000"/>
        </w:rPr>
        <w:t>)</w:t>
      </w:r>
      <w:r>
        <w:rPr>
          <w:rFonts w:ascii="ˎ̥" w:hAnsi="ˎ̥" w:cs="Arial"/>
          <w:color w:val="000000"/>
        </w:rPr>
        <w:t>国有资产占用情况。</w:t>
      </w:r>
    </w:p>
    <w:p w:rsidR="00665338" w:rsidRDefault="00590C3B">
      <w:pPr>
        <w:pStyle w:val="a5"/>
        <w:spacing w:line="360" w:lineRule="auto"/>
        <w:rPr>
          <w:rFonts w:ascii="ˎ̥" w:hAnsi="ˎ̥" w:cs="Arial"/>
          <w:color w:val="000000"/>
        </w:rPr>
      </w:pPr>
      <w:r>
        <w:rPr>
          <w:rFonts w:ascii="ˎ̥" w:hAnsi="ˎ̥" w:cs="Arial"/>
          <w:color w:val="000000"/>
        </w:rPr>
        <w:t xml:space="preserve">　　</w:t>
      </w:r>
      <w:r>
        <w:rPr>
          <w:rFonts w:ascii="ˎ̥" w:hAnsi="ˎ̥" w:cs="Arial" w:hint="eastAsia"/>
          <w:color w:val="000000"/>
        </w:rPr>
        <w:t>单位机构改革合并后，</w:t>
      </w:r>
      <w:r>
        <w:rPr>
          <w:rFonts w:ascii="ˎ̥" w:hAnsi="ˎ̥" w:cs="Arial"/>
          <w:color w:val="000000"/>
        </w:rPr>
        <w:t>20</w:t>
      </w:r>
      <w:r>
        <w:rPr>
          <w:rFonts w:ascii="ˎ̥" w:hAnsi="ˎ̥" w:cs="Arial" w:hint="eastAsia"/>
          <w:color w:val="000000"/>
        </w:rPr>
        <w:t>20</w:t>
      </w:r>
      <w:r>
        <w:rPr>
          <w:rFonts w:ascii="ˎ̥" w:hAnsi="ˎ̥" w:cs="Arial"/>
          <w:color w:val="000000"/>
        </w:rPr>
        <w:t>年我单位有车辆</w:t>
      </w:r>
      <w:r>
        <w:rPr>
          <w:rFonts w:ascii="ˎ̥" w:hAnsi="ˎ̥" w:cs="Arial" w:hint="eastAsia"/>
          <w:color w:val="000000"/>
        </w:rPr>
        <w:t>1</w:t>
      </w:r>
      <w:r>
        <w:rPr>
          <w:rFonts w:ascii="ˎ̥" w:hAnsi="ˎ̥" w:cs="Arial" w:hint="eastAsia"/>
          <w:color w:val="000000"/>
        </w:rPr>
        <w:t>1</w:t>
      </w:r>
      <w:r>
        <w:rPr>
          <w:rFonts w:ascii="ˎ̥" w:hAnsi="ˎ̥" w:cs="Arial"/>
          <w:color w:val="000000"/>
        </w:rPr>
        <w:t>辆。</w:t>
      </w:r>
      <w:r>
        <w:rPr>
          <w:rFonts w:ascii="ˎ̥" w:hAnsi="ˎ̥" w:cs="Arial" w:hint="eastAsia"/>
          <w:color w:val="000000"/>
        </w:rPr>
        <w:t>单价</w:t>
      </w:r>
      <w:r>
        <w:rPr>
          <w:rFonts w:ascii="ˎ̥" w:hAnsi="ˎ̥" w:cs="Arial" w:hint="eastAsia"/>
          <w:color w:val="000000"/>
        </w:rPr>
        <w:t>50</w:t>
      </w:r>
      <w:r>
        <w:rPr>
          <w:rFonts w:ascii="ˎ̥" w:hAnsi="ˎ̥" w:cs="Arial" w:hint="eastAsia"/>
          <w:color w:val="000000"/>
        </w:rPr>
        <w:t>万元以上的通用设备</w:t>
      </w:r>
      <w:r>
        <w:rPr>
          <w:rFonts w:ascii="ˎ̥" w:hAnsi="ˎ̥" w:cs="Arial" w:hint="eastAsia"/>
          <w:color w:val="000000"/>
        </w:rPr>
        <w:t>0</w:t>
      </w:r>
      <w:r>
        <w:rPr>
          <w:rFonts w:ascii="ˎ̥" w:hAnsi="ˎ̥" w:cs="Arial" w:hint="eastAsia"/>
          <w:color w:val="000000"/>
        </w:rPr>
        <w:t>台（套），单位价值</w:t>
      </w:r>
      <w:r>
        <w:rPr>
          <w:rFonts w:ascii="ˎ̥" w:hAnsi="ˎ̥" w:cs="Arial" w:hint="eastAsia"/>
          <w:color w:val="000000"/>
        </w:rPr>
        <w:t>100</w:t>
      </w:r>
      <w:r>
        <w:rPr>
          <w:rFonts w:ascii="ˎ̥" w:hAnsi="ˎ̥" w:cs="Arial" w:hint="eastAsia"/>
          <w:color w:val="000000"/>
        </w:rPr>
        <w:t>万以上的专业设备</w:t>
      </w:r>
      <w:r>
        <w:rPr>
          <w:rFonts w:ascii="ˎ̥" w:hAnsi="ˎ̥" w:cs="Arial" w:hint="eastAsia"/>
          <w:color w:val="000000"/>
        </w:rPr>
        <w:t>0</w:t>
      </w:r>
      <w:r>
        <w:rPr>
          <w:rFonts w:ascii="ˎ̥" w:hAnsi="ˎ̥" w:cs="Arial" w:hint="eastAsia"/>
          <w:color w:val="000000"/>
        </w:rPr>
        <w:t>台（套）。</w:t>
      </w:r>
    </w:p>
    <w:p w:rsidR="00665338" w:rsidRDefault="00590C3B">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r>
        <w:rPr>
          <w:rFonts w:ascii="ˎ̥" w:hAnsi="ˎ̥" w:cs="Arial"/>
          <w:color w:val="000000"/>
        </w:rPr>
        <w:t>五</w:t>
      </w:r>
      <w:r>
        <w:rPr>
          <w:rFonts w:ascii="ˎ̥" w:hAnsi="ˎ̥" w:cs="Arial"/>
          <w:color w:val="000000"/>
        </w:rPr>
        <w:t>)</w:t>
      </w:r>
      <w:r>
        <w:rPr>
          <w:rFonts w:ascii="ˎ̥" w:hAnsi="ˎ̥" w:cs="Arial"/>
          <w:color w:val="000000"/>
        </w:rPr>
        <w:t>专项转移支付项目情况</w:t>
      </w:r>
    </w:p>
    <w:p w:rsidR="00665338" w:rsidRDefault="00590C3B">
      <w:pPr>
        <w:pStyle w:val="a5"/>
        <w:spacing w:line="360" w:lineRule="auto"/>
        <w:ind w:firstLine="480"/>
        <w:rPr>
          <w:rFonts w:ascii="ˎ̥" w:hAnsi="ˎ̥" w:cs="Arial"/>
          <w:color w:val="000000"/>
        </w:rPr>
      </w:pPr>
      <w:r>
        <w:rPr>
          <w:rFonts w:ascii="ˎ̥" w:hAnsi="ˎ̥" w:cs="Arial"/>
          <w:color w:val="000000"/>
        </w:rPr>
        <w:t>我单位没有负责管理的专项转移支付项目。</w:t>
      </w:r>
    </w:p>
    <w:p w:rsidR="00665338" w:rsidRDefault="00665338">
      <w:pPr>
        <w:pStyle w:val="a5"/>
        <w:spacing w:line="360" w:lineRule="auto"/>
        <w:ind w:firstLine="480"/>
        <w:rPr>
          <w:rFonts w:ascii="ˎ̥" w:hAnsi="ˎ̥" w:cs="Arial"/>
          <w:color w:val="000000"/>
        </w:rPr>
      </w:pPr>
    </w:p>
    <w:p w:rsidR="00665338" w:rsidRDefault="00665338">
      <w:pPr>
        <w:pStyle w:val="a5"/>
        <w:spacing w:line="360" w:lineRule="auto"/>
        <w:ind w:firstLine="480"/>
        <w:rPr>
          <w:rFonts w:ascii="ˎ̥" w:hAnsi="ˎ̥" w:cs="Arial"/>
          <w:color w:val="000000"/>
        </w:rPr>
      </w:pPr>
    </w:p>
    <w:p w:rsidR="00665338" w:rsidRDefault="00665338">
      <w:pPr>
        <w:pStyle w:val="a5"/>
        <w:spacing w:line="360" w:lineRule="auto"/>
        <w:ind w:firstLine="480"/>
        <w:rPr>
          <w:rFonts w:ascii="ˎ̥" w:hAnsi="ˎ̥" w:cs="Arial"/>
          <w:color w:val="000000"/>
        </w:rPr>
      </w:pPr>
    </w:p>
    <w:p w:rsidR="00665338" w:rsidRDefault="00665338">
      <w:pPr>
        <w:pStyle w:val="a5"/>
        <w:spacing w:line="360" w:lineRule="auto"/>
        <w:ind w:firstLine="480"/>
        <w:rPr>
          <w:rFonts w:ascii="ˎ̥" w:hAnsi="ˎ̥" w:cs="Arial"/>
          <w:color w:val="000000"/>
        </w:rPr>
      </w:pPr>
    </w:p>
    <w:p w:rsidR="00665338" w:rsidRDefault="00590C3B">
      <w:pPr>
        <w:pStyle w:val="a5"/>
        <w:spacing w:line="360" w:lineRule="auto"/>
        <w:jc w:val="center"/>
        <w:rPr>
          <w:rFonts w:ascii="ˎ̥" w:hAnsi="ˎ̥" w:cs="Arial"/>
          <w:color w:val="000000"/>
        </w:rPr>
      </w:pPr>
      <w:r>
        <w:rPr>
          <w:rFonts w:ascii="ˎ̥" w:hAnsi="ˎ̥" w:cs="Arial"/>
          <w:color w:val="000000"/>
        </w:rPr>
        <w:t xml:space="preserve">　</w:t>
      </w:r>
      <w:r>
        <w:rPr>
          <w:rStyle w:val="a6"/>
          <w:rFonts w:ascii="ˎ̥" w:hAnsi="ˎ̥" w:cs="Arial"/>
          <w:color w:val="000000"/>
        </w:rPr>
        <w:t xml:space="preserve">　第三部分</w:t>
      </w:r>
    </w:p>
    <w:p w:rsidR="00665338" w:rsidRDefault="00590C3B">
      <w:pPr>
        <w:pStyle w:val="a5"/>
        <w:spacing w:line="360" w:lineRule="auto"/>
        <w:jc w:val="center"/>
        <w:rPr>
          <w:rFonts w:ascii="ˎ̥" w:hAnsi="ˎ̥" w:cs="Arial"/>
          <w:color w:val="000000"/>
        </w:rPr>
      </w:pPr>
      <w:r>
        <w:rPr>
          <w:rStyle w:val="a6"/>
          <w:rFonts w:ascii="ˎ̥" w:hAnsi="ˎ̥" w:cs="Arial"/>
          <w:color w:val="000000"/>
        </w:rPr>
        <w:t xml:space="preserve">　　名词解释</w:t>
      </w:r>
    </w:p>
    <w:p w:rsidR="00665338" w:rsidRDefault="00590C3B">
      <w:pPr>
        <w:pStyle w:val="a5"/>
        <w:spacing w:line="360" w:lineRule="auto"/>
        <w:rPr>
          <w:rFonts w:ascii="ˎ̥" w:hAnsi="ˎ̥" w:cs="Arial"/>
          <w:color w:val="000000"/>
        </w:rPr>
      </w:pPr>
      <w:r>
        <w:rPr>
          <w:rFonts w:ascii="ˎ̥" w:hAnsi="ˎ̥" w:cs="Arial"/>
          <w:color w:val="000000"/>
        </w:rPr>
        <w:t xml:space="preserve">　　一、财政拨款收入：是指省级财政当年拨付的资金。</w:t>
      </w:r>
    </w:p>
    <w:p w:rsidR="00665338" w:rsidRDefault="00590C3B">
      <w:pPr>
        <w:pStyle w:val="a5"/>
        <w:spacing w:line="360" w:lineRule="auto"/>
        <w:rPr>
          <w:rFonts w:ascii="ˎ̥" w:hAnsi="ˎ̥" w:cs="Arial"/>
          <w:color w:val="000000"/>
        </w:rPr>
      </w:pPr>
      <w:r>
        <w:rPr>
          <w:rFonts w:ascii="ˎ̥" w:hAnsi="ˎ̥" w:cs="Arial"/>
          <w:color w:val="000000"/>
        </w:rPr>
        <w:t xml:space="preserve">　　二、事业收入：是指事业单位开展专业活动及辅助活动所取得的收入。</w:t>
      </w:r>
    </w:p>
    <w:p w:rsidR="00665338" w:rsidRDefault="00590C3B">
      <w:pPr>
        <w:pStyle w:val="a5"/>
        <w:spacing w:line="360" w:lineRule="auto"/>
        <w:rPr>
          <w:rFonts w:ascii="ˎ̥" w:hAnsi="ˎ̥" w:cs="Arial"/>
          <w:color w:val="000000"/>
        </w:rPr>
      </w:pPr>
      <w:r>
        <w:rPr>
          <w:rFonts w:ascii="ˎ̥" w:hAnsi="ˎ̥" w:cs="Arial"/>
          <w:color w:val="000000"/>
        </w:rPr>
        <w:t xml:space="preserve">　　三、其他收入：是指部门取得的除</w:t>
      </w:r>
      <w:r>
        <w:rPr>
          <w:rFonts w:ascii="ˎ̥" w:hAnsi="ˎ̥" w:cs="Arial"/>
          <w:color w:val="000000"/>
        </w:rPr>
        <w:t>“</w:t>
      </w:r>
      <w:r>
        <w:rPr>
          <w:rFonts w:ascii="ˎ̥" w:hAnsi="ˎ̥" w:cs="Arial"/>
          <w:color w:val="000000"/>
        </w:rPr>
        <w:t>财政拨款</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事业收入</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事业单位经营收入</w:t>
      </w:r>
      <w:r>
        <w:rPr>
          <w:rFonts w:ascii="ˎ̥" w:hAnsi="ˎ̥" w:cs="Arial"/>
          <w:color w:val="000000"/>
        </w:rPr>
        <w:t>”</w:t>
      </w:r>
      <w:r>
        <w:rPr>
          <w:rFonts w:ascii="ˎ̥" w:hAnsi="ˎ̥" w:cs="Arial"/>
          <w:color w:val="000000"/>
        </w:rPr>
        <w:t>等以外的收入。</w:t>
      </w:r>
    </w:p>
    <w:p w:rsidR="00665338" w:rsidRDefault="00590C3B">
      <w:pPr>
        <w:pStyle w:val="a5"/>
        <w:spacing w:line="360" w:lineRule="auto"/>
        <w:rPr>
          <w:rFonts w:ascii="ˎ̥" w:hAnsi="ˎ̥" w:cs="Arial"/>
          <w:color w:val="000000"/>
        </w:rPr>
      </w:pPr>
      <w:r>
        <w:rPr>
          <w:rFonts w:ascii="ˎ̥" w:hAnsi="ˎ̥" w:cs="Arial"/>
          <w:color w:val="000000"/>
        </w:rPr>
        <w:t xml:space="preserve">　　四、用事业基金弥补收支差额：是指事业单位在当年的</w:t>
      </w:r>
      <w:r>
        <w:rPr>
          <w:rFonts w:ascii="ˎ̥" w:hAnsi="ˎ̥" w:cs="Arial"/>
          <w:color w:val="000000"/>
        </w:rPr>
        <w:t>“</w:t>
      </w:r>
      <w:r>
        <w:rPr>
          <w:rFonts w:ascii="ˎ̥" w:hAnsi="ˎ̥" w:cs="Arial"/>
          <w:color w:val="000000"/>
        </w:rPr>
        <w:t>财政拨款收入</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事业收入</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经营收入</w:t>
      </w:r>
      <w:r>
        <w:rPr>
          <w:rFonts w:ascii="ˎ̥" w:hAnsi="ˎ̥" w:cs="Arial"/>
          <w:color w:val="000000"/>
        </w:rPr>
        <w:t>”</w:t>
      </w:r>
      <w:r>
        <w:rPr>
          <w:rFonts w:ascii="ˎ̥" w:hAnsi="ˎ̥" w:cs="Arial"/>
          <w:color w:val="000000"/>
        </w:rPr>
        <w:t>和</w:t>
      </w:r>
      <w:r>
        <w:rPr>
          <w:rFonts w:ascii="ˎ̥" w:hAnsi="ˎ̥" w:cs="Arial"/>
          <w:color w:val="000000"/>
        </w:rPr>
        <w:t>“</w:t>
      </w:r>
      <w:r>
        <w:rPr>
          <w:rFonts w:ascii="ˎ̥" w:hAnsi="ˎ̥" w:cs="Arial"/>
          <w:color w:val="000000"/>
        </w:rPr>
        <w:t>其他收入</w:t>
      </w:r>
      <w:r>
        <w:rPr>
          <w:rFonts w:ascii="ˎ̥" w:hAnsi="ˎ̥" w:cs="Arial"/>
          <w:color w:val="000000"/>
        </w:rPr>
        <w:t>”</w:t>
      </w:r>
      <w:r>
        <w:rPr>
          <w:rFonts w:ascii="ˎ̥" w:hAnsi="ˎ̥" w:cs="Arial"/>
          <w:color w:val="000000"/>
        </w:rPr>
        <w:t>不足以安排当年支出的情况下，使用以前年度积累的事业基金</w:t>
      </w:r>
      <w:r>
        <w:rPr>
          <w:rFonts w:ascii="ˎ̥" w:hAnsi="ˎ̥" w:cs="Arial"/>
          <w:color w:val="000000"/>
        </w:rPr>
        <w:t>(</w:t>
      </w:r>
      <w:r>
        <w:rPr>
          <w:rFonts w:ascii="ˎ̥" w:hAnsi="ˎ̥" w:cs="Arial"/>
          <w:color w:val="000000"/>
        </w:rPr>
        <w:t>即事业单位以前各年度收支相抵后，按国家规定提取、用于弥补以后年度收支差额的基金</w:t>
      </w:r>
      <w:r>
        <w:rPr>
          <w:rFonts w:ascii="ˎ̥" w:hAnsi="ˎ̥" w:cs="Arial"/>
          <w:color w:val="000000"/>
        </w:rPr>
        <w:t>)</w:t>
      </w:r>
      <w:r>
        <w:rPr>
          <w:rFonts w:ascii="ˎ̥" w:hAnsi="ˎ̥" w:cs="Arial"/>
          <w:color w:val="000000"/>
        </w:rPr>
        <w:t>弥补当年收支缺口的资金。</w:t>
      </w:r>
    </w:p>
    <w:p w:rsidR="00665338" w:rsidRDefault="00590C3B">
      <w:pPr>
        <w:pStyle w:val="a5"/>
        <w:spacing w:line="360" w:lineRule="auto"/>
        <w:rPr>
          <w:rFonts w:ascii="ˎ̥" w:hAnsi="ˎ̥" w:cs="Arial"/>
          <w:color w:val="000000"/>
        </w:rPr>
      </w:pPr>
      <w:r>
        <w:rPr>
          <w:rFonts w:ascii="ˎ̥" w:hAnsi="ˎ̥" w:cs="Arial"/>
          <w:color w:val="000000"/>
        </w:rPr>
        <w:t xml:space="preserve">　　五、基本支出：是指为保障机构正常运转、完成日常工作任务所必需的开支，其内容包括人员经费和日常公用经费两部分。</w:t>
      </w:r>
    </w:p>
    <w:p w:rsidR="00665338" w:rsidRDefault="00590C3B">
      <w:pPr>
        <w:pStyle w:val="a5"/>
        <w:spacing w:line="360" w:lineRule="auto"/>
        <w:rPr>
          <w:rFonts w:ascii="ˎ̥" w:hAnsi="ˎ̥" w:cs="Arial"/>
          <w:color w:val="000000"/>
        </w:rPr>
      </w:pPr>
      <w:r>
        <w:rPr>
          <w:rFonts w:ascii="ˎ̥" w:hAnsi="ˎ̥" w:cs="Arial"/>
          <w:color w:val="000000"/>
        </w:rPr>
        <w:t xml:space="preserve">　　六、项目支出：是指在基本</w:t>
      </w:r>
      <w:r>
        <w:rPr>
          <w:rFonts w:ascii="ˎ̥" w:hAnsi="ˎ̥" w:cs="Arial"/>
          <w:color w:val="000000"/>
        </w:rPr>
        <w:t>支出之外，为完成特定的行政工作任务或事业发展目标所发生的支出。</w:t>
      </w:r>
    </w:p>
    <w:p w:rsidR="00665338" w:rsidRDefault="00590C3B">
      <w:pPr>
        <w:pStyle w:val="a5"/>
        <w:spacing w:line="360" w:lineRule="auto"/>
        <w:rPr>
          <w:rFonts w:ascii="ˎ̥" w:hAnsi="ˎ̥" w:cs="Arial"/>
          <w:color w:val="000000"/>
        </w:rPr>
      </w:pPr>
      <w:r>
        <w:rPr>
          <w:rFonts w:ascii="ˎ̥" w:hAnsi="ˎ̥" w:cs="Arial"/>
          <w:color w:val="000000"/>
        </w:rPr>
        <w:t xml:space="preserve">　　七、</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经费：是指纳入省级财政预算管理，部门使用财政拨款安排的因公出国</w:t>
      </w:r>
      <w:r>
        <w:rPr>
          <w:rFonts w:ascii="ˎ̥" w:hAnsi="ˎ̥" w:cs="Arial"/>
          <w:color w:val="000000"/>
        </w:rPr>
        <w:t>(</w:t>
      </w:r>
      <w:r>
        <w:rPr>
          <w:rFonts w:ascii="ˎ̥" w:hAnsi="ˎ̥" w:cs="Arial"/>
          <w:color w:val="000000"/>
        </w:rPr>
        <w:t>境</w:t>
      </w:r>
      <w:r>
        <w:rPr>
          <w:rFonts w:ascii="ˎ̥" w:hAnsi="ˎ̥" w:cs="Arial"/>
          <w:color w:val="000000"/>
        </w:rPr>
        <w:t>)</w:t>
      </w:r>
      <w:r>
        <w:rPr>
          <w:rFonts w:ascii="ˎ̥" w:hAnsi="ˎ̥" w:cs="Arial"/>
          <w:color w:val="000000"/>
        </w:rPr>
        <w:t>费、公务用车购置及运行费和公务接待费。其中，因公出国</w:t>
      </w:r>
      <w:r>
        <w:rPr>
          <w:rFonts w:ascii="ˎ̥" w:hAnsi="ˎ̥" w:cs="Arial"/>
          <w:color w:val="000000"/>
        </w:rPr>
        <w:t>(</w:t>
      </w:r>
      <w:r>
        <w:rPr>
          <w:rFonts w:ascii="ˎ̥" w:hAnsi="ˎ̥" w:cs="Arial"/>
          <w:color w:val="000000"/>
        </w:rPr>
        <w:t>境</w:t>
      </w:r>
      <w:r>
        <w:rPr>
          <w:rFonts w:ascii="ˎ̥" w:hAnsi="ˎ̥" w:cs="Arial"/>
          <w:color w:val="000000"/>
        </w:rPr>
        <w:t>)</w:t>
      </w:r>
      <w:proofErr w:type="gramStart"/>
      <w:r>
        <w:rPr>
          <w:rFonts w:ascii="ˎ̥" w:hAnsi="ˎ̥" w:cs="Arial"/>
          <w:color w:val="000000"/>
        </w:rPr>
        <w:t>费反映</w:t>
      </w:r>
      <w:proofErr w:type="gramEnd"/>
      <w:r>
        <w:rPr>
          <w:rFonts w:ascii="ˎ̥" w:hAnsi="ˎ̥" w:cs="Arial"/>
          <w:color w:val="000000"/>
        </w:rPr>
        <w:t>单位公务出国</w:t>
      </w:r>
      <w:r>
        <w:rPr>
          <w:rFonts w:ascii="ˎ̥" w:hAnsi="ˎ̥" w:cs="Arial"/>
          <w:color w:val="000000"/>
        </w:rPr>
        <w:t>(</w:t>
      </w:r>
      <w:r>
        <w:rPr>
          <w:rFonts w:ascii="ˎ̥" w:hAnsi="ˎ̥" w:cs="Arial"/>
          <w:color w:val="000000"/>
        </w:rPr>
        <w:t>境</w:t>
      </w:r>
      <w:r>
        <w:rPr>
          <w:rFonts w:ascii="ˎ̥" w:hAnsi="ˎ̥" w:cs="Arial"/>
          <w:color w:val="000000"/>
        </w:rPr>
        <w:t>)</w:t>
      </w:r>
      <w:r>
        <w:rPr>
          <w:rFonts w:ascii="ˎ̥" w:hAnsi="ˎ̥" w:cs="Arial"/>
          <w:color w:val="000000"/>
        </w:rPr>
        <w:t>的住宿费、旅费、伙食补助费、杂费、培训费等支出；公务用车购置及运行</w:t>
      </w:r>
      <w:proofErr w:type="gramStart"/>
      <w:r>
        <w:rPr>
          <w:rFonts w:ascii="ˎ̥" w:hAnsi="ˎ̥" w:cs="Arial"/>
          <w:color w:val="000000"/>
        </w:rPr>
        <w:t>费反映</w:t>
      </w:r>
      <w:proofErr w:type="gramEnd"/>
      <w:r>
        <w:rPr>
          <w:rFonts w:ascii="ˎ̥" w:hAnsi="ˎ̥" w:cs="Arial"/>
          <w:color w:val="000000"/>
        </w:rPr>
        <w:t>单位公务用车购置费及租用费、燃料费、维修费、过路过</w:t>
      </w:r>
      <w:r>
        <w:rPr>
          <w:rFonts w:ascii="ˎ̥" w:hAnsi="ˎ̥" w:cs="Arial"/>
          <w:color w:val="000000"/>
        </w:rPr>
        <w:lastRenderedPageBreak/>
        <w:t>桥费、保险费、安全奖励费用等支出；公务接待</w:t>
      </w:r>
      <w:proofErr w:type="gramStart"/>
      <w:r>
        <w:rPr>
          <w:rFonts w:ascii="ˎ̥" w:hAnsi="ˎ̥" w:cs="Arial"/>
          <w:color w:val="000000"/>
        </w:rPr>
        <w:t>费反映</w:t>
      </w:r>
      <w:proofErr w:type="gramEnd"/>
      <w:r>
        <w:rPr>
          <w:rFonts w:ascii="ˎ̥" w:hAnsi="ˎ̥" w:cs="Arial"/>
          <w:color w:val="000000"/>
        </w:rPr>
        <w:t>单位按规定开支的各类公务接待</w:t>
      </w:r>
      <w:r>
        <w:rPr>
          <w:rFonts w:ascii="ˎ̥" w:hAnsi="ˎ̥" w:cs="Arial"/>
          <w:color w:val="000000"/>
        </w:rPr>
        <w:t>(</w:t>
      </w:r>
      <w:r>
        <w:rPr>
          <w:rFonts w:ascii="ˎ̥" w:hAnsi="ˎ̥" w:cs="Arial"/>
          <w:color w:val="000000"/>
        </w:rPr>
        <w:t>含外宾接待</w:t>
      </w:r>
      <w:r>
        <w:rPr>
          <w:rFonts w:ascii="ˎ̥" w:hAnsi="ˎ̥" w:cs="Arial"/>
          <w:color w:val="000000"/>
        </w:rPr>
        <w:t>)</w:t>
      </w:r>
      <w:r>
        <w:rPr>
          <w:rFonts w:ascii="ˎ̥" w:hAnsi="ˎ̥" w:cs="Arial"/>
          <w:color w:val="000000"/>
        </w:rPr>
        <w:t>支出。</w:t>
      </w:r>
    </w:p>
    <w:p w:rsidR="00665338" w:rsidRDefault="00590C3B">
      <w:pPr>
        <w:pStyle w:val="a5"/>
        <w:spacing w:line="360" w:lineRule="auto"/>
      </w:pPr>
      <w:r>
        <w:rPr>
          <w:rFonts w:ascii="ˎ̥" w:hAnsi="ˎ̥" w:cs="Arial"/>
          <w:color w:val="000000"/>
        </w:rPr>
        <w:t xml:space="preserve">　　八、机关运行经费：是指为保障行政单位</w:t>
      </w:r>
      <w:r>
        <w:rPr>
          <w:rFonts w:ascii="ˎ̥" w:hAnsi="ˎ̥" w:cs="Arial"/>
          <w:color w:val="000000"/>
        </w:rPr>
        <w:t>(</w:t>
      </w:r>
      <w:r>
        <w:rPr>
          <w:rFonts w:ascii="ˎ̥" w:hAnsi="ˎ̥" w:cs="Arial"/>
          <w:color w:val="000000"/>
        </w:rPr>
        <w:t>含参照公务员法管理的事业单位</w:t>
      </w:r>
      <w:r>
        <w:rPr>
          <w:rFonts w:ascii="ˎ̥" w:hAnsi="ˎ̥" w:cs="Arial"/>
          <w:color w:val="000000"/>
        </w:rPr>
        <w:t>)</w:t>
      </w:r>
      <w:r>
        <w:rPr>
          <w:rFonts w:ascii="ˎ̥" w:hAnsi="ˎ̥" w:cs="Arial"/>
          <w:color w:val="000000"/>
        </w:rPr>
        <w:t>运行用于购买货物和服务的各项资金，包括办公及印刷费、邮电费、差旅费、会议费、福利费、日常维修费及一般设备购置费、办公用房水电费、办公用房取暖费、办公用房物业管理费、公务用车运行维护费以及其他费用。</w:t>
      </w:r>
    </w:p>
    <w:sectPr w:rsidR="006653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C3B" w:rsidRDefault="00590C3B" w:rsidP="004551DE">
      <w:r>
        <w:separator/>
      </w:r>
    </w:p>
  </w:endnote>
  <w:endnote w:type="continuationSeparator" w:id="0">
    <w:p w:rsidR="00590C3B" w:rsidRDefault="00590C3B" w:rsidP="0045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C3B" w:rsidRDefault="00590C3B" w:rsidP="004551DE">
      <w:r>
        <w:separator/>
      </w:r>
    </w:p>
  </w:footnote>
  <w:footnote w:type="continuationSeparator" w:id="0">
    <w:p w:rsidR="00590C3B" w:rsidRDefault="00590C3B" w:rsidP="00455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DD0F02"/>
    <w:multiLevelType w:val="singleLevel"/>
    <w:tmpl w:val="F4DD0F02"/>
    <w:lvl w:ilvl="0">
      <w:start w:val="1"/>
      <w:numFmt w:val="chineseCounting"/>
      <w:suff w:val="nothing"/>
      <w:lvlText w:val="%1、"/>
      <w:lvlJc w:val="left"/>
      <w:pPr>
        <w:ind w:left="480" w:firstLine="0"/>
      </w:pPr>
      <w:rPr>
        <w:rFonts w:hint="eastAsia"/>
      </w:rPr>
    </w:lvl>
  </w:abstractNum>
  <w:abstractNum w:abstractNumId="1">
    <w:nsid w:val="5971C2CF"/>
    <w:multiLevelType w:val="singleLevel"/>
    <w:tmpl w:val="5971C2CF"/>
    <w:lvl w:ilvl="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02DD"/>
    <w:rsid w:val="00044E59"/>
    <w:rsid w:val="0009172F"/>
    <w:rsid w:val="00114BD3"/>
    <w:rsid w:val="00276FE5"/>
    <w:rsid w:val="0028615F"/>
    <w:rsid w:val="00331972"/>
    <w:rsid w:val="0037394A"/>
    <w:rsid w:val="003D720F"/>
    <w:rsid w:val="004551DE"/>
    <w:rsid w:val="00484AC0"/>
    <w:rsid w:val="00486CF0"/>
    <w:rsid w:val="00492E3B"/>
    <w:rsid w:val="00506F23"/>
    <w:rsid w:val="00590C3B"/>
    <w:rsid w:val="005944D7"/>
    <w:rsid w:val="00665338"/>
    <w:rsid w:val="0071758D"/>
    <w:rsid w:val="007702DD"/>
    <w:rsid w:val="008C3E75"/>
    <w:rsid w:val="0094751E"/>
    <w:rsid w:val="00AB04EB"/>
    <w:rsid w:val="00B71CE2"/>
    <w:rsid w:val="00BC4884"/>
    <w:rsid w:val="00CA7734"/>
    <w:rsid w:val="00D057AE"/>
    <w:rsid w:val="00D4399B"/>
    <w:rsid w:val="00D45457"/>
    <w:rsid w:val="00D91503"/>
    <w:rsid w:val="00E01856"/>
    <w:rsid w:val="00E4636A"/>
    <w:rsid w:val="00EC3A82"/>
    <w:rsid w:val="00F216BB"/>
    <w:rsid w:val="00F3756F"/>
    <w:rsid w:val="00F40734"/>
    <w:rsid w:val="00F565F8"/>
    <w:rsid w:val="00FA1ECF"/>
    <w:rsid w:val="00FC1C75"/>
    <w:rsid w:val="291B677C"/>
    <w:rsid w:val="40BE4783"/>
    <w:rsid w:val="5D5F256B"/>
    <w:rsid w:val="6BEC29E7"/>
    <w:rsid w:val="71DF05AB"/>
    <w:rsid w:val="73BA1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746</Words>
  <Characters>4254</Characters>
  <Application>Microsoft Office Word</Application>
  <DocSecurity>0</DocSecurity>
  <Lines>35</Lines>
  <Paragraphs>9</Paragraphs>
  <ScaleCrop>false</ScaleCrop>
  <Company>Sky123.Org</Company>
  <LinksUpToDate>false</LinksUpToDate>
  <CharactersWithSpaces>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larry</dc:creator>
  <cp:lastModifiedBy>larry</cp:lastModifiedBy>
  <cp:revision>18</cp:revision>
  <dcterms:created xsi:type="dcterms:W3CDTF">2018-05-03T09:56:00Z</dcterms:created>
  <dcterms:modified xsi:type="dcterms:W3CDTF">2020-06-10T03:53:00Z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