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C8" w:rsidRDefault="00FB36A8">
      <w:pPr>
        <w:pStyle w:val="a5"/>
        <w:spacing w:line="360" w:lineRule="auto"/>
        <w:rPr>
          <w:rStyle w:val="a7"/>
          <w:rFonts w:ascii="ˎ̥" w:hAnsi="ˎ̥" w:cs="Arial"/>
          <w:color w:val="000000"/>
          <w:sz w:val="36"/>
        </w:rPr>
      </w:pPr>
      <w:r>
        <w:rPr>
          <w:rStyle w:val="a7"/>
          <w:rFonts w:ascii="ˎ̥" w:hAnsi="ˎ̥" w:cs="Arial" w:hint="eastAsia"/>
          <w:color w:val="000000"/>
          <w:sz w:val="36"/>
        </w:rPr>
        <w:t>平桥区人民检察院</w:t>
      </w:r>
      <w:r>
        <w:rPr>
          <w:rStyle w:val="a7"/>
          <w:rFonts w:ascii="ˎ̥" w:hAnsi="ˎ̥" w:cs="Arial" w:hint="eastAsia"/>
          <w:color w:val="000000"/>
          <w:sz w:val="36"/>
        </w:rPr>
        <w:t>2020</w:t>
      </w:r>
      <w:r>
        <w:rPr>
          <w:rStyle w:val="a7"/>
          <w:rFonts w:ascii="ˎ̥" w:hAnsi="ˎ̥" w:cs="Arial" w:hint="eastAsia"/>
          <w:color w:val="000000"/>
          <w:sz w:val="36"/>
        </w:rPr>
        <w:t>年</w:t>
      </w:r>
      <w:r>
        <w:rPr>
          <w:rStyle w:val="a7"/>
          <w:rFonts w:ascii="ˎ̥" w:hAnsi="ˎ̥" w:cs="Arial" w:hint="eastAsia"/>
          <w:color w:val="000000"/>
          <w:sz w:val="36"/>
        </w:rPr>
        <w:t>部门预算公开情况说明</w:t>
      </w:r>
      <w:r>
        <w:rPr>
          <w:rStyle w:val="a7"/>
          <w:rFonts w:ascii="ˎ̥" w:hAnsi="ˎ̥" w:cs="Arial" w:hint="eastAsia"/>
          <w:color w:val="000000"/>
          <w:sz w:val="36"/>
        </w:rPr>
        <w:t xml:space="preserve">     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第一部分　</w:t>
      </w:r>
      <w:r>
        <w:rPr>
          <w:rStyle w:val="a7"/>
          <w:rFonts w:ascii="ˎ̥" w:hAnsi="ˎ̥" w:cs="Arial" w:hint="eastAsia"/>
          <w:color w:val="000000"/>
        </w:rPr>
        <w:t>河南省信阳市平桥区人民检察院</w:t>
      </w:r>
      <w:r>
        <w:rPr>
          <w:rStyle w:val="a7"/>
          <w:rFonts w:ascii="ˎ̥" w:hAnsi="ˎ̥" w:cs="Arial"/>
          <w:color w:val="000000"/>
        </w:rPr>
        <w:t>概况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一、主要职能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二、部门预算单位构成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第二部分　</w:t>
      </w:r>
      <w:r>
        <w:rPr>
          <w:rStyle w:val="a7"/>
          <w:rFonts w:ascii="ˎ̥" w:hAnsi="ˎ̥" w:cs="Arial" w:hint="eastAsia"/>
          <w:color w:val="000000"/>
        </w:rPr>
        <w:t>河南省信阳市平桥区人民检察院</w:t>
      </w:r>
      <w:r>
        <w:rPr>
          <w:rStyle w:val="a7"/>
          <w:rFonts w:ascii="ˎ̥" w:hAnsi="ˎ̥" w:cs="Arial" w:hint="eastAsia"/>
          <w:color w:val="000000"/>
        </w:rPr>
        <w:t>2020</w:t>
      </w:r>
      <w:r>
        <w:rPr>
          <w:rStyle w:val="a7"/>
          <w:rFonts w:ascii="ˎ̥" w:hAnsi="ˎ̥" w:cs="Arial" w:hint="eastAsia"/>
          <w:color w:val="000000"/>
        </w:rPr>
        <w:t>年</w:t>
      </w:r>
      <w:r>
        <w:rPr>
          <w:rStyle w:val="a7"/>
          <w:rFonts w:ascii="ˎ̥" w:hAnsi="ˎ̥" w:cs="Arial"/>
          <w:color w:val="000000"/>
        </w:rPr>
        <w:t>度部门预算情况说明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第三部分　名词解释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附件：</w:t>
      </w: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度部门预算表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一、部门收支总体情况表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二、部门收入总体情况表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三、部门支出总体情况表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四、财政拨款收支总体情况表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五、一般公共预算支出情况表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六、支出经济分类汇总表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七、一般公共预算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经费支出情况表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八、政府性基金预算支出情况表</w:t>
      </w:r>
    </w:p>
    <w:p w:rsidR="003016C8" w:rsidRDefault="00FB36A8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第一部分</w:t>
      </w:r>
    </w:p>
    <w:p w:rsidR="003016C8" w:rsidRDefault="00FB36A8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</w:t>
      </w:r>
      <w:r>
        <w:rPr>
          <w:rStyle w:val="a7"/>
          <w:rFonts w:ascii="ˎ̥" w:hAnsi="ˎ̥" w:cs="Arial" w:hint="eastAsia"/>
          <w:color w:val="000000"/>
        </w:rPr>
        <w:t>河南省信阳市平桥区人民检察院</w:t>
      </w:r>
      <w:r>
        <w:rPr>
          <w:rStyle w:val="a7"/>
          <w:rFonts w:ascii="ˎ̥" w:hAnsi="ˎ̥" w:cs="Arial"/>
          <w:color w:val="000000"/>
        </w:rPr>
        <w:t>概况</w:t>
      </w:r>
    </w:p>
    <w:p w:rsidR="003016C8" w:rsidRDefault="00FB36A8">
      <w:pPr>
        <w:pStyle w:val="a5"/>
        <w:spacing w:line="360" w:lineRule="auto"/>
        <w:ind w:firstLine="480"/>
        <w:rPr>
          <w:rStyle w:val="a7"/>
          <w:rFonts w:ascii="ˎ̥" w:hAnsi="ˎ̥" w:cs="Arial"/>
          <w:color w:val="000000"/>
        </w:rPr>
      </w:pPr>
      <w:r>
        <w:rPr>
          <w:rStyle w:val="a7"/>
          <w:rFonts w:ascii="ˎ̥" w:hAnsi="ˎ̥" w:cs="Arial" w:hint="eastAsia"/>
          <w:color w:val="000000"/>
        </w:rPr>
        <w:t xml:space="preserve">    </w:t>
      </w:r>
      <w:r>
        <w:rPr>
          <w:rStyle w:val="a7"/>
          <w:rFonts w:ascii="ˎ̥" w:hAnsi="ˎ̥" w:cs="Arial"/>
          <w:color w:val="000000"/>
        </w:rPr>
        <w:t>一、</w:t>
      </w:r>
      <w:r>
        <w:rPr>
          <w:rStyle w:val="a7"/>
          <w:rFonts w:ascii="ˎ̥" w:hAnsi="ˎ̥" w:cs="Arial" w:hint="eastAsia"/>
          <w:color w:val="000000"/>
        </w:rPr>
        <w:t>河南省信阳市平桥区人民检察院</w:t>
      </w:r>
      <w:r>
        <w:rPr>
          <w:rStyle w:val="a7"/>
          <w:rFonts w:ascii="ˎ̥" w:hAnsi="ˎ̥" w:cs="Arial"/>
          <w:color w:val="000000"/>
        </w:rPr>
        <w:t>主要职责</w:t>
      </w:r>
    </w:p>
    <w:p w:rsidR="003016C8" w:rsidRDefault="00FB36A8">
      <w:pPr>
        <w:spacing w:line="360" w:lineRule="auto"/>
        <w:ind w:leftChars="200" w:left="420" w:firstLine="480"/>
        <w:jc w:val="left"/>
        <w:outlineLvl w:val="1"/>
        <w:rPr>
          <w:rFonts w:ascii="ˎ̥" w:eastAsia="宋体" w:hAnsi="ˎ̥" w:cs="Arial"/>
          <w:color w:val="000000"/>
          <w:kern w:val="0"/>
          <w:sz w:val="24"/>
          <w:szCs w:val="24"/>
        </w:rPr>
      </w:pPr>
      <w:r>
        <w:rPr>
          <w:rFonts w:ascii="ˎ̥" w:eastAsia="宋体" w:hAnsi="ˎ̥" w:cs="Arial"/>
          <w:color w:val="000000"/>
          <w:kern w:val="0"/>
          <w:sz w:val="24"/>
          <w:szCs w:val="24"/>
        </w:rPr>
        <w:lastRenderedPageBreak/>
        <w:t>信阳市平桥区人民检察院在辖区内依法独立行使检察权，接受信阳市人民检察院和区委的领导，对本区人民代表大会及其常务委员会负责并报告工作。其主要职责是：（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1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）负责受理审查本院管辖提请逮捕的案件；（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2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）负责受理本院管辖提起公诉的案件，并出庭支持公诉；（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3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）负责受理辖区</w:t>
      </w:r>
      <w:proofErr w:type="gramStart"/>
      <w:r>
        <w:rPr>
          <w:rFonts w:ascii="ˎ̥" w:eastAsia="宋体" w:hAnsi="ˎ̥" w:cs="Arial"/>
          <w:color w:val="000000"/>
          <w:kern w:val="0"/>
          <w:sz w:val="24"/>
          <w:szCs w:val="24"/>
        </w:rPr>
        <w:t>内公民</w:t>
      </w:r>
      <w:proofErr w:type="gramEnd"/>
      <w:r>
        <w:rPr>
          <w:rFonts w:ascii="ˎ̥" w:eastAsia="宋体" w:hAnsi="ˎ̥" w:cs="Arial"/>
          <w:color w:val="000000"/>
          <w:kern w:val="0"/>
          <w:sz w:val="24"/>
          <w:szCs w:val="24"/>
        </w:rPr>
        <w:t>和法人的检举、控告、申诉的案件；（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4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）负责对辖区内的民事、经济、行政诉讼判决的监督；（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5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）负责对区公安局侦查工作的法律监督；（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6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）负责对辖区内监管场所收押犯罪嫌疑人、罪犯改造工作的监督；（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7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）负责涉及环境资源保护的刑事侦查、审判活动的法律监督；负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责办理涉及环境资源保护的公诉案件；负责涉及环境资源保护的民事、行政审判活动的法律监督；负责办理涉及环境资源保护的民事、</w:t>
      </w:r>
      <w:proofErr w:type="gramStart"/>
      <w:r>
        <w:rPr>
          <w:rFonts w:ascii="ˎ̥" w:eastAsia="宋体" w:hAnsi="ˎ̥" w:cs="Arial"/>
          <w:color w:val="000000"/>
          <w:kern w:val="0"/>
          <w:sz w:val="24"/>
          <w:szCs w:val="24"/>
        </w:rPr>
        <w:t>行政公益</w:t>
      </w:r>
      <w:proofErr w:type="gramEnd"/>
      <w:r>
        <w:rPr>
          <w:rFonts w:ascii="ˎ̥" w:eastAsia="宋体" w:hAnsi="ˎ̥" w:cs="Arial"/>
          <w:color w:val="000000"/>
          <w:kern w:val="0"/>
          <w:sz w:val="24"/>
          <w:szCs w:val="24"/>
        </w:rPr>
        <w:t>诉讼案件；负责对涉嫌环境资源保护的职务犯罪案件线索核查并移送有关部门；负责加强法律宣传教育，提高行政机关、社会团体和公民的环境保护意识；负责开展涉及环境资源保护领域检察实践和理论研究；负责检察环节其他环境资源保护工作。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8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）负责本院的党建工作和干部教育管理以及思想政治工作；（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9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）负责本院党的纪律检查和行政监察工作；（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10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）负责本院的后勤管理和物资装备工作；（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11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>）负责由上级人民检察院</w:t>
      </w:r>
      <w:r>
        <w:rPr>
          <w:rFonts w:ascii="ˎ̥" w:eastAsia="宋体" w:hAnsi="ˎ̥" w:cs="Arial"/>
          <w:color w:val="000000"/>
          <w:kern w:val="0"/>
          <w:sz w:val="24"/>
          <w:szCs w:val="24"/>
        </w:rPr>
        <w:t xml:space="preserve">交办的其他工作。　</w:t>
      </w:r>
    </w:p>
    <w:p w:rsidR="003016C8" w:rsidRDefault="00FB36A8">
      <w:pPr>
        <w:spacing w:line="360" w:lineRule="auto"/>
        <w:ind w:leftChars="300" w:left="1350" w:hangingChars="300" w:hanging="720"/>
        <w:jc w:val="left"/>
        <w:outlineLvl w:val="1"/>
        <w:rPr>
          <w:rFonts w:ascii="ˎ̥" w:hAnsi="ˎ̥" w:cs="Arial"/>
          <w:color w:val="000000"/>
        </w:rPr>
      </w:pPr>
      <w:r>
        <w:rPr>
          <w:rFonts w:ascii="ˎ̥" w:eastAsia="宋体" w:hAnsi="ˎ̥" w:cs="Arial"/>
          <w:color w:val="000000"/>
          <w:kern w:val="0"/>
          <w:sz w:val="24"/>
          <w:szCs w:val="24"/>
        </w:rPr>
        <w:t xml:space="preserve">　</w:t>
      </w:r>
      <w:r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                                                           </w:t>
      </w:r>
      <w:r>
        <w:rPr>
          <w:rFonts w:ascii="ˎ̥" w:eastAsia="宋体" w:hAnsi="ˎ̥" w:cs="Arial" w:hint="eastAsia"/>
          <w:color w:val="000000"/>
          <w:kern w:val="0"/>
          <w:sz w:val="24"/>
          <w:szCs w:val="24"/>
        </w:rPr>
        <w:t>二、</w:t>
      </w:r>
      <w:r>
        <w:rPr>
          <w:rFonts w:ascii="ˎ̥" w:eastAsia="宋体" w:hAnsi="ˎ̥" w:cs="Arial" w:hint="eastAsia"/>
          <w:color w:val="000000"/>
          <w:kern w:val="0"/>
          <w:sz w:val="24"/>
          <w:szCs w:val="24"/>
        </w:rPr>
        <w:t xml:space="preserve"> </w:t>
      </w:r>
      <w:r>
        <w:rPr>
          <w:rStyle w:val="a7"/>
          <w:rFonts w:ascii="ˎ̥" w:eastAsia="宋体" w:hAnsi="ˎ̥" w:cs="Arial" w:hint="eastAsia"/>
          <w:color w:val="000000"/>
          <w:kern w:val="0"/>
          <w:sz w:val="24"/>
          <w:szCs w:val="24"/>
        </w:rPr>
        <w:t>河南省信阳市平桥区人民检察院</w:t>
      </w:r>
      <w:r>
        <w:rPr>
          <w:rStyle w:val="a7"/>
          <w:rFonts w:ascii="ˎ̥" w:eastAsia="宋体" w:hAnsi="ˎ̥" w:cs="Arial"/>
          <w:color w:val="000000"/>
          <w:kern w:val="0"/>
          <w:sz w:val="24"/>
          <w:szCs w:val="24"/>
        </w:rPr>
        <w:t>预算单位构成</w:t>
      </w:r>
    </w:p>
    <w:p w:rsidR="003016C8" w:rsidRDefault="00FB36A8">
      <w:pPr>
        <w:spacing w:line="360" w:lineRule="auto"/>
        <w:ind w:leftChars="200" w:left="42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纳入信阳市平桥区人民检察院</w:t>
      </w:r>
      <w:r>
        <w:rPr>
          <w:rFonts w:ascii="仿宋" w:eastAsia="仿宋" w:hAnsi="仿宋" w:cs="仿宋" w:hint="eastAsia"/>
          <w:sz w:val="24"/>
          <w:szCs w:val="24"/>
        </w:rPr>
        <w:t>2020</w:t>
      </w:r>
      <w:r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 w:hint="eastAsia"/>
          <w:sz w:val="24"/>
          <w:szCs w:val="24"/>
        </w:rPr>
        <w:t>度部门预算编制范围的单位包括：平桥区检察院本级、所属</w:t>
      </w:r>
      <w:r>
        <w:rPr>
          <w:rFonts w:ascii="仿宋" w:eastAsia="仿宋" w:hAnsi="仿宋" w:cs="仿宋" w:hint="eastAsia"/>
          <w:sz w:val="24"/>
          <w:szCs w:val="24"/>
        </w:rPr>
        <w:t>8</w:t>
      </w:r>
      <w:r>
        <w:rPr>
          <w:rFonts w:ascii="仿宋" w:eastAsia="仿宋" w:hAnsi="仿宋" w:cs="仿宋" w:hint="eastAsia"/>
          <w:sz w:val="24"/>
          <w:szCs w:val="24"/>
        </w:rPr>
        <w:t>个内设部门，</w:t>
      </w:r>
      <w:r w:rsidR="0067752D">
        <w:rPr>
          <w:rFonts w:ascii="仿宋" w:eastAsia="仿宋" w:hAnsi="仿宋" w:cs="仿宋" w:hint="eastAsia"/>
          <w:sz w:val="24"/>
          <w:szCs w:val="24"/>
        </w:rPr>
        <w:t>我单位没有二级机构，预算为单独预算，</w:t>
      </w:r>
      <w:r>
        <w:rPr>
          <w:rFonts w:ascii="仿宋" w:eastAsia="仿宋" w:hAnsi="仿宋" w:cs="仿宋" w:hint="eastAsia"/>
          <w:sz w:val="24"/>
          <w:szCs w:val="24"/>
        </w:rPr>
        <w:t>具体单位如下：</w:t>
      </w:r>
    </w:p>
    <w:tbl>
      <w:tblPr>
        <w:tblStyle w:val="a6"/>
        <w:tblW w:w="7815" w:type="dxa"/>
        <w:tblInd w:w="526" w:type="dxa"/>
        <w:tblLayout w:type="fixed"/>
        <w:tblLook w:val="04A0" w:firstRow="1" w:lastRow="0" w:firstColumn="1" w:lastColumn="0" w:noHBand="0" w:noVBand="1"/>
      </w:tblPr>
      <w:tblGrid>
        <w:gridCol w:w="960"/>
        <w:gridCol w:w="6855"/>
      </w:tblGrid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855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单位名称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信阳市平桥区人民检察院办公室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信阳市平桥区人民检察院政治处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信阳市平桥区人民检察院第一检察部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信阳市平桥区人民检察院第二检察部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信阳市平桥区人民检察院第三检察部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信阳市平桥区人民检察院第四检察部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信阳市平桥区人民检察院第五检察部</w:t>
            </w:r>
          </w:p>
        </w:tc>
      </w:tr>
      <w:tr w:rsidR="003016C8">
        <w:tc>
          <w:tcPr>
            <w:tcW w:w="960" w:type="dxa"/>
            <w:vAlign w:val="center"/>
          </w:tcPr>
          <w:p w:rsidR="003016C8" w:rsidRDefault="00FB36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6855" w:type="dxa"/>
          </w:tcPr>
          <w:p w:rsidR="003016C8" w:rsidRDefault="00FB36A8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信阳市平桥区人民检察院综合业务部</w:t>
            </w:r>
          </w:p>
        </w:tc>
      </w:tr>
    </w:tbl>
    <w:p w:rsidR="003016C8" w:rsidRDefault="003016C8">
      <w:pPr>
        <w:spacing w:line="360" w:lineRule="auto"/>
        <w:ind w:leftChars="200" w:left="420"/>
        <w:jc w:val="left"/>
        <w:outlineLvl w:val="1"/>
        <w:rPr>
          <w:rFonts w:ascii="ˎ̥" w:eastAsia="宋体" w:hAnsi="ˎ̥" w:cs="Arial"/>
          <w:color w:val="000000"/>
          <w:kern w:val="0"/>
          <w:sz w:val="24"/>
          <w:szCs w:val="24"/>
        </w:rPr>
      </w:pPr>
    </w:p>
    <w:p w:rsidR="003016C8" w:rsidRDefault="003016C8">
      <w:pPr>
        <w:spacing w:line="360" w:lineRule="auto"/>
        <w:ind w:leftChars="200" w:left="420"/>
        <w:jc w:val="left"/>
        <w:outlineLvl w:val="1"/>
        <w:rPr>
          <w:rFonts w:ascii="ˎ̥" w:eastAsia="宋体" w:hAnsi="ˎ̥" w:cs="Arial"/>
          <w:color w:val="000000"/>
          <w:kern w:val="0"/>
          <w:sz w:val="24"/>
          <w:szCs w:val="24"/>
        </w:rPr>
      </w:pPr>
    </w:p>
    <w:p w:rsidR="003016C8" w:rsidRDefault="003016C8">
      <w:pPr>
        <w:pStyle w:val="a5"/>
        <w:spacing w:line="360" w:lineRule="auto"/>
        <w:rPr>
          <w:rFonts w:ascii="ˎ̥" w:hAnsi="ˎ̥" w:cs="Arial"/>
          <w:color w:val="000000"/>
        </w:rPr>
      </w:pPr>
    </w:p>
    <w:p w:rsidR="003016C8" w:rsidRDefault="00FB36A8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7"/>
          <w:rFonts w:ascii="ˎ̥" w:hAnsi="ˎ̥" w:cs="Arial"/>
          <w:color w:val="000000"/>
        </w:rPr>
        <w:t>第二部分</w:t>
      </w:r>
    </w:p>
    <w:p w:rsidR="003016C8" w:rsidRDefault="00FB36A8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</w:t>
      </w:r>
      <w:r>
        <w:rPr>
          <w:rStyle w:val="a7"/>
          <w:rFonts w:ascii="ˎ̥" w:hAnsi="ˎ̥" w:cs="Arial" w:hint="eastAsia"/>
          <w:color w:val="000000"/>
        </w:rPr>
        <w:t>河南省信阳市平桥区人民检察院</w:t>
      </w:r>
      <w:r>
        <w:rPr>
          <w:rStyle w:val="a7"/>
          <w:rFonts w:ascii="ˎ̥" w:hAnsi="ˎ̥" w:cs="Arial" w:hint="eastAsia"/>
          <w:color w:val="000000"/>
        </w:rPr>
        <w:t>2020</w:t>
      </w:r>
      <w:r>
        <w:rPr>
          <w:rStyle w:val="a7"/>
          <w:rFonts w:ascii="ˎ̥" w:hAnsi="ˎ̥" w:cs="Arial" w:hint="eastAsia"/>
          <w:color w:val="000000"/>
        </w:rPr>
        <w:t>年</w:t>
      </w:r>
      <w:r>
        <w:rPr>
          <w:rStyle w:val="a7"/>
          <w:rFonts w:ascii="ˎ̥" w:hAnsi="ˎ̥" w:cs="Arial"/>
          <w:color w:val="000000"/>
        </w:rPr>
        <w:t>度部门预算情况说明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7"/>
          <w:rFonts w:ascii="ˎ̥" w:hAnsi="ˎ̥" w:cs="Arial"/>
          <w:color w:val="000000"/>
        </w:rPr>
        <w:t xml:space="preserve">　一、收入支出预算总体情况说明</w:t>
      </w:r>
    </w:p>
    <w:p w:rsidR="003016C8" w:rsidRDefault="00FB36A8">
      <w:pPr>
        <w:pStyle w:val="a5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收入总计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万元，支出总计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万元，与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19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相比，收入</w:t>
      </w:r>
      <w:r>
        <w:rPr>
          <w:rFonts w:ascii="ˎ̥" w:hAnsi="ˎ̥" w:cs="Arial" w:hint="eastAsia"/>
          <w:color w:val="000000"/>
        </w:rPr>
        <w:t>增长</w:t>
      </w:r>
      <w:r>
        <w:rPr>
          <w:rFonts w:ascii="ˎ̥" w:hAnsi="ˎ̥" w:cs="Arial" w:hint="eastAsia"/>
          <w:color w:val="000000"/>
        </w:rPr>
        <w:t>47.79</w:t>
      </w:r>
      <w:r>
        <w:rPr>
          <w:rFonts w:ascii="ˎ̥" w:hAnsi="ˎ̥" w:cs="Arial"/>
          <w:color w:val="000000"/>
        </w:rPr>
        <w:t>万元，增长了</w:t>
      </w:r>
      <w:r>
        <w:rPr>
          <w:rFonts w:ascii="ˎ̥" w:hAnsi="ˎ̥" w:cs="Arial" w:hint="eastAsia"/>
          <w:color w:val="000000"/>
        </w:rPr>
        <w:t>4.14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保、住房公积金、养老保险等经费的增加。支出</w:t>
      </w:r>
      <w:r>
        <w:rPr>
          <w:rFonts w:ascii="ˎ̥" w:hAnsi="ˎ̥" w:cs="Arial" w:hint="eastAsia"/>
          <w:color w:val="000000"/>
        </w:rPr>
        <w:t>增长</w:t>
      </w:r>
      <w:r>
        <w:rPr>
          <w:rFonts w:ascii="ˎ̥" w:hAnsi="ˎ̥" w:cs="Arial" w:hint="eastAsia"/>
          <w:color w:val="000000"/>
        </w:rPr>
        <w:t>47.79</w:t>
      </w:r>
      <w:r>
        <w:rPr>
          <w:rFonts w:ascii="ˎ̥" w:hAnsi="ˎ̥" w:cs="Arial"/>
          <w:color w:val="000000"/>
        </w:rPr>
        <w:t>万元，增长了</w:t>
      </w:r>
      <w:r>
        <w:rPr>
          <w:rFonts w:ascii="ˎ̥" w:hAnsi="ˎ̥" w:cs="Arial" w:hint="eastAsia"/>
          <w:color w:val="000000"/>
        </w:rPr>
        <w:t>4.14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，主要原因是：人员工资、奖金，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</w:t>
      </w:r>
      <w:r>
        <w:rPr>
          <w:rFonts w:ascii="ˎ̥" w:hAnsi="ˎ̥" w:cs="Arial" w:hint="eastAsia"/>
          <w:color w:val="000000"/>
        </w:rPr>
        <w:t>。</w:t>
      </w:r>
    </w:p>
    <w:p w:rsidR="003016C8" w:rsidRDefault="00FB36A8">
      <w:pPr>
        <w:pStyle w:val="a5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>二、收入预算总体情况说明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收入合计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万元，其中：一般公共预算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</w:t>
      </w:r>
      <w:r>
        <w:rPr>
          <w:rFonts w:ascii="ˎ̥" w:hAnsi="ˎ̥" w:cs="Arial" w:hint="eastAsia"/>
          <w:color w:val="000000"/>
        </w:rPr>
        <w:t>，包含专项经费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 w:hint="eastAsia"/>
          <w:color w:val="000000"/>
        </w:rPr>
        <w:t>2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 w:hint="eastAsia"/>
          <w:color w:val="000000"/>
        </w:rPr>
        <w:t>万元</w:t>
      </w:r>
      <w:r>
        <w:rPr>
          <w:rFonts w:ascii="ˎ̥" w:hAnsi="ˎ̥" w:cs="Arial"/>
          <w:color w:val="000000"/>
        </w:rPr>
        <w:t>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7"/>
          <w:rFonts w:ascii="ˎ̥" w:hAnsi="ˎ̥" w:cs="Arial"/>
          <w:color w:val="000000"/>
        </w:rPr>
        <w:t xml:space="preserve">　三、支出预算总体情况说明</w:t>
      </w:r>
    </w:p>
    <w:p w:rsidR="003016C8" w:rsidRDefault="00FB36A8">
      <w:pPr>
        <w:pStyle w:val="a5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支出合计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万元，其中：基本支出</w:t>
      </w:r>
      <w:r>
        <w:rPr>
          <w:rFonts w:ascii="ˎ̥" w:hAnsi="ˎ̥" w:cs="Arial" w:hint="eastAsia"/>
          <w:color w:val="000000"/>
        </w:rPr>
        <w:t>1081.43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>90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 w:hint="eastAsia"/>
          <w:color w:val="000000"/>
        </w:rPr>
        <w:t>，专项经费支出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 w:hint="eastAsia"/>
          <w:color w:val="000000"/>
        </w:rPr>
        <w:t>2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 w:hint="eastAsia"/>
          <w:color w:val="000000"/>
        </w:rPr>
        <w:t>万元，占</w:t>
      </w:r>
      <w:r>
        <w:rPr>
          <w:rFonts w:ascii="ˎ̥" w:hAnsi="ˎ̥" w:cs="Arial" w:hint="eastAsia"/>
          <w:color w:val="000000"/>
        </w:rPr>
        <w:t>10</w:t>
      </w:r>
      <w:r>
        <w:rPr>
          <w:rFonts w:ascii="ˎ̥" w:hAnsi="ˎ̥" w:cs="Arial" w:hint="eastAsia"/>
          <w:color w:val="000000"/>
        </w:rPr>
        <w:t>%</w:t>
      </w:r>
      <w:r>
        <w:rPr>
          <w:rFonts w:ascii="ˎ̥" w:hAnsi="ˎ̥" w:cs="Arial" w:hint="eastAsia"/>
          <w:color w:val="000000"/>
        </w:rPr>
        <w:t>。</w:t>
      </w:r>
      <w:r>
        <w:rPr>
          <w:rFonts w:ascii="ˎ̥" w:hAnsi="ˎ̥" w:cs="Arial"/>
          <w:color w:val="000000"/>
        </w:rPr>
        <w:t xml:space="preserve">　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7"/>
          <w:rFonts w:ascii="ˎ̥" w:hAnsi="ˎ̥" w:cs="Arial" w:hint="eastAsia"/>
          <w:color w:val="000000"/>
        </w:rPr>
        <w:t xml:space="preserve">  </w:t>
      </w:r>
      <w:r>
        <w:rPr>
          <w:rStyle w:val="a7"/>
          <w:rFonts w:ascii="ˎ̥" w:hAnsi="ˎ̥" w:cs="Arial"/>
          <w:color w:val="000000"/>
        </w:rPr>
        <w:t xml:space="preserve">　四、财政拨款收入支出预算总体情况说明</w:t>
      </w:r>
    </w:p>
    <w:p w:rsidR="003016C8" w:rsidRDefault="00FB36A8">
      <w:pPr>
        <w:pStyle w:val="a5"/>
        <w:spacing w:line="360" w:lineRule="auto"/>
        <w:ind w:firstLine="47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一般公共预算收入预算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万元，一般公共预算支出预算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  <w:color w:val="000000"/>
        </w:rPr>
        <w:t>万元。与</w:t>
      </w:r>
      <w:r>
        <w:rPr>
          <w:rFonts w:ascii="ˎ̥" w:hAnsi="ˎ̥" w:cs="Arial" w:hint="eastAsia"/>
          <w:color w:val="000000"/>
        </w:rPr>
        <w:t>2019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相比，一般公共预算收入预算</w:t>
      </w:r>
      <w:r>
        <w:rPr>
          <w:rFonts w:ascii="ˎ̥" w:hAnsi="ˎ̥" w:cs="Arial" w:hint="eastAsia"/>
          <w:color w:val="000000"/>
        </w:rPr>
        <w:t>增长</w:t>
      </w:r>
      <w:r>
        <w:rPr>
          <w:rFonts w:ascii="ˎ̥" w:hAnsi="ˎ̥" w:cs="Arial" w:hint="eastAsia"/>
          <w:color w:val="000000"/>
        </w:rPr>
        <w:t>47.79</w:t>
      </w:r>
      <w:r>
        <w:rPr>
          <w:rFonts w:ascii="ˎ̥" w:hAnsi="ˎ̥" w:cs="Arial"/>
          <w:color w:val="000000"/>
        </w:rPr>
        <w:t>万元，增长了</w:t>
      </w:r>
      <w:r>
        <w:rPr>
          <w:rFonts w:ascii="ˎ̥" w:hAnsi="ˎ̥" w:cs="Arial" w:hint="eastAsia"/>
          <w:color w:val="000000"/>
        </w:rPr>
        <w:t>4.14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保、住房公积金、养老保险等经费的增加。一般公共预算支出预算</w:t>
      </w:r>
      <w:r>
        <w:rPr>
          <w:rFonts w:ascii="ˎ̥" w:hAnsi="ˎ̥" w:cs="Arial" w:hint="eastAsia"/>
          <w:color w:val="000000"/>
        </w:rPr>
        <w:t>增长</w:t>
      </w:r>
      <w:r>
        <w:rPr>
          <w:rFonts w:ascii="ˎ̥" w:hAnsi="ˎ̥" w:cs="Arial" w:hint="eastAsia"/>
          <w:color w:val="000000"/>
        </w:rPr>
        <w:t>47.79</w:t>
      </w:r>
      <w:r>
        <w:rPr>
          <w:rFonts w:ascii="ˎ̥" w:hAnsi="ˎ̥" w:cs="Arial"/>
          <w:color w:val="000000"/>
        </w:rPr>
        <w:t>万元，增</w:t>
      </w:r>
      <w:r>
        <w:rPr>
          <w:rFonts w:ascii="ˎ̥" w:hAnsi="ˎ̥" w:cs="Arial"/>
          <w:color w:val="000000"/>
        </w:rPr>
        <w:lastRenderedPageBreak/>
        <w:t>长了</w:t>
      </w:r>
      <w:r>
        <w:rPr>
          <w:rFonts w:ascii="ˎ̥" w:hAnsi="ˎ̥" w:cs="Arial" w:hint="eastAsia"/>
          <w:color w:val="000000"/>
        </w:rPr>
        <w:t>4.14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</w:t>
      </w:r>
    </w:p>
    <w:p w:rsidR="003016C8" w:rsidRDefault="00FB36A8">
      <w:pPr>
        <w:pStyle w:val="a5"/>
        <w:spacing w:line="360" w:lineRule="auto"/>
        <w:ind w:firstLine="470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>五、一般公共预算支出预算情况说明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</w:rPr>
        <w:t>河南省信阳市平桥区人民检察院</w:t>
      </w:r>
      <w:r>
        <w:rPr>
          <w:rFonts w:ascii="ˎ̥" w:hAnsi="ˎ̥" w:cs="Arial" w:hint="eastAsia"/>
        </w:rPr>
        <w:t>2020</w:t>
      </w:r>
      <w:r>
        <w:rPr>
          <w:rFonts w:ascii="ˎ̥" w:hAnsi="ˎ̥" w:cs="Arial" w:hint="eastAsia"/>
        </w:rPr>
        <w:t>年</w:t>
      </w:r>
      <w:r>
        <w:rPr>
          <w:rFonts w:ascii="ˎ̥" w:hAnsi="ˎ̥" w:cs="Arial"/>
        </w:rPr>
        <w:t>一般公共预算支出年初预算为</w:t>
      </w:r>
      <w:r>
        <w:rPr>
          <w:rFonts w:ascii="ˎ̥" w:hAnsi="ˎ̥" w:cs="Arial" w:hint="eastAsia"/>
          <w:color w:val="000000"/>
        </w:rPr>
        <w:t>1201.43</w:t>
      </w:r>
      <w:r>
        <w:rPr>
          <w:rFonts w:ascii="ˎ̥" w:hAnsi="ˎ̥" w:cs="Arial"/>
        </w:rPr>
        <w:t>万元。主要用于以下方面：</w:t>
      </w:r>
      <w:r>
        <w:rPr>
          <w:rFonts w:ascii="ˎ̥" w:hAnsi="ˎ̥" w:cs="Arial" w:hint="eastAsia"/>
        </w:rPr>
        <w:t>人员经费支</w:t>
      </w:r>
      <w:r>
        <w:rPr>
          <w:rFonts w:ascii="ˎ̥" w:hAnsi="ˎ̥" w:cs="Arial" w:hint="eastAsia"/>
        </w:rPr>
        <w:t>出</w:t>
      </w:r>
      <w:r>
        <w:rPr>
          <w:rFonts w:ascii="ˎ̥" w:hAnsi="ˎ̥" w:cs="Arial" w:hint="eastAsia"/>
        </w:rPr>
        <w:t>874</w:t>
      </w:r>
      <w:r>
        <w:rPr>
          <w:rFonts w:ascii="ˎ̥" w:hAnsi="ˎ̥" w:cs="Arial" w:hint="eastAsia"/>
        </w:rPr>
        <w:t>.11</w:t>
      </w:r>
      <w:r>
        <w:rPr>
          <w:rFonts w:ascii="ˎ̥" w:hAnsi="ˎ̥" w:cs="Arial"/>
        </w:rPr>
        <w:t>万元，占</w:t>
      </w:r>
      <w:r>
        <w:rPr>
          <w:rFonts w:ascii="ˎ̥" w:hAnsi="ˎ̥" w:cs="Arial" w:hint="eastAsia"/>
        </w:rPr>
        <w:t>73</w:t>
      </w:r>
      <w:r>
        <w:rPr>
          <w:rFonts w:ascii="ˎ̥" w:hAnsi="ˎ̥" w:cs="Arial"/>
        </w:rPr>
        <w:t>%</w:t>
      </w:r>
      <w:r>
        <w:rPr>
          <w:rFonts w:ascii="ˎ̥" w:hAnsi="ˎ̥" w:cs="Arial"/>
        </w:rPr>
        <w:t>；</w:t>
      </w:r>
      <w:r>
        <w:rPr>
          <w:rFonts w:ascii="ˎ̥" w:hAnsi="ˎ̥" w:cs="Arial" w:hint="eastAsia"/>
        </w:rPr>
        <w:t>公用经费</w:t>
      </w:r>
      <w:r>
        <w:rPr>
          <w:rFonts w:ascii="ˎ̥" w:hAnsi="ˎ̥" w:cs="Arial"/>
        </w:rPr>
        <w:t>支出</w:t>
      </w:r>
      <w:r>
        <w:rPr>
          <w:rFonts w:ascii="ˎ̥" w:hAnsi="ˎ̥" w:cs="Arial" w:hint="eastAsia"/>
        </w:rPr>
        <w:t>197.7</w:t>
      </w:r>
      <w:r>
        <w:rPr>
          <w:rFonts w:ascii="ˎ̥" w:hAnsi="ˎ̥" w:cs="Arial"/>
        </w:rPr>
        <w:t>万元，占</w:t>
      </w:r>
      <w:r>
        <w:rPr>
          <w:rFonts w:ascii="ˎ̥" w:hAnsi="ˎ̥" w:cs="Arial" w:hint="eastAsia"/>
        </w:rPr>
        <w:t>16</w:t>
      </w:r>
      <w:r>
        <w:rPr>
          <w:rFonts w:ascii="ˎ̥" w:hAnsi="ˎ̥" w:cs="Arial"/>
        </w:rPr>
        <w:t>%</w:t>
      </w:r>
      <w:r>
        <w:rPr>
          <w:rFonts w:ascii="ˎ̥" w:hAnsi="ˎ̥" w:cs="Arial" w:hint="eastAsia"/>
        </w:rPr>
        <w:t>；对个人和家庭补助支出</w:t>
      </w:r>
      <w:r>
        <w:rPr>
          <w:rFonts w:ascii="ˎ̥" w:hAnsi="ˎ̥" w:cs="Arial" w:hint="eastAsia"/>
        </w:rPr>
        <w:t>9.6</w:t>
      </w:r>
      <w:r>
        <w:rPr>
          <w:rFonts w:ascii="ˎ̥" w:hAnsi="ˎ̥" w:cs="Arial" w:hint="eastAsia"/>
        </w:rPr>
        <w:t>2</w:t>
      </w:r>
      <w:r>
        <w:rPr>
          <w:rFonts w:ascii="ˎ̥" w:hAnsi="ˎ̥" w:cs="Arial" w:hint="eastAsia"/>
        </w:rPr>
        <w:t>万元，占</w:t>
      </w:r>
      <w:r>
        <w:rPr>
          <w:rFonts w:ascii="ˎ̥" w:hAnsi="ˎ̥" w:cs="Arial" w:hint="eastAsia"/>
        </w:rPr>
        <w:t>1</w:t>
      </w:r>
      <w:r>
        <w:rPr>
          <w:rFonts w:ascii="ˎ̥" w:hAnsi="ˎ̥" w:cs="Arial"/>
        </w:rPr>
        <w:t>%</w:t>
      </w:r>
      <w:r>
        <w:rPr>
          <w:rFonts w:ascii="ˎ̥" w:hAnsi="ˎ̥" w:cs="Arial" w:hint="eastAsia"/>
        </w:rPr>
        <w:t>。专项经费支出</w:t>
      </w:r>
      <w:r>
        <w:rPr>
          <w:rFonts w:ascii="ˎ̥" w:hAnsi="ˎ̥" w:cs="Arial" w:hint="eastAsia"/>
        </w:rPr>
        <w:t>1</w:t>
      </w:r>
      <w:r>
        <w:rPr>
          <w:rFonts w:ascii="ˎ̥" w:hAnsi="ˎ̥" w:cs="Arial" w:hint="eastAsia"/>
        </w:rPr>
        <w:t>2</w:t>
      </w:r>
      <w:r>
        <w:rPr>
          <w:rFonts w:ascii="ˎ̥" w:hAnsi="ˎ̥" w:cs="Arial" w:hint="eastAsia"/>
        </w:rPr>
        <w:t>0</w:t>
      </w:r>
      <w:r>
        <w:rPr>
          <w:rFonts w:ascii="ˎ̥" w:hAnsi="ˎ̥" w:cs="Arial" w:hint="eastAsia"/>
        </w:rPr>
        <w:t>万元，主要用于办案专项经费和扫黑除恶专项经费。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7"/>
          <w:rFonts w:ascii="ˎ̥" w:hAnsi="ˎ̥" w:cs="Arial"/>
          <w:color w:val="000000"/>
        </w:rPr>
        <w:t xml:space="preserve">　六、支出预算经济分类情况说明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按照《财政部关于印发</w:t>
      </w:r>
      <w:r>
        <w:rPr>
          <w:rFonts w:ascii="ˎ̥" w:hAnsi="ˎ̥" w:cs="Arial"/>
          <w:color w:val="000000"/>
        </w:rPr>
        <w:t>&lt;</w:t>
      </w:r>
      <w:r>
        <w:rPr>
          <w:rFonts w:ascii="ˎ̥" w:hAnsi="ˎ̥" w:cs="Arial"/>
          <w:color w:val="000000"/>
        </w:rPr>
        <w:t>支出经济分类科目改革方案</w:t>
      </w:r>
      <w:r>
        <w:rPr>
          <w:rFonts w:ascii="ˎ̥" w:hAnsi="ˎ̥" w:cs="Arial"/>
          <w:color w:val="000000"/>
        </w:rPr>
        <w:t>&gt;</w:t>
      </w:r>
      <w:r>
        <w:rPr>
          <w:rFonts w:ascii="ˎ̥" w:hAnsi="ˎ̥" w:cs="Arial"/>
          <w:color w:val="000000"/>
        </w:rPr>
        <w:t>的通知》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财预〔</w:t>
      </w:r>
      <w:r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〕</w:t>
      </w:r>
      <w:r>
        <w:rPr>
          <w:rFonts w:ascii="ˎ̥" w:hAnsi="ˎ̥" w:cs="Arial"/>
          <w:color w:val="000000"/>
        </w:rPr>
        <w:t>98</w:t>
      </w:r>
      <w:r>
        <w:rPr>
          <w:rFonts w:ascii="ˎ̥" w:hAnsi="ˎ̥" w:cs="Arial"/>
          <w:color w:val="000000"/>
        </w:rPr>
        <w:t>号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要求，从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cs="Arial" w:hint="eastAsia"/>
          <w:color w:val="000000"/>
        </w:rPr>
        <w:t>院</w:t>
      </w:r>
      <w:r>
        <w:rPr>
          <w:rFonts w:ascii="ˎ̥" w:hAnsi="ˎ̥" w:cs="Arial"/>
          <w:color w:val="000000"/>
        </w:rPr>
        <w:t>《支出经济分类汇总表》由仅反映一般公共预算基本支出经济分类科目预算，调整为按两套经济分类科目分别反映不同资金来源的全部预算支出。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7"/>
          <w:rFonts w:ascii="ˎ̥" w:hAnsi="ˎ̥" w:cs="Arial"/>
          <w:color w:val="000000"/>
        </w:rPr>
        <w:t>七、政府性基金预算支出情况说明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没有使用政府性基金预算拨款安排的支出。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八、</w:t>
      </w:r>
      <w:r>
        <w:rPr>
          <w:rStyle w:val="a7"/>
          <w:rFonts w:ascii="ˎ̥" w:hAnsi="ˎ̥" w:cs="Arial"/>
          <w:color w:val="000000"/>
        </w:rPr>
        <w:t xml:space="preserve"> “</w:t>
      </w:r>
      <w:r>
        <w:rPr>
          <w:rStyle w:val="a7"/>
          <w:rFonts w:ascii="ˎ̥" w:hAnsi="ˎ̥" w:cs="Arial"/>
          <w:color w:val="000000"/>
        </w:rPr>
        <w:t>三公</w:t>
      </w:r>
      <w:r>
        <w:rPr>
          <w:rStyle w:val="a7"/>
          <w:rFonts w:ascii="ˎ̥" w:hAnsi="ˎ̥" w:cs="Arial"/>
          <w:color w:val="000000"/>
        </w:rPr>
        <w:t>”</w:t>
      </w:r>
      <w:r>
        <w:rPr>
          <w:rStyle w:val="a7"/>
          <w:rFonts w:ascii="ˎ̥" w:hAnsi="ˎ̥" w:cs="Arial"/>
          <w:color w:val="000000"/>
        </w:rPr>
        <w:t>经费支出预算情况说明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</w:rPr>
        <w:t>河南省信阳市平桥区人民检察院</w:t>
      </w:r>
      <w:r>
        <w:rPr>
          <w:rFonts w:ascii="ˎ̥" w:hAnsi="ˎ̥" w:cs="Arial" w:hint="eastAsia"/>
        </w:rPr>
        <w:t>2020</w:t>
      </w:r>
      <w:r>
        <w:rPr>
          <w:rFonts w:ascii="ˎ̥" w:hAnsi="ˎ̥" w:cs="Arial" w:hint="eastAsia"/>
        </w:rPr>
        <w:t>年</w:t>
      </w:r>
      <w:r>
        <w:rPr>
          <w:rFonts w:ascii="ˎ̥" w:hAnsi="ˎ̥" w:cs="Arial"/>
        </w:rPr>
        <w:t>“</w:t>
      </w:r>
      <w:r>
        <w:rPr>
          <w:rFonts w:ascii="ˎ̥" w:hAnsi="ˎ̥" w:cs="Arial"/>
        </w:rPr>
        <w:t>三公</w:t>
      </w:r>
      <w:r>
        <w:rPr>
          <w:rFonts w:ascii="ˎ̥" w:hAnsi="ˎ̥" w:cs="Arial"/>
        </w:rPr>
        <w:t>”</w:t>
      </w:r>
      <w:r>
        <w:rPr>
          <w:rFonts w:ascii="ˎ̥" w:hAnsi="ˎ̥" w:cs="Arial"/>
        </w:rPr>
        <w:t>经费预算为</w:t>
      </w:r>
      <w:r>
        <w:rPr>
          <w:rFonts w:ascii="ˎ̥" w:hAnsi="ˎ̥" w:cs="Arial" w:hint="eastAsia"/>
        </w:rPr>
        <w:t>45</w:t>
      </w:r>
      <w:r>
        <w:rPr>
          <w:rFonts w:ascii="ˎ̥" w:hAnsi="ˎ̥" w:cs="Arial"/>
        </w:rPr>
        <w:t>万元。</w:t>
      </w:r>
      <w:r>
        <w:rPr>
          <w:rFonts w:ascii="ˎ̥" w:hAnsi="ˎ̥" w:cs="Arial" w:hint="eastAsia"/>
        </w:rPr>
        <w:t>2020</w:t>
      </w:r>
      <w:r>
        <w:rPr>
          <w:rFonts w:ascii="ˎ̥" w:hAnsi="ˎ̥" w:cs="Arial" w:hint="eastAsia"/>
        </w:rPr>
        <w:t>年</w:t>
      </w:r>
      <w:r>
        <w:rPr>
          <w:rFonts w:ascii="ˎ̥" w:hAnsi="ˎ̥" w:cs="Arial"/>
        </w:rPr>
        <w:t>“</w:t>
      </w:r>
      <w:r>
        <w:rPr>
          <w:rFonts w:ascii="ˎ̥" w:hAnsi="ˎ̥" w:cs="Arial"/>
        </w:rPr>
        <w:t>三公</w:t>
      </w:r>
      <w:r>
        <w:rPr>
          <w:rFonts w:ascii="ˎ̥" w:hAnsi="ˎ̥" w:cs="Arial"/>
        </w:rPr>
        <w:t>”</w:t>
      </w:r>
      <w:r>
        <w:rPr>
          <w:rFonts w:ascii="ˎ̥" w:hAnsi="ˎ̥" w:cs="Arial"/>
        </w:rPr>
        <w:t>经费支出预算数比</w:t>
      </w:r>
      <w:r>
        <w:rPr>
          <w:rFonts w:ascii="ˎ̥" w:hAnsi="ˎ̥" w:cs="Arial" w:hint="eastAsia"/>
        </w:rPr>
        <w:t>20</w:t>
      </w:r>
      <w:r>
        <w:rPr>
          <w:rFonts w:ascii="ˎ̥" w:hAnsi="ˎ̥" w:cs="Arial" w:hint="eastAsia"/>
        </w:rPr>
        <w:t>19</w:t>
      </w:r>
      <w:r>
        <w:rPr>
          <w:rFonts w:ascii="ˎ̥" w:hAnsi="ˎ̥" w:cs="Arial" w:hint="eastAsia"/>
        </w:rPr>
        <w:t>年</w:t>
      </w:r>
      <w:r>
        <w:rPr>
          <w:rFonts w:ascii="ˎ̥" w:hAnsi="ˎ̥" w:cs="Arial"/>
        </w:rPr>
        <w:t>预算相比无增加。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具体支出情况如下：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/>
          <w:color w:val="000000"/>
        </w:rPr>
        <w:t>万元，主要用于单位工作人员公务出国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</w:t>
      </w:r>
      <w:r>
        <w:rPr>
          <w:rFonts w:ascii="ˎ̥" w:hAnsi="ˎ̥" w:cs="Arial" w:hint="eastAsia"/>
          <w:color w:val="000000"/>
        </w:rPr>
        <w:t>差</w:t>
      </w:r>
      <w:r>
        <w:rPr>
          <w:rFonts w:ascii="ˎ̥" w:hAnsi="ˎ̥" w:cs="Arial"/>
          <w:color w:val="000000"/>
        </w:rPr>
        <w:t>旅费、伙食补助费、杂费、培训费等支出。预算数比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无增长。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公务用车购置及运行费</w:t>
      </w:r>
      <w:r>
        <w:rPr>
          <w:rFonts w:ascii="ˎ̥" w:hAnsi="ˎ̥" w:cs="Arial" w:hint="eastAsia"/>
          <w:color w:val="000000"/>
        </w:rPr>
        <w:t>40</w:t>
      </w:r>
      <w:r>
        <w:rPr>
          <w:rFonts w:ascii="ˎ̥" w:hAnsi="ˎ̥" w:cs="Arial"/>
          <w:color w:val="000000"/>
        </w:rPr>
        <w:t>万元，</w:t>
      </w:r>
      <w:r>
        <w:rPr>
          <w:rFonts w:ascii="ˎ̥" w:hAnsi="ˎ̥" w:cs="Arial" w:hint="eastAsia"/>
          <w:color w:val="000000"/>
        </w:rPr>
        <w:t>均为公务用车运行费（未安排公务用车购置费），</w:t>
      </w:r>
      <w:r>
        <w:rPr>
          <w:rFonts w:ascii="ˎ̥" w:hAnsi="ˎ̥" w:cs="Arial"/>
          <w:color w:val="000000"/>
        </w:rPr>
        <w:t>主要用于</w:t>
      </w:r>
      <w:r>
        <w:rPr>
          <w:rFonts w:ascii="ˎ̥" w:hAnsi="ˎ̥" w:cs="Arial" w:hint="eastAsia"/>
          <w:color w:val="000000"/>
        </w:rPr>
        <w:t>我院保留的</w:t>
      </w:r>
      <w:r>
        <w:rPr>
          <w:rFonts w:ascii="ˎ̥" w:hAnsi="ˎ̥" w:cs="Arial" w:hint="eastAsia"/>
          <w:color w:val="000000"/>
        </w:rPr>
        <w:t>10</w:t>
      </w:r>
      <w:r>
        <w:rPr>
          <w:rFonts w:ascii="ˎ̥" w:hAnsi="ˎ̥" w:cs="Arial" w:hint="eastAsia"/>
          <w:color w:val="000000"/>
        </w:rPr>
        <w:t>辆一般执法执勤用车</w:t>
      </w:r>
      <w:r>
        <w:rPr>
          <w:rFonts w:ascii="ˎ̥" w:hAnsi="ˎ̥" w:cs="Arial"/>
          <w:color w:val="000000"/>
        </w:rPr>
        <w:t>开展</w:t>
      </w:r>
      <w:r>
        <w:rPr>
          <w:rFonts w:ascii="ˎ̥" w:hAnsi="ˎ̥" w:cs="Arial" w:hint="eastAsia"/>
          <w:color w:val="000000"/>
        </w:rPr>
        <w:t>公务</w:t>
      </w:r>
      <w:r>
        <w:rPr>
          <w:rFonts w:ascii="ˎ̥" w:hAnsi="ˎ̥" w:cs="Arial"/>
          <w:color w:val="000000"/>
        </w:rPr>
        <w:t>工作所需的燃料费、维修费、过路过桥费、保险费等支出。预算数比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无增长。</w:t>
      </w:r>
    </w:p>
    <w:p w:rsidR="003016C8" w:rsidRDefault="00FB36A8">
      <w:pPr>
        <w:pStyle w:val="a5"/>
        <w:spacing w:line="360" w:lineRule="auto"/>
        <w:rPr>
          <w:rFonts w:ascii="ˎ̥" w:hAnsi="ˎ̥" w:cs="Arial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三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</w:rPr>
        <w:t>公务接待费</w:t>
      </w:r>
      <w:r>
        <w:rPr>
          <w:rFonts w:ascii="ˎ̥" w:hAnsi="ˎ̥" w:cs="Arial" w:hint="eastAsia"/>
        </w:rPr>
        <w:t>5</w:t>
      </w:r>
      <w:r>
        <w:rPr>
          <w:rFonts w:ascii="ˎ̥" w:hAnsi="ˎ̥" w:cs="Arial"/>
        </w:rPr>
        <w:t>万元，主要用于按规定开支的各类公务接待</w:t>
      </w:r>
      <w:r>
        <w:rPr>
          <w:rFonts w:ascii="ˎ̥" w:hAnsi="ˎ̥" w:cs="Arial"/>
        </w:rPr>
        <w:t>(</w:t>
      </w:r>
      <w:r>
        <w:rPr>
          <w:rFonts w:ascii="ˎ̥" w:hAnsi="ˎ̥" w:cs="Arial"/>
        </w:rPr>
        <w:t>含外宾接待</w:t>
      </w:r>
      <w:r>
        <w:rPr>
          <w:rFonts w:ascii="ˎ̥" w:hAnsi="ˎ̥" w:cs="Arial"/>
        </w:rPr>
        <w:t>)</w:t>
      </w:r>
      <w:r>
        <w:rPr>
          <w:rFonts w:ascii="ˎ̥" w:hAnsi="ˎ̥" w:cs="Arial"/>
        </w:rPr>
        <w:t>支出。预算数比</w:t>
      </w:r>
      <w:r>
        <w:rPr>
          <w:rFonts w:ascii="ˎ̥" w:hAnsi="ˎ̥" w:cs="Arial" w:hint="eastAsia"/>
        </w:rPr>
        <w:t>20</w:t>
      </w:r>
      <w:r>
        <w:rPr>
          <w:rFonts w:ascii="ˎ̥" w:hAnsi="ˎ̥" w:cs="Arial" w:hint="eastAsia"/>
        </w:rPr>
        <w:t>19</w:t>
      </w:r>
      <w:r>
        <w:rPr>
          <w:rFonts w:ascii="ˎ̥" w:hAnsi="ˎ̥" w:cs="Arial" w:hint="eastAsia"/>
        </w:rPr>
        <w:t>年</w:t>
      </w:r>
      <w:r>
        <w:rPr>
          <w:rFonts w:ascii="ˎ̥" w:hAnsi="ˎ̥" w:cs="Arial"/>
        </w:rPr>
        <w:t>无增长。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7"/>
          <w:rFonts w:ascii="ˎ̥" w:hAnsi="ˎ̥" w:cs="Arial"/>
          <w:color w:val="000000"/>
        </w:rPr>
        <w:t xml:space="preserve">　九、其他重要事项的情况说明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机关运行经费支出情况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河南省信阳市平桥区人民检察院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机关运行经费支出预算</w:t>
      </w:r>
      <w:r>
        <w:rPr>
          <w:rFonts w:ascii="ˎ̥" w:hAnsi="ˎ̥" w:cs="Arial" w:hint="eastAsia"/>
          <w:color w:val="000000"/>
        </w:rPr>
        <w:t>197.7</w:t>
      </w:r>
      <w:r>
        <w:rPr>
          <w:rFonts w:ascii="ˎ̥" w:hAnsi="ˎ̥" w:cs="Arial"/>
          <w:color w:val="000000"/>
        </w:rPr>
        <w:t>万元，主要保障机构正常运转及正常履职需要。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政府采购支出情况</w:t>
      </w:r>
    </w:p>
    <w:p w:rsidR="003016C8" w:rsidRDefault="00FB36A8">
      <w:pPr>
        <w:pStyle w:val="a5"/>
        <w:spacing w:line="360" w:lineRule="auto"/>
        <w:rPr>
          <w:rFonts w:ascii="ˎ̥" w:hAnsi="ˎ̥" w:cs="Arial"/>
        </w:rPr>
      </w:pPr>
      <w:r>
        <w:rPr>
          <w:rFonts w:ascii="ˎ̥" w:hAnsi="ˎ̥" w:cs="Arial"/>
        </w:rPr>
        <w:t xml:space="preserve">　　</w:t>
      </w:r>
      <w:r>
        <w:rPr>
          <w:rFonts w:ascii="ˎ̥" w:hAnsi="ˎ̥" w:cs="Arial" w:hint="eastAsia"/>
        </w:rPr>
        <w:t>2020</w:t>
      </w:r>
      <w:r>
        <w:rPr>
          <w:rFonts w:ascii="ˎ̥" w:hAnsi="ˎ̥" w:cs="Arial" w:hint="eastAsia"/>
        </w:rPr>
        <w:t>年</w:t>
      </w:r>
      <w:r>
        <w:rPr>
          <w:rFonts w:ascii="ˎ̥" w:hAnsi="ˎ̥" w:cs="Arial"/>
        </w:rPr>
        <w:t>政府采购预算我单位有政府采购项目</w:t>
      </w:r>
      <w:r>
        <w:rPr>
          <w:rFonts w:ascii="ˎ̥" w:hAnsi="ˎ̥" w:cs="Arial" w:hint="eastAsia"/>
        </w:rPr>
        <w:t>，采购金额</w:t>
      </w:r>
      <w:r>
        <w:rPr>
          <w:rFonts w:ascii="ˎ̥" w:hAnsi="ˎ̥" w:cs="Arial" w:hint="eastAsia"/>
        </w:rPr>
        <w:t xml:space="preserve"> </w:t>
      </w:r>
      <w:r>
        <w:rPr>
          <w:rFonts w:ascii="ˎ̥" w:hAnsi="ˎ̥" w:cs="Arial" w:hint="eastAsia"/>
        </w:rPr>
        <w:t>40</w:t>
      </w:r>
      <w:r>
        <w:rPr>
          <w:rFonts w:ascii="ˎ̥" w:hAnsi="ˎ̥" w:cs="Arial" w:hint="eastAsia"/>
        </w:rPr>
        <w:t xml:space="preserve"> </w:t>
      </w:r>
      <w:r>
        <w:rPr>
          <w:rFonts w:ascii="ˎ̥" w:hAnsi="ˎ̥" w:cs="Arial" w:hint="eastAsia"/>
        </w:rPr>
        <w:t>万元，其中货物类采购（办公设备类采购）金额</w:t>
      </w:r>
      <w:r>
        <w:rPr>
          <w:rFonts w:ascii="ˎ̥" w:hAnsi="ˎ̥" w:cs="Arial" w:hint="eastAsia"/>
        </w:rPr>
        <w:t>40</w:t>
      </w:r>
      <w:r>
        <w:rPr>
          <w:rFonts w:ascii="ˎ̥" w:hAnsi="ˎ̥" w:cs="Arial" w:hint="eastAsia"/>
        </w:rPr>
        <w:t>万元，主要用于我院信息化建设所用网络设备等采购。</w:t>
      </w:r>
    </w:p>
    <w:p w:rsidR="0067752D" w:rsidRPr="0067752D" w:rsidRDefault="00FB36A8" w:rsidP="0067752D">
      <w:pPr>
        <w:pStyle w:val="a5"/>
        <w:spacing w:line="360" w:lineRule="auto"/>
        <w:rPr>
          <w:rFonts w:ascii="ˎ̥" w:hAnsi="ˎ̥" w:cs="Arial" w:hint="eastAsia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三</w:t>
      </w:r>
      <w:r>
        <w:rPr>
          <w:rFonts w:ascii="ˎ̥" w:hAnsi="ˎ̥" w:cs="Arial"/>
          <w:color w:val="000000"/>
        </w:rPr>
        <w:t>)</w:t>
      </w:r>
      <w:r w:rsidR="0067752D" w:rsidRPr="0067752D">
        <w:rPr>
          <w:rFonts w:hint="eastAsia"/>
        </w:rPr>
        <w:t xml:space="preserve"> </w:t>
      </w:r>
      <w:r w:rsidR="0067752D" w:rsidRPr="0067752D">
        <w:rPr>
          <w:rFonts w:ascii="ˎ̥" w:hAnsi="ˎ̥" w:cs="Arial" w:hint="eastAsia"/>
          <w:color w:val="000000"/>
        </w:rPr>
        <w:t>关于预算绩效管理工作开展及重点项目预算绩效目标设置情况说明</w:t>
      </w:r>
    </w:p>
    <w:p w:rsidR="0067752D" w:rsidRDefault="0067752D" w:rsidP="0067752D">
      <w:pPr>
        <w:pStyle w:val="a5"/>
        <w:spacing w:line="360" w:lineRule="auto"/>
        <w:rPr>
          <w:rFonts w:ascii="ˎ̥" w:hAnsi="ˎ̥" w:cs="Arial" w:hint="eastAsia"/>
          <w:color w:val="000000"/>
        </w:rPr>
      </w:pPr>
      <w:r w:rsidRPr="0067752D">
        <w:rPr>
          <w:rFonts w:ascii="ˎ̥" w:hAnsi="ˎ̥" w:cs="Arial" w:hint="eastAsia"/>
          <w:color w:val="000000"/>
        </w:rPr>
        <w:t>2020</w:t>
      </w:r>
      <w:r w:rsidRPr="0067752D">
        <w:rPr>
          <w:rFonts w:ascii="ˎ̥" w:hAnsi="ˎ̥" w:cs="Arial" w:hint="eastAsia"/>
          <w:color w:val="000000"/>
        </w:rPr>
        <w:t>年，我单</w:t>
      </w:r>
      <w:proofErr w:type="gramStart"/>
      <w:r w:rsidRPr="0067752D">
        <w:rPr>
          <w:rFonts w:ascii="ˎ̥" w:hAnsi="ˎ̥" w:cs="Arial" w:hint="eastAsia"/>
          <w:color w:val="000000"/>
        </w:rPr>
        <w:t>位拟</w:t>
      </w:r>
      <w:proofErr w:type="gramEnd"/>
      <w:r w:rsidRPr="0067752D">
        <w:rPr>
          <w:rFonts w:ascii="ˎ̥" w:hAnsi="ˎ̥" w:cs="Arial" w:hint="eastAsia"/>
          <w:color w:val="00000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</w:p>
    <w:p w:rsidR="003016C8" w:rsidRDefault="00FB36A8" w:rsidP="0067752D">
      <w:pPr>
        <w:pStyle w:val="a5"/>
        <w:spacing w:line="360" w:lineRule="auto"/>
        <w:rPr>
          <w:rFonts w:ascii="ˎ̥" w:hAnsi="ˎ̥" w:cs="Arial"/>
          <w:color w:val="000000"/>
        </w:rPr>
      </w:pPr>
      <w:bookmarkStart w:id="0" w:name="_GoBack"/>
      <w:bookmarkEnd w:id="0"/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四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国有资产占用情况。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/>
          <w:color w:val="000000"/>
        </w:rPr>
        <w:t>期末，我单位</w:t>
      </w:r>
      <w:r>
        <w:rPr>
          <w:rFonts w:ascii="ˎ̥" w:hAnsi="ˎ̥" w:cs="Arial" w:hint="eastAsia"/>
          <w:color w:val="000000"/>
        </w:rPr>
        <w:t>10</w:t>
      </w:r>
      <w:r>
        <w:rPr>
          <w:rFonts w:ascii="ˎ̥" w:hAnsi="ˎ̥" w:cs="Arial"/>
          <w:color w:val="000000"/>
        </w:rPr>
        <w:t>辆</w:t>
      </w:r>
      <w:r>
        <w:rPr>
          <w:rFonts w:ascii="ˎ̥" w:hAnsi="ˎ̥" w:cs="Arial" w:hint="eastAsia"/>
          <w:color w:val="000000"/>
        </w:rPr>
        <w:t>公务</w:t>
      </w:r>
      <w:r>
        <w:rPr>
          <w:rFonts w:ascii="ˎ̥" w:hAnsi="ˎ̥" w:cs="Arial"/>
          <w:color w:val="000000"/>
        </w:rPr>
        <w:t>用车</w:t>
      </w:r>
      <w:r>
        <w:rPr>
          <w:rFonts w:ascii="ˎ̥" w:hAnsi="ˎ̥" w:cs="Arial" w:hint="eastAsia"/>
          <w:color w:val="000000"/>
        </w:rPr>
        <w:t>，均为一般执法执勤用车</w:t>
      </w:r>
      <w:r>
        <w:rPr>
          <w:rFonts w:ascii="ˎ̥" w:hAnsi="ˎ̥" w:cs="Arial"/>
          <w:color w:val="000000"/>
        </w:rPr>
        <w:t>。</w:t>
      </w:r>
      <w:r>
        <w:rPr>
          <w:rFonts w:ascii="ˎ̥" w:hAnsi="ˎ̥" w:cs="Arial" w:hint="eastAsia"/>
          <w:color w:val="000000"/>
        </w:rPr>
        <w:t>单价</w:t>
      </w:r>
      <w:r>
        <w:rPr>
          <w:rFonts w:ascii="ˎ̥" w:hAnsi="ˎ̥" w:cs="Arial" w:hint="eastAsia"/>
          <w:color w:val="000000"/>
        </w:rPr>
        <w:t>50</w:t>
      </w:r>
      <w:r>
        <w:rPr>
          <w:rFonts w:ascii="ˎ̥" w:hAnsi="ˎ̥" w:cs="Arial" w:hint="eastAsia"/>
          <w:color w:val="000000"/>
        </w:rPr>
        <w:t>万元以上的通用设备</w:t>
      </w:r>
      <w:r>
        <w:rPr>
          <w:rFonts w:ascii="ˎ̥" w:hAnsi="ˎ̥" w:cs="Arial" w:hint="eastAsia"/>
          <w:color w:val="000000"/>
        </w:rPr>
        <w:t>6</w:t>
      </w:r>
      <w:r>
        <w:rPr>
          <w:rFonts w:ascii="ˎ̥" w:hAnsi="ˎ̥" w:cs="Arial" w:hint="eastAsia"/>
          <w:color w:val="000000"/>
        </w:rPr>
        <w:t>台（套），单位价值</w:t>
      </w:r>
      <w:r>
        <w:rPr>
          <w:rFonts w:ascii="ˎ̥" w:hAnsi="ˎ̥" w:cs="Arial" w:hint="eastAsia"/>
          <w:color w:val="000000"/>
        </w:rPr>
        <w:t>100</w:t>
      </w:r>
      <w:r>
        <w:rPr>
          <w:rFonts w:ascii="ˎ̥" w:hAnsi="ˎ̥" w:cs="Arial" w:hint="eastAsia"/>
          <w:color w:val="000000"/>
        </w:rPr>
        <w:t>万以上的专业设备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 w:hint="eastAsia"/>
          <w:color w:val="000000"/>
        </w:rPr>
        <w:t>台（套）。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五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专项转移支付项目情况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2020</w:t>
      </w:r>
      <w:r>
        <w:rPr>
          <w:rFonts w:ascii="ˎ̥" w:hAnsi="ˎ̥" w:cs="Arial" w:hint="eastAsia"/>
          <w:color w:val="000000"/>
        </w:rPr>
        <w:t>年</w:t>
      </w:r>
      <w:r>
        <w:rPr>
          <w:rFonts w:ascii="ˎ̥" w:hAnsi="ˎ̥" w:cs="Arial" w:hint="eastAsia"/>
          <w:color w:val="000000"/>
        </w:rPr>
        <w:t>，</w:t>
      </w:r>
      <w:r>
        <w:rPr>
          <w:rFonts w:ascii="ˎ̥" w:hAnsi="ˎ̥" w:cs="Arial"/>
          <w:color w:val="000000"/>
        </w:rPr>
        <w:t>我</w:t>
      </w:r>
      <w:proofErr w:type="gramStart"/>
      <w:r>
        <w:rPr>
          <w:rFonts w:ascii="ˎ̥" w:hAnsi="ˎ̥" w:cs="Arial"/>
          <w:color w:val="000000"/>
        </w:rPr>
        <w:t>单位</w:t>
      </w:r>
      <w:r>
        <w:rPr>
          <w:rFonts w:ascii="ˎ̥" w:hAnsi="ˎ̥" w:cs="Arial" w:hint="eastAsia"/>
          <w:color w:val="000000"/>
        </w:rPr>
        <w:t>政法</w:t>
      </w:r>
      <w:proofErr w:type="gramEnd"/>
      <w:r>
        <w:rPr>
          <w:rFonts w:ascii="ˎ̥" w:hAnsi="ˎ̥" w:cs="Arial" w:hint="eastAsia"/>
          <w:color w:val="000000"/>
        </w:rPr>
        <w:t>纪检监察转移支付资金</w:t>
      </w:r>
      <w:r>
        <w:rPr>
          <w:rFonts w:ascii="ˎ̥" w:hAnsi="ˎ̥" w:cs="Arial" w:hint="eastAsia"/>
          <w:color w:val="000000"/>
        </w:rPr>
        <w:t>31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 w:hint="eastAsia"/>
          <w:color w:val="000000"/>
        </w:rPr>
        <w:t>万元。</w:t>
      </w:r>
    </w:p>
    <w:p w:rsidR="003016C8" w:rsidRDefault="00FB36A8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</w:t>
      </w:r>
      <w:r>
        <w:rPr>
          <w:rStyle w:val="a7"/>
          <w:rFonts w:ascii="ˎ̥" w:hAnsi="ˎ̥" w:cs="Arial"/>
          <w:color w:val="000000"/>
        </w:rPr>
        <w:t xml:space="preserve">　第三部分</w:t>
      </w:r>
    </w:p>
    <w:p w:rsidR="003016C8" w:rsidRDefault="00FB36A8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7"/>
          <w:rFonts w:ascii="ˎ̥" w:hAnsi="ˎ̥" w:cs="Arial"/>
          <w:color w:val="000000"/>
        </w:rPr>
        <w:t xml:space="preserve">　　名词解释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一、财政拨款收入：</w:t>
      </w:r>
      <w:proofErr w:type="gramStart"/>
      <w:r>
        <w:rPr>
          <w:rFonts w:ascii="ˎ̥" w:hAnsi="ˎ̥" w:cs="Arial"/>
          <w:color w:val="000000"/>
        </w:rPr>
        <w:t>是指</w:t>
      </w:r>
      <w:r>
        <w:rPr>
          <w:rFonts w:ascii="ˎ̥" w:hAnsi="ˎ̥" w:cs="Arial" w:hint="eastAsia"/>
          <w:color w:val="000000"/>
        </w:rPr>
        <w:t>区本</w:t>
      </w:r>
      <w:r>
        <w:rPr>
          <w:rFonts w:ascii="ˎ̥" w:hAnsi="ˎ̥" w:cs="Arial"/>
          <w:color w:val="000000"/>
        </w:rPr>
        <w:t>级</w:t>
      </w:r>
      <w:proofErr w:type="gramEnd"/>
      <w:r>
        <w:rPr>
          <w:rFonts w:ascii="ˎ̥" w:hAnsi="ˎ̥" w:cs="Arial"/>
          <w:color w:val="000000"/>
        </w:rPr>
        <w:t>财政当年拨付的资金。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二、事业收入：是指事业单位开展专业活动及辅助活动所取得的收入。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三、其他收入：是指部门取得的除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事业单位经营收入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等以外的收入。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四、用事业基金弥补收支差额：是指事业单位在当年的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经营</w:t>
      </w:r>
      <w:r>
        <w:rPr>
          <w:rFonts w:ascii="ˎ̥" w:hAnsi="ˎ̥" w:cs="Arial"/>
          <w:color w:val="000000"/>
        </w:rPr>
        <w:t>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和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其他收入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不足以安排当年支出的情况下，使用以前年度积累的事业基金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弥补当年收支缺口的资金。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六、项目支出：是指在基本支出之外，为完成特定的行政工作任务或事业发展目标所发生的支出。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经费：是指纳入省级财政预算管理，部门使用财政拨款安排的因公出国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费、公务用车购置及运行费和公务接待费。其</w:t>
      </w:r>
      <w:r>
        <w:rPr>
          <w:rFonts w:ascii="ˎ̥" w:hAnsi="ˎ̥" w:cs="Arial"/>
          <w:color w:val="000000"/>
        </w:rPr>
        <w:t>中，因公出国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单位按规定开支的各类公务接待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含外宾接待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支出。</w:t>
      </w:r>
    </w:p>
    <w:p w:rsidR="003016C8" w:rsidRDefault="00FB36A8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八、机关运行经费：是指为保障行政单位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含参照公务员法管理的事业单位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</w:t>
      </w:r>
      <w:r>
        <w:rPr>
          <w:rFonts w:ascii="ˎ̥" w:hAnsi="ˎ̥" w:cs="Arial"/>
          <w:color w:val="000000"/>
        </w:rPr>
        <w:t>护费以及其他费用。</w:t>
      </w:r>
    </w:p>
    <w:p w:rsidR="003016C8" w:rsidRDefault="003016C8"/>
    <w:sectPr w:rsidR="003016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A8" w:rsidRDefault="00FB36A8" w:rsidP="0067752D">
      <w:r>
        <w:separator/>
      </w:r>
    </w:p>
  </w:endnote>
  <w:endnote w:type="continuationSeparator" w:id="0">
    <w:p w:rsidR="00FB36A8" w:rsidRDefault="00FB36A8" w:rsidP="0067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A8" w:rsidRDefault="00FB36A8" w:rsidP="0067752D">
      <w:r>
        <w:separator/>
      </w:r>
    </w:p>
  </w:footnote>
  <w:footnote w:type="continuationSeparator" w:id="0">
    <w:p w:rsidR="00FB36A8" w:rsidRDefault="00FB36A8" w:rsidP="00677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E60B2"/>
    <w:rsid w:val="001871A7"/>
    <w:rsid w:val="001A2F93"/>
    <w:rsid w:val="001B0D1F"/>
    <w:rsid w:val="001D32D2"/>
    <w:rsid w:val="00271E2D"/>
    <w:rsid w:val="002725D2"/>
    <w:rsid w:val="00276FE5"/>
    <w:rsid w:val="003016C8"/>
    <w:rsid w:val="003928A0"/>
    <w:rsid w:val="003C46BB"/>
    <w:rsid w:val="00461A0B"/>
    <w:rsid w:val="00527B84"/>
    <w:rsid w:val="005F4816"/>
    <w:rsid w:val="0067752D"/>
    <w:rsid w:val="0072191A"/>
    <w:rsid w:val="007702DD"/>
    <w:rsid w:val="007A2398"/>
    <w:rsid w:val="007E60B1"/>
    <w:rsid w:val="0081633A"/>
    <w:rsid w:val="00834AE8"/>
    <w:rsid w:val="008402B0"/>
    <w:rsid w:val="00854E49"/>
    <w:rsid w:val="00893CEE"/>
    <w:rsid w:val="00935EBA"/>
    <w:rsid w:val="00A67F84"/>
    <w:rsid w:val="00B50E36"/>
    <w:rsid w:val="00B56474"/>
    <w:rsid w:val="00C02530"/>
    <w:rsid w:val="00C626BE"/>
    <w:rsid w:val="00CA5C07"/>
    <w:rsid w:val="00CB5C4A"/>
    <w:rsid w:val="00CF0285"/>
    <w:rsid w:val="00D64A4C"/>
    <w:rsid w:val="00D65F0E"/>
    <w:rsid w:val="00DA70FC"/>
    <w:rsid w:val="00E223D8"/>
    <w:rsid w:val="00F3756F"/>
    <w:rsid w:val="00FA3AC3"/>
    <w:rsid w:val="00FB36A8"/>
    <w:rsid w:val="0720248A"/>
    <w:rsid w:val="1AA5677D"/>
    <w:rsid w:val="254C24B7"/>
    <w:rsid w:val="25D7230E"/>
    <w:rsid w:val="3AA05F34"/>
    <w:rsid w:val="3BF3122A"/>
    <w:rsid w:val="3EDA3656"/>
    <w:rsid w:val="402853D2"/>
    <w:rsid w:val="4A11392E"/>
    <w:rsid w:val="53F07C13"/>
    <w:rsid w:val="596F684B"/>
    <w:rsid w:val="6DB9026B"/>
    <w:rsid w:val="7B847C3D"/>
    <w:rsid w:val="7CE1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554</Words>
  <Characters>3163</Characters>
  <Application>Microsoft Office Word</Application>
  <DocSecurity>0</DocSecurity>
  <Lines>26</Lines>
  <Paragraphs>7</Paragraphs>
  <ScaleCrop>false</ScaleCrop>
  <Company>Sky123.Org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17</cp:revision>
  <cp:lastPrinted>2020-10-28T01:24:00Z</cp:lastPrinted>
  <dcterms:created xsi:type="dcterms:W3CDTF">2019-09-02T07:23:00Z</dcterms:created>
  <dcterms:modified xsi:type="dcterms:W3CDTF">2020-06-10T02:58:00Z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