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第一部分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概况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第二部分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201</w:t>
      </w:r>
      <w:r>
        <w:rPr>
          <w:rStyle w:val="a6"/>
          <w:rFonts w:ascii="ˎ̥" w:hAnsi="ˎ̥" w:hint="eastAsia"/>
          <w:color w:val="000000"/>
        </w:rPr>
        <w:t>9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第三部分　名词解释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信阳市平桥区水利局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年度部门预算表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第一部分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概况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一、部门预算单位构成</w:t>
      </w:r>
    </w:p>
    <w:p w:rsidR="0001694C" w:rsidRDefault="00F2386A">
      <w:pPr>
        <w:pStyle w:val="a5"/>
        <w:spacing w:line="360" w:lineRule="auto"/>
        <w:rPr>
          <w:rFonts w:ascii="仿宋" w:eastAsia="仿宋" w:hAnsi="仿宋" w:cs="仿宋"/>
          <w:b/>
          <w:color w:val="000000"/>
          <w:spacing w:val="-6"/>
          <w:sz w:val="32"/>
          <w:szCs w:val="32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纳入信阳市平桥区水利局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201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9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年度部门预算编制范围的单位共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个，包括水利局机关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个行政单位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及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10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个事业单位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lastRenderedPageBreak/>
        <w:t>（信阳市平桥区水政监察大队、信阳市平桥区尖山水库管理所、信阳市平桥区红石</w:t>
      </w:r>
      <w:proofErr w:type="gramStart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咀</w:t>
      </w:r>
      <w:proofErr w:type="gramEnd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水库管理所、信阳市平桥</w:t>
      </w:r>
      <w:proofErr w:type="gramStart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区王堂水库</w:t>
      </w:r>
      <w:proofErr w:type="gramEnd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管理所、信阳市平桥区洪山水库管理所、信阳市平桥区南湾灌区管理所、信阳市平桥区防汛抗旱指挥部办公室、信阳市平桥区水土保持监测站）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。水利局机关下设：办公室、人事股、财务审计股、工管股、农水股等股室。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二、主要职责</w:t>
      </w:r>
    </w:p>
    <w:p w:rsidR="0001694C" w:rsidRDefault="00F2386A">
      <w:pPr>
        <w:pStyle w:val="a5"/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主要职责是：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ˎ̥" w:hAnsi="ˎ̥" w:hint="eastAsia"/>
          <w:color w:val="000000"/>
        </w:rPr>
        <w:t>负责保障水资源的合理开发利用。拟订全区水利战略规划和政策，起草有关规章草案并监督实施，组织编制水利综合规划、专业规划和专项规划。按规定制定水利工程建设有关制度并组织实施；负责提出全区水利投资方向和项目安排意见，拟订全区水利投资规模及项目投资计划并监督实施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生活、生产经营和生态环境用水的统筹兼顾和保障。实施全区水资源统一监督管理，拟订全区中长期水供求规划、水量分配方案并监督实施；组织开展水资源调查评价工作，承担水能资源的调查工作；负责河流湖库和重要水工程的水资源调度，组织实施取水许可、水资源有偿使用制度</w:t>
      </w:r>
      <w:r>
        <w:rPr>
          <w:rFonts w:ascii="ˎ̥" w:hAnsi="ˎ̥" w:hint="eastAsia"/>
          <w:color w:val="000000"/>
        </w:rPr>
        <w:t>和水资源论证、防洪论证制度以及水资源费征收使用制度；对城市规划区地下水和区管取水户审批、发放取水许可证、征收水资源费；发布全区水资源公报；指导水利行业和乡镇供水工作。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水资源保护工作。组织编制全区水资源保护规划，拟订水功能区划并监督实施；核定水域纳污能力，提出限制排污总量的建议；指导饮用水水源保护工作；指导地下水开发利用和城市规划区地下水资源管理保护工作。负责最严格水资源管理制度贯彻落实工作，开展水生态系统保护与修复，指导和推进水生态文明建设，组织开展重要河流湖泊健康评估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lastRenderedPageBreak/>
        <w:t>负责防治水旱灾害，承担平桥区</w:t>
      </w:r>
      <w:r>
        <w:rPr>
          <w:rFonts w:ascii="ˎ̥" w:hAnsi="ˎ̥" w:hint="eastAsia"/>
          <w:color w:val="000000"/>
        </w:rPr>
        <w:t>防汛抗旱指挥部的具体工作。组织、协调、监督、指挥全区防汛抗旱工作；对河流湖库和重要水工</w:t>
      </w:r>
      <w:proofErr w:type="gramStart"/>
      <w:r>
        <w:rPr>
          <w:rFonts w:ascii="ˎ̥" w:hAnsi="ˎ̥" w:hint="eastAsia"/>
          <w:color w:val="000000"/>
        </w:rPr>
        <w:t>程实施</w:t>
      </w:r>
      <w:proofErr w:type="gramEnd"/>
      <w:r>
        <w:rPr>
          <w:rFonts w:ascii="ˎ̥" w:hAnsi="ˎ̥" w:hint="eastAsia"/>
          <w:color w:val="000000"/>
        </w:rPr>
        <w:t>防汛抗旱调度和应急水量调度；编制全区防汛抗旱应急预案、抗旱规划并组织实施。指导水利突发公共事件的应急管理工作。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负责节约用水工作。拟订全区节约用水政策，编制节约用水规划，指导全区计划用水工作，对平桥区城市规划区内实施计划用水管理，组织、管理、监督节约用水工作，指导和推动节水型社会建设工作。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编制、审查、上报全区各类水利基本建设项目建议书、可行性研究报告和初步设计。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负责全区水利设施、水域及其岸线的管理和保护，指导河流湖库及滩地的治理和开发；指导水利工程建设与运行管理，负责水利工程质量监督检查工作，组织实施具有控制性的重要水利工程建设与运行管理。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防治水土流失。拟订全区水土保持规划并监督实施；组织实施水土流失的综合防治、监测预报并定期公告；负责水土保持生态环境建设，在权限内审批生产建设单位水土保持方案并监督实施；指导城市水土保持工作；负责有关重大建设项目水土保持方案的审批、监督实施及水土保持设施的验收工作，负责水土保持补偿费征收管理工作；指导区重点水土保持建设项目的</w:t>
      </w:r>
      <w:r>
        <w:rPr>
          <w:rFonts w:ascii="ˎ̥" w:hAnsi="ˎ̥" w:hint="eastAsia"/>
          <w:color w:val="000000"/>
        </w:rPr>
        <w:t>实施。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 xml:space="preserve">指导农村水利工作。组织协调农田水利基本建设；指导农村饮水安全、大中型灌区、农田水利、节水灌溉等工程建设与管理工作；指导农村水利社会化服务体系建设；负责农村水能资源开发工作。　　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重大涉水违法事件的查处，指导全区水政监察和水行政执法，协调、仲裁并处理水事纠纷；依法负责水利行业安全生产工作，组织、指导水库、水电站大坝的安全监管；指导水利建设市场的监督管理，组织开展水利工程建设监督和稽查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负责全区水利科技工作。指导全区水利队伍建设；组织实施水利行业质量监督工作；拟订全区水利行业的技术标准、规程规</w:t>
      </w:r>
      <w:r>
        <w:rPr>
          <w:rFonts w:ascii="ˎ̥" w:hAnsi="ˎ̥" w:hint="eastAsia"/>
          <w:color w:val="000000"/>
        </w:rPr>
        <w:t>范并监督实施；承担水利统计工作。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 xml:space="preserve">负责全区水产工作、水产品质量检验监测及渔政执法管理工作。　</w:t>
      </w:r>
      <w:r>
        <w:rPr>
          <w:rFonts w:ascii="ˎ̥" w:hAnsi="ˎ̥"/>
          <w:color w:val="000000"/>
        </w:rPr>
        <w:t xml:space="preserve">　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负责全区河道砂石开采的规划和管理工作。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lastRenderedPageBreak/>
        <w:t xml:space="preserve">负责局机关及直属单位的电子政务工作。　　</w:t>
      </w:r>
    </w:p>
    <w:p w:rsidR="0001694C" w:rsidRDefault="00F2386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承办区政府及上级部门交办的其他事项。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第二部分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201</w:t>
      </w:r>
      <w:r>
        <w:rPr>
          <w:rStyle w:val="a6"/>
          <w:rFonts w:ascii="ˎ̥" w:hAnsi="ˎ̥" w:hint="eastAsia"/>
          <w:color w:val="000000"/>
        </w:rPr>
        <w:t>9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一、收入支出预算总体情况说明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  <w:spacing w:val="-6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  <w:spacing w:val="-6"/>
        </w:rPr>
        <w:t>平桥区水利局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9</w:t>
      </w:r>
      <w:r>
        <w:rPr>
          <w:rFonts w:ascii="ˎ̥" w:hAnsi="ˎ̥"/>
          <w:color w:val="000000"/>
          <w:spacing w:val="-6"/>
        </w:rPr>
        <w:t>年收入总计</w:t>
      </w:r>
      <w:r>
        <w:rPr>
          <w:rFonts w:ascii="ˎ̥" w:hAnsi="ˎ̥" w:hint="eastAsia"/>
          <w:color w:val="000000"/>
          <w:spacing w:val="-6"/>
        </w:rPr>
        <w:t>2454.59</w:t>
      </w:r>
      <w:r>
        <w:rPr>
          <w:rFonts w:ascii="ˎ̥" w:hAnsi="ˎ̥"/>
          <w:color w:val="000000"/>
          <w:spacing w:val="-6"/>
        </w:rPr>
        <w:t>万元，支出总计</w:t>
      </w:r>
      <w:r>
        <w:rPr>
          <w:rFonts w:ascii="ˎ̥" w:hAnsi="ˎ̥" w:hint="eastAsia"/>
          <w:color w:val="000000"/>
          <w:spacing w:val="-6"/>
        </w:rPr>
        <w:t>2454.59</w:t>
      </w:r>
      <w:r>
        <w:rPr>
          <w:rFonts w:ascii="ˎ̥" w:hAnsi="ˎ̥"/>
          <w:color w:val="000000"/>
          <w:spacing w:val="-6"/>
        </w:rPr>
        <w:t>万元，与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8</w:t>
      </w:r>
      <w:r>
        <w:rPr>
          <w:rFonts w:ascii="ˎ̥" w:hAnsi="ˎ̥"/>
          <w:color w:val="000000"/>
          <w:spacing w:val="-6"/>
        </w:rPr>
        <w:t>年相比，收、支总计各</w:t>
      </w:r>
      <w:r>
        <w:rPr>
          <w:rFonts w:ascii="ˎ̥" w:hAnsi="ˎ̥" w:hint="eastAsia"/>
          <w:color w:val="000000"/>
          <w:spacing w:val="-6"/>
        </w:rPr>
        <w:t>增加</w:t>
      </w:r>
      <w:r>
        <w:rPr>
          <w:rFonts w:ascii="ˎ̥" w:hAnsi="ˎ̥" w:hint="eastAsia"/>
          <w:color w:val="000000"/>
          <w:spacing w:val="-6"/>
        </w:rPr>
        <w:t>196.78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增长</w:t>
      </w:r>
      <w:r>
        <w:rPr>
          <w:rFonts w:ascii="ˎ̥" w:hAnsi="ˎ̥" w:hint="eastAsia"/>
          <w:color w:val="000000"/>
          <w:spacing w:val="-6"/>
        </w:rPr>
        <w:t>8.72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  <w:spacing w:val="-6"/>
        </w:rPr>
        <w:t>。主要原因：</w:t>
      </w:r>
      <w:r>
        <w:rPr>
          <w:rFonts w:ascii="ˎ̥" w:hAnsi="ˎ̥" w:hint="eastAsia"/>
          <w:color w:val="000000"/>
          <w:spacing w:val="-6"/>
        </w:rPr>
        <w:t>人员工资</w:t>
      </w:r>
      <w:r>
        <w:rPr>
          <w:rFonts w:ascii="ˎ̥" w:hAnsi="ˎ̥" w:hint="eastAsia"/>
          <w:color w:val="000000"/>
          <w:spacing w:val="-6"/>
        </w:rPr>
        <w:t>调整</w:t>
      </w:r>
      <w:r>
        <w:rPr>
          <w:rFonts w:ascii="ˎ̥" w:hAnsi="ˎ̥" w:hint="eastAsia"/>
          <w:color w:val="000000"/>
          <w:spacing w:val="-6"/>
        </w:rPr>
        <w:t>等。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二、收入预算总体情况说明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年收入合计</w:t>
      </w:r>
      <w:r>
        <w:rPr>
          <w:rFonts w:ascii="ˎ̥" w:hAnsi="ˎ̥" w:hint="eastAsia"/>
          <w:color w:val="000000"/>
        </w:rPr>
        <w:t>2454.59</w:t>
      </w:r>
      <w:r w:rsidR="0098343D">
        <w:rPr>
          <w:rFonts w:ascii="ˎ̥" w:hAnsi="ˎ̥"/>
          <w:color w:val="000000"/>
        </w:rPr>
        <w:t>万元，全部为一般公共预算</w:t>
      </w:r>
      <w:r w:rsidR="0098343D">
        <w:rPr>
          <w:rFonts w:ascii="ˎ̥" w:hAnsi="ˎ̥" w:hint="eastAsia"/>
          <w:color w:val="000000"/>
        </w:rPr>
        <w:t>，包含专项经费</w:t>
      </w:r>
      <w:r w:rsidR="0098343D">
        <w:rPr>
          <w:rFonts w:ascii="ˎ̥" w:hAnsi="ˎ̥" w:hint="eastAsia"/>
          <w:color w:val="000000"/>
        </w:rPr>
        <w:t>194</w:t>
      </w:r>
      <w:r w:rsidR="0098343D">
        <w:rPr>
          <w:rFonts w:ascii="ˎ̥" w:hAnsi="ˎ̥" w:hint="eastAsia"/>
          <w:color w:val="000000"/>
        </w:rPr>
        <w:t>万元。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三、支出预算总体情况说明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年支出合计</w:t>
      </w:r>
      <w:r>
        <w:rPr>
          <w:rFonts w:ascii="ˎ̥" w:hAnsi="ˎ̥" w:hint="eastAsia"/>
          <w:color w:val="000000"/>
        </w:rPr>
        <w:t>2454.59</w:t>
      </w:r>
      <w:r>
        <w:rPr>
          <w:rFonts w:ascii="ˎ̥" w:hAnsi="ˎ̥"/>
          <w:color w:val="000000"/>
        </w:rPr>
        <w:t>万元，其中：基本支出</w:t>
      </w:r>
      <w:r>
        <w:rPr>
          <w:rFonts w:ascii="ˎ̥" w:hAnsi="ˎ̥" w:hint="eastAsia"/>
          <w:color w:val="000000"/>
        </w:rPr>
        <w:t>2260.59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92.1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专项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194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7.9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四、财政拨款收入支出预算总体情况说明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  <w:spacing w:val="-6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年一般公共预算收支预算</w:t>
      </w:r>
      <w:r>
        <w:rPr>
          <w:rFonts w:ascii="ˎ̥" w:hAnsi="ˎ̥" w:hint="eastAsia"/>
          <w:color w:val="000000"/>
        </w:rPr>
        <w:t>2454.59</w:t>
      </w:r>
      <w:r>
        <w:rPr>
          <w:rFonts w:ascii="ˎ̥" w:hAnsi="ˎ̥"/>
          <w:color w:val="000000"/>
        </w:rPr>
        <w:t>万元。与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年相比，一般公共预算收支预算增加</w:t>
      </w:r>
      <w:r>
        <w:rPr>
          <w:rFonts w:ascii="ˎ̥" w:hAnsi="ˎ̥" w:hint="eastAsia"/>
          <w:color w:val="000000"/>
          <w:spacing w:val="-6"/>
        </w:rPr>
        <w:t>196.78</w:t>
      </w:r>
      <w:r>
        <w:rPr>
          <w:rFonts w:ascii="ˎ̥" w:hAnsi="ˎ̥"/>
          <w:color w:val="000000"/>
        </w:rPr>
        <w:t>万元，增长</w:t>
      </w:r>
      <w:r>
        <w:rPr>
          <w:rFonts w:ascii="ˎ̥" w:hAnsi="ˎ̥" w:hint="eastAsia"/>
          <w:color w:val="000000"/>
          <w:spacing w:val="-6"/>
        </w:rPr>
        <w:t>8.72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</w:rPr>
        <w:t>，主要原因：</w:t>
      </w:r>
      <w:r>
        <w:rPr>
          <w:rFonts w:ascii="ˎ̥" w:hAnsi="ˎ̥" w:hint="eastAsia"/>
          <w:color w:val="000000"/>
          <w:spacing w:val="-6"/>
        </w:rPr>
        <w:t>人员工资</w:t>
      </w:r>
      <w:r>
        <w:rPr>
          <w:rFonts w:ascii="ˎ̥" w:hAnsi="ˎ̥" w:hint="eastAsia"/>
          <w:color w:val="000000"/>
          <w:spacing w:val="-6"/>
        </w:rPr>
        <w:t>调整</w:t>
      </w:r>
      <w:r>
        <w:rPr>
          <w:rFonts w:ascii="ˎ̥" w:hAnsi="ˎ̥" w:hint="eastAsia"/>
          <w:color w:val="000000"/>
          <w:spacing w:val="-6"/>
        </w:rPr>
        <w:t>等。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五、一般公共预算支出预算情况说明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hint="eastAsia"/>
          <w:color w:val="000000"/>
        </w:rPr>
        <w:t xml:space="preserve">　平桥区水利局</w:t>
      </w:r>
      <w:r>
        <w:rPr>
          <w:rFonts w:ascii="ˎ̥" w:hAnsi="ˎ̥" w:hint="eastAsia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 w:hint="eastAsia"/>
          <w:color w:val="000000"/>
        </w:rPr>
        <w:t>年一般公共预算支出年初预算为</w:t>
      </w:r>
      <w:r>
        <w:rPr>
          <w:rFonts w:ascii="ˎ̥" w:hAnsi="ˎ̥" w:hint="eastAsia"/>
          <w:color w:val="000000"/>
        </w:rPr>
        <w:t>2454.59</w:t>
      </w:r>
      <w:r>
        <w:rPr>
          <w:rFonts w:ascii="ˎ̥" w:hAnsi="ˎ̥" w:hint="eastAsia"/>
          <w:color w:val="000000"/>
        </w:rPr>
        <w:t>万元。主要用于以下方面：一般公共服务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1846.4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75.22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；教育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21.09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0.86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；社会保障和就业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305.05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12.43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；医疗卫生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lastRenderedPageBreak/>
        <w:t>支出</w:t>
      </w:r>
      <w:r>
        <w:rPr>
          <w:rFonts w:ascii="ˎ̥" w:hAnsi="ˎ̥" w:hint="eastAsia"/>
          <w:color w:val="000000"/>
        </w:rPr>
        <w:t>112.82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4.60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；住房保障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169.23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6.89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。</w:t>
      </w:r>
      <w:r w:rsidR="00727F48">
        <w:rPr>
          <w:rFonts w:ascii="ˎ̥" w:hAnsi="ˎ̥" w:hint="eastAsia"/>
          <w:color w:val="000000"/>
        </w:rPr>
        <w:t>专项经费</w:t>
      </w:r>
      <w:r w:rsidR="00727F48">
        <w:rPr>
          <w:rFonts w:ascii="ˎ̥" w:hAnsi="ˎ̥" w:hint="eastAsia"/>
          <w:color w:val="000000"/>
        </w:rPr>
        <w:t>194</w:t>
      </w:r>
      <w:r w:rsidR="00727F48">
        <w:rPr>
          <w:rFonts w:ascii="ˎ̥" w:hAnsi="ˎ̥" w:hint="eastAsia"/>
          <w:color w:val="000000"/>
        </w:rPr>
        <w:t>万元，主要用于</w:t>
      </w:r>
      <w:r w:rsidR="00727F48" w:rsidRPr="00727F48">
        <w:rPr>
          <w:rFonts w:ascii="ˎ̥" w:hAnsi="ˎ̥" w:hint="eastAsia"/>
          <w:color w:val="000000"/>
        </w:rPr>
        <w:t>防汛抗旱工作经费</w:t>
      </w:r>
      <w:r w:rsidR="00727F48">
        <w:rPr>
          <w:rFonts w:ascii="ˎ̥" w:hAnsi="ˎ̥" w:hint="eastAsia"/>
          <w:color w:val="000000"/>
        </w:rPr>
        <w:t>、</w:t>
      </w:r>
      <w:r w:rsidR="00727F48" w:rsidRPr="00727F48">
        <w:rPr>
          <w:rFonts w:ascii="ˎ̥" w:hAnsi="ˎ̥" w:hint="eastAsia"/>
          <w:color w:val="000000"/>
        </w:rPr>
        <w:t>水库维修</w:t>
      </w:r>
      <w:r w:rsidR="00727F48">
        <w:rPr>
          <w:rFonts w:ascii="ˎ̥" w:hAnsi="ˎ̥" w:hint="eastAsia"/>
          <w:color w:val="000000"/>
        </w:rPr>
        <w:t>、</w:t>
      </w:r>
      <w:r w:rsidR="00727F48" w:rsidRPr="00727F48">
        <w:rPr>
          <w:rFonts w:ascii="ˎ̥" w:hAnsi="ˎ̥" w:hint="eastAsia"/>
          <w:color w:val="000000"/>
        </w:rPr>
        <w:t>南湾灌区基本水费</w:t>
      </w:r>
      <w:r w:rsidR="00727F48">
        <w:rPr>
          <w:rFonts w:ascii="ˎ̥" w:hAnsi="ˎ̥" w:hint="eastAsia"/>
          <w:color w:val="000000"/>
        </w:rPr>
        <w:t>、</w:t>
      </w:r>
      <w:r w:rsidR="00727F48" w:rsidRPr="00727F48">
        <w:rPr>
          <w:rFonts w:ascii="ˎ̥" w:hAnsi="ˎ̥" w:hint="eastAsia"/>
          <w:color w:val="000000"/>
        </w:rPr>
        <w:t>安全饮水维修基金</w:t>
      </w:r>
      <w:r w:rsidR="00727F48">
        <w:rPr>
          <w:rFonts w:ascii="ˎ̥" w:hAnsi="ˎ̥" w:hint="eastAsia"/>
          <w:color w:val="000000"/>
        </w:rPr>
        <w:t>等方面的支出</w:t>
      </w:r>
      <w:r w:rsidR="00727F48" w:rsidRPr="00727F48">
        <w:rPr>
          <w:rFonts w:ascii="ˎ̥" w:hAnsi="ˎ̥" w:hint="eastAsia"/>
          <w:color w:val="000000"/>
        </w:rPr>
        <w:t>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六、支出预算经济分类情况说明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hint="eastAsia"/>
          <w:color w:val="000000"/>
        </w:rPr>
        <w:t>局</w:t>
      </w:r>
      <w:r w:rsidR="0098343D">
        <w:rPr>
          <w:rFonts w:ascii="ˎ̥" w:hAnsi="ˎ̥"/>
          <w:color w:val="000000"/>
        </w:rPr>
        <w:t>《支出经济分类汇总表》由</w:t>
      </w:r>
      <w:r>
        <w:rPr>
          <w:rFonts w:ascii="ˎ̥" w:hAnsi="ˎ̥"/>
          <w:color w:val="000000"/>
        </w:rPr>
        <w:t>仅反映一般公共预算基本支出经济分类科目预算，调整为按两套经济分类科目分别反映不同资金来源的全部预算支出。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七、政府性基金预算支出情况说明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年没有使用政府性基金预算拨款安排的支出。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八、</w:t>
      </w:r>
      <w:r>
        <w:rPr>
          <w:rStyle w:val="a6"/>
          <w:rFonts w:ascii="ˎ̥" w:hAnsi="ˎ̥"/>
          <w:color w:val="000000"/>
        </w:rPr>
        <w:t>“</w:t>
      </w:r>
      <w:r>
        <w:rPr>
          <w:rStyle w:val="a6"/>
          <w:rFonts w:ascii="ˎ̥" w:hAnsi="ˎ̥"/>
          <w:color w:val="000000"/>
        </w:rPr>
        <w:t>三公</w:t>
      </w:r>
      <w:r>
        <w:rPr>
          <w:rStyle w:val="a6"/>
          <w:rFonts w:ascii="ˎ̥" w:hAnsi="ˎ̥"/>
          <w:color w:val="000000"/>
        </w:rPr>
        <w:t>”</w:t>
      </w:r>
      <w:r>
        <w:rPr>
          <w:rStyle w:val="a6"/>
          <w:rFonts w:ascii="ˎ̥" w:hAnsi="ˎ̥"/>
          <w:color w:val="000000"/>
        </w:rPr>
        <w:t>经费支出预算情况说明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万元，其中，公务用车购置费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元；公务用车运行维护费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万元，主要用于开展工作所需公务用车的燃料费、维修费、过路过桥费、保险费、安全奖励费用等支出。公务用车购置费预算数和公务用车运行维护费预算数与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公务接待费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九、其他重要事项的情况说明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机关运行经费支出情况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年机关运行经费支出预算</w:t>
      </w:r>
      <w:r>
        <w:rPr>
          <w:rFonts w:ascii="ˎ̥" w:hAnsi="ˎ̥" w:hint="eastAsia"/>
          <w:color w:val="000000"/>
        </w:rPr>
        <w:t>169.56</w:t>
      </w:r>
      <w:r>
        <w:rPr>
          <w:rFonts w:ascii="ˎ̥" w:hAnsi="ˎ̥"/>
          <w:color w:val="000000"/>
        </w:rPr>
        <w:t>万元，主要保障机构正常运转及正常履职需要。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年政府采购预算安排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万元，全部为政府采购</w:t>
      </w:r>
      <w:r>
        <w:rPr>
          <w:rFonts w:ascii="ˎ̥" w:hAnsi="ˎ̥" w:hint="eastAsia"/>
          <w:color w:val="000000"/>
        </w:rPr>
        <w:t>货物和</w:t>
      </w:r>
      <w:r>
        <w:rPr>
          <w:rFonts w:ascii="ˎ̥" w:hAnsi="ˎ̥"/>
          <w:color w:val="000000"/>
        </w:rPr>
        <w:t>服务预算。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关于预算绩效管理工作开展情况说明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组织对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个项目进行了预算绩效评价，涉及资金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拟组织对</w:t>
      </w:r>
      <w:r>
        <w:rPr>
          <w:rFonts w:ascii="ˎ̥" w:hAnsi="ˎ̥"/>
          <w:color w:val="000000"/>
        </w:rPr>
        <w:t>1</w:t>
      </w:r>
      <w:r>
        <w:rPr>
          <w:rFonts w:ascii="ˎ̥" w:hAnsi="ˎ̥"/>
          <w:color w:val="000000"/>
        </w:rPr>
        <w:t>个项目进行预算绩效评价，涉及资金</w:t>
      </w:r>
      <w:r>
        <w:rPr>
          <w:rFonts w:ascii="ˎ̥" w:hAnsi="ˎ̥" w:hint="eastAsia"/>
          <w:color w:val="000000"/>
        </w:rPr>
        <w:t>50</w:t>
      </w:r>
      <w:r>
        <w:rPr>
          <w:rFonts w:ascii="ˎ̥" w:hAnsi="ˎ̥"/>
          <w:color w:val="000000"/>
        </w:rPr>
        <w:t>万元。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四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  <w:bookmarkStart w:id="0" w:name="_GoBack"/>
      <w:bookmarkEnd w:id="0"/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年期末，我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共有车辆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辆，全部为一般公务用车；单价</w:t>
      </w:r>
      <w:r>
        <w:rPr>
          <w:rFonts w:ascii="ˎ̥" w:hAnsi="ˎ̥"/>
          <w:color w:val="000000"/>
        </w:rPr>
        <w:t>50</w:t>
      </w:r>
      <w:r>
        <w:rPr>
          <w:rFonts w:ascii="ˎ̥" w:hAnsi="ˎ̥"/>
          <w:color w:val="000000"/>
        </w:rPr>
        <w:t>万元以上通用设备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，单位价值</w:t>
      </w:r>
      <w:r>
        <w:rPr>
          <w:rFonts w:ascii="ˎ̥" w:hAnsi="ˎ̥"/>
          <w:color w:val="000000"/>
        </w:rPr>
        <w:t>100</w:t>
      </w:r>
      <w:r>
        <w:rPr>
          <w:rFonts w:ascii="ˎ̥" w:hAnsi="ˎ̥"/>
          <w:color w:val="000000"/>
        </w:rPr>
        <w:t>万元以上专用设备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五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专项转移支付项目情况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proofErr w:type="gramStart"/>
      <w:r>
        <w:rPr>
          <w:rFonts w:ascii="ˎ̥" w:hAnsi="ˎ̥"/>
          <w:color w:val="000000"/>
        </w:rPr>
        <w:t>无负责</w:t>
      </w:r>
      <w:proofErr w:type="gramEnd"/>
      <w:r>
        <w:rPr>
          <w:rFonts w:ascii="ˎ̥" w:hAnsi="ˎ̥"/>
          <w:color w:val="000000"/>
        </w:rPr>
        <w:t>管理的专项转移支付项目及资金。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第三部分</w:t>
      </w:r>
    </w:p>
    <w:p w:rsidR="0001694C" w:rsidRDefault="00F2386A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名词解释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一、财政拨款收入：是指省级财政当年拨付的资金。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不足以安排当年支出的情况下，使用以前年</w:t>
      </w:r>
      <w:r>
        <w:rPr>
          <w:rFonts w:ascii="ˎ̥" w:hAnsi="ˎ̥"/>
          <w:color w:val="000000"/>
        </w:rPr>
        <w:lastRenderedPageBreak/>
        <w:t>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</w:t>
      </w:r>
      <w:r>
        <w:rPr>
          <w:rFonts w:ascii="ˎ̥" w:hAnsi="ˎ̥"/>
          <w:color w:val="000000"/>
        </w:rPr>
        <w:t>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01694C" w:rsidRDefault="00F2386A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</w:t>
      </w:r>
      <w:r>
        <w:rPr>
          <w:rFonts w:ascii="ˎ̥" w:hAnsi="ˎ̥"/>
          <w:color w:val="000000"/>
        </w:rPr>
        <w:t>维修费及一般设备购置费、办公用房水电费、办公用房取暖费、办公用房物业管理费、公务用车运行维护费以及其他费用。</w:t>
      </w:r>
    </w:p>
    <w:p w:rsidR="0001694C" w:rsidRDefault="00F2386A">
      <w:r>
        <w:rPr>
          <w:rFonts w:hint="eastAsia"/>
        </w:rPr>
        <w:t xml:space="preserve"> </w:t>
      </w:r>
    </w:p>
    <w:sectPr w:rsidR="00016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3415E"/>
    <w:multiLevelType w:val="singleLevel"/>
    <w:tmpl w:val="2973415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99"/>
    <w:rsid w:val="0001694C"/>
    <w:rsid w:val="001F7909"/>
    <w:rsid w:val="00433693"/>
    <w:rsid w:val="00711C11"/>
    <w:rsid w:val="00727F48"/>
    <w:rsid w:val="00774C09"/>
    <w:rsid w:val="00823354"/>
    <w:rsid w:val="00945899"/>
    <w:rsid w:val="0098343D"/>
    <w:rsid w:val="00A55A68"/>
    <w:rsid w:val="00AC7EFD"/>
    <w:rsid w:val="00B6704C"/>
    <w:rsid w:val="00C82C88"/>
    <w:rsid w:val="00F2386A"/>
    <w:rsid w:val="00F335D8"/>
    <w:rsid w:val="00F804F2"/>
    <w:rsid w:val="0258448F"/>
    <w:rsid w:val="03313367"/>
    <w:rsid w:val="035E1DFB"/>
    <w:rsid w:val="03E8751B"/>
    <w:rsid w:val="050B4187"/>
    <w:rsid w:val="0D30620B"/>
    <w:rsid w:val="10C61F43"/>
    <w:rsid w:val="12A85F6A"/>
    <w:rsid w:val="12B058B0"/>
    <w:rsid w:val="165C52A9"/>
    <w:rsid w:val="1B657B55"/>
    <w:rsid w:val="1CAA0320"/>
    <w:rsid w:val="1D1A25F4"/>
    <w:rsid w:val="28BF7D89"/>
    <w:rsid w:val="2FC6242A"/>
    <w:rsid w:val="303E14BF"/>
    <w:rsid w:val="332C36FC"/>
    <w:rsid w:val="359D3A72"/>
    <w:rsid w:val="37FE7E19"/>
    <w:rsid w:val="38F7367C"/>
    <w:rsid w:val="3ABB2320"/>
    <w:rsid w:val="3B8C2A6C"/>
    <w:rsid w:val="3C3F00DB"/>
    <w:rsid w:val="3D9A20EA"/>
    <w:rsid w:val="3E330E87"/>
    <w:rsid w:val="3E5744D5"/>
    <w:rsid w:val="3EE46D38"/>
    <w:rsid w:val="3F9A1970"/>
    <w:rsid w:val="40E737C8"/>
    <w:rsid w:val="440841D1"/>
    <w:rsid w:val="44324E3C"/>
    <w:rsid w:val="46131423"/>
    <w:rsid w:val="487D473C"/>
    <w:rsid w:val="4A3407FA"/>
    <w:rsid w:val="4CB72357"/>
    <w:rsid w:val="52714092"/>
    <w:rsid w:val="55842C47"/>
    <w:rsid w:val="5DB75774"/>
    <w:rsid w:val="5ECF3DDD"/>
    <w:rsid w:val="5FD64711"/>
    <w:rsid w:val="607161FC"/>
    <w:rsid w:val="60CB7D4C"/>
    <w:rsid w:val="62CC0855"/>
    <w:rsid w:val="64293772"/>
    <w:rsid w:val="642A6D72"/>
    <w:rsid w:val="6E735AAE"/>
    <w:rsid w:val="6EA67601"/>
    <w:rsid w:val="74E23B51"/>
    <w:rsid w:val="75A02EEF"/>
    <w:rsid w:val="75C17558"/>
    <w:rsid w:val="7609747A"/>
    <w:rsid w:val="78A67847"/>
    <w:rsid w:val="79541D63"/>
    <w:rsid w:val="799966F7"/>
    <w:rsid w:val="7B7510F7"/>
    <w:rsid w:val="7FB4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606</Words>
  <Characters>3460</Characters>
  <Application>Microsoft Office Word</Application>
  <DocSecurity>0</DocSecurity>
  <Lines>28</Lines>
  <Paragraphs>8</Paragraphs>
  <ScaleCrop>false</ScaleCrop>
  <Company>Sky123.Org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8</cp:revision>
  <cp:lastPrinted>2018-05-31T08:56:00Z</cp:lastPrinted>
  <dcterms:created xsi:type="dcterms:W3CDTF">2018-05-03T09:55:00Z</dcterms:created>
  <dcterms:modified xsi:type="dcterms:W3CDTF">2019-07-05T04:32:00Z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