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>第一部分　平桥区物价办概况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第二部分　平桥区物价办</w:t>
      </w:r>
      <w:r w:rsidR="00E04949">
        <w:rPr>
          <w:rStyle w:val="a6"/>
          <w:rFonts w:ascii="ˎ̥" w:hAnsi="ˎ̥" w:cs="Arial"/>
          <w:color w:val="000000"/>
        </w:rPr>
        <w:t>2019</w:t>
      </w:r>
      <w:r>
        <w:rPr>
          <w:rStyle w:val="a6"/>
          <w:rFonts w:ascii="ˎ̥" w:hAnsi="ˎ̥" w:cs="Arial"/>
          <w:color w:val="000000"/>
        </w:rPr>
        <w:t>年度部门预算情况说明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第三部分　名词解释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年度部门预算表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四、财政拨款收支总体情况表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五、一般公共预算支出情况表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六、支出经济分类汇总表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八、政府性基金预算支出情况表</w:t>
      </w:r>
    </w:p>
    <w:p w:rsidR="002C56E4" w:rsidRDefault="002A7534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第一部分</w:t>
      </w:r>
    </w:p>
    <w:p w:rsidR="002C56E4" w:rsidRDefault="002A7534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平桥区物价办概况</w:t>
      </w:r>
    </w:p>
    <w:p w:rsidR="00B30019" w:rsidRDefault="002A7534" w:rsidP="00B30019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>一、平桥区物价办主要职责</w:t>
      </w:r>
    </w:p>
    <w:p w:rsidR="00B30019" w:rsidRPr="00B30019" w:rsidRDefault="00B30019" w:rsidP="00B30019">
      <w:pPr>
        <w:pStyle w:val="a5"/>
        <w:spacing w:line="360" w:lineRule="auto"/>
        <w:ind w:firstLine="480"/>
        <w:rPr>
          <w:rFonts w:ascii="ˎ̥" w:hAnsi="ˎ̥" w:cs="Arial"/>
          <w:color w:val="000000"/>
        </w:rPr>
      </w:pPr>
      <w:r w:rsidRPr="00B30019">
        <w:rPr>
          <w:rFonts w:ascii="ˎ̥" w:hAnsi="ˎ̥" w:cs="Arial" w:hint="eastAsia"/>
          <w:color w:val="000000"/>
        </w:rPr>
        <w:lastRenderedPageBreak/>
        <w:t>一、贯彻执行国家价格方针、政策和法律、法规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研究草拟相关的地方性法规、规章、政策和价格改革方案并组织实施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编制我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价格改革中长期规划和年度计划。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B30019">
        <w:rPr>
          <w:rFonts w:ascii="ˎ̥" w:hAnsi="ˎ̥" w:cs="Arial" w:hint="eastAsia"/>
          <w:color w:val="000000"/>
        </w:rPr>
        <w:t>二、负责全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价格总水平的宏观调控和综合平衡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研究提出控制物价总水平的目标和措施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负责价格调节基金的征收、使用和管理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参与重要商品储备制度的动作和监督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参与协调与价格总水平变动相关的决策研究。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三、负责全区</w:t>
      </w:r>
      <w:r w:rsidRPr="00B30019">
        <w:rPr>
          <w:rFonts w:ascii="ˎ̥" w:hAnsi="ˎ̥" w:cs="Arial" w:hint="eastAsia"/>
          <w:color w:val="000000"/>
        </w:rPr>
        <w:t>价格监测体系和价格信息网络建设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监</w:t>
      </w:r>
      <w:r w:rsidRPr="00B30019">
        <w:rPr>
          <w:rFonts w:ascii="ˎ̥" w:hAnsi="ˎ̥" w:cs="Arial" w:hint="eastAsia"/>
          <w:color w:val="000000"/>
        </w:rPr>
        <w:t xml:space="preserve"> </w:t>
      </w:r>
      <w:r w:rsidRPr="00B30019">
        <w:rPr>
          <w:rFonts w:ascii="ˎ̥" w:hAnsi="ˎ̥" w:cs="Arial" w:hint="eastAsia"/>
          <w:color w:val="000000"/>
        </w:rPr>
        <w:t>测、分析、预报市场价格动态和变化趋势，及时反映市场物价方面的重要情况和问题，并提出政策建议。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B30019">
        <w:rPr>
          <w:rFonts w:ascii="ˎ̥" w:hAnsi="ˎ̥" w:cs="Arial" w:hint="eastAsia"/>
          <w:color w:val="000000"/>
        </w:rPr>
        <w:t>四、研究制订全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定价目录和管理办法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按照批准的定价目录和定价权限，制定我省的政府指导价和政府定价，公布政府指导价和政府定价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审定、调整列名管理的商品价格、服务价格及中介服务收费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会同财政部门审定、调整行政、事业性收费项目和收费标准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组织实施行政事业性收费、经营性收费许可证制度和年度审验工作。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B30019">
        <w:rPr>
          <w:rFonts w:ascii="ˎ̥" w:hAnsi="ˎ̥" w:cs="Arial" w:hint="eastAsia"/>
          <w:color w:val="000000"/>
        </w:rPr>
        <w:t>五、负责全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价格监督检查工作，制止价格垄断、价格欺诈、价格暴利和低价倾销等不正当竞争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负责行政、事业性收费的监督管理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受理价格、收费违法行为和不正当价格行为的举报、投诉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依法查处价格违法行为和违法案件，实施行政处罚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负责不服价格行政处罚的行政复议工作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组织指导价格、收费社会监督。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六</w:t>
      </w:r>
      <w:r w:rsidRPr="00B30019">
        <w:rPr>
          <w:rFonts w:ascii="ˎ̥" w:hAnsi="ˎ̥" w:cs="Arial" w:hint="eastAsia"/>
          <w:color w:val="000000"/>
        </w:rPr>
        <w:t>、负责全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涉案物品价值</w:t>
      </w:r>
      <w:proofErr w:type="gramStart"/>
      <w:r w:rsidRPr="00B30019">
        <w:rPr>
          <w:rFonts w:ascii="ˎ̥" w:hAnsi="ˎ̥" w:cs="Arial" w:hint="eastAsia"/>
          <w:color w:val="000000"/>
        </w:rPr>
        <w:t>鉴证</w:t>
      </w:r>
      <w:proofErr w:type="gramEnd"/>
      <w:r w:rsidRPr="00B30019">
        <w:rPr>
          <w:rFonts w:ascii="ˎ̥" w:hAnsi="ˎ̥" w:cs="Arial" w:hint="eastAsia"/>
          <w:color w:val="000000"/>
        </w:rPr>
        <w:t>机构及执业人员的资格确认和监督管理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指导和规范价格中介机构的工作。</w:t>
      </w:r>
    </w:p>
    <w:p w:rsidR="00B30019" w:rsidRPr="00B30019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八、负责全区</w:t>
      </w:r>
      <w:r w:rsidRPr="00B30019">
        <w:rPr>
          <w:rFonts w:ascii="ˎ̥" w:hAnsi="ˎ̥" w:cs="Arial" w:hint="eastAsia"/>
          <w:color w:val="000000"/>
        </w:rPr>
        <w:t>物价系统和企业物价人员的业务培训工作</w:t>
      </w:r>
      <w:r w:rsidRPr="00B30019">
        <w:rPr>
          <w:rFonts w:ascii="ˎ̥" w:hAnsi="ˎ̥" w:cs="Arial" w:hint="eastAsia"/>
          <w:color w:val="000000"/>
        </w:rPr>
        <w:t>;</w:t>
      </w:r>
      <w:r w:rsidRPr="00B30019">
        <w:rPr>
          <w:rFonts w:ascii="ˎ̥" w:hAnsi="ˎ̥" w:cs="Arial" w:hint="eastAsia"/>
          <w:color w:val="000000"/>
        </w:rPr>
        <w:t>指导全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物价系统廉政建设工作。</w:t>
      </w:r>
    </w:p>
    <w:p w:rsidR="002C56E4" w:rsidRDefault="00B30019" w:rsidP="00B30019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九</w:t>
      </w:r>
      <w:r w:rsidRPr="00B30019">
        <w:rPr>
          <w:rFonts w:ascii="ˎ̥" w:hAnsi="ˎ̥" w:cs="Arial" w:hint="eastAsia"/>
          <w:color w:val="000000"/>
        </w:rPr>
        <w:t>、承办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政府和</w:t>
      </w:r>
      <w:r>
        <w:rPr>
          <w:rFonts w:ascii="ˎ̥" w:hAnsi="ˎ̥" w:cs="Arial" w:hint="eastAsia"/>
          <w:color w:val="000000"/>
        </w:rPr>
        <w:t>区</w:t>
      </w:r>
      <w:r w:rsidRPr="00B30019">
        <w:rPr>
          <w:rFonts w:ascii="ˎ̥" w:hAnsi="ˎ̥" w:cs="Arial" w:hint="eastAsia"/>
          <w:color w:val="000000"/>
        </w:rPr>
        <w:t>发展计划委员会交办的其他事项。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二、平桥区物价</w:t>
      </w:r>
      <w:proofErr w:type="gramStart"/>
      <w:r>
        <w:rPr>
          <w:rStyle w:val="a6"/>
          <w:rFonts w:ascii="ˎ̥" w:hAnsi="ˎ̥" w:cs="Arial"/>
          <w:color w:val="000000"/>
        </w:rPr>
        <w:t>办预算</w:t>
      </w:r>
      <w:proofErr w:type="gramEnd"/>
      <w:r>
        <w:rPr>
          <w:rStyle w:val="a6"/>
          <w:rFonts w:ascii="ˎ̥" w:hAnsi="ˎ̥" w:cs="Arial"/>
          <w:color w:val="000000"/>
        </w:rPr>
        <w:t>单位构成</w:t>
      </w:r>
    </w:p>
    <w:p w:rsidR="00B30019" w:rsidRDefault="000E6D6A" w:rsidP="000E6D6A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>纳入</w:t>
      </w:r>
      <w:r>
        <w:rPr>
          <w:rFonts w:ascii="ˎ̥" w:hAnsi="ˎ̥" w:hint="eastAsia"/>
          <w:color w:val="000000"/>
        </w:rPr>
        <w:t>河南省信阳市平桥区物价办</w:t>
      </w:r>
      <w:r w:rsidR="00E04949">
        <w:rPr>
          <w:rFonts w:ascii="ˎ̥" w:hAnsi="ˎ̥"/>
          <w:color w:val="000000"/>
        </w:rPr>
        <w:t>2019</w:t>
      </w:r>
      <w:r>
        <w:rPr>
          <w:rFonts w:ascii="ˎ̥" w:hAnsi="ˎ̥"/>
          <w:color w:val="000000"/>
        </w:rPr>
        <w:t>年度部门预算编制范围的单位共</w:t>
      </w:r>
      <w:r w:rsidR="002E6884">
        <w:rPr>
          <w:rFonts w:ascii="ˎ̥" w:hAnsi="ˎ̥" w:hint="eastAsia"/>
          <w:color w:val="000000"/>
        </w:rPr>
        <w:t>4</w:t>
      </w:r>
      <w:r>
        <w:rPr>
          <w:rFonts w:ascii="ˎ̥" w:hAnsi="ˎ̥"/>
          <w:color w:val="000000"/>
        </w:rPr>
        <w:t>个，包括</w:t>
      </w:r>
      <w:r>
        <w:rPr>
          <w:rFonts w:ascii="ˎ̥" w:hAnsi="ˎ̥" w:hint="eastAsia"/>
          <w:color w:val="000000"/>
        </w:rPr>
        <w:t>河南省信阳市平桥区物价办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/>
          <w:color w:val="000000"/>
        </w:rPr>
        <w:t>个行政单位，以</w:t>
      </w:r>
      <w:r>
        <w:rPr>
          <w:rFonts w:ascii="ˎ̥" w:hAnsi="ˎ̥" w:hint="eastAsia"/>
          <w:color w:val="000000"/>
        </w:rPr>
        <w:t>及信阳市平桥区物价检查所、信阳市平桥区价格成本建设所、信阳市平桥区价格认证中心</w:t>
      </w:r>
      <w:r>
        <w:rPr>
          <w:rFonts w:ascii="ˎ̥" w:hAnsi="ˎ̥" w:hint="eastAsia"/>
          <w:color w:val="000000"/>
        </w:rPr>
        <w:t>3</w:t>
      </w:r>
      <w:r w:rsidR="00E04949">
        <w:rPr>
          <w:rFonts w:ascii="ˎ̥" w:hAnsi="ˎ̥"/>
          <w:color w:val="000000"/>
        </w:rPr>
        <w:t>个事业单位</w:t>
      </w:r>
      <w:r w:rsidR="00E04949">
        <w:rPr>
          <w:rFonts w:ascii="ˎ̥" w:hAnsi="ˎ̥" w:hint="eastAsia"/>
          <w:color w:val="000000"/>
        </w:rPr>
        <w:t>，</w:t>
      </w:r>
      <w:r w:rsidR="00E04949">
        <w:rPr>
          <w:rFonts w:ascii="ˎ̥" w:hAnsi="ˎ̥" w:hint="eastAsia"/>
          <w:color w:val="000000"/>
        </w:rPr>
        <w:t>2019</w:t>
      </w:r>
      <w:r w:rsidR="00E04949">
        <w:rPr>
          <w:rFonts w:ascii="ˎ̥" w:hAnsi="ˎ̥" w:hint="eastAsia"/>
          <w:color w:val="000000"/>
        </w:rPr>
        <w:t>年我单位预算为汇总预算。</w:t>
      </w:r>
      <w:bookmarkStart w:id="0" w:name="_GoBack"/>
      <w:bookmarkEnd w:id="0"/>
    </w:p>
    <w:p w:rsidR="000E6D6A" w:rsidRDefault="00B30019" w:rsidP="000E6D6A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物价办机关内设办公室、价格股、收费管理股。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386"/>
        <w:gridCol w:w="7136"/>
      </w:tblGrid>
      <w:tr w:rsidR="000E6D6A" w:rsidTr="00F213FE">
        <w:tc>
          <w:tcPr>
            <w:tcW w:w="138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序号</w:t>
            </w:r>
          </w:p>
        </w:tc>
        <w:tc>
          <w:tcPr>
            <w:tcW w:w="713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单位名称</w:t>
            </w:r>
          </w:p>
        </w:tc>
      </w:tr>
      <w:tr w:rsidR="000E6D6A" w:rsidTr="00F213FE">
        <w:trPr>
          <w:trHeight w:val="484"/>
        </w:trPr>
        <w:tc>
          <w:tcPr>
            <w:tcW w:w="138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1</w:t>
            </w:r>
          </w:p>
        </w:tc>
        <w:tc>
          <w:tcPr>
            <w:tcW w:w="7136" w:type="dxa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信阳市平桥区物价办</w:t>
            </w:r>
          </w:p>
        </w:tc>
      </w:tr>
      <w:tr w:rsidR="000E6D6A" w:rsidTr="00F213FE">
        <w:trPr>
          <w:trHeight w:val="464"/>
        </w:trPr>
        <w:tc>
          <w:tcPr>
            <w:tcW w:w="138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2</w:t>
            </w:r>
          </w:p>
        </w:tc>
        <w:tc>
          <w:tcPr>
            <w:tcW w:w="7136" w:type="dxa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信阳市平桥区物价检查所</w:t>
            </w:r>
          </w:p>
        </w:tc>
      </w:tr>
      <w:tr w:rsidR="000E6D6A" w:rsidTr="00F213FE">
        <w:trPr>
          <w:trHeight w:val="464"/>
        </w:trPr>
        <w:tc>
          <w:tcPr>
            <w:tcW w:w="138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3</w:t>
            </w:r>
          </w:p>
        </w:tc>
        <w:tc>
          <w:tcPr>
            <w:tcW w:w="7136" w:type="dxa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信阳市平桥区价格成本建设所</w:t>
            </w:r>
          </w:p>
        </w:tc>
      </w:tr>
      <w:tr w:rsidR="000E6D6A" w:rsidTr="00F213FE">
        <w:tc>
          <w:tcPr>
            <w:tcW w:w="1386" w:type="dxa"/>
            <w:vAlign w:val="center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4</w:t>
            </w:r>
          </w:p>
        </w:tc>
        <w:tc>
          <w:tcPr>
            <w:tcW w:w="7136" w:type="dxa"/>
          </w:tcPr>
          <w:p w:rsidR="000E6D6A" w:rsidRDefault="000E6D6A" w:rsidP="00F213FE">
            <w:pPr>
              <w:pStyle w:val="a5"/>
              <w:spacing w:line="360" w:lineRule="auto"/>
              <w:ind w:firstLine="480"/>
              <w:rPr>
                <w:rFonts w:ascii="ˎ̥" w:hAnsi="ˎ̥"/>
                <w:color w:val="000000"/>
              </w:rPr>
            </w:pPr>
            <w:r>
              <w:rPr>
                <w:rFonts w:ascii="ˎ̥" w:hAnsi="ˎ̥" w:hint="eastAsia"/>
                <w:color w:val="000000"/>
              </w:rPr>
              <w:t>信阳市平桥区价格认证中心</w:t>
            </w:r>
          </w:p>
        </w:tc>
      </w:tr>
    </w:tbl>
    <w:p w:rsidR="002C56E4" w:rsidRDefault="002A7534" w:rsidP="000E6D6A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第二部分</w:t>
      </w:r>
    </w:p>
    <w:p w:rsidR="002C56E4" w:rsidRDefault="002A7534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平桥区物价办</w:t>
      </w:r>
      <w:r w:rsidR="00E04949">
        <w:rPr>
          <w:rStyle w:val="a6"/>
          <w:rFonts w:ascii="ˎ̥" w:hAnsi="ˎ̥" w:cs="Arial"/>
          <w:color w:val="000000"/>
        </w:rPr>
        <w:t>2019</w:t>
      </w:r>
      <w:r>
        <w:rPr>
          <w:rStyle w:val="a6"/>
          <w:rFonts w:ascii="ˎ̥" w:hAnsi="ˎ̥" w:cs="Arial"/>
          <w:color w:val="000000"/>
        </w:rPr>
        <w:t>年度部门预算情况说明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一、收入支出预算总体情况说明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年收入总计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万元，支出总计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万元，与</w:t>
      </w:r>
      <w:r>
        <w:rPr>
          <w:rFonts w:ascii="ˎ̥" w:hAnsi="ˎ̥" w:cs="Arial"/>
          <w:color w:val="000000"/>
        </w:rPr>
        <w:t>201</w:t>
      </w:r>
      <w:r w:rsidR="00B30019"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年相比，收入增加</w:t>
      </w:r>
      <w:r w:rsidR="00E04949">
        <w:rPr>
          <w:rFonts w:ascii="ˎ̥" w:hAnsi="ˎ̥" w:cs="Arial" w:hint="eastAsia"/>
          <w:color w:val="000000"/>
        </w:rPr>
        <w:t>36.83</w:t>
      </w:r>
      <w:r>
        <w:rPr>
          <w:rFonts w:ascii="ˎ̥" w:hAnsi="ˎ̥" w:cs="Arial"/>
          <w:color w:val="000000"/>
        </w:rPr>
        <w:t>万元，增长</w:t>
      </w:r>
      <w:r w:rsidR="00E04949">
        <w:rPr>
          <w:rFonts w:ascii="ˎ̥" w:hAnsi="ˎ̥" w:cs="Arial" w:hint="eastAsia"/>
          <w:color w:val="000000"/>
        </w:rPr>
        <w:t>4.5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保、住房公积金、养老保险等经费的增加。支出增加</w:t>
      </w:r>
      <w:r w:rsidR="00E04949">
        <w:rPr>
          <w:rFonts w:ascii="ˎ̥" w:hAnsi="ˎ̥" w:cs="Arial" w:hint="eastAsia"/>
          <w:color w:val="000000"/>
        </w:rPr>
        <w:t>36.83</w:t>
      </w:r>
      <w:r>
        <w:rPr>
          <w:rFonts w:ascii="ˎ̥" w:hAnsi="ˎ̥" w:cs="Arial"/>
          <w:color w:val="000000"/>
        </w:rPr>
        <w:t>万元，增长</w:t>
      </w:r>
      <w:r w:rsidR="00E04949">
        <w:rPr>
          <w:rFonts w:ascii="ˎ̥" w:hAnsi="ˎ̥" w:cs="Arial" w:hint="eastAsia"/>
          <w:color w:val="000000"/>
        </w:rPr>
        <w:t>4.5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二、收入预算总体情况说明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年收入合计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万元，其中：一般公共预算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三、支出预算总体情况说明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年支出合计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万元，其中：基本支出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万元，占</w:t>
      </w:r>
      <w:r w:rsidR="00E04949">
        <w:rPr>
          <w:rFonts w:ascii="ˎ̥" w:hAnsi="ˎ̥" w:cs="Arial" w:hint="eastAsia"/>
          <w:color w:val="000000"/>
        </w:rPr>
        <w:t>100</w:t>
      </w:r>
      <w:r>
        <w:rPr>
          <w:rFonts w:ascii="ˎ̥" w:hAnsi="ˎ̥" w:cs="Arial"/>
          <w:color w:val="000000"/>
        </w:rPr>
        <w:t>%</w:t>
      </w:r>
      <w:r w:rsidR="00E04949">
        <w:rPr>
          <w:rFonts w:ascii="ˎ̥" w:hAnsi="ˎ̥" w:cs="Arial" w:hint="eastAsia"/>
          <w:color w:val="000000"/>
        </w:rPr>
        <w:t>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</w:t>
      </w:r>
      <w:r>
        <w:rPr>
          <w:rStyle w:val="a6"/>
          <w:rFonts w:ascii="ˎ̥" w:hAnsi="ˎ̥" w:cs="Arial"/>
          <w:color w:val="000000"/>
        </w:rPr>
        <w:t xml:space="preserve">　四、财政拨款收入支出预算总体情况说明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年一般公共预算收入预算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万元，一般公共预算支出预算</w:t>
      </w:r>
      <w:r w:rsidR="00E04949">
        <w:rPr>
          <w:rFonts w:ascii="ˎ̥" w:hAnsi="ˎ̥" w:cs="Arial" w:hint="eastAsia"/>
          <w:color w:val="000000"/>
        </w:rPr>
        <w:t>825.77</w:t>
      </w:r>
      <w:r>
        <w:rPr>
          <w:rFonts w:ascii="ˎ̥" w:hAnsi="ˎ̥" w:cs="Arial"/>
          <w:color w:val="000000"/>
        </w:rPr>
        <w:t>万元。与</w:t>
      </w:r>
      <w:r>
        <w:rPr>
          <w:rFonts w:ascii="ˎ̥" w:hAnsi="ˎ̥" w:cs="Arial"/>
          <w:color w:val="000000"/>
        </w:rPr>
        <w:t>201</w:t>
      </w:r>
      <w:r w:rsidR="00B30019"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年相比，一般公共预算收入预算增加</w:t>
      </w:r>
      <w:r w:rsidR="00E04949">
        <w:rPr>
          <w:rFonts w:ascii="ˎ̥" w:hAnsi="ˎ̥" w:cs="Arial" w:hint="eastAsia"/>
          <w:color w:val="000000"/>
        </w:rPr>
        <w:t>36.83</w:t>
      </w:r>
      <w:r>
        <w:rPr>
          <w:rFonts w:ascii="ˎ̥" w:hAnsi="ˎ̥" w:cs="Arial"/>
          <w:color w:val="000000"/>
        </w:rPr>
        <w:t>万元，增长</w:t>
      </w:r>
      <w:r w:rsidR="00E04949">
        <w:rPr>
          <w:rFonts w:ascii="ˎ̥" w:hAnsi="ˎ̥" w:cs="Arial" w:hint="eastAsia"/>
          <w:color w:val="000000"/>
        </w:rPr>
        <w:t>4.5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保、住房公积金、养老保险等经费的增加。一般公共预算支出预算增加</w:t>
      </w:r>
      <w:r w:rsidR="00E04949">
        <w:rPr>
          <w:rFonts w:ascii="ˎ̥" w:hAnsi="ˎ̥" w:cs="Arial" w:hint="eastAsia"/>
          <w:color w:val="000000"/>
        </w:rPr>
        <w:t>36.83</w:t>
      </w:r>
      <w:r>
        <w:rPr>
          <w:rFonts w:ascii="ˎ̥" w:hAnsi="ˎ̥" w:cs="Arial"/>
          <w:color w:val="000000"/>
        </w:rPr>
        <w:t>万元，增长</w:t>
      </w:r>
      <w:r w:rsidR="00E04949">
        <w:rPr>
          <w:rFonts w:ascii="ˎ̥" w:hAnsi="ˎ̥" w:cs="Arial" w:hint="eastAsia"/>
          <w:color w:val="000000"/>
        </w:rPr>
        <w:t>4.5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保、住房公积金、养老保险等经费的增加。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五、一般公共预算支出预算情况说明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年一般公共预算支出年初预算为</w:t>
      </w:r>
      <w:r w:rsidR="00E04949">
        <w:rPr>
          <w:rFonts w:ascii="ˎ̥" w:hAnsi="ˎ̥" w:cs="Arial" w:hint="eastAsia"/>
          <w:color w:val="000000"/>
        </w:rPr>
        <w:t>825.77</w:t>
      </w:r>
      <w:r w:rsidR="00E04949">
        <w:rPr>
          <w:rFonts w:ascii="ˎ̥" w:hAnsi="ˎ̥" w:cs="Arial"/>
          <w:color w:val="000000"/>
        </w:rPr>
        <w:t>万元</w:t>
      </w:r>
      <w:r w:rsidR="00E04949">
        <w:rPr>
          <w:rFonts w:ascii="ˎ̥" w:hAnsi="ˎ̥" w:cs="Arial" w:hint="eastAsia"/>
          <w:color w:val="000000"/>
        </w:rPr>
        <w:t>，均为一般公共服务类支出，</w:t>
      </w:r>
      <w:r>
        <w:rPr>
          <w:rFonts w:ascii="ˎ̥" w:hAnsi="ˎ̥" w:cs="Arial"/>
          <w:color w:val="000000"/>
        </w:rPr>
        <w:t>主要用于以下方面：</w:t>
      </w:r>
      <w:r w:rsidR="00E04949">
        <w:rPr>
          <w:rFonts w:ascii="ˎ̥" w:hAnsi="ˎ̥" w:cs="Arial" w:hint="eastAsia"/>
          <w:color w:val="000000"/>
        </w:rPr>
        <w:t>工资福利支出</w:t>
      </w:r>
      <w:r w:rsidR="00E04949">
        <w:rPr>
          <w:rFonts w:ascii="ˎ̥" w:hAnsi="ˎ̥" w:cs="Arial" w:hint="eastAsia"/>
          <w:color w:val="000000"/>
        </w:rPr>
        <w:t>759.73</w:t>
      </w:r>
      <w:r w:rsidR="00E04949">
        <w:rPr>
          <w:rFonts w:ascii="ˎ̥" w:hAnsi="ˎ̥" w:cs="Arial" w:hint="eastAsia"/>
          <w:color w:val="000000"/>
        </w:rPr>
        <w:t>万元，占比</w:t>
      </w:r>
      <w:r w:rsidR="00E04949">
        <w:rPr>
          <w:rFonts w:ascii="ˎ̥" w:hAnsi="ˎ̥" w:cs="Arial" w:hint="eastAsia"/>
          <w:color w:val="000000"/>
        </w:rPr>
        <w:t>92%</w:t>
      </w:r>
      <w:r w:rsidR="00E04949">
        <w:rPr>
          <w:rFonts w:ascii="ˎ̥" w:hAnsi="ˎ̥" w:cs="Arial" w:hint="eastAsia"/>
          <w:color w:val="000000"/>
        </w:rPr>
        <w:t>；商品和服务支出</w:t>
      </w:r>
      <w:r w:rsidR="00E04949">
        <w:rPr>
          <w:rFonts w:ascii="ˎ̥" w:hAnsi="ˎ̥" w:cs="Arial" w:hint="eastAsia"/>
          <w:color w:val="000000"/>
        </w:rPr>
        <w:t>55.03</w:t>
      </w:r>
      <w:r w:rsidR="00E04949">
        <w:rPr>
          <w:rFonts w:ascii="ˎ̥" w:hAnsi="ˎ̥" w:cs="Arial" w:hint="eastAsia"/>
          <w:color w:val="000000"/>
        </w:rPr>
        <w:t>，占比</w:t>
      </w:r>
      <w:r w:rsidR="00E04949">
        <w:rPr>
          <w:rFonts w:ascii="ˎ̥" w:hAnsi="ˎ̥" w:cs="Arial" w:hint="eastAsia"/>
          <w:color w:val="000000"/>
        </w:rPr>
        <w:t>8%</w:t>
      </w:r>
      <w:r>
        <w:rPr>
          <w:rFonts w:ascii="ˎ̥" w:hAnsi="ˎ̥" w:cs="Arial"/>
          <w:color w:val="000000"/>
        </w:rPr>
        <w:t>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六、支出预算经济分类情况说明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>
        <w:rPr>
          <w:rFonts w:ascii="ˎ̥" w:hAnsi="ˎ̥" w:cs="Arial"/>
          <w:color w:val="000000"/>
        </w:rPr>
        <w:t>2017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 w:rsidR="00E04949">
        <w:rPr>
          <w:rFonts w:ascii="ˎ̥" w:hAnsi="ˎ̥" w:cs="Arial"/>
          <w:color w:val="000000"/>
        </w:rPr>
        <w:t>201</w:t>
      </w:r>
      <w:r w:rsidR="00E04949"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 w:rsidR="00E04949">
        <w:rPr>
          <w:rFonts w:ascii="ˎ̥" w:hAnsi="ˎ̥" w:cs="Arial" w:hint="eastAsia"/>
          <w:color w:val="000000"/>
        </w:rPr>
        <w:t>单位</w:t>
      </w:r>
      <w:r>
        <w:rPr>
          <w:rFonts w:ascii="ˎ̥" w:hAnsi="ˎ̥" w:cs="Arial"/>
          <w:color w:val="000000"/>
        </w:rPr>
        <w:t>《支出经济分类汇总表》由上年仅反映一般公共预算基本支出经济分类科目预算，调整为按两套经济分类科目分别反映不同资金来源的全部预算支出。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>七、政府性基金预算支出情况说明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年没有使用政府性基金预算拨款安排的支出。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八、</w:t>
      </w:r>
      <w:r>
        <w:rPr>
          <w:rStyle w:val="a6"/>
          <w:rFonts w:ascii="ˎ̥" w:hAnsi="ˎ̥" w:cs="Arial"/>
          <w:color w:val="000000"/>
        </w:rPr>
        <w:t xml:space="preserve"> “</w:t>
      </w:r>
      <w:r>
        <w:rPr>
          <w:rStyle w:val="a6"/>
          <w:rFonts w:ascii="ˎ̥" w:hAnsi="ˎ̥" w:cs="Arial"/>
          <w:color w:val="000000"/>
        </w:rPr>
        <w:t>三公</w:t>
      </w:r>
      <w:r>
        <w:rPr>
          <w:rStyle w:val="a6"/>
          <w:rFonts w:ascii="ˎ̥" w:hAnsi="ˎ̥" w:cs="Arial"/>
          <w:color w:val="000000"/>
        </w:rPr>
        <w:t>”</w:t>
      </w:r>
      <w:r>
        <w:rPr>
          <w:rStyle w:val="a6"/>
          <w:rFonts w:ascii="ˎ̥" w:hAnsi="ˎ̥" w:cs="Arial"/>
          <w:color w:val="000000"/>
        </w:rPr>
        <w:t>经费支出预算情况说明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</w:t>
      </w:r>
      <w:r>
        <w:rPr>
          <w:rFonts w:ascii="ˎ̥" w:hAnsi="ˎ̥" w:cs="Arial" w:hint="eastAsia"/>
          <w:color w:val="000000"/>
        </w:rPr>
        <w:t>无安排</w:t>
      </w:r>
      <w:r>
        <w:rPr>
          <w:rFonts w:ascii="ˎ̥" w:hAnsi="ˎ̥" w:cs="Arial"/>
          <w:color w:val="000000"/>
        </w:rPr>
        <w:t xml:space="preserve"> 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 w:rsidR="00E04949">
        <w:rPr>
          <w:rFonts w:ascii="ˎ̥" w:hAnsi="ˎ̥" w:cs="Arial"/>
          <w:color w:val="000000"/>
        </w:rPr>
        <w:t>经费预算</w:t>
      </w:r>
      <w:r w:rsidR="00E04949">
        <w:rPr>
          <w:rFonts w:ascii="ˎ̥" w:hAnsi="ˎ̥" w:cs="Arial" w:hint="eastAsia"/>
          <w:color w:val="000000"/>
        </w:rPr>
        <w:t>，公务接待费、因公出国出境费、公务用车运行及购置费均为</w:t>
      </w:r>
      <w:r w:rsidR="00E04949">
        <w:rPr>
          <w:rFonts w:ascii="ˎ̥" w:hAnsi="ˎ̥" w:cs="Arial" w:hint="eastAsia"/>
          <w:color w:val="000000"/>
        </w:rPr>
        <w:t>0</w:t>
      </w:r>
      <w:r w:rsidR="00E04949">
        <w:rPr>
          <w:rFonts w:ascii="ˎ̥" w:hAnsi="ˎ̥" w:cs="Arial" w:hint="eastAsia"/>
          <w:color w:val="000000"/>
        </w:rPr>
        <w:t>万元，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经费支出预算数比</w:t>
      </w:r>
      <w:r>
        <w:rPr>
          <w:rFonts w:ascii="ˎ̥" w:hAnsi="ˎ̥" w:cs="Arial"/>
          <w:color w:val="000000"/>
        </w:rPr>
        <w:t>201</w:t>
      </w:r>
      <w:r w:rsidR="00E04949">
        <w:rPr>
          <w:rFonts w:ascii="ˎ̥" w:hAnsi="ˎ̥" w:cs="Arial" w:hint="eastAsia"/>
          <w:color w:val="000000"/>
        </w:rPr>
        <w:t>8</w:t>
      </w:r>
      <w:r>
        <w:rPr>
          <w:rFonts w:ascii="ˎ̥" w:hAnsi="ˎ̥" w:cs="Arial"/>
          <w:color w:val="000000"/>
        </w:rPr>
        <w:t>年预算相比无增加。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6"/>
          <w:rFonts w:ascii="ˎ̥" w:hAnsi="ˎ̥" w:cs="Arial"/>
          <w:color w:val="000000"/>
        </w:rPr>
        <w:t xml:space="preserve">　九、其他重要事项的情况说明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</w:t>
      </w:r>
      <w:r>
        <w:rPr>
          <w:rFonts w:ascii="ˎ̥" w:hAnsi="ˎ̥" w:cs="Arial"/>
          <w:color w:val="000000"/>
        </w:rPr>
        <w:t>(</w:t>
      </w:r>
      <w:proofErr w:type="gramStart"/>
      <w:r>
        <w:rPr>
          <w:rFonts w:ascii="ˎ̥" w:hAnsi="ˎ̥" w:cs="Arial"/>
          <w:color w:val="000000"/>
        </w:rPr>
        <w:t>一</w:t>
      </w:r>
      <w:proofErr w:type="gramEnd"/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机关运行经费支出情况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平桥区物价办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年机关运行经费支出预算</w:t>
      </w:r>
      <w:r w:rsidR="00E04949">
        <w:rPr>
          <w:rFonts w:ascii="ˎ̥" w:hAnsi="ˎ̥" w:cs="Arial" w:hint="eastAsia"/>
          <w:color w:val="000000"/>
        </w:rPr>
        <w:t>55.03</w:t>
      </w:r>
      <w:r>
        <w:rPr>
          <w:rFonts w:ascii="ˎ̥" w:hAnsi="ˎ̥" w:cs="Arial"/>
          <w:color w:val="000000"/>
        </w:rPr>
        <w:t>万元，主要保障机关机构正常运转及正常履职需要。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二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政府采购支出情况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201</w:t>
      </w:r>
      <w:r w:rsidR="00E04949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</w:t>
      </w:r>
      <w:r w:rsidR="00E04949">
        <w:rPr>
          <w:rFonts w:ascii="ˎ̥" w:hAnsi="ˎ̥" w:cs="Arial" w:hint="eastAsia"/>
          <w:color w:val="000000"/>
        </w:rPr>
        <w:t>我单位未编制</w:t>
      </w:r>
      <w:r>
        <w:rPr>
          <w:rFonts w:ascii="ˎ̥" w:hAnsi="ˎ̥" w:cs="Arial"/>
          <w:color w:val="000000"/>
        </w:rPr>
        <w:t>政府采购预算。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三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关于预算绩效管理工作开展情况说明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E04949">
        <w:rPr>
          <w:rFonts w:ascii="ˎ̥" w:hAnsi="ˎ̥" w:cs="Arial"/>
          <w:color w:val="000000"/>
        </w:rPr>
        <w:t>2019</w:t>
      </w:r>
      <w:r>
        <w:rPr>
          <w:rFonts w:ascii="ˎ̥" w:hAnsi="ˎ̥" w:cs="Arial"/>
          <w:color w:val="000000"/>
        </w:rPr>
        <w:t>年，我单位没有进行预算绩效评价。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四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国有资产占用情况。</w:t>
      </w:r>
    </w:p>
    <w:p w:rsidR="003D675A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Fonts w:ascii="ˎ̥" w:hAnsi="ˎ̥" w:cs="Arial" w:hint="eastAsia"/>
          <w:color w:val="000000"/>
        </w:rPr>
        <w:t xml:space="preserve">   </w:t>
      </w:r>
      <w:r>
        <w:rPr>
          <w:rFonts w:ascii="ˎ̥" w:hAnsi="ˎ̥" w:cs="Arial"/>
          <w:color w:val="000000"/>
        </w:rPr>
        <w:t>我单位</w:t>
      </w:r>
      <w:r>
        <w:rPr>
          <w:rFonts w:ascii="ˎ̥" w:hAnsi="ˎ̥" w:cs="Arial" w:hint="eastAsia"/>
          <w:color w:val="000000"/>
        </w:rPr>
        <w:t>原</w:t>
      </w:r>
      <w:r>
        <w:rPr>
          <w:rFonts w:ascii="ˎ̥" w:hAnsi="ˎ̥" w:cs="Arial"/>
          <w:color w:val="000000"/>
        </w:rPr>
        <w:t>有车辆</w:t>
      </w:r>
      <w:r>
        <w:rPr>
          <w:rFonts w:ascii="ˎ̥" w:hAnsi="ˎ̥" w:cs="Arial" w:hint="eastAsia"/>
          <w:color w:val="000000"/>
        </w:rPr>
        <w:t>2</w:t>
      </w:r>
      <w:r>
        <w:rPr>
          <w:rFonts w:ascii="ˎ̥" w:hAnsi="ˎ̥" w:cs="Arial"/>
          <w:color w:val="000000"/>
        </w:rPr>
        <w:t>辆。公车改革后</w:t>
      </w:r>
      <w:r>
        <w:rPr>
          <w:rFonts w:ascii="ˎ̥" w:hAnsi="ˎ̥" w:cs="Arial" w:hint="eastAsia"/>
          <w:color w:val="000000"/>
        </w:rPr>
        <w:t>报废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 w:hint="eastAsia"/>
          <w:color w:val="000000"/>
        </w:rPr>
        <w:t>辆车</w:t>
      </w:r>
      <w:r>
        <w:rPr>
          <w:rFonts w:ascii="ˎ̥" w:hAnsi="ˎ̥" w:cs="Arial"/>
          <w:color w:val="000000"/>
        </w:rPr>
        <w:t>，</w:t>
      </w:r>
      <w:r w:rsidR="004F1051">
        <w:rPr>
          <w:rFonts w:ascii="ˎ̥" w:hAnsi="ˎ̥" w:cs="Arial" w:hint="eastAsia"/>
          <w:color w:val="000000"/>
        </w:rPr>
        <w:t>按规定进行国有资产处置</w:t>
      </w:r>
      <w:r>
        <w:rPr>
          <w:rFonts w:ascii="ˎ̥" w:hAnsi="ˎ̥" w:cs="Arial" w:hint="eastAsia"/>
          <w:color w:val="000000"/>
        </w:rPr>
        <w:t>1</w:t>
      </w:r>
      <w:r>
        <w:rPr>
          <w:rFonts w:ascii="ˎ̥" w:hAnsi="ˎ̥" w:cs="Arial"/>
          <w:color w:val="000000"/>
        </w:rPr>
        <w:t>辆公务用车</w:t>
      </w:r>
      <w:r w:rsidR="004F1051">
        <w:rPr>
          <w:rFonts w:ascii="ˎ̥" w:hAnsi="ˎ̥" w:cs="Arial" w:hint="eastAsia"/>
          <w:color w:val="000000"/>
        </w:rPr>
        <w:t>，目前没有保留公务车辆</w:t>
      </w:r>
      <w:r>
        <w:rPr>
          <w:rFonts w:ascii="ˎ̥" w:hAnsi="ˎ̥" w:cs="Arial" w:hint="eastAsia"/>
          <w:color w:val="000000"/>
        </w:rPr>
        <w:t>。</w:t>
      </w:r>
      <w:r w:rsidR="003D675A" w:rsidRPr="003D675A">
        <w:rPr>
          <w:rFonts w:ascii="ˎ̥" w:hAnsi="ˎ̥" w:cs="Arial" w:hint="eastAsia"/>
          <w:color w:val="000000"/>
        </w:rPr>
        <w:t>单价</w:t>
      </w:r>
      <w:r w:rsidR="003D675A" w:rsidRPr="003D675A">
        <w:rPr>
          <w:rFonts w:ascii="ˎ̥" w:hAnsi="ˎ̥" w:cs="Arial" w:hint="eastAsia"/>
          <w:color w:val="000000"/>
        </w:rPr>
        <w:t>50</w:t>
      </w:r>
      <w:r w:rsidR="003D675A" w:rsidRPr="003D675A">
        <w:rPr>
          <w:rFonts w:ascii="ˎ̥" w:hAnsi="ˎ̥" w:cs="Arial" w:hint="eastAsia"/>
          <w:color w:val="000000"/>
        </w:rPr>
        <w:t>万元以上的通用设备</w:t>
      </w:r>
      <w:r w:rsidR="003D675A" w:rsidRPr="003D675A">
        <w:rPr>
          <w:rFonts w:ascii="ˎ̥" w:hAnsi="ˎ̥" w:cs="Arial" w:hint="eastAsia"/>
          <w:color w:val="000000"/>
        </w:rPr>
        <w:t>0</w:t>
      </w:r>
      <w:r w:rsidR="003D675A" w:rsidRPr="003D675A">
        <w:rPr>
          <w:rFonts w:ascii="ˎ̥" w:hAnsi="ˎ̥" w:cs="Arial" w:hint="eastAsia"/>
          <w:color w:val="000000"/>
        </w:rPr>
        <w:t>台（套），单位价值</w:t>
      </w:r>
      <w:r w:rsidR="003D675A" w:rsidRPr="003D675A">
        <w:rPr>
          <w:rFonts w:ascii="ˎ̥" w:hAnsi="ˎ̥" w:cs="Arial" w:hint="eastAsia"/>
          <w:color w:val="000000"/>
        </w:rPr>
        <w:t>100</w:t>
      </w:r>
      <w:r w:rsidR="003D675A" w:rsidRPr="003D675A">
        <w:rPr>
          <w:rFonts w:ascii="ˎ̥" w:hAnsi="ˎ̥" w:cs="Arial" w:hint="eastAsia"/>
          <w:color w:val="000000"/>
        </w:rPr>
        <w:t>万以上的专业设备</w:t>
      </w:r>
      <w:r w:rsidR="003D675A" w:rsidRPr="003D675A">
        <w:rPr>
          <w:rFonts w:ascii="ˎ̥" w:hAnsi="ˎ̥" w:cs="Arial" w:hint="eastAsia"/>
          <w:color w:val="000000"/>
        </w:rPr>
        <w:t>0</w:t>
      </w:r>
      <w:r w:rsidR="003D675A" w:rsidRPr="003D675A">
        <w:rPr>
          <w:rFonts w:ascii="ˎ̥" w:hAnsi="ˎ̥" w:cs="Arial" w:hint="eastAsia"/>
          <w:color w:val="000000"/>
        </w:rPr>
        <w:t>台（套）。</w:t>
      </w:r>
      <w:r>
        <w:rPr>
          <w:rFonts w:ascii="ˎ̥" w:hAnsi="ˎ̥" w:cs="Arial"/>
          <w:color w:val="000000"/>
        </w:rPr>
        <w:t xml:space="preserve">　　</w:t>
      </w:r>
    </w:p>
    <w:p w:rsidR="002C56E4" w:rsidRDefault="002A7534" w:rsidP="003D675A">
      <w:pPr>
        <w:pStyle w:val="a5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五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专项转移支付项目情况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我单位没有负责管理的专项转移支付项目。</w:t>
      </w:r>
      <w:r w:rsidR="00A5695F">
        <w:rPr>
          <w:rFonts w:ascii="ˎ̥" w:hAnsi="ˎ̥" w:cs="Arial" w:hint="eastAsia"/>
          <w:color w:val="000000"/>
        </w:rPr>
        <w:t xml:space="preserve"> </w:t>
      </w:r>
    </w:p>
    <w:p w:rsidR="002C56E4" w:rsidRDefault="002C56E4">
      <w:pPr>
        <w:pStyle w:val="a5"/>
        <w:spacing w:line="360" w:lineRule="auto"/>
        <w:rPr>
          <w:rFonts w:ascii="ˎ̥" w:hAnsi="ˎ̥"/>
          <w:color w:val="000000"/>
        </w:rPr>
      </w:pPr>
    </w:p>
    <w:p w:rsidR="002C56E4" w:rsidRDefault="002A7534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6"/>
          <w:rFonts w:ascii="ˎ̥" w:hAnsi="ˎ̥" w:cs="Arial"/>
          <w:color w:val="000000"/>
        </w:rPr>
        <w:t xml:space="preserve">　第三部分</w:t>
      </w:r>
    </w:p>
    <w:p w:rsidR="002C56E4" w:rsidRDefault="002A7534">
      <w:pPr>
        <w:pStyle w:val="a5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6"/>
          <w:rFonts w:ascii="ˎ̥" w:hAnsi="ˎ̥" w:cs="Arial"/>
          <w:color w:val="000000"/>
        </w:rPr>
        <w:t xml:space="preserve">　　名词解释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一、财政拨款收入：是指省级财政当年拨付的资金。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lastRenderedPageBreak/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六、项目支出：是指在基本支出之外，为完成特定的行政工作任务或事业发展目标所发生的支出。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经费：是指纳入省级财政预算管理，部门使用财政拨款安排的因公出国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费、公务用车购置及运行费和公务接待费。其中，因公出国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2C56E4" w:rsidRDefault="002A7534">
      <w:pPr>
        <w:pStyle w:val="a5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2C56E4" w:rsidRDefault="002C56E4"/>
    <w:sectPr w:rsidR="002C5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5EE" w:rsidRDefault="000775EE" w:rsidP="000E6D6A">
      <w:r>
        <w:separator/>
      </w:r>
    </w:p>
  </w:endnote>
  <w:endnote w:type="continuationSeparator" w:id="0">
    <w:p w:rsidR="000775EE" w:rsidRDefault="000775EE" w:rsidP="000E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5EE" w:rsidRDefault="000775EE" w:rsidP="000E6D6A">
      <w:r>
        <w:separator/>
      </w:r>
    </w:p>
  </w:footnote>
  <w:footnote w:type="continuationSeparator" w:id="0">
    <w:p w:rsidR="000775EE" w:rsidRDefault="000775EE" w:rsidP="000E6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DD"/>
    <w:rsid w:val="000775EE"/>
    <w:rsid w:val="000D0EDC"/>
    <w:rsid w:val="000E6D6A"/>
    <w:rsid w:val="00135856"/>
    <w:rsid w:val="00276FE5"/>
    <w:rsid w:val="002A7534"/>
    <w:rsid w:val="002C56E4"/>
    <w:rsid w:val="002E6884"/>
    <w:rsid w:val="0030704E"/>
    <w:rsid w:val="003D675A"/>
    <w:rsid w:val="004541A0"/>
    <w:rsid w:val="004C0E12"/>
    <w:rsid w:val="004F1051"/>
    <w:rsid w:val="005C579E"/>
    <w:rsid w:val="007702DD"/>
    <w:rsid w:val="00801287"/>
    <w:rsid w:val="00856970"/>
    <w:rsid w:val="00A435CE"/>
    <w:rsid w:val="00A5695F"/>
    <w:rsid w:val="00B13DA4"/>
    <w:rsid w:val="00B30019"/>
    <w:rsid w:val="00B84A89"/>
    <w:rsid w:val="00CC2E60"/>
    <w:rsid w:val="00DE5580"/>
    <w:rsid w:val="00E04949"/>
    <w:rsid w:val="00ED7D3B"/>
    <w:rsid w:val="00F3756F"/>
    <w:rsid w:val="00F97F6F"/>
    <w:rsid w:val="1CA4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styleId="a7">
    <w:name w:val="Table Grid"/>
    <w:basedOn w:val="a1"/>
    <w:qFormat/>
    <w:rsid w:val="000E6D6A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styleId="a7">
    <w:name w:val="Table Grid"/>
    <w:basedOn w:val="a1"/>
    <w:qFormat/>
    <w:rsid w:val="000E6D6A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471</Words>
  <Characters>2691</Characters>
  <Application>Microsoft Office Word</Application>
  <DocSecurity>0</DocSecurity>
  <Lines>22</Lines>
  <Paragraphs>6</Paragraphs>
  <ScaleCrop>false</ScaleCrop>
  <Company>Sky123.Org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15</cp:revision>
  <dcterms:created xsi:type="dcterms:W3CDTF">2018-05-03T09:56:00Z</dcterms:created>
  <dcterms:modified xsi:type="dcterms:W3CDTF">2019-07-07T05:49:00Z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