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第一部分　</w:t>
      </w:r>
      <w:r>
        <w:rPr>
          <w:rStyle w:val="a6"/>
          <w:rFonts w:ascii="ˎ̥" w:hAnsi="ˎ̥" w:hint="eastAsia"/>
          <w:color w:val="000000"/>
        </w:rPr>
        <w:t>信阳市平桥区渔业局</w:t>
      </w:r>
      <w:r>
        <w:rPr>
          <w:rStyle w:val="a6"/>
          <w:rFonts w:ascii="ˎ̥" w:hAnsi="ˎ̥"/>
          <w:color w:val="000000"/>
        </w:rPr>
        <w:t>概况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第二部分　</w:t>
      </w:r>
      <w:r>
        <w:rPr>
          <w:rStyle w:val="a6"/>
          <w:rFonts w:ascii="ˎ̥" w:hAnsi="ˎ̥" w:hint="eastAsia"/>
          <w:color w:val="000000"/>
        </w:rPr>
        <w:t>信阳市平桥区渔业局</w:t>
      </w:r>
      <w:r>
        <w:rPr>
          <w:rStyle w:val="a6"/>
          <w:rFonts w:ascii="ˎ̥" w:hAnsi="ˎ̥"/>
          <w:color w:val="000000"/>
        </w:rPr>
        <w:t>201</w:t>
      </w:r>
      <w:r>
        <w:rPr>
          <w:rStyle w:val="a6"/>
          <w:rFonts w:ascii="ˎ̥" w:hAnsi="ˎ̥" w:hint="eastAsia"/>
          <w:color w:val="000000"/>
        </w:rPr>
        <w:t>9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第三部分　名词解释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信阳市平桥区渔业局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年度部门预算表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第一部分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信阳市平桥区渔业局</w:t>
      </w:r>
      <w:r>
        <w:rPr>
          <w:rStyle w:val="a6"/>
          <w:rFonts w:ascii="ˎ̥" w:hAnsi="ˎ̥"/>
          <w:color w:val="000000"/>
        </w:rPr>
        <w:t>概况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一、部门预算单位构成</w:t>
      </w:r>
    </w:p>
    <w:p w:rsidR="003E109B" w:rsidRDefault="00051F32">
      <w:pPr>
        <w:pStyle w:val="a5"/>
        <w:spacing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仿宋" w:eastAsia="仿宋" w:hAnsi="仿宋" w:cs="仿宋" w:hint="eastAsia"/>
          <w:color w:val="000000"/>
          <w:sz w:val="32"/>
          <w:szCs w:val="32"/>
        </w:rPr>
        <w:t xml:space="preserve">　一、部门预算单位构成</w:t>
      </w:r>
    </w:p>
    <w:p w:rsidR="003E109B" w:rsidRDefault="00051F32">
      <w:pPr>
        <w:pStyle w:val="a5"/>
        <w:spacing w:line="360" w:lineRule="auto"/>
        <w:rPr>
          <w:rFonts w:ascii="仿宋" w:eastAsia="仿宋" w:hAnsi="仿宋" w:cs="仿宋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 xml:space="preserve">　　纳入信阳市平桥区渔业局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年度部门预算编制范围的单位共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个，包括渔业局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个财政全额供给事业单位。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其中</w:t>
      </w:r>
      <w:proofErr w:type="gramStart"/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内设副</w:t>
      </w:r>
      <w:proofErr w:type="gramEnd"/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股级机构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个：办公室、水产股、科教股、经营股、渔政监督管理站。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二、主要职责</w:t>
      </w:r>
    </w:p>
    <w:p w:rsidR="003E109B" w:rsidRDefault="00051F32">
      <w:pPr>
        <w:pStyle w:val="a5"/>
        <w:spacing w:line="360" w:lineRule="auto"/>
        <w:ind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平桥区渔业局</w:t>
      </w:r>
      <w:r>
        <w:rPr>
          <w:rFonts w:ascii="ˎ̥" w:hAnsi="ˎ̥"/>
          <w:color w:val="000000"/>
        </w:rPr>
        <w:t>主要职责是：</w:t>
      </w:r>
    </w:p>
    <w:p w:rsidR="003E109B" w:rsidRDefault="00051F32">
      <w:pPr>
        <w:pStyle w:val="a5"/>
        <w:spacing w:line="360" w:lineRule="auto"/>
        <w:ind w:firstLineChars="200" w:firstLine="480"/>
        <w:rPr>
          <w:rFonts w:ascii="ˎ̥" w:hAnsi="ˎ̥" w:hint="eastAsia"/>
          <w:color w:val="000000"/>
        </w:rPr>
      </w:pPr>
      <w:r>
        <w:rPr>
          <w:rFonts w:ascii="ˎ̥" w:hAnsi="ˎ̥" w:hint="eastAsia"/>
          <w:color w:val="000000"/>
        </w:rPr>
        <w:t>负责宣传、贯彻、落实《渔业法》及渔业相关的其他法律法规，加强渔政监督管理，依法打击各种破坏渔业生产的不法行为，协调处理渔事纠纷；负责管理全区渔业资源，主管全区水生野生动物保护工作；研究制定全区水产发展规划、政策和年度计划；负责渔业基地建设项目的论证、审核、上报和验收，管理水产品和</w:t>
      </w:r>
      <w:proofErr w:type="gramStart"/>
      <w:r>
        <w:rPr>
          <w:rFonts w:ascii="ˎ̥" w:hAnsi="ˎ̥" w:hint="eastAsia"/>
          <w:color w:val="000000"/>
        </w:rPr>
        <w:t>渔需</w:t>
      </w:r>
      <w:proofErr w:type="gramEnd"/>
      <w:r>
        <w:rPr>
          <w:rFonts w:ascii="ˎ̥" w:hAnsi="ˎ̥" w:hint="eastAsia"/>
          <w:color w:val="000000"/>
        </w:rPr>
        <w:t>物资的生产、加工、流通；审批办理渔业许可证，征收和管理渔业资源增殖保护费；负责渔业水域污染案件处理，保护水域生态环境。负责水生动物防疫检疫、</w:t>
      </w:r>
      <w:proofErr w:type="gramStart"/>
      <w:r>
        <w:rPr>
          <w:rFonts w:ascii="ˎ̥" w:hAnsi="ˎ̥" w:hint="eastAsia"/>
          <w:color w:val="000000"/>
        </w:rPr>
        <w:t>渔病防治</w:t>
      </w:r>
      <w:proofErr w:type="gramEnd"/>
      <w:r>
        <w:rPr>
          <w:rFonts w:ascii="ˎ̥" w:hAnsi="ˎ̥" w:hint="eastAsia"/>
          <w:color w:val="000000"/>
        </w:rPr>
        <w:t>工作，对水产品质量标准的执行情况进行监督检查；负责全区水产良种、苗种的引进，科学</w:t>
      </w:r>
      <w:r>
        <w:rPr>
          <w:rFonts w:ascii="ˎ̥" w:hAnsi="ˎ̥" w:hint="eastAsia"/>
          <w:color w:val="000000"/>
        </w:rPr>
        <w:t>试养，示范推广；负责水产业务新技术培训，组织新技术推广；负责管理渔港和渔港航标设置，处理渔业船舶安全生产事故，检验渔业船舶，实施渔船登记、发证，代表区政府行使渔政、渔港和渔船检验监督权。</w:t>
      </w:r>
      <w:r>
        <w:rPr>
          <w:rFonts w:ascii="ˎ̥" w:hAnsi="ˎ̥"/>
          <w:color w:val="000000"/>
        </w:rPr>
        <w:t xml:space="preserve">　　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b/>
          <w:bCs/>
          <w:color w:val="000000"/>
        </w:rPr>
      </w:pPr>
      <w:r>
        <w:rPr>
          <w:rFonts w:ascii="ˎ̥" w:hAnsi="ˎ̥"/>
          <w:b/>
          <w:bCs/>
          <w:color w:val="000000"/>
        </w:rPr>
        <w:t>第二部分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 w:hint="eastAsia"/>
          <w:color w:val="000000"/>
        </w:rPr>
        <w:t>信阳市平桥区渔业局</w:t>
      </w:r>
      <w:r>
        <w:rPr>
          <w:rStyle w:val="a6"/>
          <w:rFonts w:ascii="ˎ̥" w:hAnsi="ˎ̥"/>
          <w:color w:val="000000"/>
        </w:rPr>
        <w:t>201</w:t>
      </w:r>
      <w:r>
        <w:rPr>
          <w:rStyle w:val="a6"/>
          <w:rFonts w:ascii="ˎ̥" w:hAnsi="ˎ̥" w:hint="eastAsia"/>
          <w:color w:val="000000"/>
        </w:rPr>
        <w:t>9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一、收入支出预算总体情况说明</w:t>
      </w:r>
    </w:p>
    <w:p w:rsidR="003E109B" w:rsidRDefault="00051F32">
      <w:pPr>
        <w:pStyle w:val="a5"/>
        <w:spacing w:line="360" w:lineRule="auto"/>
        <w:ind w:firstLine="480"/>
        <w:rPr>
          <w:rFonts w:ascii="ˎ̥" w:hAnsi="ˎ̥" w:hint="eastAsia"/>
          <w:color w:val="000000"/>
          <w:spacing w:val="-6"/>
        </w:rPr>
      </w:pPr>
      <w:r>
        <w:rPr>
          <w:rFonts w:ascii="ˎ̥" w:hAnsi="ˎ̥" w:hint="eastAsia"/>
          <w:color w:val="000000"/>
          <w:spacing w:val="-6"/>
        </w:rPr>
        <w:t>平桥区渔业局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9</w:t>
      </w:r>
      <w:r>
        <w:rPr>
          <w:rFonts w:ascii="ˎ̥" w:hAnsi="ˎ̥"/>
          <w:color w:val="000000"/>
          <w:spacing w:val="-6"/>
        </w:rPr>
        <w:t>年收入总计</w:t>
      </w:r>
      <w:r>
        <w:rPr>
          <w:rFonts w:ascii="ˎ̥" w:hAnsi="ˎ̥" w:hint="eastAsia"/>
          <w:color w:val="000000"/>
          <w:spacing w:val="-6"/>
        </w:rPr>
        <w:t>2</w:t>
      </w:r>
      <w:r>
        <w:rPr>
          <w:rFonts w:ascii="ˎ̥" w:hAnsi="ˎ̥" w:hint="eastAsia"/>
          <w:color w:val="000000"/>
          <w:spacing w:val="-6"/>
        </w:rPr>
        <w:t>14.54</w:t>
      </w:r>
      <w:r>
        <w:rPr>
          <w:rFonts w:ascii="ˎ̥" w:hAnsi="ˎ̥"/>
          <w:color w:val="000000"/>
          <w:spacing w:val="-6"/>
        </w:rPr>
        <w:t>万元，支出总计</w:t>
      </w:r>
      <w:r>
        <w:rPr>
          <w:rFonts w:ascii="ˎ̥" w:hAnsi="ˎ̥" w:hint="eastAsia"/>
          <w:color w:val="000000"/>
          <w:spacing w:val="-6"/>
        </w:rPr>
        <w:t>214.54</w:t>
      </w:r>
      <w:r>
        <w:rPr>
          <w:rFonts w:ascii="ˎ̥" w:hAnsi="ˎ̥"/>
          <w:color w:val="000000"/>
          <w:spacing w:val="-6"/>
        </w:rPr>
        <w:t>万元，与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8</w:t>
      </w:r>
      <w:r>
        <w:rPr>
          <w:rFonts w:ascii="ˎ̥" w:hAnsi="ˎ̥"/>
          <w:color w:val="000000"/>
          <w:spacing w:val="-6"/>
        </w:rPr>
        <w:t>年相比，收、支总计各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20.78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8.83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  <w:spacing w:val="-6"/>
        </w:rPr>
        <w:t>。主要原因</w:t>
      </w:r>
      <w:r>
        <w:rPr>
          <w:rFonts w:ascii="ˎ̥" w:hAnsi="ˎ̥" w:hint="eastAsia"/>
          <w:color w:val="000000"/>
          <w:spacing w:val="-6"/>
        </w:rPr>
        <w:t>是</w:t>
      </w:r>
      <w:r>
        <w:rPr>
          <w:rFonts w:ascii="ˎ̥" w:hAnsi="ˎ̥" w:hint="eastAsia"/>
          <w:color w:val="000000"/>
          <w:spacing w:val="-6"/>
        </w:rPr>
        <w:t>有几个工作人员退休，人员工资及相应人员经费预算减少。</w:t>
      </w:r>
    </w:p>
    <w:p w:rsidR="003E109B" w:rsidRDefault="00051F32">
      <w:pPr>
        <w:pStyle w:val="a5"/>
        <w:spacing w:line="360" w:lineRule="auto"/>
        <w:ind w:firstLineChars="200" w:firstLine="482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>二、收入预算总体情况说明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Fonts w:ascii="ˎ̥" w:hAnsi="ˎ̥" w:hint="eastAsia"/>
          <w:color w:val="000000"/>
        </w:rPr>
        <w:t>平桥区渔业局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年收入合计</w:t>
      </w:r>
      <w:r>
        <w:rPr>
          <w:rFonts w:ascii="ˎ̥" w:hAnsi="ˎ̥" w:hint="eastAsia"/>
          <w:color w:val="000000"/>
          <w:spacing w:val="-6"/>
        </w:rPr>
        <w:t>214.54</w:t>
      </w:r>
      <w:r>
        <w:rPr>
          <w:rFonts w:ascii="ˎ̥" w:hAnsi="ˎ̥"/>
          <w:color w:val="000000"/>
        </w:rPr>
        <w:t>万元，全部为一般公共预算</w:t>
      </w:r>
      <w:r>
        <w:rPr>
          <w:rFonts w:ascii="ˎ̥" w:hAnsi="ˎ̥" w:hint="eastAsia"/>
          <w:color w:val="000000"/>
        </w:rPr>
        <w:t>，包含专项经费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 w:hint="eastAsia"/>
          <w:color w:val="000000"/>
        </w:rPr>
        <w:t>万元。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三、支出预算总体情况说明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平桥区渔业局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年支出合计</w:t>
      </w:r>
      <w:r>
        <w:rPr>
          <w:rFonts w:ascii="ˎ̥" w:hAnsi="ˎ̥" w:hint="eastAsia"/>
          <w:color w:val="000000"/>
          <w:spacing w:val="-6"/>
        </w:rPr>
        <w:t>2</w:t>
      </w:r>
      <w:r>
        <w:rPr>
          <w:rFonts w:ascii="ˎ̥" w:hAnsi="ˎ̥" w:hint="eastAsia"/>
          <w:color w:val="000000"/>
          <w:spacing w:val="-6"/>
        </w:rPr>
        <w:t>14.54</w:t>
      </w:r>
      <w:r>
        <w:rPr>
          <w:rFonts w:ascii="ˎ̥" w:hAnsi="ˎ̥"/>
          <w:color w:val="000000"/>
        </w:rPr>
        <w:t>万元，其中：基本支出</w:t>
      </w:r>
      <w:r>
        <w:rPr>
          <w:rFonts w:ascii="ˎ̥" w:hAnsi="ˎ̥" w:hint="eastAsia"/>
          <w:color w:val="000000"/>
        </w:rPr>
        <w:t>194.54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 w:hint="eastAsia"/>
          <w:color w:val="000000"/>
        </w:rPr>
        <w:t>0.68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专项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9.32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四、财政拨款收入支出预算总体情况说明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平桥区渔业局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年一般公共预算收支预算</w:t>
      </w:r>
      <w:r>
        <w:rPr>
          <w:rFonts w:ascii="ˎ̥" w:hAnsi="ˎ̥" w:hint="eastAsia"/>
          <w:color w:val="000000"/>
          <w:spacing w:val="-6"/>
        </w:rPr>
        <w:t>2</w:t>
      </w:r>
      <w:r>
        <w:rPr>
          <w:rFonts w:ascii="ˎ̥" w:hAnsi="ˎ̥" w:hint="eastAsia"/>
          <w:color w:val="000000"/>
          <w:spacing w:val="-6"/>
        </w:rPr>
        <w:t>14.54</w:t>
      </w:r>
      <w:r>
        <w:rPr>
          <w:rFonts w:ascii="ˎ̥" w:hAnsi="ˎ̥"/>
          <w:color w:val="000000"/>
        </w:rPr>
        <w:t>万元。与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年相比，一般公共预算收支预算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20.78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8.83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</w:rPr>
        <w:t>，主要原因：</w:t>
      </w:r>
      <w:r>
        <w:rPr>
          <w:rFonts w:ascii="ˎ̥" w:hAnsi="ˎ̥" w:hint="eastAsia"/>
          <w:color w:val="000000"/>
          <w:spacing w:val="-6"/>
        </w:rPr>
        <w:t>有几个工作人员退休，人员工资及相应人员经费预算减少等</w:t>
      </w:r>
      <w:r>
        <w:rPr>
          <w:rFonts w:ascii="ˎ̥" w:hAnsi="ˎ̥"/>
          <w:color w:val="000000"/>
        </w:rPr>
        <w:t>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五、一般公共预算支出预算情况说明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hint="eastAsia"/>
          <w:color w:val="000000"/>
        </w:rPr>
        <w:t xml:space="preserve">　平桥区渔业局</w:t>
      </w:r>
      <w:r>
        <w:rPr>
          <w:rFonts w:ascii="ˎ̥" w:hAnsi="ˎ̥" w:hint="eastAsia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 w:hint="eastAsia"/>
          <w:color w:val="000000"/>
        </w:rPr>
        <w:t>年一般公共预算支出年初预算为</w:t>
      </w:r>
      <w:r>
        <w:rPr>
          <w:rFonts w:ascii="ˎ̥" w:hAnsi="ˎ̥" w:hint="eastAsia"/>
          <w:color w:val="000000"/>
          <w:spacing w:val="-6"/>
        </w:rPr>
        <w:t>2</w:t>
      </w:r>
      <w:r>
        <w:rPr>
          <w:rFonts w:ascii="ˎ̥" w:hAnsi="ˎ̥" w:hint="eastAsia"/>
          <w:color w:val="000000"/>
          <w:spacing w:val="-6"/>
        </w:rPr>
        <w:t>14.54</w:t>
      </w:r>
      <w:r>
        <w:rPr>
          <w:rFonts w:ascii="ˎ̥" w:hAnsi="ˎ̥" w:hint="eastAsia"/>
          <w:color w:val="000000"/>
        </w:rPr>
        <w:t>万元。主要用于以下方面：一般公共服务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 w:hint="eastAsia"/>
          <w:color w:val="000000"/>
        </w:rPr>
        <w:t>63.01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75.99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；教育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1.81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0.</w:t>
      </w:r>
      <w:r>
        <w:rPr>
          <w:rFonts w:ascii="ˎ̥" w:hAnsi="ˎ̥" w:hint="eastAsia"/>
          <w:color w:val="000000"/>
        </w:rPr>
        <w:t>84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；社会保障和就业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25.56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11.91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；医疗卫生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9.66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4.5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；住房保障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14.50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6.76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。专项经费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 w:hint="eastAsia"/>
          <w:color w:val="000000"/>
        </w:rPr>
        <w:t>万元，主要用于水产品质量检测经费。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六、支出预算经济分类情况说明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《支出经济分类汇总表》由</w:t>
      </w:r>
      <w:r>
        <w:rPr>
          <w:rFonts w:ascii="ˎ̥" w:hAnsi="ˎ̥"/>
          <w:color w:val="000000"/>
        </w:rPr>
        <w:t>仅反映一般公共预算基本支出经济分类科目预算，调整为按两套经济分类科目分别反映不同资金来源的全部预算支出。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七、政府性基金预算支出情况说明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年没有使用政府性基金预算拨款安排的支出。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lastRenderedPageBreak/>
        <w:t xml:space="preserve">　</w:t>
      </w:r>
      <w:r>
        <w:rPr>
          <w:rStyle w:val="a6"/>
          <w:rFonts w:ascii="ˎ̥" w:hAnsi="ˎ̥"/>
          <w:color w:val="000000"/>
        </w:rPr>
        <w:t xml:space="preserve">　八、</w:t>
      </w:r>
      <w:r>
        <w:rPr>
          <w:rStyle w:val="a6"/>
          <w:rFonts w:ascii="ˎ̥" w:hAnsi="ˎ̥"/>
          <w:color w:val="000000"/>
        </w:rPr>
        <w:t>“</w:t>
      </w:r>
      <w:r>
        <w:rPr>
          <w:rStyle w:val="a6"/>
          <w:rFonts w:ascii="ˎ̥" w:hAnsi="ˎ̥"/>
          <w:color w:val="000000"/>
        </w:rPr>
        <w:t>三公</w:t>
      </w:r>
      <w:r>
        <w:rPr>
          <w:rStyle w:val="a6"/>
          <w:rFonts w:ascii="ˎ̥" w:hAnsi="ˎ̥"/>
          <w:color w:val="000000"/>
        </w:rPr>
        <w:t>”</w:t>
      </w:r>
      <w:r>
        <w:rPr>
          <w:rStyle w:val="a6"/>
          <w:rFonts w:ascii="ˎ̥" w:hAnsi="ˎ̥"/>
          <w:color w:val="000000"/>
        </w:rPr>
        <w:t>经费支出预算情况说明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万元，其中，公务用车购置费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元；公务用车运行维护费</w:t>
      </w:r>
      <w:r>
        <w:rPr>
          <w:rFonts w:ascii="ˎ̥" w:hAnsi="ˎ̥"/>
          <w:color w:val="000000"/>
        </w:rPr>
        <w:t>3</w:t>
      </w:r>
      <w:r>
        <w:rPr>
          <w:rFonts w:ascii="ˎ̥" w:hAnsi="ˎ̥"/>
          <w:color w:val="000000"/>
        </w:rPr>
        <w:t>万元，主要用于开展工作所需公务用车的燃料费、维修费、过路过桥费、保险费、安全奖励费用等支出。公务用车购置费预算数和公务用车运行维护费预算数与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公务接待费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九、其他重要事项的情况说明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机关运行经费</w:t>
      </w:r>
      <w:r>
        <w:rPr>
          <w:rFonts w:ascii="ˎ̥" w:hAnsi="ˎ̥"/>
          <w:color w:val="000000"/>
        </w:rPr>
        <w:t>支出情况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年机关运行经费支出预算</w:t>
      </w:r>
      <w:r>
        <w:rPr>
          <w:rFonts w:ascii="ˎ̥" w:hAnsi="ˎ̥" w:hint="eastAsia"/>
          <w:color w:val="000000"/>
        </w:rPr>
        <w:t>12.03</w:t>
      </w:r>
      <w:bookmarkStart w:id="0" w:name="_GoBack"/>
      <w:bookmarkEnd w:id="0"/>
      <w:r>
        <w:rPr>
          <w:rFonts w:ascii="ˎ̥" w:hAnsi="ˎ̥"/>
          <w:color w:val="000000"/>
        </w:rPr>
        <w:t>万元，主要保障机构正常运转及正常履职需要。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年政府采购预算安排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万元，全部为政府采购</w:t>
      </w:r>
      <w:r>
        <w:rPr>
          <w:rFonts w:ascii="ˎ̥" w:hAnsi="ˎ̥" w:hint="eastAsia"/>
          <w:color w:val="000000"/>
        </w:rPr>
        <w:t>货物和</w:t>
      </w:r>
      <w:r>
        <w:rPr>
          <w:rFonts w:ascii="ˎ̥" w:hAnsi="ˎ̥"/>
          <w:color w:val="000000"/>
        </w:rPr>
        <w:t>服务预算。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关于预算绩效管理工作开展情况说明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组织对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个项目进行了预算绩效评价，涉及资金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拟组织对</w:t>
      </w:r>
      <w:r>
        <w:rPr>
          <w:rFonts w:ascii="ˎ̥" w:hAnsi="ˎ̥"/>
          <w:color w:val="000000"/>
        </w:rPr>
        <w:t>1</w:t>
      </w:r>
      <w:r>
        <w:rPr>
          <w:rFonts w:ascii="ˎ̥" w:hAnsi="ˎ̥"/>
          <w:color w:val="000000"/>
        </w:rPr>
        <w:t>个项目进行预算绩效评价，涉及资金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万元。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四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年期末，我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共有车辆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辆，全部为一般公务用车；单价</w:t>
      </w:r>
      <w:r>
        <w:rPr>
          <w:rFonts w:ascii="ˎ̥" w:hAnsi="ˎ̥"/>
          <w:color w:val="000000"/>
        </w:rPr>
        <w:t>50</w:t>
      </w:r>
      <w:r>
        <w:rPr>
          <w:rFonts w:ascii="ˎ̥" w:hAnsi="ˎ̥"/>
          <w:color w:val="000000"/>
        </w:rPr>
        <w:t>万元以上通用设备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，单位价值</w:t>
      </w:r>
      <w:r>
        <w:rPr>
          <w:rFonts w:ascii="ˎ̥" w:hAnsi="ˎ̥"/>
          <w:color w:val="000000"/>
        </w:rPr>
        <w:t>100</w:t>
      </w:r>
      <w:r>
        <w:rPr>
          <w:rFonts w:ascii="ˎ̥" w:hAnsi="ˎ̥"/>
          <w:color w:val="000000"/>
        </w:rPr>
        <w:t>万元以上专用设备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五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专项转移支付项目情况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proofErr w:type="gramStart"/>
      <w:r>
        <w:rPr>
          <w:rFonts w:ascii="ˎ̥" w:hAnsi="ˎ̥"/>
          <w:color w:val="000000"/>
        </w:rPr>
        <w:t>无负责</w:t>
      </w:r>
      <w:proofErr w:type="gramEnd"/>
      <w:r>
        <w:rPr>
          <w:rFonts w:ascii="ˎ̥" w:hAnsi="ˎ̥"/>
          <w:color w:val="000000"/>
        </w:rPr>
        <w:t>管理的专项转移支付项目及资金。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第三部分</w:t>
      </w:r>
    </w:p>
    <w:p w:rsidR="003E109B" w:rsidRDefault="00051F32">
      <w:pPr>
        <w:pStyle w:val="a5"/>
        <w:spacing w:line="360" w:lineRule="auto"/>
        <w:jc w:val="center"/>
        <w:rPr>
          <w:rFonts w:ascii="ˎ̥" w:hAnsi="ˎ̥" w:hint="eastAsia"/>
          <w:color w:val="000000"/>
        </w:rPr>
      </w:pPr>
      <w:r>
        <w:rPr>
          <w:rStyle w:val="a6"/>
          <w:rFonts w:ascii="ˎ̥" w:hAnsi="ˎ̥"/>
          <w:color w:val="000000"/>
        </w:rPr>
        <w:t xml:space="preserve">　　名词解释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一、财政拨款收入：是指省级财政当年拨付的资金。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</w:t>
      </w:r>
      <w:r>
        <w:rPr>
          <w:rFonts w:ascii="ˎ̥" w:hAnsi="ˎ̥"/>
          <w:color w:val="000000"/>
        </w:rPr>
        <w:t>下，使用以前年度积累的事业基金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</w:t>
      </w:r>
      <w:r>
        <w:rPr>
          <w:rFonts w:ascii="ˎ̥" w:hAnsi="ˎ̥"/>
          <w:color w:val="000000"/>
        </w:rPr>
        <w:t>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</w:t>
      </w:r>
      <w:r>
        <w:rPr>
          <w:rFonts w:ascii="ˎ̥" w:hAnsi="ˎ̥"/>
          <w:color w:val="000000"/>
        </w:rPr>
        <w:lastRenderedPageBreak/>
        <w:t>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3E109B" w:rsidRDefault="00051F32">
      <w:pPr>
        <w:pStyle w:val="a5"/>
        <w:spacing w:line="360" w:lineRule="auto"/>
        <w:rPr>
          <w:rFonts w:ascii="ˎ̥" w:hAnsi="ˎ̥" w:hint="eastAsia"/>
          <w:color w:val="000000"/>
        </w:rPr>
      </w:pPr>
      <w:r>
        <w:rPr>
          <w:rFonts w:ascii="ˎ̥" w:hAnsi="ˎ̥"/>
          <w:color w:val="000000"/>
        </w:rPr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3E109B" w:rsidRDefault="00051F32">
      <w:r>
        <w:rPr>
          <w:rFonts w:hint="eastAsia"/>
        </w:rPr>
        <w:t xml:space="preserve"> </w:t>
      </w:r>
    </w:p>
    <w:sectPr w:rsidR="003E1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99"/>
    <w:rsid w:val="00051F32"/>
    <w:rsid w:val="001F7909"/>
    <w:rsid w:val="002D02DC"/>
    <w:rsid w:val="0032187C"/>
    <w:rsid w:val="003E109B"/>
    <w:rsid w:val="005413BE"/>
    <w:rsid w:val="00711C11"/>
    <w:rsid w:val="00744043"/>
    <w:rsid w:val="00823354"/>
    <w:rsid w:val="00945899"/>
    <w:rsid w:val="00A75AE4"/>
    <w:rsid w:val="00A80F62"/>
    <w:rsid w:val="00B93D44"/>
    <w:rsid w:val="0258448F"/>
    <w:rsid w:val="035E1DFB"/>
    <w:rsid w:val="050B4187"/>
    <w:rsid w:val="0D0037E9"/>
    <w:rsid w:val="0FEC6AC8"/>
    <w:rsid w:val="10C61F43"/>
    <w:rsid w:val="12A85F6A"/>
    <w:rsid w:val="165C52A9"/>
    <w:rsid w:val="1AB81BDC"/>
    <w:rsid w:val="1B9C55BE"/>
    <w:rsid w:val="1E2F78C3"/>
    <w:rsid w:val="22567C86"/>
    <w:rsid w:val="29C97B9D"/>
    <w:rsid w:val="2ABF38FB"/>
    <w:rsid w:val="306D0586"/>
    <w:rsid w:val="33EB7F6D"/>
    <w:rsid w:val="3ABB2320"/>
    <w:rsid w:val="3E757C03"/>
    <w:rsid w:val="3EE46D38"/>
    <w:rsid w:val="437132A3"/>
    <w:rsid w:val="43DF36CA"/>
    <w:rsid w:val="440841D1"/>
    <w:rsid w:val="44324E3C"/>
    <w:rsid w:val="44C920FF"/>
    <w:rsid w:val="46D5315B"/>
    <w:rsid w:val="487D473C"/>
    <w:rsid w:val="4A3407FA"/>
    <w:rsid w:val="4EAE3EF6"/>
    <w:rsid w:val="50A74027"/>
    <w:rsid w:val="52714092"/>
    <w:rsid w:val="5E17700D"/>
    <w:rsid w:val="5F5B71C4"/>
    <w:rsid w:val="5FD64711"/>
    <w:rsid w:val="62197DD5"/>
    <w:rsid w:val="62CC0855"/>
    <w:rsid w:val="6EA67601"/>
    <w:rsid w:val="75A02EEF"/>
    <w:rsid w:val="75C17558"/>
    <w:rsid w:val="7609747A"/>
    <w:rsid w:val="76F079B5"/>
    <w:rsid w:val="7A0A28E2"/>
    <w:rsid w:val="7B7510F7"/>
    <w:rsid w:val="7FB4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437</Words>
  <Characters>2495</Characters>
  <Application>Microsoft Office Word</Application>
  <DocSecurity>0</DocSecurity>
  <Lines>20</Lines>
  <Paragraphs>5</Paragraphs>
  <ScaleCrop>false</ScaleCrop>
  <Company>Sky123.Org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6</cp:revision>
  <dcterms:created xsi:type="dcterms:W3CDTF">2018-05-03T09:55:00Z</dcterms:created>
  <dcterms:modified xsi:type="dcterms:W3CDTF">2019-07-05T04:42:00Z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