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rPr>
          <w:rFonts w:ascii="Times New Roman"/>
          <w:sz w:val="20"/>
        </w:rPr>
      </w:pPr>
    </w:p>
    <w:p w:rsidR="00F75C56" w:rsidRDefault="00F75C56">
      <w:pPr>
        <w:pStyle w:val="a3"/>
        <w:spacing w:before="2"/>
        <w:rPr>
          <w:rFonts w:ascii="Times New Roman"/>
          <w:sz w:val="22"/>
        </w:rPr>
      </w:pPr>
    </w:p>
    <w:p w:rsidR="00F75C56" w:rsidRDefault="00C43E86">
      <w:pPr>
        <w:spacing w:before="28"/>
        <w:ind w:left="58"/>
        <w:jc w:val="center"/>
        <w:rPr>
          <w:rFonts w:ascii="黑体" w:eastAsia="黑体"/>
          <w:sz w:val="52"/>
        </w:rPr>
      </w:pPr>
      <w:r>
        <w:rPr>
          <w:rFonts w:ascii="黑体" w:eastAsia="黑体" w:hint="eastAsia"/>
          <w:sz w:val="52"/>
        </w:rPr>
        <w:t>2018 年度</w:t>
      </w:r>
    </w:p>
    <w:p w:rsidR="00F75C56" w:rsidRDefault="00C43E86">
      <w:pPr>
        <w:spacing w:before="284"/>
        <w:ind w:left="58"/>
        <w:jc w:val="center"/>
        <w:rPr>
          <w:rFonts w:ascii="黑体" w:eastAsia="黑体"/>
          <w:sz w:val="52"/>
        </w:rPr>
      </w:pPr>
      <w:r>
        <w:rPr>
          <w:rFonts w:ascii="黑体" w:eastAsia="黑体" w:hint="eastAsia"/>
          <w:sz w:val="52"/>
        </w:rPr>
        <w:t>河南省信阳市平桥区发改委部门决算</w:t>
      </w: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rPr>
          <w:rFonts w:ascii="黑体"/>
          <w:sz w:val="52"/>
        </w:rPr>
      </w:pPr>
    </w:p>
    <w:p w:rsidR="00F75C56" w:rsidRDefault="00F75C56">
      <w:pPr>
        <w:pStyle w:val="a3"/>
        <w:spacing w:before="3"/>
        <w:rPr>
          <w:rFonts w:ascii="黑体"/>
          <w:sz w:val="49"/>
        </w:rPr>
      </w:pPr>
    </w:p>
    <w:p w:rsidR="00F75C56" w:rsidRDefault="00C43E86">
      <w:pPr>
        <w:pStyle w:val="a3"/>
        <w:ind w:left="53"/>
        <w:jc w:val="center"/>
        <w:rPr>
          <w:rFonts w:ascii="黑体" w:eastAsia="黑体"/>
        </w:rPr>
      </w:pPr>
      <w:r>
        <w:rPr>
          <w:rFonts w:ascii="黑体" w:eastAsia="黑体" w:hint="eastAsia"/>
        </w:rPr>
        <w:t>二〇一九年九月</w:t>
      </w:r>
    </w:p>
    <w:p w:rsidR="00F75C56" w:rsidRDefault="00F75C56">
      <w:pPr>
        <w:jc w:val="center"/>
        <w:rPr>
          <w:rFonts w:ascii="黑体" w:eastAsia="黑体"/>
        </w:rPr>
        <w:sectPr w:rsidR="00F75C56">
          <w:type w:val="continuous"/>
          <w:pgSz w:w="11910" w:h="16840"/>
          <w:pgMar w:top="1580" w:right="1360" w:bottom="280" w:left="1360" w:header="720" w:footer="720" w:gutter="0"/>
          <w:cols w:space="720"/>
        </w:sectPr>
      </w:pPr>
    </w:p>
    <w:p w:rsidR="00F75C56" w:rsidRDefault="00F75C56">
      <w:pPr>
        <w:pStyle w:val="a3"/>
        <w:spacing w:before="4"/>
        <w:rPr>
          <w:rFonts w:ascii="Times New Roman"/>
          <w:sz w:val="17"/>
        </w:rPr>
      </w:pPr>
    </w:p>
    <w:p w:rsidR="00F75C56" w:rsidRDefault="00C43E86">
      <w:pPr>
        <w:tabs>
          <w:tab w:val="left" w:pos="1193"/>
        </w:tabs>
        <w:spacing w:before="27"/>
        <w:ind w:left="113"/>
        <w:jc w:val="center"/>
        <w:rPr>
          <w:rFonts w:ascii="黑体" w:eastAsia="黑体"/>
          <w:sz w:val="36"/>
        </w:rPr>
      </w:pPr>
      <w:r>
        <w:rPr>
          <w:rFonts w:ascii="黑体" w:eastAsia="黑体" w:hint="eastAsia"/>
          <w:sz w:val="36"/>
        </w:rPr>
        <w:t>目</w:t>
      </w:r>
      <w:r>
        <w:rPr>
          <w:rFonts w:ascii="黑体" w:eastAsia="黑体" w:hint="eastAsia"/>
          <w:sz w:val="36"/>
        </w:rPr>
        <w:tab/>
        <w:t>录</w:t>
      </w:r>
    </w:p>
    <w:p w:rsidR="00F75C56" w:rsidRDefault="00C43E86">
      <w:pPr>
        <w:pStyle w:val="a3"/>
        <w:tabs>
          <w:tab w:val="left" w:pos="2033"/>
        </w:tabs>
        <w:spacing w:before="200"/>
        <w:ind w:left="113"/>
        <w:rPr>
          <w:rFonts w:ascii="黑体" w:eastAsia="黑体"/>
        </w:rPr>
      </w:pPr>
      <w:r>
        <w:rPr>
          <w:rFonts w:ascii="黑体" w:eastAsia="黑体" w:hint="eastAsia"/>
        </w:rPr>
        <w:t>第一部分</w:t>
      </w:r>
      <w:r>
        <w:rPr>
          <w:rFonts w:ascii="黑体" w:eastAsia="黑体" w:hint="eastAsia"/>
        </w:rPr>
        <w:tab/>
        <w:t>河南省信阳市平桥区发改委概况</w:t>
      </w:r>
    </w:p>
    <w:p w:rsidR="00F75C56" w:rsidRDefault="00C43E86">
      <w:pPr>
        <w:pStyle w:val="a3"/>
        <w:spacing w:before="224" w:line="372" w:lineRule="auto"/>
        <w:ind w:left="754" w:right="6512"/>
        <w:rPr>
          <w:rFonts w:ascii="宋体" w:eastAsia="宋体"/>
        </w:rPr>
      </w:pPr>
      <w:r>
        <w:rPr>
          <w:rFonts w:ascii="宋体" w:eastAsia="宋体" w:hint="eastAsia"/>
        </w:rPr>
        <w:t>一、部门职责二、机构设置</w:t>
      </w:r>
    </w:p>
    <w:p w:rsidR="00F75C56" w:rsidRDefault="00C43E86">
      <w:pPr>
        <w:pStyle w:val="a3"/>
        <w:tabs>
          <w:tab w:val="left" w:pos="2033"/>
        </w:tabs>
        <w:spacing w:line="409" w:lineRule="exact"/>
        <w:ind w:left="113"/>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F75C56" w:rsidRDefault="00C43E86">
      <w:pPr>
        <w:pStyle w:val="a3"/>
        <w:spacing w:before="223" w:line="372" w:lineRule="auto"/>
        <w:ind w:left="754" w:right="5230"/>
        <w:rPr>
          <w:rFonts w:ascii="宋体" w:eastAsia="宋体"/>
        </w:rPr>
      </w:pPr>
      <w:r>
        <w:rPr>
          <w:rFonts w:ascii="宋体" w:eastAsia="宋体" w:hint="eastAsia"/>
          <w:spacing w:val="-2"/>
        </w:rPr>
        <w:t>一、收入支出决算总表</w:t>
      </w:r>
      <w:r>
        <w:rPr>
          <w:rFonts w:ascii="宋体" w:eastAsia="宋体" w:hint="eastAsia"/>
        </w:rPr>
        <w:t>二、收入决算表</w:t>
      </w:r>
    </w:p>
    <w:p w:rsidR="00F75C56" w:rsidRDefault="00C43E86">
      <w:pPr>
        <w:pStyle w:val="a3"/>
        <w:spacing w:line="406" w:lineRule="exact"/>
        <w:ind w:left="754"/>
        <w:rPr>
          <w:rFonts w:ascii="宋体" w:eastAsia="宋体"/>
        </w:rPr>
      </w:pPr>
      <w:r>
        <w:rPr>
          <w:rFonts w:ascii="宋体" w:eastAsia="宋体" w:hint="eastAsia"/>
          <w:w w:val="95"/>
        </w:rPr>
        <w:t>三、支出决算表</w:t>
      </w:r>
    </w:p>
    <w:p w:rsidR="00F75C56" w:rsidRDefault="00C43E86">
      <w:pPr>
        <w:pStyle w:val="a3"/>
        <w:spacing w:before="224"/>
        <w:ind w:left="754"/>
        <w:rPr>
          <w:rFonts w:ascii="宋体" w:eastAsia="宋体"/>
        </w:rPr>
      </w:pPr>
      <w:r>
        <w:rPr>
          <w:rFonts w:ascii="宋体" w:eastAsia="宋体" w:hint="eastAsia"/>
        </w:rPr>
        <w:t>四、财政拨款收入支出决算总表</w:t>
      </w:r>
    </w:p>
    <w:p w:rsidR="00F75C56" w:rsidRDefault="00C43E86">
      <w:pPr>
        <w:pStyle w:val="a3"/>
        <w:spacing w:before="223"/>
        <w:ind w:left="754"/>
        <w:rPr>
          <w:rFonts w:ascii="宋体" w:eastAsia="宋体"/>
        </w:rPr>
      </w:pPr>
      <w:r>
        <w:rPr>
          <w:rFonts w:ascii="宋体" w:eastAsia="宋体" w:hint="eastAsia"/>
        </w:rPr>
        <w:t>五、一般公共预算财政拨款支出决算表</w:t>
      </w:r>
    </w:p>
    <w:p w:rsidR="00F75C56" w:rsidRDefault="00C43E86">
      <w:pPr>
        <w:pStyle w:val="a3"/>
        <w:spacing w:before="226"/>
        <w:ind w:left="754"/>
        <w:rPr>
          <w:rFonts w:ascii="宋体" w:eastAsia="宋体"/>
        </w:rPr>
      </w:pPr>
      <w:r>
        <w:rPr>
          <w:rFonts w:ascii="宋体" w:eastAsia="宋体" w:hint="eastAsia"/>
        </w:rPr>
        <w:t>六、一般公共预算财政拨款基本支出决算表</w:t>
      </w:r>
    </w:p>
    <w:p w:rsidR="00F75C56" w:rsidRDefault="00C43E86">
      <w:pPr>
        <w:pStyle w:val="a3"/>
        <w:spacing w:before="224" w:line="372" w:lineRule="auto"/>
        <w:ind w:left="754" w:right="1071"/>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F75C56" w:rsidRDefault="00C43E86">
      <w:pPr>
        <w:pStyle w:val="a3"/>
        <w:tabs>
          <w:tab w:val="left" w:pos="2033"/>
          <w:tab w:val="left" w:pos="5153"/>
        </w:tabs>
        <w:spacing w:line="406" w:lineRule="exact"/>
        <w:ind w:left="113"/>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2"/>
        </w:rPr>
        <w:t xml:space="preserve"> </w:t>
      </w:r>
      <w:r>
        <w:rPr>
          <w:rFonts w:ascii="黑体" w:eastAsia="黑体" w:hint="eastAsia"/>
        </w:rPr>
        <w:t>年度部门决算</w:t>
      </w:r>
      <w:r>
        <w:rPr>
          <w:rFonts w:ascii="黑体" w:eastAsia="黑体" w:hint="eastAsia"/>
        </w:rPr>
        <w:tab/>
        <w:t>情况说明</w:t>
      </w:r>
    </w:p>
    <w:p w:rsidR="00F75C56" w:rsidRDefault="00C43E86">
      <w:pPr>
        <w:pStyle w:val="a3"/>
        <w:spacing w:before="224" w:line="372" w:lineRule="auto"/>
        <w:ind w:left="754" w:right="3951"/>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F75C56" w:rsidRDefault="00C43E86">
      <w:pPr>
        <w:pStyle w:val="a3"/>
        <w:spacing w:line="409" w:lineRule="exact"/>
        <w:ind w:left="754"/>
        <w:rPr>
          <w:rFonts w:ascii="宋体" w:eastAsia="宋体"/>
        </w:rPr>
      </w:pPr>
      <w:r>
        <w:rPr>
          <w:rFonts w:ascii="宋体" w:eastAsia="宋体" w:hint="eastAsia"/>
          <w:w w:val="95"/>
        </w:rPr>
        <w:t>三、支出决算情况说明</w:t>
      </w:r>
    </w:p>
    <w:p w:rsidR="00F75C56" w:rsidRDefault="00C43E86">
      <w:pPr>
        <w:pStyle w:val="a3"/>
        <w:spacing w:before="223"/>
        <w:ind w:left="754"/>
        <w:rPr>
          <w:rFonts w:ascii="宋体" w:eastAsia="宋体"/>
        </w:rPr>
      </w:pPr>
      <w:r>
        <w:rPr>
          <w:rFonts w:ascii="宋体" w:eastAsia="宋体" w:hint="eastAsia"/>
        </w:rPr>
        <w:t>四、财政拨款收入支出决算总体情况说明</w:t>
      </w:r>
    </w:p>
    <w:p w:rsidR="00F75C56" w:rsidRDefault="00C43E86">
      <w:pPr>
        <w:pStyle w:val="a3"/>
        <w:spacing w:before="224"/>
        <w:ind w:left="754"/>
        <w:rPr>
          <w:rFonts w:ascii="宋体" w:eastAsia="宋体"/>
        </w:rPr>
      </w:pPr>
      <w:r>
        <w:rPr>
          <w:rFonts w:ascii="宋体" w:eastAsia="宋体" w:hint="eastAsia"/>
        </w:rPr>
        <w:t>五、一般公共预算财政拨款支出决算情况说明</w:t>
      </w:r>
    </w:p>
    <w:p w:rsidR="00F75C56" w:rsidRDefault="00C43E86">
      <w:pPr>
        <w:pStyle w:val="a3"/>
        <w:spacing w:before="223"/>
        <w:ind w:left="754"/>
        <w:rPr>
          <w:rFonts w:ascii="宋体" w:eastAsia="宋体"/>
        </w:rPr>
      </w:pPr>
      <w:r>
        <w:rPr>
          <w:rFonts w:ascii="宋体" w:eastAsia="宋体" w:hint="eastAsia"/>
        </w:rPr>
        <w:t>六、一般公共预算财政拨款基本支出决算情况说明</w:t>
      </w:r>
    </w:p>
    <w:p w:rsidR="00F75C56" w:rsidRDefault="00C43E86">
      <w:pPr>
        <w:pStyle w:val="a3"/>
        <w:spacing w:before="224" w:line="372" w:lineRule="auto"/>
        <w:ind w:left="754" w:right="111"/>
        <w:rPr>
          <w:rFonts w:ascii="宋体" w:eastAsia="宋体" w:hAnsi="宋体"/>
        </w:rPr>
      </w:pPr>
      <w:r>
        <w:rPr>
          <w:rFonts w:ascii="宋体" w:eastAsia="宋体" w:hAnsi="宋体" w:hint="eastAsia"/>
        </w:rPr>
        <w:t>七、一般公共预算财政拨款“三公”经费支出决算情况说明八、预算绩效情况说明</w:t>
      </w:r>
    </w:p>
    <w:p w:rsidR="00F75C56" w:rsidRDefault="00F75C56">
      <w:pPr>
        <w:spacing w:line="372" w:lineRule="auto"/>
        <w:sectPr w:rsidR="00F75C56">
          <w:footerReference w:type="default" r:id="rId8"/>
          <w:pgSz w:w="11910" w:h="16840"/>
          <w:pgMar w:top="1480" w:right="1360" w:bottom="1160" w:left="1360" w:header="0" w:footer="975" w:gutter="0"/>
          <w:pgNumType w:start="1"/>
          <w:cols w:space="720"/>
        </w:sectPr>
      </w:pPr>
    </w:p>
    <w:p w:rsidR="00F75C56" w:rsidRDefault="00C43E86">
      <w:pPr>
        <w:pStyle w:val="a3"/>
        <w:spacing w:before="35" w:line="372" w:lineRule="auto"/>
        <w:ind w:left="754" w:right="1711"/>
        <w:rPr>
          <w:rFonts w:ascii="宋体" w:eastAsia="宋体"/>
        </w:rPr>
      </w:pPr>
      <w:r>
        <w:rPr>
          <w:rFonts w:ascii="宋体" w:eastAsia="宋体" w:hint="eastAsia"/>
        </w:rPr>
        <w:lastRenderedPageBreak/>
        <w:t>九、政府性基金预算财政拨款支出决算情况说明十、机关运行经费支出情况说明</w:t>
      </w:r>
    </w:p>
    <w:p w:rsidR="00F75C56" w:rsidRDefault="00C43E86">
      <w:pPr>
        <w:pStyle w:val="a3"/>
        <w:spacing w:line="372" w:lineRule="auto"/>
        <w:ind w:left="754" w:right="4270"/>
        <w:rPr>
          <w:rFonts w:ascii="宋体" w:eastAsia="宋体"/>
        </w:rPr>
      </w:pPr>
      <w:r>
        <w:rPr>
          <w:rFonts w:ascii="宋体" w:eastAsia="宋体" w:hint="eastAsia"/>
        </w:rPr>
        <w:t>十一、政府采购支出情况说明十二、国有资产占用情况说明</w:t>
      </w:r>
    </w:p>
    <w:p w:rsidR="00F75C56" w:rsidRDefault="00C43E86">
      <w:pPr>
        <w:pStyle w:val="a3"/>
        <w:tabs>
          <w:tab w:val="left" w:pos="2033"/>
        </w:tabs>
        <w:spacing w:line="409" w:lineRule="exact"/>
        <w:ind w:left="113"/>
        <w:rPr>
          <w:rFonts w:ascii="黑体" w:eastAsia="黑体"/>
        </w:rPr>
      </w:pPr>
      <w:r>
        <w:rPr>
          <w:rFonts w:ascii="黑体" w:eastAsia="黑体" w:hint="eastAsia"/>
        </w:rPr>
        <w:t>第四部分</w:t>
      </w:r>
      <w:r>
        <w:rPr>
          <w:rFonts w:ascii="黑体" w:eastAsia="黑体" w:hint="eastAsia"/>
        </w:rPr>
        <w:tab/>
        <w:t>名词解释</w:t>
      </w:r>
    </w:p>
    <w:p w:rsidR="00F75C56" w:rsidRDefault="00F75C56">
      <w:pPr>
        <w:spacing w:line="409" w:lineRule="exact"/>
        <w:rPr>
          <w:rFonts w:ascii="黑体" w:eastAsia="黑体"/>
        </w:rPr>
        <w:sectPr w:rsidR="00F75C56">
          <w:pgSz w:w="11910" w:h="16840"/>
          <w:pgMar w:top="1500" w:right="1360" w:bottom="1160" w:left="1360" w:header="0" w:footer="975" w:gutter="0"/>
          <w:cols w:space="720"/>
        </w:sect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rPr>
          <w:rFonts w:ascii="黑体"/>
          <w:sz w:val="20"/>
        </w:rPr>
      </w:pPr>
    </w:p>
    <w:p w:rsidR="00F75C56" w:rsidRDefault="00F75C56">
      <w:pPr>
        <w:pStyle w:val="a3"/>
        <w:spacing w:before="2"/>
        <w:rPr>
          <w:rFonts w:ascii="黑体"/>
          <w:sz w:val="20"/>
        </w:rPr>
      </w:pPr>
    </w:p>
    <w:p w:rsidR="00F75C56" w:rsidRDefault="00C43E86">
      <w:pPr>
        <w:pStyle w:val="1"/>
        <w:tabs>
          <w:tab w:val="left" w:pos="2911"/>
        </w:tabs>
        <w:spacing w:before="33" w:line="242" w:lineRule="auto"/>
        <w:ind w:left="4112" w:right="513" w:hanging="3600"/>
      </w:pPr>
      <w:bookmarkStart w:id="0" w:name="第一部分__河南省信阳市平桥区发改委概况"/>
      <w:bookmarkEnd w:id="0"/>
      <w:r>
        <w:t>第一部分</w:t>
      </w:r>
      <w:r>
        <w:tab/>
        <w:t>河南省信阳市平桥区发改</w:t>
      </w:r>
      <w:r>
        <w:rPr>
          <w:spacing w:val="-18"/>
        </w:rPr>
        <w:t>委</w:t>
      </w:r>
      <w:r>
        <w:t>概况</w:t>
      </w:r>
    </w:p>
    <w:p w:rsidR="00F75C56" w:rsidRDefault="00F75C56">
      <w:pPr>
        <w:spacing w:line="242" w:lineRule="auto"/>
        <w:sectPr w:rsidR="00F75C56">
          <w:footerReference w:type="default" r:id="rId9"/>
          <w:pgSz w:w="11910" w:h="16840"/>
          <w:pgMar w:top="1580" w:right="1360" w:bottom="900" w:left="1360" w:header="0" w:footer="704" w:gutter="0"/>
          <w:pgNumType w:start="3"/>
          <w:cols w:space="720"/>
        </w:sectPr>
      </w:pPr>
    </w:p>
    <w:p w:rsidR="00F75C56" w:rsidRDefault="00C43E86">
      <w:pPr>
        <w:pStyle w:val="a3"/>
        <w:spacing w:before="30"/>
        <w:ind w:left="1080"/>
        <w:rPr>
          <w:rFonts w:ascii="黑体" w:eastAsia="黑体"/>
        </w:rPr>
      </w:pPr>
      <w:bookmarkStart w:id="1" w:name="一、部门职责"/>
      <w:bookmarkEnd w:id="1"/>
      <w:r>
        <w:rPr>
          <w:rFonts w:ascii="黑体" w:eastAsia="黑体" w:hint="eastAsia"/>
        </w:rPr>
        <w:lastRenderedPageBreak/>
        <w:t>一、部门职责</w:t>
      </w:r>
    </w:p>
    <w:p w:rsidR="00F75C56" w:rsidRDefault="00C43E86">
      <w:pPr>
        <w:pStyle w:val="a3"/>
        <w:spacing w:before="235" w:line="328" w:lineRule="auto"/>
        <w:ind w:left="440" w:right="437" w:firstLine="480"/>
        <w:jc w:val="both"/>
      </w:pPr>
      <w:r>
        <w:rPr>
          <w:spacing w:val="7"/>
          <w:w w:val="95"/>
        </w:rPr>
        <w:t>（一）</w:t>
      </w:r>
      <w:r>
        <w:rPr>
          <w:spacing w:val="6"/>
          <w:w w:val="95"/>
        </w:rPr>
        <w:t xml:space="preserve">拟订并组织实施全区国民经济和社会发展战略、 </w:t>
      </w:r>
      <w:r>
        <w:rPr>
          <w:spacing w:val="-1"/>
          <w:w w:val="95"/>
        </w:rPr>
        <w:t xml:space="preserve">中长期规划和年度计划；统筹协调经济社会发展，研究分析 </w:t>
      </w:r>
      <w:r>
        <w:rPr>
          <w:spacing w:val="-3"/>
          <w:w w:val="95"/>
        </w:rPr>
        <w:t xml:space="preserve">经济形势，提出国民经济发展、价格总水平调控和优化经济 </w:t>
      </w:r>
      <w:r>
        <w:rPr>
          <w:spacing w:val="-5"/>
        </w:rPr>
        <w:t>结构的目标、政策，提出综合运用各种经济手段和政策的建议；衔接平衡区域性规划、行业规划与专项规划；受区政府</w:t>
      </w:r>
      <w:r>
        <w:rPr>
          <w:spacing w:val="11"/>
          <w:w w:val="95"/>
        </w:rPr>
        <w:t xml:space="preserve">委托向区人大提交国民经济和社会发展计划及执行情况的 </w:t>
      </w:r>
      <w:r>
        <w:rPr>
          <w:spacing w:val="11"/>
        </w:rPr>
        <w:t>报告。</w:t>
      </w:r>
    </w:p>
    <w:p w:rsidR="00F75C56" w:rsidRDefault="00C43E86">
      <w:pPr>
        <w:pStyle w:val="a3"/>
        <w:spacing w:line="397" w:lineRule="exact"/>
        <w:ind w:left="759"/>
      </w:pPr>
      <w:r>
        <w:t>（二）负责监测宏观经济和社会发展态势，承担预测预警</w:t>
      </w:r>
    </w:p>
    <w:p w:rsidR="00F75C56" w:rsidRDefault="00C43E86">
      <w:pPr>
        <w:pStyle w:val="a3"/>
        <w:spacing w:before="150" w:line="328" w:lineRule="auto"/>
        <w:ind w:left="440" w:right="437"/>
        <w:jc w:val="both"/>
      </w:pPr>
      <w:r>
        <w:rPr>
          <w:spacing w:val="-2"/>
        </w:rPr>
        <w:t>和信息引导的责任，研究宏观经济运行、总量平衡和总体产</w:t>
      </w:r>
      <w:r>
        <w:rPr>
          <w:spacing w:val="-3"/>
        </w:rPr>
        <w:t>业安全等重要问题并提出宏观调控政策建议；负责协调解决</w:t>
      </w:r>
      <w:r>
        <w:rPr>
          <w:spacing w:val="-5"/>
          <w:w w:val="95"/>
        </w:rPr>
        <w:t xml:space="preserve">经济运行中的重大问题，调节经济运行；负责组织重要物资 </w:t>
      </w:r>
      <w:r>
        <w:rPr>
          <w:spacing w:val="-5"/>
        </w:rPr>
        <w:t>的紧急调度和交通运输协调。</w:t>
      </w:r>
    </w:p>
    <w:p w:rsidR="00F75C56" w:rsidRDefault="00C43E86">
      <w:pPr>
        <w:pStyle w:val="a3"/>
        <w:spacing w:line="328" w:lineRule="auto"/>
        <w:ind w:left="440" w:right="437" w:firstLine="640"/>
        <w:jc w:val="both"/>
      </w:pPr>
      <w:r>
        <w:rPr>
          <w:w w:val="95"/>
        </w:rPr>
        <w:t>（三</w:t>
      </w:r>
      <w:r>
        <w:rPr>
          <w:spacing w:val="-3"/>
          <w:w w:val="95"/>
        </w:rPr>
        <w:t>）</w:t>
      </w:r>
      <w:r>
        <w:rPr>
          <w:spacing w:val="-2"/>
          <w:w w:val="95"/>
        </w:rPr>
        <w:t xml:space="preserve">参与分析研究全区财政、金融运行情况，贯彻财 </w:t>
      </w:r>
      <w:r>
        <w:rPr>
          <w:spacing w:val="-3"/>
          <w:w w:val="95"/>
        </w:rPr>
        <w:t xml:space="preserve">政政策、货币政策和土地政策；综合分析财政、金融、土地 </w:t>
      </w:r>
      <w:r>
        <w:rPr>
          <w:spacing w:val="-5"/>
          <w:w w:val="95"/>
        </w:rPr>
        <w:t xml:space="preserve">政策的执行效果，监督检查价格政策的执行；负责组织制定 </w:t>
      </w:r>
      <w:r>
        <w:rPr>
          <w:spacing w:val="-7"/>
        </w:rPr>
        <w:t>和调整区管重要商品价格、服务价格和重要收费标准，依法</w:t>
      </w:r>
      <w:r>
        <w:rPr>
          <w:spacing w:val="-8"/>
        </w:rPr>
        <w:t>查处价格违法行为和价格垄断行为等；负责全口径外债总量控制、结构优化和监测工作。</w:t>
      </w:r>
    </w:p>
    <w:p w:rsidR="00F75C56" w:rsidRDefault="00C43E86">
      <w:pPr>
        <w:pStyle w:val="a3"/>
        <w:spacing w:line="328" w:lineRule="auto"/>
        <w:ind w:left="440" w:right="425" w:firstLine="640"/>
        <w:jc w:val="both"/>
      </w:pPr>
      <w:r>
        <w:t>（四）承担指导推进和综合协调全区经济体制改革的责任，研究全区经济体制改革和对外开放的重大问题，组织拟订综合性经济体制改革方案，协调有关专项经济体制改革方案，会同有关部门搞好重要专项经济体制改革之间的衔接， 指导全区经济体制改革试点和改革试验区工作。</w:t>
      </w:r>
    </w:p>
    <w:p w:rsidR="00F75C56" w:rsidRDefault="00F75C56">
      <w:pPr>
        <w:spacing w:line="328" w:lineRule="auto"/>
        <w:jc w:val="both"/>
        <w:sectPr w:rsidR="00F75C56">
          <w:pgSz w:w="11910" w:h="16840"/>
          <w:pgMar w:top="1500" w:right="1360" w:bottom="900" w:left="1360" w:header="0" w:footer="704" w:gutter="0"/>
          <w:cols w:space="720"/>
        </w:sectPr>
      </w:pPr>
    </w:p>
    <w:p w:rsidR="00F75C56" w:rsidRDefault="00C43E86">
      <w:pPr>
        <w:pStyle w:val="a3"/>
        <w:spacing w:before="32" w:line="328" w:lineRule="auto"/>
        <w:ind w:left="440" w:right="425" w:firstLine="640"/>
        <w:jc w:val="both"/>
      </w:pPr>
      <w:r>
        <w:lastRenderedPageBreak/>
        <w:t>（五</w:t>
      </w:r>
      <w:r>
        <w:rPr>
          <w:spacing w:val="-5"/>
        </w:rPr>
        <w:t>）</w:t>
      </w:r>
      <w:r>
        <w:rPr>
          <w:spacing w:val="-1"/>
        </w:rPr>
        <w:t>承担规划重大建设项目和生产力布局的责任，拟订全区全社会固定资产投资总规模和投资结构的调控目标、</w:t>
      </w:r>
      <w:r>
        <w:rPr>
          <w:spacing w:val="-4"/>
        </w:rPr>
        <w:t>政策及措施；衔接平衡需要申请国家及省市政府投资和涉及</w:t>
      </w:r>
      <w:r>
        <w:rPr>
          <w:spacing w:val="-6"/>
        </w:rPr>
        <w:t>重大建设项目的专项规划；安排区级财政性建设资金，按规定权限审批、核准、审核重大建设项目、重大外资项目、境</w:t>
      </w:r>
      <w:r>
        <w:rPr>
          <w:spacing w:val="-7"/>
        </w:rPr>
        <w:t>外资源开发类重大投资项目和大额用汇投资项目；指导政策</w:t>
      </w:r>
      <w:r>
        <w:rPr>
          <w:spacing w:val="11"/>
          <w:w w:val="95"/>
        </w:rPr>
        <w:t xml:space="preserve">性贷款建设资金使用方向和区政府政策性投资公司固定资 </w:t>
      </w:r>
      <w:r>
        <w:rPr>
          <w:spacing w:val="-1"/>
        </w:rPr>
        <w:t>产投资活动；指导和监督国外贷款建设资金的使用，引导民间投资方向，研究提出利用外资和境外投资的战略、规划、</w:t>
      </w:r>
      <w:r>
        <w:rPr>
          <w:spacing w:val="-2"/>
        </w:rPr>
        <w:t>总量平衡和结构优化的目标和政策；审核上报区政府投资项</w:t>
      </w:r>
      <w:r>
        <w:rPr>
          <w:spacing w:val="-3"/>
        </w:rPr>
        <w:t>目和重大基础设施项目概算和初步设计；指导全区工程咨询业发展。</w:t>
      </w:r>
    </w:p>
    <w:p w:rsidR="00F75C56" w:rsidRDefault="00C43E86">
      <w:pPr>
        <w:pStyle w:val="a3"/>
        <w:spacing w:line="390" w:lineRule="exact"/>
        <w:ind w:left="1080"/>
      </w:pPr>
      <w:r>
        <w:t>（六）推进经济结构战略性调整；会同有关部门研究提</w:t>
      </w:r>
    </w:p>
    <w:p w:rsidR="00F75C56" w:rsidRDefault="00C43E86">
      <w:pPr>
        <w:pStyle w:val="a3"/>
        <w:spacing w:before="149" w:line="328" w:lineRule="auto"/>
        <w:ind w:left="440" w:right="425"/>
        <w:jc w:val="both"/>
      </w:pPr>
      <w:r>
        <w:t>出我区构建现代产业体系、现代城镇体系、自主创新体系的战略、目标、政策并组织实施；组织拟订综合性产业政策， 负责协调第一、二、三产业发展的重大问题并衔接平衡相关发展规划和重大政策，做好与国民经济和社会发展规划、计划的衔接平衡；协调农业和农村经济社会发展的重大问题； 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rsidR="00F75C56" w:rsidRDefault="00F75C56">
      <w:pPr>
        <w:spacing w:line="328" w:lineRule="auto"/>
        <w:jc w:val="both"/>
        <w:sectPr w:rsidR="00F75C56">
          <w:pgSz w:w="11910" w:h="16840"/>
          <w:pgMar w:top="1520" w:right="1360" w:bottom="900" w:left="1360" w:header="0" w:footer="704" w:gutter="0"/>
          <w:cols w:space="720"/>
        </w:sectPr>
      </w:pPr>
    </w:p>
    <w:p w:rsidR="00F75C56" w:rsidRDefault="00C43E86">
      <w:pPr>
        <w:pStyle w:val="a3"/>
        <w:spacing w:before="32" w:line="328" w:lineRule="auto"/>
        <w:ind w:left="440" w:right="437" w:firstLine="640"/>
        <w:jc w:val="both"/>
      </w:pPr>
      <w:r>
        <w:lastRenderedPageBreak/>
        <w:t>（七</w:t>
      </w:r>
      <w:r>
        <w:rPr>
          <w:spacing w:val="-12"/>
        </w:rPr>
        <w:t>）</w:t>
      </w:r>
      <w:r>
        <w:t>承担组织编制全区主体功能区规划并协调实施和</w:t>
      </w:r>
      <w:r>
        <w:rPr>
          <w:spacing w:val="-2"/>
        </w:rPr>
        <w:t>进行监测评估的责任，组织拟订区域协调发展的战略、规划</w:t>
      </w:r>
      <w:r>
        <w:rPr>
          <w:spacing w:val="-4"/>
        </w:rPr>
        <w:t>和重大政策，负责区域经济协作的统筹协调；组织实施国家</w:t>
      </w:r>
      <w:r>
        <w:rPr>
          <w:spacing w:val="-5"/>
        </w:rPr>
        <w:t>促进中部地区崛起的战略、规划和重大政策；研究提出全区</w:t>
      </w:r>
      <w:r>
        <w:rPr>
          <w:spacing w:val="-7"/>
        </w:rPr>
        <w:t>城镇化发展战略和重大政策，组织全区发展战略、规划和重大政策并组织实施，协调解决重大问题。</w:t>
      </w:r>
    </w:p>
    <w:p w:rsidR="00F75C56" w:rsidRDefault="00C43E86">
      <w:pPr>
        <w:pStyle w:val="a3"/>
        <w:spacing w:line="328" w:lineRule="auto"/>
        <w:ind w:left="440" w:right="425" w:firstLine="640"/>
        <w:jc w:val="both"/>
      </w:pPr>
      <w:r>
        <w:t>（八）负责社会发展与国民经济发展的政策衔接；组织拟订全区社会发展战略、总体规划和年度计划；参与拟订全区科学技术、教育、文化、旅游、卫生、民政等发展政策， 推进社会事业建设；研究提出促进就业、调整收入分配、完善社会保障与经济协调发展的政策建议；协调社会事业发展和改革中的重大问题及政策。</w:t>
      </w:r>
    </w:p>
    <w:p w:rsidR="00F75C56" w:rsidRDefault="00C43E86">
      <w:pPr>
        <w:pStyle w:val="a3"/>
        <w:spacing w:line="326" w:lineRule="auto"/>
        <w:ind w:left="440" w:right="437" w:firstLine="640"/>
        <w:jc w:val="both"/>
      </w:pPr>
      <w:r>
        <w:t>（九</w:t>
      </w:r>
      <w:r>
        <w:rPr>
          <w:spacing w:val="-3"/>
        </w:rPr>
        <w:t>）</w:t>
      </w:r>
      <w:r>
        <w:rPr>
          <w:spacing w:val="-2"/>
        </w:rPr>
        <w:t>负责拟订全区能源发展战略、规划、政策和年度</w:t>
      </w:r>
      <w:r>
        <w:rPr>
          <w:spacing w:val="-3"/>
        </w:rPr>
        <w:t>计划；实施对石油、天然气、煤炭、电力等能源的规划建设管理；提出发展新能源和能源行业节能的政策措施。</w:t>
      </w:r>
    </w:p>
    <w:p w:rsidR="00F75C56" w:rsidRDefault="00C43E86">
      <w:pPr>
        <w:pStyle w:val="a3"/>
        <w:spacing w:line="328" w:lineRule="auto"/>
        <w:ind w:left="440" w:right="437" w:firstLine="640"/>
        <w:jc w:val="both"/>
      </w:pPr>
      <w:r>
        <w:t>（十</w:t>
      </w:r>
      <w:r>
        <w:rPr>
          <w:spacing w:val="-12"/>
        </w:rPr>
        <w:t>）</w:t>
      </w:r>
      <w:r>
        <w:t>承担全区重点项目建设管理和重大建设项目稽察</w:t>
      </w:r>
      <w:r>
        <w:rPr>
          <w:spacing w:val="-3"/>
        </w:rPr>
        <w:t>的责任；研究提出年度重点项目选择指导目录；组织对重点</w:t>
      </w:r>
      <w:r>
        <w:rPr>
          <w:spacing w:val="-4"/>
        </w:rPr>
        <w:t>项目建设工程进度实施全过程监管，协调解决重点项目建设</w:t>
      </w:r>
      <w:r>
        <w:rPr>
          <w:spacing w:val="-5"/>
        </w:rPr>
        <w:t>中的重大问题；指导协调全区稽察监管工作，组织开展重大</w:t>
      </w:r>
      <w:r>
        <w:rPr>
          <w:spacing w:val="11"/>
          <w:w w:val="95"/>
        </w:rPr>
        <w:t xml:space="preserve">建设项目和政府投资项目稽察；指导和协调全区招投标工 </w:t>
      </w:r>
      <w:r>
        <w:rPr>
          <w:spacing w:val="11"/>
        </w:rPr>
        <w:t>作，依法对全区重点项目招投标活动进行监督检查。</w:t>
      </w:r>
    </w:p>
    <w:p w:rsidR="00F75C56" w:rsidRDefault="00C43E86">
      <w:pPr>
        <w:pStyle w:val="a3"/>
        <w:spacing w:line="326" w:lineRule="auto"/>
        <w:ind w:left="440" w:right="437" w:firstLine="640"/>
        <w:jc w:val="both"/>
      </w:pPr>
      <w:r>
        <w:t>（十一</w:t>
      </w:r>
      <w:r>
        <w:rPr>
          <w:spacing w:val="-7"/>
        </w:rPr>
        <w:t>）</w:t>
      </w:r>
      <w:r>
        <w:rPr>
          <w:spacing w:val="-1"/>
        </w:rPr>
        <w:t>起草全区国民经济和社会发展、经济体制改革</w:t>
      </w:r>
      <w:r>
        <w:rPr>
          <w:spacing w:val="-2"/>
        </w:rPr>
        <w:t>和对外开放的地方性规章草案。承办区政府及上级部门交办的其他事项。</w:t>
      </w:r>
    </w:p>
    <w:p w:rsidR="00F75C56" w:rsidRDefault="00F75C56">
      <w:pPr>
        <w:spacing w:line="326" w:lineRule="auto"/>
        <w:jc w:val="both"/>
        <w:sectPr w:rsidR="00F75C56">
          <w:pgSz w:w="11910" w:h="16840"/>
          <w:pgMar w:top="1520" w:right="1360" w:bottom="900" w:left="1360" w:header="0" w:footer="704" w:gutter="0"/>
          <w:cols w:space="720"/>
        </w:sectPr>
      </w:pPr>
    </w:p>
    <w:p w:rsidR="00F75C56" w:rsidRDefault="00C43E86">
      <w:pPr>
        <w:pStyle w:val="a3"/>
        <w:spacing w:before="30"/>
        <w:ind w:left="1080"/>
        <w:rPr>
          <w:rFonts w:ascii="黑体" w:eastAsia="黑体"/>
        </w:rPr>
      </w:pPr>
      <w:bookmarkStart w:id="2" w:name="二、机构设置"/>
      <w:bookmarkEnd w:id="2"/>
      <w:r>
        <w:rPr>
          <w:rFonts w:ascii="黑体" w:eastAsia="黑体" w:hint="eastAsia"/>
        </w:rPr>
        <w:lastRenderedPageBreak/>
        <w:t>二、机构设置</w:t>
      </w:r>
    </w:p>
    <w:p w:rsidR="00F75C56" w:rsidRDefault="00F054F8">
      <w:pPr>
        <w:pStyle w:val="a3"/>
        <w:spacing w:before="214" w:line="364" w:lineRule="auto"/>
        <w:ind w:left="440" w:right="437" w:firstLine="640"/>
        <w:jc w:val="both"/>
        <w:rPr>
          <w:rFonts w:ascii="宋体" w:eastAsia="宋体"/>
        </w:rPr>
      </w:pPr>
      <w:r>
        <w:pict>
          <v:shapetype id="_x0000_t202" coordsize="21600,21600" o:spt="202" path="m,l,21600r21600,l21600,xe">
            <v:stroke joinstyle="miter"/>
            <v:path gradientshapeok="t" o:connecttype="rect"/>
          </v:shapetype>
          <v:shape id="_x0000_s1026" type="#_x0000_t202" style="position:absolute;left:0;text-align:left;margin-left:84.35pt;margin-top:98.85pt;width:426.85pt;height:222.4pt;z-index:251668480;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1"/>
                  </w:tblGrid>
                  <w:tr w:rsidR="00F75C56">
                    <w:trPr>
                      <w:trHeight w:val="624"/>
                    </w:trPr>
                    <w:tc>
                      <w:tcPr>
                        <w:tcW w:w="4261" w:type="dxa"/>
                      </w:tcPr>
                      <w:p w:rsidR="00F75C56" w:rsidRDefault="00C43E86">
                        <w:pPr>
                          <w:pStyle w:val="TableParagraph"/>
                          <w:spacing w:before="108"/>
                          <w:ind w:left="987" w:right="982"/>
                          <w:jc w:val="center"/>
                          <w:rPr>
                            <w:rFonts w:ascii="仿宋" w:eastAsia="仿宋"/>
                            <w:sz w:val="32"/>
                          </w:rPr>
                        </w:pPr>
                        <w:r>
                          <w:rPr>
                            <w:rFonts w:ascii="仿宋" w:eastAsia="仿宋" w:hint="eastAsia"/>
                            <w:sz w:val="32"/>
                          </w:rPr>
                          <w:t>序号</w:t>
                        </w:r>
                      </w:p>
                    </w:tc>
                    <w:tc>
                      <w:tcPr>
                        <w:tcW w:w="4261" w:type="dxa"/>
                      </w:tcPr>
                      <w:p w:rsidR="00F75C56" w:rsidRDefault="00C43E86">
                        <w:pPr>
                          <w:pStyle w:val="TableParagraph"/>
                          <w:spacing w:before="108"/>
                          <w:ind w:left="988" w:right="982"/>
                          <w:jc w:val="center"/>
                          <w:rPr>
                            <w:rFonts w:ascii="仿宋" w:eastAsia="仿宋"/>
                            <w:sz w:val="32"/>
                          </w:rPr>
                        </w:pPr>
                        <w:r>
                          <w:rPr>
                            <w:rFonts w:ascii="仿宋" w:eastAsia="仿宋" w:hint="eastAsia"/>
                            <w:sz w:val="32"/>
                          </w:rPr>
                          <w:t>单位名称</w:t>
                        </w:r>
                      </w:p>
                    </w:tc>
                  </w:tr>
                  <w:tr w:rsidR="00F75C56">
                    <w:trPr>
                      <w:trHeight w:val="623"/>
                    </w:trPr>
                    <w:tc>
                      <w:tcPr>
                        <w:tcW w:w="4261" w:type="dxa"/>
                      </w:tcPr>
                      <w:p w:rsidR="00F75C56" w:rsidRDefault="00C43E86">
                        <w:pPr>
                          <w:pStyle w:val="TableParagraph"/>
                          <w:spacing w:before="107"/>
                          <w:ind w:left="7"/>
                          <w:jc w:val="center"/>
                          <w:rPr>
                            <w:rFonts w:ascii="仿宋"/>
                            <w:sz w:val="32"/>
                          </w:rPr>
                        </w:pPr>
                        <w:r>
                          <w:rPr>
                            <w:rFonts w:ascii="仿宋"/>
                            <w:w w:val="99"/>
                            <w:sz w:val="32"/>
                          </w:rPr>
                          <w:t>1</w:t>
                        </w:r>
                      </w:p>
                    </w:tc>
                    <w:tc>
                      <w:tcPr>
                        <w:tcW w:w="4261" w:type="dxa"/>
                      </w:tcPr>
                      <w:p w:rsidR="00F75C56" w:rsidRDefault="00C43E86">
                        <w:pPr>
                          <w:pStyle w:val="TableParagraph"/>
                          <w:spacing w:before="107"/>
                          <w:ind w:left="988" w:right="982"/>
                          <w:jc w:val="center"/>
                          <w:rPr>
                            <w:sz w:val="32"/>
                          </w:rPr>
                        </w:pPr>
                        <w:r>
                          <w:rPr>
                            <w:sz w:val="32"/>
                          </w:rPr>
                          <w:t>区发改委办公室</w:t>
                        </w:r>
                      </w:p>
                    </w:tc>
                  </w:tr>
                  <w:tr w:rsidR="00F75C56">
                    <w:trPr>
                      <w:trHeight w:val="624"/>
                    </w:trPr>
                    <w:tc>
                      <w:tcPr>
                        <w:tcW w:w="4261" w:type="dxa"/>
                      </w:tcPr>
                      <w:p w:rsidR="00F75C56" w:rsidRDefault="00C43E86">
                        <w:pPr>
                          <w:pStyle w:val="TableParagraph"/>
                          <w:spacing w:before="107"/>
                          <w:ind w:left="7"/>
                          <w:jc w:val="center"/>
                          <w:rPr>
                            <w:rFonts w:ascii="仿宋"/>
                            <w:sz w:val="32"/>
                          </w:rPr>
                        </w:pPr>
                        <w:r>
                          <w:rPr>
                            <w:rFonts w:ascii="仿宋"/>
                            <w:w w:val="99"/>
                            <w:sz w:val="32"/>
                          </w:rPr>
                          <w:t>2</w:t>
                        </w:r>
                      </w:p>
                    </w:tc>
                    <w:tc>
                      <w:tcPr>
                        <w:tcW w:w="4261" w:type="dxa"/>
                      </w:tcPr>
                      <w:p w:rsidR="00F75C56" w:rsidRDefault="00C43E86">
                        <w:pPr>
                          <w:pStyle w:val="TableParagraph"/>
                          <w:spacing w:before="107"/>
                          <w:ind w:left="988" w:right="982"/>
                          <w:jc w:val="center"/>
                          <w:rPr>
                            <w:sz w:val="32"/>
                          </w:rPr>
                        </w:pPr>
                        <w:r>
                          <w:rPr>
                            <w:sz w:val="32"/>
                          </w:rPr>
                          <w:t>区能源局</w:t>
                        </w:r>
                      </w:p>
                    </w:tc>
                  </w:tr>
                  <w:tr w:rsidR="00F75C56">
                    <w:trPr>
                      <w:trHeight w:val="624"/>
                    </w:trPr>
                    <w:tc>
                      <w:tcPr>
                        <w:tcW w:w="4261" w:type="dxa"/>
                      </w:tcPr>
                      <w:p w:rsidR="00F75C56" w:rsidRDefault="00C43E86">
                        <w:pPr>
                          <w:pStyle w:val="TableParagraph"/>
                          <w:spacing w:before="109"/>
                          <w:ind w:right="33"/>
                          <w:jc w:val="center"/>
                          <w:rPr>
                            <w:rFonts w:ascii="仿宋"/>
                            <w:sz w:val="32"/>
                          </w:rPr>
                        </w:pPr>
                        <w:r>
                          <w:rPr>
                            <w:rFonts w:ascii="仿宋"/>
                            <w:w w:val="99"/>
                            <w:sz w:val="32"/>
                          </w:rPr>
                          <w:t>3</w:t>
                        </w:r>
                      </w:p>
                    </w:tc>
                    <w:tc>
                      <w:tcPr>
                        <w:tcW w:w="4261" w:type="dxa"/>
                      </w:tcPr>
                      <w:p w:rsidR="00F75C56" w:rsidRDefault="00C43E86">
                        <w:pPr>
                          <w:pStyle w:val="TableParagraph"/>
                          <w:spacing w:before="109"/>
                          <w:ind w:left="988" w:right="982"/>
                          <w:jc w:val="center"/>
                          <w:rPr>
                            <w:sz w:val="32"/>
                          </w:rPr>
                        </w:pPr>
                        <w:r>
                          <w:rPr>
                            <w:sz w:val="32"/>
                          </w:rPr>
                          <w:t>国民经济综合股</w:t>
                        </w:r>
                      </w:p>
                    </w:tc>
                  </w:tr>
                  <w:tr w:rsidR="00F75C56">
                    <w:trPr>
                      <w:trHeight w:val="623"/>
                    </w:trPr>
                    <w:tc>
                      <w:tcPr>
                        <w:tcW w:w="4261" w:type="dxa"/>
                      </w:tcPr>
                      <w:p w:rsidR="00F75C56" w:rsidRDefault="00C43E86">
                        <w:pPr>
                          <w:pStyle w:val="TableParagraph"/>
                          <w:spacing w:before="109"/>
                          <w:ind w:left="7"/>
                          <w:jc w:val="center"/>
                          <w:rPr>
                            <w:rFonts w:ascii="仿宋"/>
                            <w:sz w:val="32"/>
                          </w:rPr>
                        </w:pPr>
                        <w:r>
                          <w:rPr>
                            <w:rFonts w:ascii="仿宋"/>
                            <w:w w:val="99"/>
                            <w:sz w:val="32"/>
                          </w:rPr>
                          <w:t>4</w:t>
                        </w:r>
                      </w:p>
                    </w:tc>
                    <w:tc>
                      <w:tcPr>
                        <w:tcW w:w="4261" w:type="dxa"/>
                      </w:tcPr>
                      <w:p w:rsidR="00F75C56" w:rsidRDefault="00C43E86">
                        <w:pPr>
                          <w:pStyle w:val="TableParagraph"/>
                          <w:spacing w:before="109"/>
                          <w:ind w:left="988" w:right="982"/>
                          <w:jc w:val="center"/>
                          <w:rPr>
                            <w:sz w:val="32"/>
                          </w:rPr>
                        </w:pPr>
                        <w:r>
                          <w:rPr>
                            <w:sz w:val="32"/>
                          </w:rPr>
                          <w:t>固定资产投资股</w:t>
                        </w:r>
                      </w:p>
                    </w:tc>
                  </w:tr>
                  <w:tr w:rsidR="00F75C56">
                    <w:trPr>
                      <w:trHeight w:val="623"/>
                    </w:trPr>
                    <w:tc>
                      <w:tcPr>
                        <w:tcW w:w="4261" w:type="dxa"/>
                      </w:tcPr>
                      <w:p w:rsidR="00F75C56" w:rsidRDefault="00C43E86">
                        <w:pPr>
                          <w:pStyle w:val="TableParagraph"/>
                          <w:spacing w:before="108"/>
                          <w:ind w:left="7"/>
                          <w:jc w:val="center"/>
                          <w:rPr>
                            <w:rFonts w:ascii="仿宋"/>
                            <w:sz w:val="32"/>
                          </w:rPr>
                        </w:pPr>
                        <w:r>
                          <w:rPr>
                            <w:rFonts w:ascii="仿宋"/>
                            <w:w w:val="99"/>
                            <w:sz w:val="32"/>
                          </w:rPr>
                          <w:t>5</w:t>
                        </w:r>
                      </w:p>
                    </w:tc>
                    <w:tc>
                      <w:tcPr>
                        <w:tcW w:w="4261" w:type="dxa"/>
                      </w:tcPr>
                      <w:p w:rsidR="00F75C56" w:rsidRDefault="00C43E86">
                        <w:pPr>
                          <w:pStyle w:val="TableParagraph"/>
                          <w:spacing w:before="108"/>
                          <w:ind w:left="988" w:right="980"/>
                          <w:jc w:val="center"/>
                          <w:rPr>
                            <w:sz w:val="32"/>
                          </w:rPr>
                        </w:pPr>
                        <w:r>
                          <w:rPr>
                            <w:sz w:val="32"/>
                          </w:rPr>
                          <w:t>农村经济股</w:t>
                        </w:r>
                      </w:p>
                    </w:tc>
                  </w:tr>
                  <w:tr w:rsidR="00F75C56">
                    <w:trPr>
                      <w:trHeight w:val="623"/>
                    </w:trPr>
                    <w:tc>
                      <w:tcPr>
                        <w:tcW w:w="4261" w:type="dxa"/>
                      </w:tcPr>
                      <w:p w:rsidR="00F75C56" w:rsidRDefault="00C43E86">
                        <w:pPr>
                          <w:pStyle w:val="TableParagraph"/>
                          <w:spacing w:before="108"/>
                          <w:ind w:left="7"/>
                          <w:jc w:val="center"/>
                          <w:rPr>
                            <w:rFonts w:ascii="仿宋"/>
                            <w:sz w:val="32"/>
                          </w:rPr>
                        </w:pPr>
                        <w:r>
                          <w:rPr>
                            <w:rFonts w:ascii="仿宋"/>
                            <w:w w:val="99"/>
                            <w:sz w:val="32"/>
                          </w:rPr>
                          <w:t>6</w:t>
                        </w:r>
                      </w:p>
                    </w:tc>
                    <w:tc>
                      <w:tcPr>
                        <w:tcW w:w="4261" w:type="dxa"/>
                      </w:tcPr>
                      <w:p w:rsidR="00F75C56" w:rsidRDefault="00C43E86">
                        <w:pPr>
                          <w:pStyle w:val="TableParagraph"/>
                          <w:spacing w:before="108"/>
                          <w:ind w:left="988" w:right="982"/>
                          <w:jc w:val="center"/>
                          <w:rPr>
                            <w:sz w:val="32"/>
                          </w:rPr>
                        </w:pPr>
                        <w:r>
                          <w:rPr>
                            <w:sz w:val="32"/>
                          </w:rPr>
                          <w:t>工交财贸外经股</w:t>
                        </w:r>
                      </w:p>
                    </w:tc>
                  </w:tr>
                </w:tbl>
                <w:p w:rsidR="00F75C56" w:rsidRDefault="00F75C56">
                  <w:pPr>
                    <w:pStyle w:val="a3"/>
                  </w:pPr>
                </w:p>
              </w:txbxContent>
            </v:textbox>
            <w10:wrap anchorx="page"/>
          </v:shape>
        </w:pict>
      </w:r>
      <w:r w:rsidR="00C43E86">
        <w:rPr>
          <w:rFonts w:ascii="宋体" w:eastAsia="宋体" w:hint="eastAsia"/>
          <w:spacing w:val="-8"/>
        </w:rPr>
        <w:t xml:space="preserve">平桥区发改委有内设机构 </w:t>
      </w:r>
      <w:r w:rsidR="00C43E86">
        <w:rPr>
          <w:rFonts w:ascii="宋体" w:eastAsia="宋体" w:hint="eastAsia"/>
        </w:rPr>
        <w:t>6</w:t>
      </w:r>
      <w:r w:rsidR="00C43E86">
        <w:rPr>
          <w:rFonts w:ascii="宋体" w:eastAsia="宋体" w:hint="eastAsia"/>
          <w:spacing w:val="-11"/>
        </w:rPr>
        <w:t xml:space="preserve"> 个，分别为办公室、区能源</w:t>
      </w:r>
      <w:r w:rsidR="00C43E86">
        <w:rPr>
          <w:rFonts w:ascii="宋体" w:eastAsia="宋体" w:hint="eastAsia"/>
          <w:spacing w:val="-5"/>
        </w:rPr>
        <w:t>局、国民经济综合股、固定资产投资股、农村经济股、工交财贸外经股。</w:t>
      </w: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32"/>
        </w:rPr>
      </w:pPr>
    </w:p>
    <w:p w:rsidR="00F75C56" w:rsidRDefault="00F75C56">
      <w:pPr>
        <w:rPr>
          <w:sz w:val="44"/>
        </w:rPr>
      </w:pPr>
    </w:p>
    <w:p w:rsidR="00F75C56" w:rsidRDefault="00C43E86">
      <w:pPr>
        <w:pStyle w:val="a3"/>
        <w:spacing w:line="364" w:lineRule="auto"/>
        <w:ind w:left="440" w:right="395" w:firstLine="640"/>
        <w:rPr>
          <w:rFonts w:ascii="宋体" w:eastAsia="宋体" w:hAnsi="宋体" w:cs="宋体"/>
          <w:lang w:val="en-US"/>
        </w:rPr>
      </w:pPr>
      <w:bookmarkStart w:id="3" w:name="____________3"/>
      <w:bookmarkEnd w:id="3"/>
      <w:r>
        <w:rPr>
          <w:rFonts w:ascii="宋体" w:eastAsia="宋体" w:hint="eastAsia"/>
        </w:rPr>
        <w:t>从决算单位构成看，平桥区发改委部门决算</w:t>
      </w:r>
      <w:r>
        <w:rPr>
          <w:rFonts w:ascii="宋体" w:eastAsia="宋体" w:hint="eastAsia"/>
          <w:lang w:val="en-US"/>
        </w:rPr>
        <w:t>为本级决算，无所属单位决算，</w:t>
      </w:r>
      <w:r>
        <w:rPr>
          <w:rFonts w:ascii="宋体" w:eastAsia="宋体" w:hAnsi="宋体" w:cs="宋体" w:hint="eastAsia"/>
          <w:spacing w:val="-15"/>
        </w:rPr>
        <w:t xml:space="preserve">纳入本部门 </w:t>
      </w:r>
      <w:r>
        <w:rPr>
          <w:rFonts w:ascii="宋体" w:eastAsia="宋体" w:hAnsi="宋体" w:cs="宋体" w:hint="eastAsia"/>
        </w:rPr>
        <w:t>2018</w:t>
      </w:r>
      <w:r>
        <w:rPr>
          <w:rFonts w:ascii="宋体" w:eastAsia="宋体" w:hAnsi="宋体" w:cs="宋体" w:hint="eastAsia"/>
          <w:spacing w:val="-15"/>
        </w:rPr>
        <w:t xml:space="preserve"> 年度部门决算编制范围的单位共 </w:t>
      </w:r>
      <w:r>
        <w:rPr>
          <w:rFonts w:ascii="宋体" w:eastAsia="宋体" w:hAnsi="宋体" w:cs="宋体" w:hint="eastAsia"/>
        </w:rPr>
        <w:t>1</w:t>
      </w:r>
      <w:r>
        <w:rPr>
          <w:rFonts w:ascii="宋体" w:eastAsia="宋体" w:hAnsi="宋体" w:cs="宋体" w:hint="eastAsia"/>
          <w:spacing w:val="-29"/>
        </w:rPr>
        <w:t xml:space="preserve"> 个，</w:t>
      </w:r>
      <w:r>
        <w:rPr>
          <w:rFonts w:ascii="宋体" w:eastAsia="宋体" w:hAnsi="宋体" w:cs="宋体" w:hint="eastAsia"/>
          <w:spacing w:val="-29"/>
          <w:lang w:val="en-US"/>
        </w:rPr>
        <w:t>具体是平桥区发改委本级。</w:t>
      </w:r>
    </w:p>
    <w:p w:rsidR="00F75C56" w:rsidRDefault="00F75C56">
      <w:pPr>
        <w:spacing w:line="364" w:lineRule="auto"/>
        <w:rPr>
          <w:sz w:val="32"/>
          <w:szCs w:val="32"/>
        </w:rPr>
        <w:sectPr w:rsidR="00F75C56">
          <w:pgSz w:w="11910" w:h="16840"/>
          <w:pgMar w:top="1500" w:right="1360" w:bottom="900" w:left="1360" w:header="0" w:footer="704" w:gutter="0"/>
          <w:cols w:space="720"/>
        </w:sectPr>
      </w:pPr>
    </w:p>
    <w:p w:rsidR="00F75C56" w:rsidRDefault="00F75C56">
      <w:pPr>
        <w:rPr>
          <w:sz w:val="20"/>
        </w:rPr>
      </w:pPr>
    </w:p>
    <w:p w:rsidR="00F75C56" w:rsidRDefault="00F75C56">
      <w:pPr>
        <w:rPr>
          <w:sz w:val="20"/>
        </w:rPr>
      </w:pPr>
    </w:p>
    <w:p w:rsidR="00F75C56" w:rsidRDefault="00F75C56">
      <w:pPr>
        <w:rPr>
          <w:sz w:val="20"/>
        </w:rPr>
      </w:pPr>
    </w:p>
    <w:p w:rsidR="00F75C56" w:rsidRDefault="00F75C56">
      <w:pPr>
        <w:spacing w:before="10"/>
      </w:pPr>
    </w:p>
    <w:p w:rsidR="00F75C56" w:rsidRDefault="00C43E86">
      <w:pPr>
        <w:pStyle w:val="1"/>
        <w:tabs>
          <w:tab w:val="left" w:pos="3319"/>
        </w:tabs>
      </w:pPr>
      <w:bookmarkStart w:id="4" w:name="第二部分____2018年度部门决算表"/>
      <w:bookmarkEnd w:id="4"/>
      <w:r>
        <w:t>第二部分</w:t>
      </w:r>
      <w:r>
        <w:tab/>
        <w:t>2018</w:t>
      </w:r>
      <w:r>
        <w:rPr>
          <w:spacing w:val="-120"/>
        </w:rPr>
        <w:t xml:space="preserve"> </w:t>
      </w:r>
      <w:r>
        <w:t>年度部门决算表</w:t>
      </w:r>
    </w:p>
    <w:p w:rsidR="00F75C56" w:rsidRDefault="00F75C56">
      <w:pPr>
        <w:sectPr w:rsidR="00F75C56">
          <w:pgSz w:w="11910" w:h="16840"/>
          <w:pgMar w:top="1580" w:right="1360" w:bottom="900" w:left="1360" w:header="0" w:footer="704" w:gutter="0"/>
          <w:cols w:space="720"/>
        </w:sectPr>
      </w:pPr>
    </w:p>
    <w:p w:rsidR="00F75C56" w:rsidRDefault="00C43E86">
      <w:pPr>
        <w:pStyle w:val="a3"/>
        <w:spacing w:before="43"/>
        <w:jc w:val="right"/>
        <w:rPr>
          <w:rFonts w:ascii="华文中宋" w:eastAsia="华文中宋"/>
        </w:rPr>
      </w:pPr>
      <w:r>
        <w:rPr>
          <w:rFonts w:ascii="华文中宋" w:eastAsia="华文中宋" w:hint="eastAsia"/>
          <w:w w:val="95"/>
        </w:rPr>
        <w:lastRenderedPageBreak/>
        <w:t>收入支出决算总表</w:t>
      </w:r>
    </w:p>
    <w:p w:rsidR="00F75C56" w:rsidRDefault="00C43E86">
      <w:pPr>
        <w:pStyle w:val="a3"/>
        <w:rPr>
          <w:rFonts w:ascii="华文中宋"/>
          <w:sz w:val="20"/>
        </w:rPr>
      </w:pPr>
      <w:r>
        <w:br w:type="column"/>
      </w:r>
    </w:p>
    <w:p w:rsidR="00F75C56" w:rsidRDefault="00F75C56">
      <w:pPr>
        <w:pStyle w:val="a3"/>
        <w:spacing w:before="2"/>
        <w:rPr>
          <w:rFonts w:ascii="华文中宋"/>
          <w:sz w:val="21"/>
        </w:rPr>
      </w:pPr>
    </w:p>
    <w:p w:rsidR="00F75C56" w:rsidRDefault="00C43E86">
      <w:pPr>
        <w:ind w:right="160"/>
        <w:jc w:val="right"/>
        <w:rPr>
          <w:sz w:val="20"/>
        </w:rPr>
      </w:pPr>
      <w:r>
        <w:rPr>
          <w:sz w:val="20"/>
        </w:rPr>
        <w:t>公开 01 表</w:t>
      </w:r>
    </w:p>
    <w:p w:rsidR="00F75C56" w:rsidRDefault="00F75C56">
      <w:pPr>
        <w:jc w:val="right"/>
        <w:rPr>
          <w:sz w:val="20"/>
        </w:rPr>
        <w:sectPr w:rsidR="00F75C56">
          <w:footerReference w:type="default" r:id="rId10"/>
          <w:pgSz w:w="16840" w:h="11910" w:orient="landscape"/>
          <w:pgMar w:top="1100" w:right="1280" w:bottom="900" w:left="1300" w:header="0" w:footer="704" w:gutter="0"/>
          <w:cols w:num="2" w:space="720" w:equalWidth="0">
            <w:col w:w="8399" w:space="40"/>
            <w:col w:w="5821"/>
          </w:cols>
        </w:sectPr>
      </w:pPr>
    </w:p>
    <w:p w:rsidR="00F75C56" w:rsidRDefault="00C43E86">
      <w:pPr>
        <w:tabs>
          <w:tab w:val="left" w:pos="13097"/>
        </w:tabs>
        <w:spacing w:before="71" w:after="28"/>
        <w:ind w:left="140"/>
        <w:rPr>
          <w:sz w:val="20"/>
        </w:rPr>
      </w:pPr>
      <w:r>
        <w:rPr>
          <w:sz w:val="20"/>
        </w:rPr>
        <w:lastRenderedPageBreak/>
        <w:t>部门：平桥区发改委</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F75C56">
        <w:trPr>
          <w:trHeight w:val="454"/>
        </w:trPr>
        <w:tc>
          <w:tcPr>
            <w:tcW w:w="6868" w:type="dxa"/>
            <w:gridSpan w:val="3"/>
            <w:tcBorders>
              <w:bottom w:val="single" w:sz="4" w:space="0" w:color="000000"/>
              <w:right w:val="single" w:sz="4" w:space="0" w:color="000000"/>
            </w:tcBorders>
          </w:tcPr>
          <w:p w:rsidR="00F75C56" w:rsidRDefault="00C43E86">
            <w:pPr>
              <w:pStyle w:val="TableParagraph"/>
              <w:spacing w:before="106"/>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F75C56" w:rsidRDefault="00C43E86">
            <w:pPr>
              <w:pStyle w:val="TableParagraph"/>
              <w:spacing w:before="106"/>
              <w:ind w:left="3342" w:right="3327"/>
              <w:jc w:val="center"/>
              <w:rPr>
                <w:sz w:val="20"/>
              </w:rPr>
            </w:pPr>
            <w:r>
              <w:rPr>
                <w:sz w:val="20"/>
              </w:rPr>
              <w:t>支出</w:t>
            </w: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tabs>
                <w:tab w:val="left" w:pos="610"/>
              </w:tabs>
              <w:spacing w:before="108"/>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right="565"/>
              <w:jc w:val="right"/>
              <w:rPr>
                <w:sz w:val="20"/>
              </w:rPr>
            </w:pPr>
            <w:r>
              <w:rPr>
                <w:w w:val="95"/>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tabs>
                <w:tab w:val="left" w:pos="618"/>
              </w:tabs>
              <w:spacing w:before="108"/>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F75C56" w:rsidRDefault="00C43E86">
            <w:pPr>
              <w:pStyle w:val="TableParagraph"/>
              <w:spacing w:before="108"/>
              <w:ind w:left="533" w:right="510"/>
              <w:jc w:val="center"/>
              <w:rPr>
                <w:sz w:val="20"/>
              </w:rPr>
            </w:pPr>
            <w:r>
              <w:rPr>
                <w:sz w:val="20"/>
              </w:rPr>
              <w:t>决算数</w:t>
            </w:r>
          </w:p>
        </w:tc>
      </w:tr>
      <w:tr w:rsidR="00F75C56">
        <w:trPr>
          <w:trHeight w:val="454"/>
        </w:trPr>
        <w:tc>
          <w:tcPr>
            <w:tcW w:w="4279" w:type="dxa"/>
            <w:tcBorders>
              <w:top w:val="single" w:sz="4" w:space="0" w:color="000000"/>
              <w:bottom w:val="single" w:sz="4" w:space="0" w:color="000000"/>
              <w:right w:val="single" w:sz="4" w:space="0" w:color="000000"/>
            </w:tcBorders>
          </w:tcPr>
          <w:p w:rsidR="00F75C56" w:rsidRDefault="00C43E86">
            <w:pPr>
              <w:pStyle w:val="TableParagraph"/>
              <w:tabs>
                <w:tab w:val="left" w:pos="610"/>
              </w:tabs>
              <w:spacing w:before="107"/>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tabs>
                <w:tab w:val="left" w:pos="618"/>
              </w:tabs>
              <w:spacing w:before="107"/>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F75C56" w:rsidRDefault="00C43E86">
            <w:pPr>
              <w:pStyle w:val="TableParagraph"/>
              <w:spacing w:before="107"/>
              <w:ind w:left="22"/>
              <w:jc w:val="center"/>
              <w:rPr>
                <w:sz w:val="20"/>
              </w:rPr>
            </w:pPr>
            <w:r>
              <w:rPr>
                <w:w w:val="99"/>
                <w:sz w:val="20"/>
              </w:rPr>
              <w:t>2</w:t>
            </w: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6"/>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right="614"/>
              <w:jc w:val="right"/>
              <w:rPr>
                <w:sz w:val="20"/>
              </w:rPr>
            </w:pPr>
            <w:r>
              <w:rPr>
                <w:w w:val="95"/>
                <w:sz w:val="20"/>
              </w:rPr>
              <w:t>419.70</w:t>
            </w: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F75C56" w:rsidRDefault="00C43E86">
            <w:pPr>
              <w:pStyle w:val="TableParagraph"/>
              <w:spacing w:before="106"/>
              <w:ind w:left="533" w:right="509"/>
              <w:jc w:val="center"/>
              <w:rPr>
                <w:sz w:val="20"/>
              </w:rPr>
            </w:pPr>
            <w:r>
              <w:rPr>
                <w:sz w:val="20"/>
              </w:rPr>
              <w:t>419.70</w:t>
            </w:r>
          </w:p>
        </w:tc>
      </w:tr>
      <w:tr w:rsidR="00F75C56">
        <w:trPr>
          <w:trHeight w:val="454"/>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8"/>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7"/>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6"/>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8"/>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4"/>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7"/>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7"/>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right="564"/>
              <w:jc w:val="right"/>
              <w:rPr>
                <w:sz w:val="20"/>
              </w:rPr>
            </w:pPr>
            <w:r>
              <w:rPr>
                <w:w w:val="95"/>
                <w:sz w:val="20"/>
              </w:rPr>
              <w:t>419.70</w:t>
            </w: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F75C56" w:rsidRDefault="00C43E86">
            <w:pPr>
              <w:pStyle w:val="TableParagraph"/>
              <w:spacing w:before="107"/>
              <w:ind w:left="533" w:right="509"/>
              <w:jc w:val="center"/>
              <w:rPr>
                <w:sz w:val="20"/>
              </w:rPr>
            </w:pPr>
            <w:r>
              <w:rPr>
                <w:sz w:val="20"/>
              </w:rPr>
              <w:t>419.70</w:t>
            </w: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6"/>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6"/>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4"/>
        </w:trPr>
        <w:tc>
          <w:tcPr>
            <w:tcW w:w="4279" w:type="dxa"/>
            <w:tcBorders>
              <w:top w:val="single" w:sz="4" w:space="0" w:color="000000"/>
              <w:bottom w:val="single" w:sz="4" w:space="0" w:color="000000"/>
              <w:right w:val="single" w:sz="4" w:space="0" w:color="000000"/>
            </w:tcBorders>
          </w:tcPr>
          <w:p w:rsidR="00F75C56" w:rsidRDefault="00C43E86">
            <w:pPr>
              <w:pStyle w:val="TableParagraph"/>
              <w:spacing w:before="108"/>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8"/>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07"/>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53"/>
        </w:trPr>
        <w:tc>
          <w:tcPr>
            <w:tcW w:w="4279" w:type="dxa"/>
            <w:tcBorders>
              <w:top w:val="single" w:sz="4" w:space="0" w:color="000000"/>
              <w:right w:val="single" w:sz="4" w:space="0" w:color="000000"/>
            </w:tcBorders>
          </w:tcPr>
          <w:p w:rsidR="00F75C56" w:rsidRDefault="00C43E86">
            <w:pPr>
              <w:pStyle w:val="TableParagraph"/>
              <w:spacing w:before="106"/>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F75C56" w:rsidRDefault="00C43E86">
            <w:pPr>
              <w:pStyle w:val="TableParagraph"/>
              <w:spacing w:before="106"/>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F75C56" w:rsidRDefault="00C43E86">
            <w:pPr>
              <w:pStyle w:val="TableParagraph"/>
              <w:spacing w:before="106"/>
              <w:ind w:right="614"/>
              <w:jc w:val="right"/>
              <w:rPr>
                <w:sz w:val="20"/>
              </w:rPr>
            </w:pPr>
            <w:r>
              <w:rPr>
                <w:w w:val="95"/>
                <w:sz w:val="20"/>
              </w:rPr>
              <w:t>419.7</w:t>
            </w:r>
          </w:p>
        </w:tc>
        <w:tc>
          <w:tcPr>
            <w:tcW w:w="4671" w:type="dxa"/>
            <w:tcBorders>
              <w:top w:val="single" w:sz="4" w:space="0" w:color="000000"/>
              <w:left w:val="single" w:sz="4" w:space="0" w:color="000000"/>
              <w:right w:val="single" w:sz="4" w:space="0" w:color="000000"/>
            </w:tcBorders>
          </w:tcPr>
          <w:p w:rsidR="00F75C56" w:rsidRDefault="00C43E86">
            <w:pPr>
              <w:pStyle w:val="TableParagraph"/>
              <w:spacing w:before="106"/>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F75C56" w:rsidRDefault="00C43E86">
            <w:pPr>
              <w:pStyle w:val="TableParagraph"/>
              <w:spacing w:before="106"/>
              <w:ind w:left="158" w:right="140"/>
              <w:jc w:val="center"/>
              <w:rPr>
                <w:sz w:val="20"/>
              </w:rPr>
            </w:pPr>
            <w:r>
              <w:rPr>
                <w:sz w:val="20"/>
              </w:rPr>
              <w:t>26</w:t>
            </w:r>
          </w:p>
        </w:tc>
        <w:tc>
          <w:tcPr>
            <w:tcW w:w="1699" w:type="dxa"/>
            <w:tcBorders>
              <w:top w:val="single" w:sz="4" w:space="0" w:color="000000"/>
              <w:left w:val="single" w:sz="4" w:space="0" w:color="000000"/>
            </w:tcBorders>
          </w:tcPr>
          <w:p w:rsidR="00F75C56" w:rsidRDefault="00C43E86">
            <w:pPr>
              <w:pStyle w:val="TableParagraph"/>
              <w:spacing w:before="106"/>
              <w:ind w:left="533" w:right="509"/>
              <w:jc w:val="center"/>
              <w:rPr>
                <w:sz w:val="20"/>
              </w:rPr>
            </w:pPr>
            <w:r>
              <w:rPr>
                <w:sz w:val="20"/>
              </w:rPr>
              <w:t>419.7</w:t>
            </w:r>
          </w:p>
        </w:tc>
      </w:tr>
    </w:tbl>
    <w:p w:rsidR="00F75C56" w:rsidRDefault="00F75C56">
      <w:pPr>
        <w:rPr>
          <w:sz w:val="14"/>
        </w:rPr>
      </w:pPr>
    </w:p>
    <w:p w:rsidR="00F75C56" w:rsidRDefault="00C43E86">
      <w:pPr>
        <w:spacing w:before="1"/>
        <w:ind w:left="140"/>
        <w:rPr>
          <w:sz w:val="20"/>
        </w:rPr>
      </w:pPr>
      <w:r>
        <w:rPr>
          <w:sz w:val="20"/>
        </w:rPr>
        <w:t>注：本表反映部门本年度的总收支和年末结转结余情况。本表金额转换为万元时，因四舍五入可能存在尾差。</w:t>
      </w:r>
    </w:p>
    <w:p w:rsidR="00F75C56" w:rsidRDefault="00F75C56">
      <w:pPr>
        <w:rPr>
          <w:sz w:val="20"/>
        </w:rPr>
        <w:sectPr w:rsidR="00F75C56">
          <w:type w:val="continuous"/>
          <w:pgSz w:w="16840" w:h="11910" w:orient="landscape"/>
          <w:pgMar w:top="1580" w:right="1280" w:bottom="280" w:left="1300" w:header="720" w:footer="720" w:gutter="0"/>
          <w:cols w:space="720"/>
        </w:sectPr>
      </w:pPr>
    </w:p>
    <w:p w:rsidR="00F75C56" w:rsidRDefault="00C43E86">
      <w:pPr>
        <w:pStyle w:val="a3"/>
        <w:spacing w:before="43"/>
        <w:jc w:val="right"/>
        <w:rPr>
          <w:rFonts w:ascii="华文中宋" w:eastAsia="华文中宋"/>
        </w:rPr>
      </w:pPr>
      <w:r>
        <w:rPr>
          <w:rFonts w:ascii="华文中宋" w:eastAsia="华文中宋" w:hint="eastAsia"/>
          <w:w w:val="95"/>
        </w:rPr>
        <w:lastRenderedPageBreak/>
        <w:t>收入决算表</w:t>
      </w:r>
    </w:p>
    <w:p w:rsidR="00F75C56" w:rsidRDefault="00C43E86">
      <w:pPr>
        <w:pStyle w:val="a3"/>
        <w:rPr>
          <w:rFonts w:ascii="华文中宋"/>
          <w:sz w:val="20"/>
        </w:rPr>
      </w:pPr>
      <w:r>
        <w:br w:type="column"/>
      </w:r>
    </w:p>
    <w:p w:rsidR="00F75C56" w:rsidRDefault="00F75C56">
      <w:pPr>
        <w:pStyle w:val="a3"/>
        <w:spacing w:before="2"/>
        <w:rPr>
          <w:rFonts w:ascii="华文中宋"/>
          <w:sz w:val="21"/>
        </w:rPr>
      </w:pPr>
    </w:p>
    <w:p w:rsidR="00F75C56" w:rsidRDefault="00C43E86">
      <w:pPr>
        <w:ind w:right="301"/>
        <w:jc w:val="right"/>
        <w:rPr>
          <w:sz w:val="20"/>
        </w:rPr>
      </w:pPr>
      <w:r>
        <w:rPr>
          <w:sz w:val="20"/>
        </w:rPr>
        <w:t>公开 02 表</w:t>
      </w:r>
    </w:p>
    <w:p w:rsidR="00F75C56" w:rsidRDefault="00F75C56">
      <w:pPr>
        <w:jc w:val="right"/>
        <w:rPr>
          <w:sz w:val="20"/>
        </w:rPr>
        <w:sectPr w:rsidR="00F75C56">
          <w:footerReference w:type="default" r:id="rId11"/>
          <w:pgSz w:w="16840" w:h="11910" w:orient="landscape"/>
          <w:pgMar w:top="1100" w:right="1280" w:bottom="900" w:left="1300" w:header="0" w:footer="704" w:gutter="0"/>
          <w:cols w:num="2" w:space="720" w:equalWidth="0">
            <w:col w:w="7847" w:space="40"/>
            <w:col w:w="6373"/>
          </w:cols>
        </w:sectPr>
      </w:pPr>
    </w:p>
    <w:p w:rsidR="00F75C56" w:rsidRDefault="00C43E86">
      <w:pPr>
        <w:tabs>
          <w:tab w:val="left" w:pos="12955"/>
        </w:tabs>
        <w:spacing w:before="71" w:after="28"/>
        <w:ind w:left="140"/>
        <w:rPr>
          <w:sz w:val="20"/>
        </w:rPr>
      </w:pPr>
      <w:r>
        <w:rPr>
          <w:sz w:val="20"/>
        </w:rPr>
        <w:lastRenderedPageBreak/>
        <w:t>部门：平桥区发改委</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F75C56">
        <w:trPr>
          <w:trHeight w:val="465"/>
        </w:trPr>
        <w:tc>
          <w:tcPr>
            <w:tcW w:w="2357" w:type="dxa"/>
            <w:gridSpan w:val="2"/>
            <w:tcBorders>
              <w:bottom w:val="single" w:sz="4" w:space="0" w:color="000000"/>
              <w:right w:val="single" w:sz="4" w:space="0" w:color="000000"/>
            </w:tcBorders>
          </w:tcPr>
          <w:p w:rsidR="00F75C56" w:rsidRDefault="00C43E86">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F75C56" w:rsidRDefault="00F75C56">
            <w:pPr>
              <w:pStyle w:val="TableParagraph"/>
              <w:rPr>
                <w:sz w:val="20"/>
              </w:rPr>
            </w:pPr>
          </w:p>
          <w:p w:rsidR="00F75C56" w:rsidRDefault="00F75C56">
            <w:pPr>
              <w:pStyle w:val="TableParagraph"/>
              <w:spacing w:before="9"/>
              <w:rPr>
                <w:sz w:val="26"/>
              </w:rPr>
            </w:pPr>
          </w:p>
          <w:p w:rsidR="00F75C56" w:rsidRDefault="00C43E86">
            <w:pPr>
              <w:pStyle w:val="TableParagraph"/>
              <w:ind w:left="426"/>
              <w:rPr>
                <w:sz w:val="20"/>
              </w:rPr>
            </w:pPr>
            <w:r>
              <w:rPr>
                <w:sz w:val="20"/>
              </w:rPr>
              <w:t>其他收入</w:t>
            </w:r>
          </w:p>
        </w:tc>
      </w:tr>
      <w:tr w:rsidR="00F75C56">
        <w:trPr>
          <w:trHeight w:val="960"/>
        </w:trPr>
        <w:tc>
          <w:tcPr>
            <w:tcW w:w="1086" w:type="dxa"/>
            <w:tcBorders>
              <w:top w:val="single" w:sz="4" w:space="0" w:color="000000"/>
              <w:bottom w:val="single" w:sz="4" w:space="0" w:color="000000"/>
              <w:right w:val="single" w:sz="4" w:space="0" w:color="000000"/>
            </w:tcBorders>
          </w:tcPr>
          <w:p w:rsidR="00F75C56" w:rsidRDefault="00F75C56">
            <w:pPr>
              <w:pStyle w:val="TableParagraph"/>
              <w:spacing w:before="4"/>
              <w:rPr>
                <w:sz w:val="16"/>
              </w:rPr>
            </w:pPr>
          </w:p>
          <w:p w:rsidR="00F75C56" w:rsidRDefault="00C43E86">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7"/>
              <w:rPr>
                <w:sz w:val="28"/>
              </w:rPr>
            </w:pPr>
          </w:p>
          <w:p w:rsidR="00F75C56" w:rsidRDefault="00C43E86">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642" w:type="dxa"/>
            <w:vMerge/>
            <w:tcBorders>
              <w:top w:val="nil"/>
              <w:left w:val="single" w:sz="4" w:space="0" w:color="000000"/>
              <w:bottom w:val="single" w:sz="4" w:space="0" w:color="000000"/>
            </w:tcBorders>
          </w:tcPr>
          <w:p w:rsidR="00F75C56" w:rsidRDefault="00F75C56">
            <w:pPr>
              <w:rPr>
                <w:sz w:val="2"/>
                <w:szCs w:val="2"/>
              </w:rPr>
            </w:pPr>
          </w:p>
        </w:tc>
      </w:tr>
      <w:tr w:rsidR="00F75C56">
        <w:trPr>
          <w:trHeight w:val="465"/>
        </w:trPr>
        <w:tc>
          <w:tcPr>
            <w:tcW w:w="2357" w:type="dxa"/>
            <w:gridSpan w:val="2"/>
            <w:tcBorders>
              <w:top w:val="single" w:sz="4" w:space="0" w:color="000000"/>
              <w:bottom w:val="single" w:sz="4" w:space="0" w:color="000000"/>
              <w:right w:val="single" w:sz="4" w:space="0" w:color="000000"/>
            </w:tcBorders>
          </w:tcPr>
          <w:p w:rsidR="00F75C56" w:rsidRDefault="00C43E86">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F75C56" w:rsidRDefault="00C43E86">
            <w:pPr>
              <w:pStyle w:val="TableParagraph"/>
              <w:spacing w:before="113"/>
              <w:ind w:left="25"/>
              <w:jc w:val="center"/>
              <w:rPr>
                <w:sz w:val="20"/>
              </w:rPr>
            </w:pPr>
            <w:r>
              <w:rPr>
                <w:w w:val="99"/>
                <w:sz w:val="20"/>
              </w:rPr>
              <w:t>7</w:t>
            </w:r>
          </w:p>
        </w:tc>
      </w:tr>
      <w:tr w:rsidR="00F75C56">
        <w:trPr>
          <w:trHeight w:val="465"/>
        </w:trPr>
        <w:tc>
          <w:tcPr>
            <w:tcW w:w="2357" w:type="dxa"/>
            <w:gridSpan w:val="2"/>
            <w:tcBorders>
              <w:top w:val="single" w:sz="4" w:space="0" w:color="000000"/>
              <w:bottom w:val="single" w:sz="4" w:space="0" w:color="000000"/>
              <w:right w:val="single" w:sz="4" w:space="0" w:color="000000"/>
            </w:tcBorders>
          </w:tcPr>
          <w:p w:rsidR="00F75C56" w:rsidRDefault="00C43E86">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502" w:right="486"/>
              <w:jc w:val="center"/>
              <w:rPr>
                <w:sz w:val="20"/>
              </w:rPr>
            </w:pPr>
            <w:r>
              <w:rPr>
                <w:sz w:val="20"/>
              </w:rPr>
              <w:t>419.70</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503" w:right="485"/>
              <w:jc w:val="center"/>
              <w:rPr>
                <w:sz w:val="20"/>
              </w:rPr>
            </w:pPr>
            <w:r>
              <w:rPr>
                <w:sz w:val="20"/>
              </w:rPr>
              <w:t>419.70</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638"/>
        </w:trPr>
        <w:tc>
          <w:tcPr>
            <w:tcW w:w="1086" w:type="dxa"/>
            <w:tcBorders>
              <w:top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171" w:right="159"/>
              <w:jc w:val="center"/>
              <w:rPr>
                <w:sz w:val="20"/>
              </w:rPr>
            </w:pPr>
            <w:r>
              <w:rPr>
                <w:sz w:val="20"/>
              </w:rPr>
              <w:t>201</w:t>
            </w:r>
          </w:p>
        </w:tc>
        <w:tc>
          <w:tcPr>
            <w:tcW w:w="12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一般公共服务</w:t>
            </w:r>
          </w:p>
          <w:p w:rsidR="00F75C56" w:rsidRDefault="00C43E86">
            <w:pPr>
              <w:pStyle w:val="TableParagraph"/>
              <w:spacing w:before="56"/>
              <w:ind w:left="18"/>
              <w:rPr>
                <w:sz w:val="20"/>
              </w:rPr>
            </w:pPr>
            <w:r>
              <w:rPr>
                <w:sz w:val="20"/>
              </w:rPr>
              <w:t>支出</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502" w:right="486"/>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503" w:right="485"/>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638"/>
        </w:trPr>
        <w:tc>
          <w:tcPr>
            <w:tcW w:w="1086" w:type="dxa"/>
            <w:tcBorders>
              <w:top w:val="single" w:sz="4" w:space="0" w:color="000000"/>
              <w:bottom w:val="single" w:sz="4" w:space="0" w:color="000000"/>
              <w:right w:val="single" w:sz="4" w:space="0" w:color="000000"/>
            </w:tcBorders>
          </w:tcPr>
          <w:p w:rsidR="00F75C56" w:rsidRDefault="00F75C56">
            <w:pPr>
              <w:pStyle w:val="TableParagraph"/>
              <w:spacing w:before="7"/>
              <w:rPr>
                <w:sz w:val="15"/>
              </w:rPr>
            </w:pPr>
          </w:p>
          <w:p w:rsidR="00F75C56" w:rsidRDefault="00C43E86">
            <w:pPr>
              <w:pStyle w:val="TableParagraph"/>
              <w:ind w:left="171" w:right="156"/>
              <w:jc w:val="center"/>
              <w:rPr>
                <w:sz w:val="20"/>
              </w:rPr>
            </w:pPr>
            <w:r>
              <w:rPr>
                <w:sz w:val="20"/>
              </w:rPr>
              <w:t>20104</w:t>
            </w:r>
          </w:p>
        </w:tc>
        <w:tc>
          <w:tcPr>
            <w:tcW w:w="12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发展与改革事</w:t>
            </w:r>
          </w:p>
          <w:p w:rsidR="00F75C56" w:rsidRDefault="00C43E86">
            <w:pPr>
              <w:pStyle w:val="TableParagraph"/>
              <w:spacing w:before="56"/>
              <w:ind w:left="18"/>
              <w:rPr>
                <w:sz w:val="20"/>
              </w:rPr>
            </w:pPr>
            <w:r>
              <w:rPr>
                <w:w w:val="99"/>
                <w:sz w:val="20"/>
              </w:rPr>
              <w:t>务</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7"/>
              <w:rPr>
                <w:sz w:val="15"/>
              </w:rPr>
            </w:pPr>
          </w:p>
          <w:p w:rsidR="00F75C56" w:rsidRDefault="00C43E86">
            <w:pPr>
              <w:pStyle w:val="TableParagraph"/>
              <w:ind w:left="502" w:right="486"/>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7"/>
              <w:rPr>
                <w:sz w:val="15"/>
              </w:rPr>
            </w:pPr>
          </w:p>
          <w:p w:rsidR="00F75C56" w:rsidRDefault="00C43E86">
            <w:pPr>
              <w:pStyle w:val="TableParagraph"/>
              <w:ind w:left="503" w:right="485"/>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086" w:type="dxa"/>
            <w:tcBorders>
              <w:top w:val="single" w:sz="4" w:space="0" w:color="000000"/>
              <w:bottom w:val="single" w:sz="4" w:space="0" w:color="000000"/>
              <w:right w:val="single" w:sz="4" w:space="0" w:color="000000"/>
            </w:tcBorders>
          </w:tcPr>
          <w:p w:rsidR="00F75C56" w:rsidRDefault="00C43E86">
            <w:pPr>
              <w:pStyle w:val="TableParagraph"/>
              <w:spacing w:before="111"/>
              <w:ind w:left="171" w:right="159"/>
              <w:jc w:val="center"/>
              <w:rPr>
                <w:sz w:val="20"/>
              </w:rPr>
            </w:pPr>
            <w:r>
              <w:rPr>
                <w:sz w:val="20"/>
              </w:rPr>
              <w:t>2010401</w:t>
            </w:r>
          </w:p>
        </w:tc>
        <w:tc>
          <w:tcPr>
            <w:tcW w:w="127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502" w:right="486"/>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503" w:right="485"/>
              <w:jc w:val="center"/>
              <w:rPr>
                <w:sz w:val="20"/>
              </w:rPr>
            </w:pPr>
            <w:r>
              <w:rPr>
                <w:sz w:val="20"/>
              </w:rPr>
              <w:t>419.7</w:t>
            </w: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086"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086"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4"/>
        </w:trPr>
        <w:tc>
          <w:tcPr>
            <w:tcW w:w="1086" w:type="dxa"/>
            <w:tcBorders>
              <w:top w:val="single" w:sz="4" w:space="0" w:color="000000"/>
              <w:right w:val="single" w:sz="4" w:space="0" w:color="000000"/>
            </w:tcBorders>
          </w:tcPr>
          <w:p w:rsidR="00F75C56" w:rsidRDefault="00F75C56">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42" w:type="dxa"/>
            <w:tcBorders>
              <w:top w:val="single" w:sz="4" w:space="0" w:color="000000"/>
              <w:left w:val="single" w:sz="4" w:space="0" w:color="000000"/>
            </w:tcBorders>
          </w:tcPr>
          <w:p w:rsidR="00F75C56" w:rsidRDefault="00F75C56">
            <w:pPr>
              <w:pStyle w:val="TableParagraph"/>
              <w:rPr>
                <w:rFonts w:ascii="Times New Roman"/>
                <w:sz w:val="20"/>
              </w:rPr>
            </w:pPr>
          </w:p>
        </w:tc>
      </w:tr>
    </w:tbl>
    <w:p w:rsidR="00F75C56" w:rsidRDefault="00F75C56">
      <w:pPr>
        <w:spacing w:before="4"/>
        <w:rPr>
          <w:sz w:val="15"/>
        </w:rPr>
      </w:pPr>
    </w:p>
    <w:p w:rsidR="00F75C56" w:rsidRDefault="00C43E86">
      <w:pPr>
        <w:ind w:left="140"/>
        <w:rPr>
          <w:sz w:val="20"/>
        </w:rPr>
      </w:pPr>
      <w:r>
        <w:rPr>
          <w:sz w:val="20"/>
        </w:rPr>
        <w:t>注：本表反映部门本年度取得的各项收入情况。本表金额转换为万元时，因四舍五入可能存在尾差。</w:t>
      </w:r>
    </w:p>
    <w:p w:rsidR="00F75C56" w:rsidRDefault="00F75C56">
      <w:pPr>
        <w:rPr>
          <w:sz w:val="20"/>
        </w:rPr>
        <w:sectPr w:rsidR="00F75C56">
          <w:type w:val="continuous"/>
          <w:pgSz w:w="16840" w:h="11910" w:orient="landscape"/>
          <w:pgMar w:top="1580" w:right="1280" w:bottom="280" w:left="1300" w:header="720" w:footer="720" w:gutter="0"/>
          <w:cols w:space="720"/>
        </w:sectPr>
      </w:pPr>
    </w:p>
    <w:p w:rsidR="00F75C56" w:rsidRDefault="00C43E86">
      <w:pPr>
        <w:pStyle w:val="a3"/>
        <w:spacing w:before="32"/>
        <w:jc w:val="right"/>
        <w:rPr>
          <w:rFonts w:ascii="华文中宋" w:eastAsia="华文中宋"/>
        </w:rPr>
      </w:pPr>
      <w:r>
        <w:rPr>
          <w:rFonts w:ascii="华文中宋" w:eastAsia="华文中宋" w:hint="eastAsia"/>
          <w:w w:val="95"/>
        </w:rPr>
        <w:lastRenderedPageBreak/>
        <w:t>支出决算表</w:t>
      </w:r>
    </w:p>
    <w:p w:rsidR="00F75C56" w:rsidRDefault="00C43E86">
      <w:pPr>
        <w:pStyle w:val="a3"/>
        <w:rPr>
          <w:rFonts w:ascii="华文中宋"/>
          <w:sz w:val="20"/>
        </w:rPr>
      </w:pPr>
      <w:r>
        <w:br w:type="column"/>
      </w:r>
    </w:p>
    <w:p w:rsidR="00F75C56" w:rsidRDefault="00F75C56">
      <w:pPr>
        <w:pStyle w:val="a3"/>
        <w:spacing w:before="8"/>
        <w:rPr>
          <w:rFonts w:ascii="华文中宋"/>
          <w:sz w:val="18"/>
        </w:rPr>
      </w:pPr>
    </w:p>
    <w:p w:rsidR="00F75C56" w:rsidRDefault="00C43E86">
      <w:pPr>
        <w:ind w:right="160"/>
        <w:jc w:val="right"/>
        <w:rPr>
          <w:sz w:val="20"/>
        </w:rPr>
      </w:pPr>
      <w:r>
        <w:rPr>
          <w:sz w:val="20"/>
        </w:rPr>
        <w:t>公开 03 表</w:t>
      </w:r>
    </w:p>
    <w:p w:rsidR="00F75C56" w:rsidRDefault="00F75C56">
      <w:pPr>
        <w:jc w:val="right"/>
        <w:rPr>
          <w:sz w:val="20"/>
        </w:rPr>
        <w:sectPr w:rsidR="00F75C56">
          <w:footerReference w:type="default" r:id="rId12"/>
          <w:pgSz w:w="16840" w:h="11910" w:orient="landscape"/>
          <w:pgMar w:top="580" w:right="1280" w:bottom="400" w:left="1300" w:header="0" w:footer="212" w:gutter="0"/>
          <w:cols w:num="2" w:space="720" w:equalWidth="0">
            <w:col w:w="7919" w:space="40"/>
            <w:col w:w="6301"/>
          </w:cols>
        </w:sectPr>
      </w:pPr>
    </w:p>
    <w:p w:rsidR="00F75C56" w:rsidRDefault="00C43E86">
      <w:pPr>
        <w:tabs>
          <w:tab w:val="left" w:pos="13097"/>
        </w:tabs>
        <w:spacing w:before="54" w:after="21"/>
        <w:ind w:left="140"/>
        <w:rPr>
          <w:sz w:val="20"/>
        </w:rPr>
      </w:pPr>
      <w:r>
        <w:rPr>
          <w:sz w:val="20"/>
        </w:rPr>
        <w:lastRenderedPageBreak/>
        <w:t>部门：平桥区发改委</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F75C56">
        <w:trPr>
          <w:trHeight w:val="465"/>
        </w:trPr>
        <w:tc>
          <w:tcPr>
            <w:tcW w:w="2559" w:type="dxa"/>
            <w:gridSpan w:val="2"/>
            <w:tcBorders>
              <w:bottom w:val="single" w:sz="4" w:space="0" w:color="000000"/>
              <w:right w:val="single" w:sz="4" w:space="0" w:color="000000"/>
            </w:tcBorders>
          </w:tcPr>
          <w:p w:rsidR="00F75C56" w:rsidRDefault="00C43E86">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F75C56" w:rsidRDefault="00F75C56">
            <w:pPr>
              <w:pStyle w:val="TableParagraph"/>
              <w:rPr>
                <w:sz w:val="20"/>
              </w:rPr>
            </w:pPr>
          </w:p>
          <w:p w:rsidR="00F75C56" w:rsidRDefault="00F75C56">
            <w:pPr>
              <w:pStyle w:val="TableParagraph"/>
              <w:spacing w:before="8"/>
              <w:rPr>
                <w:sz w:val="26"/>
              </w:rPr>
            </w:pPr>
          </w:p>
          <w:p w:rsidR="00F75C56" w:rsidRDefault="00C43E86">
            <w:pPr>
              <w:pStyle w:val="TableParagraph"/>
              <w:ind w:left="58"/>
              <w:rPr>
                <w:sz w:val="20"/>
              </w:rPr>
            </w:pPr>
            <w:r>
              <w:rPr>
                <w:sz w:val="20"/>
              </w:rPr>
              <w:t>对附属单位补助支出</w:t>
            </w:r>
          </w:p>
        </w:tc>
      </w:tr>
      <w:tr w:rsidR="00F75C56">
        <w:trPr>
          <w:trHeight w:val="960"/>
        </w:trPr>
        <w:tc>
          <w:tcPr>
            <w:tcW w:w="1183" w:type="dxa"/>
            <w:tcBorders>
              <w:top w:val="single" w:sz="4" w:space="0" w:color="000000"/>
              <w:bottom w:val="single" w:sz="4" w:space="0" w:color="000000"/>
              <w:right w:val="single" w:sz="4" w:space="0" w:color="000000"/>
            </w:tcBorders>
          </w:tcPr>
          <w:p w:rsidR="00F75C56" w:rsidRDefault="00F75C56">
            <w:pPr>
              <w:pStyle w:val="TableParagraph"/>
              <w:rPr>
                <w:sz w:val="17"/>
              </w:rPr>
            </w:pPr>
          </w:p>
          <w:p w:rsidR="00F75C56" w:rsidRDefault="00C43E86">
            <w:pPr>
              <w:pStyle w:val="TableParagraph"/>
              <w:spacing w:before="1" w:line="271"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6"/>
              <w:rPr>
                <w:sz w:val="28"/>
              </w:rPr>
            </w:pPr>
          </w:p>
          <w:p w:rsidR="00F75C56" w:rsidRDefault="00C43E86">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04"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04"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04"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04"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09" w:type="dxa"/>
            <w:vMerge/>
            <w:tcBorders>
              <w:top w:val="nil"/>
              <w:left w:val="single" w:sz="4" w:space="0" w:color="000000"/>
              <w:bottom w:val="single" w:sz="4" w:space="0" w:color="000000"/>
            </w:tcBorders>
          </w:tcPr>
          <w:p w:rsidR="00F75C56" w:rsidRDefault="00F75C56">
            <w:pPr>
              <w:rPr>
                <w:sz w:val="2"/>
                <w:szCs w:val="2"/>
              </w:rPr>
            </w:pPr>
          </w:p>
        </w:tc>
      </w:tr>
      <w:tr w:rsidR="00F75C56">
        <w:trPr>
          <w:trHeight w:val="465"/>
        </w:trPr>
        <w:tc>
          <w:tcPr>
            <w:tcW w:w="2559" w:type="dxa"/>
            <w:gridSpan w:val="2"/>
            <w:tcBorders>
              <w:top w:val="single" w:sz="4" w:space="0" w:color="000000"/>
              <w:bottom w:val="single" w:sz="4" w:space="0" w:color="000000"/>
              <w:right w:val="single" w:sz="4" w:space="0" w:color="000000"/>
            </w:tcBorders>
          </w:tcPr>
          <w:p w:rsidR="00F75C56" w:rsidRDefault="00C43E86">
            <w:pPr>
              <w:pStyle w:val="TableParagraph"/>
              <w:spacing w:before="112"/>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F75C56" w:rsidRDefault="00C43E86">
            <w:pPr>
              <w:pStyle w:val="TableParagraph"/>
              <w:spacing w:before="112"/>
              <w:ind w:left="21"/>
              <w:jc w:val="center"/>
              <w:rPr>
                <w:sz w:val="20"/>
              </w:rPr>
            </w:pPr>
            <w:r>
              <w:rPr>
                <w:w w:val="99"/>
                <w:sz w:val="20"/>
              </w:rPr>
              <w:t>6</w:t>
            </w:r>
          </w:p>
        </w:tc>
      </w:tr>
      <w:tr w:rsidR="00F75C56">
        <w:trPr>
          <w:trHeight w:val="465"/>
        </w:trPr>
        <w:tc>
          <w:tcPr>
            <w:tcW w:w="2559" w:type="dxa"/>
            <w:gridSpan w:val="2"/>
            <w:tcBorders>
              <w:top w:val="single" w:sz="4" w:space="0" w:color="000000"/>
              <w:bottom w:val="single" w:sz="4" w:space="0" w:color="000000"/>
              <w:right w:val="single" w:sz="4" w:space="0" w:color="000000"/>
            </w:tcBorders>
          </w:tcPr>
          <w:p w:rsidR="00F75C56" w:rsidRDefault="00C43E86">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right="635"/>
              <w:jc w:val="right"/>
              <w:rPr>
                <w:sz w:val="20"/>
              </w:rPr>
            </w:pPr>
            <w:r>
              <w:rPr>
                <w:sz w:val="20"/>
              </w:rPr>
              <w:t>419.70</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637" w:right="617"/>
              <w:jc w:val="center"/>
              <w:rPr>
                <w:sz w:val="20"/>
              </w:rPr>
            </w:pPr>
            <w:r>
              <w:rPr>
                <w:sz w:val="20"/>
              </w:rPr>
              <w:t>419.70</w:t>
            </w: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597"/>
        </w:trPr>
        <w:tc>
          <w:tcPr>
            <w:tcW w:w="1183" w:type="dxa"/>
            <w:tcBorders>
              <w:top w:val="single" w:sz="4" w:space="0" w:color="000000"/>
              <w:bottom w:val="single" w:sz="4" w:space="0" w:color="000000"/>
              <w:right w:val="single" w:sz="4" w:space="0" w:color="000000"/>
            </w:tcBorders>
          </w:tcPr>
          <w:p w:rsidR="00F75C56" w:rsidRDefault="00C43E86">
            <w:pPr>
              <w:pStyle w:val="TableParagraph"/>
              <w:spacing w:before="178"/>
              <w:ind w:left="219" w:right="208"/>
              <w:jc w:val="center"/>
              <w:rPr>
                <w:sz w:val="20"/>
              </w:rPr>
            </w:pPr>
            <w:r>
              <w:rPr>
                <w:sz w:val="20"/>
              </w:rPr>
              <w:t>201</w:t>
            </w:r>
          </w:p>
        </w:tc>
        <w:tc>
          <w:tcPr>
            <w:tcW w:w="137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line="290" w:lineRule="atLeast"/>
              <w:ind w:left="19"/>
              <w:rPr>
                <w:sz w:val="20"/>
              </w:rPr>
            </w:pPr>
            <w:r>
              <w:rPr>
                <w:sz w:val="20"/>
              </w:rPr>
              <w:t>一般公共服务支出</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78"/>
              <w:ind w:right="686"/>
              <w:jc w:val="right"/>
              <w:rPr>
                <w:sz w:val="20"/>
              </w:rPr>
            </w:pPr>
            <w:r>
              <w:rPr>
                <w:w w:val="95"/>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78"/>
              <w:ind w:left="637" w:right="617"/>
              <w:jc w:val="center"/>
              <w:rPr>
                <w:sz w:val="20"/>
              </w:rPr>
            </w:pPr>
            <w:r>
              <w:rPr>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596"/>
        </w:trPr>
        <w:tc>
          <w:tcPr>
            <w:tcW w:w="1183" w:type="dxa"/>
            <w:tcBorders>
              <w:top w:val="single" w:sz="4" w:space="0" w:color="000000"/>
              <w:bottom w:val="single" w:sz="4" w:space="0" w:color="000000"/>
              <w:right w:val="single" w:sz="4" w:space="0" w:color="000000"/>
            </w:tcBorders>
          </w:tcPr>
          <w:p w:rsidR="00F75C56" w:rsidRDefault="00C43E86">
            <w:pPr>
              <w:pStyle w:val="TableParagraph"/>
              <w:spacing w:before="178"/>
              <w:ind w:left="219" w:right="205"/>
              <w:jc w:val="center"/>
              <w:rPr>
                <w:sz w:val="20"/>
              </w:rPr>
            </w:pPr>
            <w:r>
              <w:rPr>
                <w:sz w:val="20"/>
              </w:rPr>
              <w:t>20104</w:t>
            </w:r>
          </w:p>
        </w:tc>
        <w:tc>
          <w:tcPr>
            <w:tcW w:w="137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line="290" w:lineRule="atLeast"/>
              <w:ind w:left="19"/>
              <w:rPr>
                <w:sz w:val="20"/>
              </w:rPr>
            </w:pPr>
            <w:r>
              <w:rPr>
                <w:sz w:val="20"/>
              </w:rPr>
              <w:t>发展与改革事务</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78"/>
              <w:ind w:right="686"/>
              <w:jc w:val="right"/>
              <w:rPr>
                <w:sz w:val="20"/>
              </w:rPr>
            </w:pPr>
            <w:r>
              <w:rPr>
                <w:w w:val="95"/>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78"/>
              <w:ind w:left="637" w:right="617"/>
              <w:jc w:val="center"/>
              <w:rPr>
                <w:sz w:val="20"/>
              </w:rPr>
            </w:pPr>
            <w:r>
              <w:rPr>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83" w:type="dxa"/>
            <w:tcBorders>
              <w:top w:val="single" w:sz="4" w:space="0" w:color="000000"/>
              <w:bottom w:val="single" w:sz="4" w:space="0" w:color="000000"/>
              <w:right w:val="single" w:sz="4" w:space="0" w:color="000000"/>
            </w:tcBorders>
          </w:tcPr>
          <w:p w:rsidR="00F75C56" w:rsidRDefault="00C43E86">
            <w:pPr>
              <w:pStyle w:val="TableParagraph"/>
              <w:spacing w:before="111"/>
              <w:ind w:left="219" w:right="208"/>
              <w:jc w:val="center"/>
              <w:rPr>
                <w:sz w:val="20"/>
              </w:rPr>
            </w:pPr>
            <w:r>
              <w:rPr>
                <w:sz w:val="20"/>
              </w:rPr>
              <w:t>2010401</w:t>
            </w:r>
          </w:p>
        </w:tc>
        <w:tc>
          <w:tcPr>
            <w:tcW w:w="137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right="686"/>
              <w:jc w:val="right"/>
              <w:rPr>
                <w:sz w:val="20"/>
              </w:rPr>
            </w:pPr>
            <w:r>
              <w:rPr>
                <w:w w:val="95"/>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637" w:right="617"/>
              <w:jc w:val="center"/>
              <w:rPr>
                <w:sz w:val="20"/>
              </w:rPr>
            </w:pPr>
            <w:r>
              <w:rPr>
                <w:sz w:val="20"/>
              </w:rPr>
              <w:t>419.7</w:t>
            </w: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83"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83"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4"/>
        </w:trPr>
        <w:tc>
          <w:tcPr>
            <w:tcW w:w="1183" w:type="dxa"/>
            <w:tcBorders>
              <w:top w:val="single" w:sz="4" w:space="0" w:color="000000"/>
              <w:right w:val="single" w:sz="4" w:space="0" w:color="000000"/>
            </w:tcBorders>
          </w:tcPr>
          <w:p w:rsidR="00F75C56" w:rsidRDefault="00F75C56">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09" w:type="dxa"/>
            <w:tcBorders>
              <w:top w:val="single" w:sz="4" w:space="0" w:color="000000"/>
              <w:left w:val="single" w:sz="4" w:space="0" w:color="000000"/>
            </w:tcBorders>
          </w:tcPr>
          <w:p w:rsidR="00F75C56" w:rsidRDefault="00F75C56">
            <w:pPr>
              <w:pStyle w:val="TableParagraph"/>
              <w:rPr>
                <w:rFonts w:ascii="Times New Roman"/>
                <w:sz w:val="20"/>
              </w:rPr>
            </w:pPr>
          </w:p>
        </w:tc>
      </w:tr>
    </w:tbl>
    <w:p w:rsidR="00F75C56" w:rsidRDefault="00F75C56">
      <w:pPr>
        <w:spacing w:before="11"/>
        <w:rPr>
          <w:sz w:val="15"/>
        </w:rPr>
      </w:pPr>
    </w:p>
    <w:p w:rsidR="00F75C56" w:rsidRDefault="00C43E86">
      <w:pPr>
        <w:ind w:left="140"/>
        <w:rPr>
          <w:sz w:val="20"/>
        </w:rPr>
      </w:pPr>
      <w:r>
        <w:rPr>
          <w:sz w:val="20"/>
        </w:rPr>
        <w:t>注：本表反映部门本年度各项支出情况。本表金额转换为万元时，因四舍五入可能存在尾差。</w:t>
      </w:r>
    </w:p>
    <w:p w:rsidR="00F75C56" w:rsidRDefault="00F75C56">
      <w:pPr>
        <w:rPr>
          <w:sz w:val="20"/>
        </w:rPr>
        <w:sectPr w:rsidR="00F75C56">
          <w:type w:val="continuous"/>
          <w:pgSz w:w="16840" w:h="11910" w:orient="landscape"/>
          <w:pgMar w:top="1580" w:right="1280" w:bottom="280" w:left="1300" w:header="720" w:footer="720" w:gutter="0"/>
          <w:cols w:space="720"/>
        </w:sectPr>
      </w:pPr>
    </w:p>
    <w:p w:rsidR="00F75C56" w:rsidRDefault="00F75C56">
      <w:pPr>
        <w:rPr>
          <w:sz w:val="20"/>
        </w:rPr>
      </w:pPr>
    </w:p>
    <w:p w:rsidR="00F75C56" w:rsidRDefault="00F75C56">
      <w:pPr>
        <w:rPr>
          <w:sz w:val="20"/>
        </w:rPr>
      </w:pPr>
    </w:p>
    <w:p w:rsidR="00F75C56" w:rsidRDefault="00F75C56">
      <w:pPr>
        <w:spacing w:before="5"/>
        <w:rPr>
          <w:sz w:val="15"/>
        </w:rPr>
      </w:pPr>
    </w:p>
    <w:p w:rsidR="00F75C56" w:rsidRDefault="00F75C56">
      <w:pPr>
        <w:rPr>
          <w:sz w:val="15"/>
        </w:rPr>
        <w:sectPr w:rsidR="00F75C56">
          <w:footerReference w:type="default" r:id="rId13"/>
          <w:pgSz w:w="16840" w:h="11910" w:orient="landscape"/>
          <w:pgMar w:top="1100" w:right="1280" w:bottom="900" w:left="1300" w:header="0" w:footer="704" w:gutter="0"/>
          <w:pgNumType w:start="12"/>
          <w:cols w:space="720"/>
        </w:sectPr>
      </w:pPr>
    </w:p>
    <w:p w:rsidR="00F75C56" w:rsidRDefault="00C43E86">
      <w:pPr>
        <w:pStyle w:val="a3"/>
        <w:spacing w:before="58"/>
        <w:ind w:left="5199"/>
        <w:rPr>
          <w:rFonts w:ascii="华文中宋" w:eastAsia="华文中宋"/>
        </w:rPr>
      </w:pPr>
      <w:r>
        <w:rPr>
          <w:rFonts w:ascii="华文中宋" w:eastAsia="华文中宋" w:hint="eastAsia"/>
        </w:rPr>
        <w:lastRenderedPageBreak/>
        <w:t>财政拨款收入支出决算总表</w:t>
      </w:r>
    </w:p>
    <w:p w:rsidR="00F75C56" w:rsidRDefault="00C43E86">
      <w:pPr>
        <w:pStyle w:val="a3"/>
        <w:rPr>
          <w:rFonts w:ascii="华文中宋"/>
          <w:sz w:val="20"/>
        </w:rPr>
      </w:pPr>
      <w:r>
        <w:br w:type="column"/>
      </w:r>
    </w:p>
    <w:p w:rsidR="00F75C56" w:rsidRDefault="00F75C56">
      <w:pPr>
        <w:pStyle w:val="a3"/>
        <w:spacing w:before="15"/>
        <w:rPr>
          <w:rFonts w:ascii="华文中宋"/>
          <w:sz w:val="21"/>
        </w:rPr>
      </w:pPr>
    </w:p>
    <w:p w:rsidR="00F75C56" w:rsidRDefault="00C43E86">
      <w:pPr>
        <w:ind w:right="160"/>
        <w:jc w:val="right"/>
        <w:rPr>
          <w:sz w:val="20"/>
        </w:rPr>
      </w:pPr>
      <w:r>
        <w:rPr>
          <w:sz w:val="20"/>
        </w:rPr>
        <w:t>公开 04 表</w:t>
      </w:r>
    </w:p>
    <w:p w:rsidR="00F75C56" w:rsidRDefault="00F75C56">
      <w:pPr>
        <w:jc w:val="right"/>
        <w:rPr>
          <w:sz w:val="20"/>
        </w:rPr>
        <w:sectPr w:rsidR="00F75C56">
          <w:type w:val="continuous"/>
          <w:pgSz w:w="16840" w:h="11910" w:orient="landscape"/>
          <w:pgMar w:top="1580" w:right="1280" w:bottom="280" w:left="1300" w:header="720" w:footer="720" w:gutter="0"/>
          <w:cols w:num="2" w:space="720" w:equalWidth="0">
            <w:col w:w="9039" w:space="40"/>
            <w:col w:w="5181"/>
          </w:cols>
        </w:sectPr>
      </w:pPr>
    </w:p>
    <w:p w:rsidR="00F75C56" w:rsidRDefault="00C43E86">
      <w:pPr>
        <w:tabs>
          <w:tab w:val="left" w:pos="13097"/>
        </w:tabs>
        <w:spacing w:before="73" w:after="26"/>
        <w:ind w:left="140"/>
        <w:rPr>
          <w:sz w:val="20"/>
        </w:rPr>
      </w:pPr>
      <w:r>
        <w:rPr>
          <w:sz w:val="20"/>
        </w:rPr>
        <w:lastRenderedPageBreak/>
        <w:t>部门：平桥区发改委</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F75C56">
        <w:trPr>
          <w:trHeight w:val="417"/>
        </w:trPr>
        <w:tc>
          <w:tcPr>
            <w:tcW w:w="5924" w:type="dxa"/>
            <w:gridSpan w:val="3"/>
            <w:tcBorders>
              <w:bottom w:val="single" w:sz="4" w:space="0" w:color="000000"/>
              <w:right w:val="single" w:sz="4" w:space="0" w:color="000000"/>
            </w:tcBorders>
          </w:tcPr>
          <w:p w:rsidR="00F75C56" w:rsidRDefault="00C43E86">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F75C56" w:rsidRDefault="00C43E86">
            <w:pPr>
              <w:pStyle w:val="TableParagraph"/>
              <w:spacing w:before="89"/>
              <w:ind w:left="3816" w:right="3798"/>
              <w:jc w:val="center"/>
              <w:rPr>
                <w:sz w:val="20"/>
              </w:rPr>
            </w:pPr>
            <w:r>
              <w:rPr>
                <w:sz w:val="20"/>
              </w:rPr>
              <w:t>支出</w:t>
            </w:r>
          </w:p>
        </w:tc>
      </w:tr>
      <w:tr w:rsidR="00F75C56">
        <w:trPr>
          <w:trHeight w:val="645"/>
        </w:trPr>
        <w:tc>
          <w:tcPr>
            <w:tcW w:w="3994" w:type="dxa"/>
            <w:tcBorders>
              <w:top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5"/>
              </w:rPr>
            </w:pPr>
          </w:p>
          <w:p w:rsidR="00F75C56" w:rsidRDefault="00C43E86">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6"/>
              <w:ind w:left="23" w:right="6"/>
              <w:jc w:val="center"/>
              <w:rPr>
                <w:sz w:val="20"/>
              </w:rPr>
            </w:pPr>
            <w:r>
              <w:rPr>
                <w:sz w:val="20"/>
              </w:rPr>
              <w:t>一般公共预算财政</w:t>
            </w:r>
          </w:p>
          <w:p w:rsidR="00F75C56" w:rsidRDefault="00C43E86">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F75C56" w:rsidRDefault="00C43E86">
            <w:pPr>
              <w:pStyle w:val="TableParagraph"/>
              <w:spacing w:before="46"/>
              <w:ind w:left="24" w:right="1"/>
              <w:jc w:val="center"/>
              <w:rPr>
                <w:sz w:val="20"/>
              </w:rPr>
            </w:pPr>
            <w:r>
              <w:rPr>
                <w:sz w:val="20"/>
              </w:rPr>
              <w:t>政府性基金预算财</w:t>
            </w:r>
          </w:p>
          <w:p w:rsidR="00F75C56" w:rsidRDefault="00C43E86">
            <w:pPr>
              <w:pStyle w:val="TableParagraph"/>
              <w:spacing w:before="55"/>
              <w:ind w:left="24" w:right="1"/>
              <w:jc w:val="center"/>
              <w:rPr>
                <w:sz w:val="20"/>
              </w:rPr>
            </w:pPr>
            <w:r>
              <w:rPr>
                <w:sz w:val="20"/>
              </w:rPr>
              <w:t>政拨款</w:t>
            </w: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C43E86">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F75C56" w:rsidRDefault="00C43E86">
            <w:pPr>
              <w:pStyle w:val="TableParagraph"/>
              <w:spacing w:before="89"/>
              <w:ind w:left="22"/>
              <w:jc w:val="center"/>
              <w:rPr>
                <w:sz w:val="20"/>
              </w:rPr>
            </w:pPr>
            <w:r>
              <w:rPr>
                <w:w w:val="99"/>
                <w:sz w:val="20"/>
              </w:rPr>
              <w:t>4</w:t>
            </w:r>
          </w:p>
        </w:tc>
      </w:tr>
      <w:tr w:rsidR="00F75C56">
        <w:trPr>
          <w:trHeight w:val="416"/>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7"/>
              <w:ind w:right="-15"/>
              <w:jc w:val="right"/>
              <w:rPr>
                <w:sz w:val="20"/>
              </w:rPr>
            </w:pPr>
            <w:r>
              <w:rPr>
                <w:w w:val="95"/>
                <w:sz w:val="20"/>
              </w:rPr>
              <w:t>419.70</w:t>
            </w: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7"/>
              <w:ind w:left="23" w:right="5"/>
              <w:jc w:val="center"/>
              <w:rPr>
                <w:sz w:val="20"/>
              </w:rPr>
            </w:pPr>
            <w:r>
              <w:rPr>
                <w:sz w:val="20"/>
              </w:rPr>
              <w:t>419.70</w:t>
            </w: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6"/>
        </w:trPr>
        <w:tc>
          <w:tcPr>
            <w:tcW w:w="399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6"/>
        </w:trPr>
        <w:tc>
          <w:tcPr>
            <w:tcW w:w="399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right="-15"/>
              <w:jc w:val="right"/>
              <w:rPr>
                <w:sz w:val="20"/>
              </w:rPr>
            </w:pPr>
            <w:r>
              <w:rPr>
                <w:w w:val="95"/>
                <w:sz w:val="20"/>
              </w:rPr>
              <w:t>419.70</w:t>
            </w: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23" w:right="5"/>
              <w:jc w:val="center"/>
              <w:rPr>
                <w:sz w:val="20"/>
              </w:rPr>
            </w:pPr>
            <w:r>
              <w:rPr>
                <w:sz w:val="20"/>
              </w:rPr>
              <w:t>419.70</w:t>
            </w: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6"/>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88"/>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7"/>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88"/>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right="-15"/>
              <w:jc w:val="right"/>
              <w:rPr>
                <w:sz w:val="20"/>
              </w:rPr>
            </w:pPr>
            <w:r>
              <w:rPr>
                <w:w w:val="95"/>
                <w:sz w:val="20"/>
              </w:rPr>
              <w:t>419.70</w:t>
            </w:r>
          </w:p>
        </w:tc>
        <w:tc>
          <w:tcPr>
            <w:tcW w:w="340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8"/>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6"/>
        </w:trPr>
        <w:tc>
          <w:tcPr>
            <w:tcW w:w="3994" w:type="dxa"/>
            <w:tcBorders>
              <w:top w:val="single" w:sz="4" w:space="0" w:color="000000"/>
              <w:bottom w:val="single" w:sz="4" w:space="0" w:color="000000"/>
              <w:right w:val="single" w:sz="4" w:space="0" w:color="000000"/>
            </w:tcBorders>
          </w:tcPr>
          <w:p w:rsidR="00F75C56" w:rsidRDefault="00C43E86">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16"/>
        </w:trPr>
        <w:tc>
          <w:tcPr>
            <w:tcW w:w="3994" w:type="dxa"/>
            <w:tcBorders>
              <w:top w:val="single" w:sz="4" w:space="0" w:color="000000"/>
              <w:right w:val="single" w:sz="4" w:space="0" w:color="000000"/>
            </w:tcBorders>
          </w:tcPr>
          <w:p w:rsidR="00F75C56" w:rsidRDefault="00C43E86">
            <w:pPr>
              <w:pStyle w:val="TableParagraph"/>
              <w:spacing w:before="89"/>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F75C56" w:rsidRDefault="00C43E86">
            <w:pPr>
              <w:pStyle w:val="TableParagraph"/>
              <w:spacing w:before="89"/>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F75C56" w:rsidRDefault="00C43E86">
            <w:pPr>
              <w:pStyle w:val="TableParagraph"/>
              <w:spacing w:before="89"/>
              <w:ind w:right="-15"/>
              <w:jc w:val="right"/>
              <w:rPr>
                <w:sz w:val="20"/>
              </w:rPr>
            </w:pPr>
            <w:r>
              <w:rPr>
                <w:w w:val="95"/>
                <w:sz w:val="20"/>
              </w:rPr>
              <w:t>419.70</w:t>
            </w:r>
          </w:p>
        </w:tc>
        <w:tc>
          <w:tcPr>
            <w:tcW w:w="3400" w:type="dxa"/>
            <w:tcBorders>
              <w:top w:val="single" w:sz="4" w:space="0" w:color="000000"/>
              <w:left w:val="single" w:sz="4" w:space="0" w:color="000000"/>
              <w:right w:val="single" w:sz="4" w:space="0" w:color="000000"/>
            </w:tcBorders>
          </w:tcPr>
          <w:p w:rsidR="00F75C56" w:rsidRDefault="00C43E86">
            <w:pPr>
              <w:pStyle w:val="TableParagraph"/>
              <w:spacing w:before="89"/>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F75C56" w:rsidRDefault="00C43E86">
            <w:pPr>
              <w:pStyle w:val="TableParagraph"/>
              <w:spacing w:before="89"/>
              <w:ind w:left="81" w:right="64"/>
              <w:jc w:val="center"/>
              <w:rPr>
                <w:sz w:val="20"/>
              </w:rPr>
            </w:pPr>
            <w:r>
              <w:rPr>
                <w:sz w:val="20"/>
              </w:rPr>
              <w:t>28</w:t>
            </w:r>
          </w:p>
        </w:tc>
        <w:tc>
          <w:tcPr>
            <w:tcW w:w="708"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679" w:type="dxa"/>
            <w:tcBorders>
              <w:top w:val="single" w:sz="4" w:space="0" w:color="000000"/>
              <w:left w:val="single" w:sz="4" w:space="0" w:color="000000"/>
              <w:right w:val="single" w:sz="4" w:space="0" w:color="000000"/>
            </w:tcBorders>
          </w:tcPr>
          <w:p w:rsidR="00F75C56" w:rsidRDefault="00C43E86">
            <w:pPr>
              <w:pStyle w:val="TableParagraph"/>
              <w:spacing w:before="89"/>
              <w:ind w:left="23" w:right="5"/>
              <w:jc w:val="center"/>
              <w:rPr>
                <w:sz w:val="20"/>
              </w:rPr>
            </w:pPr>
            <w:r>
              <w:rPr>
                <w:sz w:val="20"/>
              </w:rPr>
              <w:t>419.70</w:t>
            </w:r>
          </w:p>
        </w:tc>
        <w:tc>
          <w:tcPr>
            <w:tcW w:w="1680" w:type="dxa"/>
            <w:tcBorders>
              <w:top w:val="single" w:sz="4" w:space="0" w:color="000000"/>
              <w:left w:val="single" w:sz="4" w:space="0" w:color="000000"/>
            </w:tcBorders>
          </w:tcPr>
          <w:p w:rsidR="00F75C56" w:rsidRDefault="00F75C56">
            <w:pPr>
              <w:pStyle w:val="TableParagraph"/>
              <w:rPr>
                <w:rFonts w:ascii="Times New Roman"/>
                <w:sz w:val="20"/>
              </w:rPr>
            </w:pPr>
          </w:p>
        </w:tc>
      </w:tr>
    </w:tbl>
    <w:p w:rsidR="00F75C56" w:rsidRDefault="00F75C56">
      <w:pPr>
        <w:spacing w:before="1"/>
        <w:rPr>
          <w:sz w:val="14"/>
        </w:rPr>
      </w:pPr>
    </w:p>
    <w:p w:rsidR="00F75C56" w:rsidRDefault="00C43E86">
      <w:pPr>
        <w:ind w:left="140"/>
        <w:rPr>
          <w:sz w:val="20"/>
        </w:rPr>
      </w:pPr>
      <w:r>
        <w:rPr>
          <w:w w:val="95"/>
          <w:sz w:val="20"/>
        </w:rPr>
        <w:t>注：本表反映部门本年度一般公共预算财政拨款和政府性基金预算财政拨款的总收支和年末结转结余情况。本表金额转换为万元时，因四舍五入可能存在尾差。</w:t>
      </w:r>
    </w:p>
    <w:p w:rsidR="00F75C56" w:rsidRDefault="00F75C56">
      <w:pPr>
        <w:rPr>
          <w:sz w:val="20"/>
        </w:rPr>
        <w:sectPr w:rsidR="00F75C56">
          <w:type w:val="continuous"/>
          <w:pgSz w:w="16840" w:h="11910" w:orient="landscape"/>
          <w:pgMar w:top="1580" w:right="1280" w:bottom="280" w:left="1300" w:header="720" w:footer="720" w:gutter="0"/>
          <w:cols w:space="720"/>
        </w:sectPr>
      </w:pPr>
    </w:p>
    <w:p w:rsidR="00F75C56" w:rsidRDefault="00F75C56">
      <w:pPr>
        <w:rPr>
          <w:sz w:val="20"/>
        </w:rPr>
      </w:pPr>
    </w:p>
    <w:p w:rsidR="00F75C56" w:rsidRDefault="00F75C56">
      <w:pPr>
        <w:rPr>
          <w:sz w:val="20"/>
        </w:rPr>
      </w:pPr>
    </w:p>
    <w:p w:rsidR="00F75C56" w:rsidRDefault="00F75C56">
      <w:pPr>
        <w:spacing w:before="5"/>
        <w:rPr>
          <w:sz w:val="15"/>
        </w:rPr>
      </w:pPr>
    </w:p>
    <w:p w:rsidR="00F75C56" w:rsidRDefault="00F75C56">
      <w:pPr>
        <w:rPr>
          <w:sz w:val="15"/>
        </w:rPr>
        <w:sectPr w:rsidR="00F75C56">
          <w:pgSz w:w="16840" w:h="11910" w:orient="landscape"/>
          <w:pgMar w:top="1100" w:right="1280" w:bottom="900" w:left="1300" w:header="0" w:footer="704" w:gutter="0"/>
          <w:cols w:space="720"/>
        </w:sectPr>
      </w:pPr>
    </w:p>
    <w:p w:rsidR="00F75C56" w:rsidRDefault="00C43E86">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F75C56" w:rsidRDefault="00C43E86">
      <w:pPr>
        <w:pStyle w:val="a3"/>
        <w:rPr>
          <w:rFonts w:ascii="华文中宋"/>
          <w:sz w:val="20"/>
        </w:rPr>
      </w:pPr>
      <w:r>
        <w:br w:type="column"/>
      </w:r>
    </w:p>
    <w:p w:rsidR="00F75C56" w:rsidRDefault="00F75C56">
      <w:pPr>
        <w:pStyle w:val="a3"/>
        <w:spacing w:before="15"/>
        <w:rPr>
          <w:rFonts w:ascii="华文中宋"/>
          <w:sz w:val="21"/>
        </w:rPr>
      </w:pPr>
    </w:p>
    <w:p w:rsidR="00F75C56" w:rsidRDefault="00C43E86">
      <w:pPr>
        <w:ind w:right="160"/>
        <w:jc w:val="right"/>
        <w:rPr>
          <w:sz w:val="20"/>
        </w:rPr>
      </w:pPr>
      <w:r>
        <w:rPr>
          <w:sz w:val="20"/>
        </w:rPr>
        <w:t>公开 05 表</w:t>
      </w:r>
    </w:p>
    <w:p w:rsidR="00F75C56" w:rsidRDefault="00F75C56">
      <w:pPr>
        <w:jc w:val="right"/>
        <w:rPr>
          <w:sz w:val="20"/>
        </w:rPr>
        <w:sectPr w:rsidR="00F75C56">
          <w:type w:val="continuous"/>
          <w:pgSz w:w="16840" w:h="11910" w:orient="landscape"/>
          <w:pgMar w:top="1580" w:right="1280" w:bottom="280" w:left="1300" w:header="720" w:footer="720" w:gutter="0"/>
          <w:cols w:num="2" w:space="720" w:equalWidth="0">
            <w:col w:w="9519" w:space="40"/>
            <w:col w:w="4701"/>
          </w:cols>
        </w:sectPr>
      </w:pPr>
    </w:p>
    <w:p w:rsidR="00F75C56" w:rsidRDefault="00C43E86">
      <w:pPr>
        <w:tabs>
          <w:tab w:val="left" w:pos="13097"/>
        </w:tabs>
        <w:spacing w:before="73" w:after="26"/>
        <w:ind w:left="140"/>
        <w:rPr>
          <w:sz w:val="20"/>
        </w:rPr>
      </w:pPr>
      <w:r>
        <w:rPr>
          <w:sz w:val="20"/>
        </w:rPr>
        <w:lastRenderedPageBreak/>
        <w:t>部门：平桥区发改委</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F75C56">
        <w:trPr>
          <w:trHeight w:val="420"/>
        </w:trPr>
        <w:tc>
          <w:tcPr>
            <w:tcW w:w="3639" w:type="dxa"/>
            <w:gridSpan w:val="2"/>
            <w:tcBorders>
              <w:bottom w:val="single" w:sz="4" w:space="0" w:color="000000"/>
              <w:right w:val="single" w:sz="4" w:space="0" w:color="000000"/>
            </w:tcBorders>
          </w:tcPr>
          <w:p w:rsidR="00F75C56" w:rsidRDefault="00C43E86">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F75C56" w:rsidRDefault="00C43E86">
            <w:pPr>
              <w:pStyle w:val="TableParagraph"/>
              <w:spacing w:before="89"/>
              <w:ind w:left="4757" w:right="4736"/>
              <w:jc w:val="center"/>
              <w:rPr>
                <w:sz w:val="20"/>
              </w:rPr>
            </w:pPr>
            <w:r>
              <w:rPr>
                <w:sz w:val="20"/>
              </w:rPr>
              <w:t>本年支出</w:t>
            </w:r>
          </w:p>
        </w:tc>
      </w:tr>
      <w:tr w:rsidR="00F75C56">
        <w:trPr>
          <w:trHeight w:val="1370"/>
        </w:trPr>
        <w:tc>
          <w:tcPr>
            <w:tcW w:w="1414" w:type="dxa"/>
            <w:tcBorders>
              <w:top w:val="single" w:sz="4" w:space="0" w:color="000000"/>
              <w:bottom w:val="single" w:sz="4" w:space="0" w:color="000000"/>
              <w:right w:val="single" w:sz="4" w:space="0" w:color="000000"/>
            </w:tcBorders>
          </w:tcPr>
          <w:p w:rsidR="00F75C56" w:rsidRDefault="00F75C56">
            <w:pPr>
              <w:pStyle w:val="TableParagraph"/>
              <w:rPr>
                <w:sz w:val="20"/>
              </w:rPr>
            </w:pPr>
          </w:p>
          <w:p w:rsidR="00F75C56" w:rsidRDefault="00C43E86">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2"/>
              <w:rPr>
                <w:sz w:val="24"/>
              </w:rPr>
            </w:pPr>
          </w:p>
          <w:p w:rsidR="00F75C56" w:rsidRDefault="00C43E86">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2"/>
              <w:rPr>
                <w:sz w:val="24"/>
              </w:rPr>
            </w:pPr>
          </w:p>
          <w:p w:rsidR="00F75C56" w:rsidRDefault="00C43E86">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2"/>
              <w:rPr>
                <w:sz w:val="24"/>
              </w:rPr>
            </w:pPr>
          </w:p>
          <w:p w:rsidR="00F75C56" w:rsidRDefault="00C43E86">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F75C56" w:rsidRDefault="00F75C56">
            <w:pPr>
              <w:pStyle w:val="TableParagraph"/>
              <w:rPr>
                <w:sz w:val="20"/>
              </w:rPr>
            </w:pPr>
          </w:p>
          <w:p w:rsidR="00F75C56" w:rsidRDefault="00F75C56">
            <w:pPr>
              <w:pStyle w:val="TableParagraph"/>
              <w:spacing w:before="2"/>
              <w:rPr>
                <w:sz w:val="24"/>
              </w:rPr>
            </w:pPr>
          </w:p>
          <w:p w:rsidR="00F75C56" w:rsidRDefault="00C43E86">
            <w:pPr>
              <w:pStyle w:val="TableParagraph"/>
              <w:ind w:left="1308" w:right="1288"/>
              <w:jc w:val="center"/>
              <w:rPr>
                <w:sz w:val="20"/>
              </w:rPr>
            </w:pPr>
            <w:r>
              <w:rPr>
                <w:sz w:val="20"/>
              </w:rPr>
              <w:t>项目支出</w:t>
            </w:r>
          </w:p>
        </w:tc>
      </w:tr>
      <w:tr w:rsidR="00F75C56">
        <w:trPr>
          <w:trHeight w:val="465"/>
        </w:trPr>
        <w:tc>
          <w:tcPr>
            <w:tcW w:w="3639" w:type="dxa"/>
            <w:gridSpan w:val="2"/>
            <w:tcBorders>
              <w:top w:val="single" w:sz="4" w:space="0" w:color="000000"/>
              <w:bottom w:val="single" w:sz="4" w:space="0" w:color="000000"/>
              <w:right w:val="single" w:sz="4" w:space="0" w:color="000000"/>
            </w:tcBorders>
          </w:tcPr>
          <w:p w:rsidR="00F75C56" w:rsidRDefault="00C43E86">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F75C56" w:rsidRDefault="00C43E86">
            <w:pPr>
              <w:pStyle w:val="TableParagraph"/>
              <w:spacing w:before="112"/>
              <w:ind w:left="22"/>
              <w:jc w:val="center"/>
              <w:rPr>
                <w:sz w:val="20"/>
              </w:rPr>
            </w:pPr>
            <w:r>
              <w:rPr>
                <w:w w:val="99"/>
                <w:sz w:val="20"/>
              </w:rPr>
              <w:t>3</w:t>
            </w:r>
          </w:p>
        </w:tc>
      </w:tr>
      <w:tr w:rsidR="00F75C56">
        <w:trPr>
          <w:trHeight w:val="465"/>
        </w:trPr>
        <w:tc>
          <w:tcPr>
            <w:tcW w:w="3639" w:type="dxa"/>
            <w:gridSpan w:val="2"/>
            <w:tcBorders>
              <w:top w:val="single" w:sz="4" w:space="0" w:color="000000"/>
              <w:bottom w:val="single" w:sz="4" w:space="0" w:color="000000"/>
              <w:right w:val="single" w:sz="4" w:space="0" w:color="000000"/>
            </w:tcBorders>
          </w:tcPr>
          <w:p w:rsidR="00F75C56" w:rsidRDefault="00C43E86">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419.70</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419.70</w:t>
            </w: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414" w:type="dxa"/>
            <w:tcBorders>
              <w:top w:val="single" w:sz="4" w:space="0" w:color="000000"/>
              <w:bottom w:val="single" w:sz="4" w:space="0" w:color="000000"/>
              <w:right w:val="single" w:sz="4" w:space="0" w:color="000000"/>
            </w:tcBorders>
          </w:tcPr>
          <w:p w:rsidR="00F75C56" w:rsidRDefault="00C43E86">
            <w:pPr>
              <w:pStyle w:val="TableParagraph"/>
              <w:spacing w:before="113"/>
              <w:ind w:left="335" w:right="319"/>
              <w:jc w:val="center"/>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9"/>
              <w:rPr>
                <w:sz w:val="20"/>
              </w:rPr>
            </w:pPr>
            <w:r>
              <w:rPr>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w:t>
            </w: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414" w:type="dxa"/>
            <w:tcBorders>
              <w:top w:val="single" w:sz="4" w:space="0" w:color="000000"/>
              <w:bottom w:val="single" w:sz="4" w:space="0" w:color="000000"/>
              <w:right w:val="single" w:sz="4" w:space="0" w:color="000000"/>
            </w:tcBorders>
          </w:tcPr>
          <w:p w:rsidR="00F75C56" w:rsidRDefault="00C43E86">
            <w:pPr>
              <w:pStyle w:val="TableParagraph"/>
              <w:spacing w:before="113"/>
              <w:ind w:left="335" w:right="322"/>
              <w:jc w:val="center"/>
              <w:rPr>
                <w:sz w:val="20"/>
              </w:rPr>
            </w:pPr>
            <w:r>
              <w:rPr>
                <w:sz w:val="20"/>
              </w:rPr>
              <w:t>20104</w:t>
            </w:r>
          </w:p>
        </w:tc>
        <w:tc>
          <w:tcPr>
            <w:tcW w:w="22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9"/>
              <w:rPr>
                <w:sz w:val="20"/>
              </w:rPr>
            </w:pPr>
            <w:r>
              <w:rPr>
                <w:sz w:val="20"/>
              </w:rPr>
              <w:t>发展与改革事务</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3"/>
              <w:ind w:left="1307" w:right="1290"/>
              <w:jc w:val="center"/>
              <w:rPr>
                <w:sz w:val="20"/>
              </w:rPr>
            </w:pPr>
            <w:r>
              <w:rPr>
                <w:sz w:val="20"/>
              </w:rPr>
              <w:t>419.7</w:t>
            </w: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414" w:type="dxa"/>
            <w:tcBorders>
              <w:top w:val="single" w:sz="4" w:space="0" w:color="000000"/>
              <w:bottom w:val="single" w:sz="4" w:space="0" w:color="000000"/>
              <w:right w:val="single" w:sz="4" w:space="0" w:color="000000"/>
            </w:tcBorders>
          </w:tcPr>
          <w:p w:rsidR="00F75C56" w:rsidRDefault="00C43E86">
            <w:pPr>
              <w:pStyle w:val="TableParagraph"/>
              <w:spacing w:before="111"/>
              <w:ind w:left="335" w:right="324"/>
              <w:jc w:val="center"/>
              <w:rPr>
                <w:sz w:val="20"/>
              </w:rPr>
            </w:pPr>
            <w:r>
              <w:rPr>
                <w:sz w:val="20"/>
              </w:rPr>
              <w:t>2010401</w:t>
            </w:r>
          </w:p>
        </w:tc>
        <w:tc>
          <w:tcPr>
            <w:tcW w:w="222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1307" w:right="1290"/>
              <w:jc w:val="center"/>
              <w:rPr>
                <w:sz w:val="20"/>
              </w:rPr>
            </w:pPr>
            <w:r>
              <w:rPr>
                <w:sz w:val="20"/>
              </w:rPr>
              <w:t>419.7</w:t>
            </w:r>
          </w:p>
        </w:tc>
        <w:tc>
          <w:tcPr>
            <w:tcW w:w="34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1"/>
              <w:ind w:left="1307" w:right="1290"/>
              <w:jc w:val="center"/>
              <w:rPr>
                <w:sz w:val="20"/>
              </w:rPr>
            </w:pPr>
            <w:r>
              <w:rPr>
                <w:sz w:val="20"/>
              </w:rPr>
              <w:t>419.7</w:t>
            </w: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41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414"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4"/>
        </w:trPr>
        <w:tc>
          <w:tcPr>
            <w:tcW w:w="1414" w:type="dxa"/>
            <w:tcBorders>
              <w:top w:val="single" w:sz="4" w:space="0" w:color="000000"/>
              <w:right w:val="single" w:sz="4" w:space="0" w:color="000000"/>
            </w:tcBorders>
          </w:tcPr>
          <w:p w:rsidR="00F75C56" w:rsidRDefault="00F75C56">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3451" w:type="dxa"/>
            <w:tcBorders>
              <w:top w:val="single" w:sz="4" w:space="0" w:color="000000"/>
              <w:left w:val="single" w:sz="4" w:space="0" w:color="000000"/>
            </w:tcBorders>
          </w:tcPr>
          <w:p w:rsidR="00F75C56" w:rsidRDefault="00F75C56">
            <w:pPr>
              <w:pStyle w:val="TableParagraph"/>
              <w:rPr>
                <w:rFonts w:ascii="Times New Roman"/>
                <w:sz w:val="20"/>
              </w:rPr>
            </w:pPr>
          </w:p>
        </w:tc>
      </w:tr>
    </w:tbl>
    <w:p w:rsidR="00F75C56" w:rsidRDefault="00F75C56">
      <w:pPr>
        <w:spacing w:before="5"/>
        <w:rPr>
          <w:sz w:val="16"/>
        </w:rPr>
      </w:pPr>
    </w:p>
    <w:p w:rsidR="00F75C56" w:rsidRDefault="00C43E86">
      <w:pPr>
        <w:ind w:left="140"/>
        <w:rPr>
          <w:sz w:val="20"/>
        </w:rPr>
      </w:pPr>
      <w:r>
        <w:rPr>
          <w:sz w:val="20"/>
        </w:rPr>
        <w:t>注：本表反映部门本年度一般公共预算财政拨款支出情况。本表金额转换为万元时，因四舍五入可能存在尾差。</w:t>
      </w:r>
    </w:p>
    <w:p w:rsidR="00F75C56" w:rsidRDefault="00F75C56">
      <w:pPr>
        <w:rPr>
          <w:sz w:val="20"/>
        </w:rPr>
        <w:sectPr w:rsidR="00F75C56">
          <w:type w:val="continuous"/>
          <w:pgSz w:w="16840" w:h="11910" w:orient="landscape"/>
          <w:pgMar w:top="1580" w:right="1280" w:bottom="280" w:left="1300" w:header="720" w:footer="720" w:gutter="0"/>
          <w:cols w:space="720"/>
        </w:sectPr>
      </w:pPr>
    </w:p>
    <w:p w:rsidR="00F75C56" w:rsidRDefault="00F75C56">
      <w:pPr>
        <w:rPr>
          <w:sz w:val="20"/>
        </w:rPr>
      </w:pPr>
    </w:p>
    <w:p w:rsidR="00F75C56" w:rsidRDefault="00F75C56">
      <w:pPr>
        <w:rPr>
          <w:sz w:val="20"/>
        </w:rPr>
      </w:pPr>
    </w:p>
    <w:p w:rsidR="00F75C56" w:rsidRDefault="00F75C56">
      <w:pPr>
        <w:spacing w:before="5"/>
        <w:rPr>
          <w:sz w:val="15"/>
        </w:rPr>
      </w:pPr>
    </w:p>
    <w:p w:rsidR="00F75C56" w:rsidRDefault="00C43E86">
      <w:pPr>
        <w:pStyle w:val="a3"/>
        <w:spacing w:before="58"/>
        <w:ind w:left="3201" w:right="3218"/>
        <w:jc w:val="center"/>
        <w:rPr>
          <w:rFonts w:ascii="华文中宋" w:eastAsia="华文中宋"/>
        </w:rPr>
      </w:pPr>
      <w:r>
        <w:rPr>
          <w:rFonts w:ascii="华文中宋" w:eastAsia="华文中宋" w:hint="eastAsia"/>
        </w:rPr>
        <w:t>一般公共预算财政拨款基本支出决算表</w:t>
      </w:r>
    </w:p>
    <w:p w:rsidR="00F75C56" w:rsidRDefault="00C43E86">
      <w:pPr>
        <w:spacing w:before="148"/>
        <w:ind w:right="160"/>
        <w:jc w:val="right"/>
        <w:rPr>
          <w:sz w:val="20"/>
        </w:rPr>
      </w:pPr>
      <w:r>
        <w:rPr>
          <w:spacing w:val="-18"/>
          <w:sz w:val="20"/>
        </w:rPr>
        <w:t xml:space="preserve">公开 </w:t>
      </w:r>
      <w:r>
        <w:rPr>
          <w:sz w:val="20"/>
        </w:rPr>
        <w:t>06</w:t>
      </w:r>
      <w:r>
        <w:rPr>
          <w:spacing w:val="-26"/>
          <w:sz w:val="20"/>
        </w:rPr>
        <w:t xml:space="preserve"> 表</w:t>
      </w:r>
    </w:p>
    <w:p w:rsidR="00F75C56" w:rsidRDefault="00C43E86">
      <w:pPr>
        <w:tabs>
          <w:tab w:val="left" w:pos="13048"/>
        </w:tabs>
        <w:spacing w:before="116" w:after="28"/>
        <w:ind w:right="160"/>
        <w:jc w:val="right"/>
        <w:rPr>
          <w:sz w:val="20"/>
        </w:rPr>
      </w:pPr>
      <w:r>
        <w:rPr>
          <w:sz w:val="20"/>
        </w:rPr>
        <w:t>部门：平桥区发改委</w:t>
      </w:r>
      <w:r>
        <w:rPr>
          <w:sz w:val="20"/>
        </w:rPr>
        <w:tab/>
      </w:r>
      <w:r>
        <w:rPr>
          <w:w w:val="95"/>
          <w:sz w:val="20"/>
        </w:rPr>
        <w:t>单位</w:t>
      </w:r>
      <w:r>
        <w:rPr>
          <w:spacing w:val="-91"/>
          <w:w w:val="95"/>
          <w:sz w:val="20"/>
        </w:rPr>
        <w:t>：</w:t>
      </w:r>
      <w:r>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F75C56">
        <w:trPr>
          <w:trHeight w:val="639"/>
        </w:trPr>
        <w:tc>
          <w:tcPr>
            <w:tcW w:w="870" w:type="dxa"/>
            <w:tcBorders>
              <w:bottom w:val="single" w:sz="4" w:space="0" w:color="000000"/>
              <w:right w:val="single" w:sz="4" w:space="0" w:color="000000"/>
            </w:tcBorders>
          </w:tcPr>
          <w:p w:rsidR="00F75C56" w:rsidRDefault="00C43E86">
            <w:pPr>
              <w:pStyle w:val="TableParagraph"/>
              <w:spacing w:before="44"/>
              <w:ind w:left="33"/>
              <w:rPr>
                <w:sz w:val="20"/>
              </w:rPr>
            </w:pPr>
            <w:r>
              <w:rPr>
                <w:w w:val="95"/>
                <w:sz w:val="20"/>
              </w:rPr>
              <w:t>经济分类</w:t>
            </w:r>
          </w:p>
          <w:p w:rsidR="00F75C56" w:rsidRDefault="00C43E86">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F75C56" w:rsidRDefault="00F75C56">
            <w:pPr>
              <w:pStyle w:val="TableParagraph"/>
              <w:spacing w:before="8"/>
              <w:rPr>
                <w:sz w:val="15"/>
              </w:rPr>
            </w:pPr>
          </w:p>
          <w:p w:rsidR="00F75C56" w:rsidRDefault="00C43E86">
            <w:pPr>
              <w:pStyle w:val="TableParagraph"/>
              <w:ind w:left="174"/>
              <w:rPr>
                <w:sz w:val="20"/>
              </w:rPr>
            </w:pPr>
            <w:r>
              <w:rPr>
                <w:sz w:val="20"/>
              </w:rPr>
              <w:t>决算数</w:t>
            </w:r>
          </w:p>
        </w:tc>
        <w:tc>
          <w:tcPr>
            <w:tcW w:w="870" w:type="dxa"/>
            <w:tcBorders>
              <w:bottom w:val="single" w:sz="4" w:space="0" w:color="000000"/>
              <w:right w:val="single" w:sz="4" w:space="0" w:color="000000"/>
            </w:tcBorders>
          </w:tcPr>
          <w:p w:rsidR="00F75C56" w:rsidRDefault="00C43E86">
            <w:pPr>
              <w:pStyle w:val="TableParagraph"/>
              <w:spacing w:before="44"/>
              <w:ind w:left="35"/>
              <w:rPr>
                <w:sz w:val="20"/>
              </w:rPr>
            </w:pPr>
            <w:r>
              <w:rPr>
                <w:w w:val="95"/>
                <w:sz w:val="20"/>
              </w:rPr>
              <w:t>经济分类</w:t>
            </w:r>
          </w:p>
          <w:p w:rsidR="00F75C56" w:rsidRDefault="00C43E86">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F75C56" w:rsidRDefault="00F75C56">
            <w:pPr>
              <w:pStyle w:val="TableParagraph"/>
              <w:spacing w:before="8"/>
              <w:rPr>
                <w:sz w:val="15"/>
              </w:rPr>
            </w:pPr>
          </w:p>
          <w:p w:rsidR="00F75C56" w:rsidRDefault="00C43E86">
            <w:pPr>
              <w:pStyle w:val="TableParagraph"/>
              <w:ind w:left="174"/>
              <w:rPr>
                <w:sz w:val="20"/>
              </w:rPr>
            </w:pPr>
            <w:r>
              <w:rPr>
                <w:sz w:val="20"/>
              </w:rPr>
              <w:t>决算数</w:t>
            </w:r>
          </w:p>
        </w:tc>
        <w:tc>
          <w:tcPr>
            <w:tcW w:w="870" w:type="dxa"/>
            <w:tcBorders>
              <w:bottom w:val="single" w:sz="4" w:space="0" w:color="000000"/>
              <w:right w:val="single" w:sz="4" w:space="0" w:color="000000"/>
            </w:tcBorders>
          </w:tcPr>
          <w:p w:rsidR="00F75C56" w:rsidRDefault="00C43E86">
            <w:pPr>
              <w:pStyle w:val="TableParagraph"/>
              <w:spacing w:before="44"/>
              <w:ind w:left="35"/>
              <w:rPr>
                <w:sz w:val="20"/>
              </w:rPr>
            </w:pPr>
            <w:r>
              <w:rPr>
                <w:w w:val="95"/>
                <w:sz w:val="20"/>
              </w:rPr>
              <w:t>经济分类</w:t>
            </w:r>
          </w:p>
          <w:p w:rsidR="00F75C56" w:rsidRDefault="00C43E86">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F75C56" w:rsidRDefault="00F75C56">
            <w:pPr>
              <w:pStyle w:val="TableParagraph"/>
              <w:spacing w:before="8"/>
              <w:rPr>
                <w:sz w:val="15"/>
              </w:rPr>
            </w:pPr>
          </w:p>
          <w:p w:rsidR="00F75C56" w:rsidRDefault="00C43E86">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F75C56" w:rsidRDefault="00F75C56">
            <w:pPr>
              <w:pStyle w:val="TableParagraph"/>
              <w:spacing w:before="8"/>
              <w:rPr>
                <w:sz w:val="15"/>
              </w:rPr>
            </w:pPr>
          </w:p>
          <w:p w:rsidR="00F75C56" w:rsidRDefault="00C43E86">
            <w:pPr>
              <w:pStyle w:val="TableParagraph"/>
              <w:ind w:left="174"/>
              <w:rPr>
                <w:sz w:val="20"/>
              </w:rPr>
            </w:pPr>
            <w:r>
              <w:rPr>
                <w:sz w:val="20"/>
              </w:rPr>
              <w:t>决算数</w:t>
            </w: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257.86</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0"/>
              <w:rPr>
                <w:sz w:val="20"/>
              </w:rPr>
            </w:pPr>
            <w:r>
              <w:rPr>
                <w:sz w:val="20"/>
              </w:rPr>
              <w:t>153.83</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18"/>
              <w:rPr>
                <w:sz w:val="20"/>
              </w:rPr>
            </w:pPr>
            <w:r>
              <w:rPr>
                <w:sz w:val="20"/>
              </w:rPr>
              <w:t>111.94</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20"/>
              <w:rPr>
                <w:sz w:val="20"/>
              </w:rPr>
            </w:pPr>
            <w:r>
              <w:rPr>
                <w:sz w:val="20"/>
              </w:rPr>
              <w:t>63.06</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39.53</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18"/>
              <w:rPr>
                <w:sz w:val="20"/>
              </w:rPr>
            </w:pPr>
            <w:r>
              <w:rPr>
                <w:sz w:val="20"/>
              </w:rPr>
              <w:t>28.08</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6.09</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20"/>
              <w:rPr>
                <w:sz w:val="20"/>
              </w:rPr>
            </w:pPr>
            <w:r>
              <w:rPr>
                <w:sz w:val="20"/>
              </w:rPr>
              <w:t>0.89</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40.41</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0"/>
              <w:rPr>
                <w:sz w:val="20"/>
              </w:rPr>
            </w:pPr>
            <w:r>
              <w:rPr>
                <w:sz w:val="20"/>
              </w:rPr>
              <w:t>1.05</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6.85</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0"/>
              <w:rPr>
                <w:sz w:val="20"/>
              </w:rPr>
            </w:pPr>
            <w:r>
              <w:rPr>
                <w:sz w:val="20"/>
              </w:rPr>
              <w:t>0.58</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18"/>
              <w:rPr>
                <w:sz w:val="20"/>
              </w:rPr>
            </w:pPr>
            <w:r>
              <w:rPr>
                <w:sz w:val="20"/>
              </w:rPr>
              <w:t>7.98</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18"/>
              <w:rPr>
                <w:sz w:val="20"/>
              </w:rPr>
            </w:pPr>
            <w:r>
              <w:rPr>
                <w:sz w:val="20"/>
              </w:rPr>
              <w:t>0.21</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20"/>
              <w:rPr>
                <w:sz w:val="20"/>
              </w:rPr>
            </w:pPr>
            <w:r>
              <w:rPr>
                <w:sz w:val="20"/>
              </w:rPr>
              <w:t>9.61</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13.5</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0"/>
              <w:rPr>
                <w:sz w:val="20"/>
              </w:rPr>
            </w:pPr>
            <w:r>
              <w:rPr>
                <w:sz w:val="20"/>
              </w:rPr>
              <w:t>19</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2"/>
              <w:ind w:left="18"/>
              <w:rPr>
                <w:sz w:val="20"/>
              </w:rPr>
            </w:pPr>
            <w:r>
              <w:rPr>
                <w:sz w:val="20"/>
              </w:rPr>
              <w:t>3.27</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8.01</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6"/>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7"/>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0"/>
              <w:rPr>
                <w:sz w:val="20"/>
              </w:rPr>
            </w:pPr>
            <w:r>
              <w:rPr>
                <w:sz w:val="20"/>
              </w:rPr>
              <w:t>5.56</w:t>
            </w: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325"/>
        </w:trPr>
        <w:tc>
          <w:tcPr>
            <w:tcW w:w="870" w:type="dxa"/>
            <w:tcBorders>
              <w:top w:val="single" w:sz="4" w:space="0" w:color="000000"/>
              <w:bottom w:val="single" w:sz="4" w:space="0" w:color="000000"/>
              <w:right w:val="single" w:sz="4" w:space="0" w:color="000000"/>
            </w:tcBorders>
          </w:tcPr>
          <w:p w:rsidR="00F75C56" w:rsidRDefault="00C43E86">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bl>
    <w:p w:rsidR="00F75C56" w:rsidRDefault="00F75C56">
      <w:pPr>
        <w:rPr>
          <w:rFonts w:ascii="Times New Roman"/>
          <w:sz w:val="20"/>
        </w:rPr>
        <w:sectPr w:rsidR="00F75C56">
          <w:pgSz w:w="16840" w:h="11910" w:orient="landscape"/>
          <w:pgMar w:top="1100" w:right="1280" w:bottom="900" w:left="1300" w:header="0" w:footer="704" w:gutter="0"/>
          <w:cols w:space="720"/>
        </w:sectPr>
      </w:pPr>
    </w:p>
    <w:p w:rsidR="00F75C56" w:rsidRDefault="00F75C56">
      <w:pPr>
        <w:rPr>
          <w:sz w:val="20"/>
        </w:rPr>
      </w:pPr>
    </w:p>
    <w:p w:rsidR="00F75C56" w:rsidRDefault="00F75C56">
      <w:pPr>
        <w:rPr>
          <w:sz w:val="20"/>
        </w:rPr>
      </w:pPr>
    </w:p>
    <w:p w:rsidR="00F75C56" w:rsidRDefault="00F75C56">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F75C56">
        <w:trPr>
          <w:trHeight w:val="327"/>
        </w:trPr>
        <w:tc>
          <w:tcPr>
            <w:tcW w:w="870" w:type="dxa"/>
            <w:tcBorders>
              <w:left w:val="single" w:sz="8" w:space="0" w:color="000000"/>
            </w:tcBorders>
          </w:tcPr>
          <w:p w:rsidR="00F75C56" w:rsidRDefault="00C43E86">
            <w:pPr>
              <w:pStyle w:val="TableParagraph"/>
              <w:spacing w:before="43"/>
              <w:ind w:left="14"/>
              <w:rPr>
                <w:sz w:val="20"/>
              </w:rPr>
            </w:pPr>
            <w:r>
              <w:rPr>
                <w:sz w:val="20"/>
              </w:rPr>
              <w:t>30304</w:t>
            </w:r>
          </w:p>
        </w:tc>
        <w:tc>
          <w:tcPr>
            <w:tcW w:w="2923" w:type="dxa"/>
          </w:tcPr>
          <w:p w:rsidR="00F75C56" w:rsidRDefault="00C43E86">
            <w:pPr>
              <w:pStyle w:val="TableParagraph"/>
              <w:spacing w:before="43"/>
              <w:ind w:left="220"/>
              <w:rPr>
                <w:sz w:val="20"/>
              </w:rPr>
            </w:pPr>
            <w:r>
              <w:rPr>
                <w:sz w:val="20"/>
              </w:rPr>
              <w:t>抚恤金</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30224</w:t>
            </w:r>
          </w:p>
        </w:tc>
        <w:tc>
          <w:tcPr>
            <w:tcW w:w="2066" w:type="dxa"/>
          </w:tcPr>
          <w:p w:rsidR="00F75C56" w:rsidRDefault="00C43E86">
            <w:pPr>
              <w:pStyle w:val="TableParagraph"/>
              <w:spacing w:before="43"/>
              <w:ind w:left="219"/>
              <w:rPr>
                <w:sz w:val="20"/>
              </w:rPr>
            </w:pPr>
            <w:r>
              <w:rPr>
                <w:sz w:val="20"/>
              </w:rPr>
              <w:t>被装购置费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31201</w:t>
            </w:r>
          </w:p>
        </w:tc>
        <w:tc>
          <w:tcPr>
            <w:tcW w:w="3575" w:type="dxa"/>
          </w:tcPr>
          <w:p w:rsidR="00F75C56" w:rsidRDefault="00C43E86">
            <w:pPr>
              <w:pStyle w:val="TableParagraph"/>
              <w:spacing w:before="43"/>
              <w:ind w:left="218"/>
              <w:rPr>
                <w:sz w:val="20"/>
              </w:rPr>
            </w:pPr>
            <w:r>
              <w:rPr>
                <w:sz w:val="20"/>
              </w:rPr>
              <w:t>资本金注入</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C43E86">
            <w:pPr>
              <w:pStyle w:val="TableParagraph"/>
              <w:spacing w:before="44"/>
              <w:ind w:left="14"/>
              <w:rPr>
                <w:sz w:val="20"/>
              </w:rPr>
            </w:pPr>
            <w:r>
              <w:rPr>
                <w:sz w:val="20"/>
              </w:rPr>
              <w:t>30305</w:t>
            </w:r>
          </w:p>
        </w:tc>
        <w:tc>
          <w:tcPr>
            <w:tcW w:w="2923" w:type="dxa"/>
          </w:tcPr>
          <w:p w:rsidR="00F75C56" w:rsidRDefault="00C43E86">
            <w:pPr>
              <w:pStyle w:val="TableParagraph"/>
              <w:spacing w:before="44"/>
              <w:ind w:left="220"/>
              <w:rPr>
                <w:sz w:val="20"/>
              </w:rPr>
            </w:pPr>
            <w:r>
              <w:rPr>
                <w:sz w:val="20"/>
              </w:rPr>
              <w:t>生活补助</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30225</w:t>
            </w:r>
          </w:p>
        </w:tc>
        <w:tc>
          <w:tcPr>
            <w:tcW w:w="2066" w:type="dxa"/>
          </w:tcPr>
          <w:p w:rsidR="00F75C56" w:rsidRDefault="00C43E86">
            <w:pPr>
              <w:pStyle w:val="TableParagraph"/>
              <w:spacing w:before="44"/>
              <w:ind w:left="219"/>
              <w:rPr>
                <w:sz w:val="20"/>
              </w:rPr>
            </w:pPr>
            <w:r>
              <w:rPr>
                <w:sz w:val="20"/>
              </w:rPr>
              <w:t>专用燃料费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31203</w:t>
            </w:r>
          </w:p>
        </w:tc>
        <w:tc>
          <w:tcPr>
            <w:tcW w:w="3575" w:type="dxa"/>
          </w:tcPr>
          <w:p w:rsidR="00F75C56" w:rsidRDefault="00C43E86">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C43E86">
            <w:pPr>
              <w:pStyle w:val="TableParagraph"/>
              <w:spacing w:before="43"/>
              <w:ind w:left="14"/>
              <w:rPr>
                <w:sz w:val="20"/>
              </w:rPr>
            </w:pPr>
            <w:r>
              <w:rPr>
                <w:sz w:val="20"/>
              </w:rPr>
              <w:t>30306</w:t>
            </w:r>
          </w:p>
        </w:tc>
        <w:tc>
          <w:tcPr>
            <w:tcW w:w="2923" w:type="dxa"/>
          </w:tcPr>
          <w:p w:rsidR="00F75C56" w:rsidRDefault="00C43E86">
            <w:pPr>
              <w:pStyle w:val="TableParagraph"/>
              <w:spacing w:before="43"/>
              <w:ind w:left="220"/>
              <w:rPr>
                <w:sz w:val="20"/>
              </w:rPr>
            </w:pPr>
            <w:r>
              <w:rPr>
                <w:sz w:val="20"/>
              </w:rPr>
              <w:t>救济费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30226</w:t>
            </w:r>
          </w:p>
        </w:tc>
        <w:tc>
          <w:tcPr>
            <w:tcW w:w="2066" w:type="dxa"/>
          </w:tcPr>
          <w:p w:rsidR="00F75C56" w:rsidRDefault="00C43E86">
            <w:pPr>
              <w:pStyle w:val="TableParagraph"/>
              <w:spacing w:before="43"/>
              <w:ind w:left="219"/>
              <w:rPr>
                <w:sz w:val="20"/>
              </w:rPr>
            </w:pPr>
            <w:r>
              <w:rPr>
                <w:sz w:val="20"/>
              </w:rPr>
              <w:t>劳务费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31204</w:t>
            </w:r>
          </w:p>
        </w:tc>
        <w:tc>
          <w:tcPr>
            <w:tcW w:w="3575" w:type="dxa"/>
          </w:tcPr>
          <w:p w:rsidR="00F75C56" w:rsidRDefault="00C43E86">
            <w:pPr>
              <w:pStyle w:val="TableParagraph"/>
              <w:spacing w:before="43"/>
              <w:ind w:left="218"/>
              <w:rPr>
                <w:sz w:val="20"/>
              </w:rPr>
            </w:pPr>
            <w:r>
              <w:rPr>
                <w:sz w:val="20"/>
              </w:rPr>
              <w:t>费用补贴</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C43E86">
            <w:pPr>
              <w:pStyle w:val="TableParagraph"/>
              <w:spacing w:before="45"/>
              <w:ind w:left="14"/>
              <w:rPr>
                <w:sz w:val="20"/>
              </w:rPr>
            </w:pPr>
            <w:r>
              <w:rPr>
                <w:sz w:val="20"/>
              </w:rPr>
              <w:t>30307</w:t>
            </w:r>
          </w:p>
        </w:tc>
        <w:tc>
          <w:tcPr>
            <w:tcW w:w="2923" w:type="dxa"/>
          </w:tcPr>
          <w:p w:rsidR="00F75C56" w:rsidRDefault="00C43E86">
            <w:pPr>
              <w:pStyle w:val="TableParagraph"/>
              <w:spacing w:before="45"/>
              <w:ind w:left="220"/>
              <w:rPr>
                <w:sz w:val="20"/>
              </w:rPr>
            </w:pPr>
            <w:r>
              <w:rPr>
                <w:sz w:val="20"/>
              </w:rPr>
              <w:t>医疗费补助</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30227</w:t>
            </w:r>
          </w:p>
        </w:tc>
        <w:tc>
          <w:tcPr>
            <w:tcW w:w="2066" w:type="dxa"/>
          </w:tcPr>
          <w:p w:rsidR="00F75C56" w:rsidRDefault="00C43E86">
            <w:pPr>
              <w:pStyle w:val="TableParagraph"/>
              <w:spacing w:before="45"/>
              <w:ind w:left="219"/>
              <w:rPr>
                <w:sz w:val="20"/>
              </w:rPr>
            </w:pPr>
            <w:r>
              <w:rPr>
                <w:sz w:val="20"/>
              </w:rPr>
              <w:t>委托业务费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31205</w:t>
            </w:r>
          </w:p>
        </w:tc>
        <w:tc>
          <w:tcPr>
            <w:tcW w:w="3575" w:type="dxa"/>
          </w:tcPr>
          <w:p w:rsidR="00F75C56" w:rsidRDefault="00C43E86">
            <w:pPr>
              <w:pStyle w:val="TableParagraph"/>
              <w:spacing w:before="45"/>
              <w:ind w:left="218"/>
              <w:rPr>
                <w:sz w:val="20"/>
              </w:rPr>
            </w:pPr>
            <w:r>
              <w:rPr>
                <w:sz w:val="20"/>
              </w:rPr>
              <w:t>利息补贴</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C43E86">
            <w:pPr>
              <w:pStyle w:val="TableParagraph"/>
              <w:spacing w:before="44"/>
              <w:ind w:left="14"/>
              <w:rPr>
                <w:sz w:val="20"/>
              </w:rPr>
            </w:pPr>
            <w:r>
              <w:rPr>
                <w:sz w:val="20"/>
              </w:rPr>
              <w:t>30308</w:t>
            </w:r>
          </w:p>
        </w:tc>
        <w:tc>
          <w:tcPr>
            <w:tcW w:w="2923" w:type="dxa"/>
          </w:tcPr>
          <w:p w:rsidR="00F75C56" w:rsidRDefault="00C43E86">
            <w:pPr>
              <w:pStyle w:val="TableParagraph"/>
              <w:spacing w:before="44"/>
              <w:ind w:left="220"/>
              <w:rPr>
                <w:sz w:val="20"/>
              </w:rPr>
            </w:pPr>
            <w:r>
              <w:rPr>
                <w:sz w:val="20"/>
              </w:rPr>
              <w:t>助学金</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30228</w:t>
            </w:r>
          </w:p>
        </w:tc>
        <w:tc>
          <w:tcPr>
            <w:tcW w:w="2066" w:type="dxa"/>
          </w:tcPr>
          <w:p w:rsidR="00F75C56" w:rsidRDefault="00C43E86">
            <w:pPr>
              <w:pStyle w:val="TableParagraph"/>
              <w:spacing w:before="44"/>
              <w:ind w:left="219"/>
              <w:rPr>
                <w:sz w:val="20"/>
              </w:rPr>
            </w:pPr>
            <w:r>
              <w:rPr>
                <w:sz w:val="20"/>
              </w:rPr>
              <w:t>工会经费</w:t>
            </w:r>
          </w:p>
        </w:tc>
        <w:tc>
          <w:tcPr>
            <w:tcW w:w="938" w:type="dxa"/>
          </w:tcPr>
          <w:p w:rsidR="00F75C56" w:rsidRDefault="00C43E86">
            <w:pPr>
              <w:pStyle w:val="TableParagraph"/>
              <w:spacing w:before="44"/>
              <w:ind w:left="20"/>
              <w:rPr>
                <w:sz w:val="20"/>
              </w:rPr>
            </w:pPr>
            <w:r>
              <w:rPr>
                <w:sz w:val="20"/>
              </w:rPr>
              <w:t>2.92</w:t>
            </w:r>
          </w:p>
        </w:tc>
        <w:tc>
          <w:tcPr>
            <w:tcW w:w="870" w:type="dxa"/>
          </w:tcPr>
          <w:p w:rsidR="00F75C56" w:rsidRDefault="00C43E86">
            <w:pPr>
              <w:pStyle w:val="TableParagraph"/>
              <w:spacing w:before="44"/>
              <w:ind w:left="18"/>
              <w:rPr>
                <w:sz w:val="20"/>
              </w:rPr>
            </w:pPr>
            <w:r>
              <w:rPr>
                <w:sz w:val="20"/>
              </w:rPr>
              <w:t>31299</w:t>
            </w:r>
          </w:p>
        </w:tc>
        <w:tc>
          <w:tcPr>
            <w:tcW w:w="3575" w:type="dxa"/>
          </w:tcPr>
          <w:p w:rsidR="00F75C56" w:rsidRDefault="00C43E86">
            <w:pPr>
              <w:pStyle w:val="TableParagraph"/>
              <w:spacing w:before="44"/>
              <w:ind w:left="218"/>
              <w:rPr>
                <w:sz w:val="20"/>
              </w:rPr>
            </w:pPr>
            <w:r>
              <w:rPr>
                <w:sz w:val="20"/>
              </w:rPr>
              <w:t>其他对企业补助</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C43E86">
            <w:pPr>
              <w:pStyle w:val="TableParagraph"/>
              <w:spacing w:before="43"/>
              <w:ind w:left="14"/>
              <w:rPr>
                <w:sz w:val="20"/>
              </w:rPr>
            </w:pPr>
            <w:r>
              <w:rPr>
                <w:sz w:val="20"/>
              </w:rPr>
              <w:t>30309</w:t>
            </w:r>
          </w:p>
        </w:tc>
        <w:tc>
          <w:tcPr>
            <w:tcW w:w="2923" w:type="dxa"/>
          </w:tcPr>
          <w:p w:rsidR="00F75C56" w:rsidRDefault="00C43E86">
            <w:pPr>
              <w:pStyle w:val="TableParagraph"/>
              <w:spacing w:before="43"/>
              <w:ind w:left="220"/>
              <w:rPr>
                <w:sz w:val="20"/>
              </w:rPr>
            </w:pPr>
            <w:r>
              <w:rPr>
                <w:sz w:val="20"/>
              </w:rPr>
              <w:t>奖励金</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30229</w:t>
            </w:r>
          </w:p>
        </w:tc>
        <w:tc>
          <w:tcPr>
            <w:tcW w:w="2066" w:type="dxa"/>
          </w:tcPr>
          <w:p w:rsidR="00F75C56" w:rsidRDefault="00C43E86">
            <w:pPr>
              <w:pStyle w:val="TableParagraph"/>
              <w:spacing w:before="43"/>
              <w:ind w:left="219"/>
              <w:rPr>
                <w:sz w:val="20"/>
              </w:rPr>
            </w:pPr>
            <w:r>
              <w:rPr>
                <w:sz w:val="20"/>
              </w:rPr>
              <w:t>福利费</w:t>
            </w:r>
          </w:p>
        </w:tc>
        <w:tc>
          <w:tcPr>
            <w:tcW w:w="938" w:type="dxa"/>
          </w:tcPr>
          <w:p w:rsidR="00F75C56" w:rsidRDefault="00C43E86">
            <w:pPr>
              <w:pStyle w:val="TableParagraph"/>
              <w:spacing w:before="43"/>
              <w:ind w:left="20"/>
              <w:rPr>
                <w:sz w:val="20"/>
              </w:rPr>
            </w:pPr>
            <w:r>
              <w:rPr>
                <w:sz w:val="20"/>
              </w:rPr>
              <w:t>2.95</w:t>
            </w:r>
          </w:p>
        </w:tc>
        <w:tc>
          <w:tcPr>
            <w:tcW w:w="870" w:type="dxa"/>
          </w:tcPr>
          <w:p w:rsidR="00F75C56" w:rsidRDefault="00C43E86">
            <w:pPr>
              <w:pStyle w:val="TableParagraph"/>
              <w:spacing w:before="43"/>
              <w:ind w:left="18"/>
              <w:rPr>
                <w:sz w:val="20"/>
              </w:rPr>
            </w:pPr>
            <w:r>
              <w:rPr>
                <w:sz w:val="20"/>
              </w:rPr>
              <w:t>313</w:t>
            </w:r>
          </w:p>
        </w:tc>
        <w:tc>
          <w:tcPr>
            <w:tcW w:w="3575" w:type="dxa"/>
          </w:tcPr>
          <w:p w:rsidR="00F75C56" w:rsidRDefault="00C43E86">
            <w:pPr>
              <w:pStyle w:val="TableParagraph"/>
              <w:spacing w:before="43"/>
              <w:ind w:left="19"/>
              <w:rPr>
                <w:sz w:val="20"/>
              </w:rPr>
            </w:pPr>
            <w:r>
              <w:rPr>
                <w:sz w:val="20"/>
              </w:rPr>
              <w:t>对社会保障基金补助</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C43E86">
            <w:pPr>
              <w:pStyle w:val="TableParagraph"/>
              <w:spacing w:before="44"/>
              <w:ind w:left="14"/>
              <w:rPr>
                <w:sz w:val="20"/>
              </w:rPr>
            </w:pPr>
            <w:r>
              <w:rPr>
                <w:sz w:val="20"/>
              </w:rPr>
              <w:t>30310</w:t>
            </w:r>
          </w:p>
        </w:tc>
        <w:tc>
          <w:tcPr>
            <w:tcW w:w="2923" w:type="dxa"/>
          </w:tcPr>
          <w:p w:rsidR="00F75C56" w:rsidRDefault="00C43E86">
            <w:pPr>
              <w:pStyle w:val="TableParagraph"/>
              <w:spacing w:before="44"/>
              <w:ind w:left="220"/>
              <w:rPr>
                <w:sz w:val="20"/>
              </w:rPr>
            </w:pPr>
            <w:r>
              <w:rPr>
                <w:sz w:val="20"/>
              </w:rPr>
              <w:t>个人农业生产补贴</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30231</w:t>
            </w:r>
          </w:p>
        </w:tc>
        <w:tc>
          <w:tcPr>
            <w:tcW w:w="2066" w:type="dxa"/>
          </w:tcPr>
          <w:p w:rsidR="00F75C56" w:rsidRDefault="00C43E86">
            <w:pPr>
              <w:pStyle w:val="TableParagraph"/>
              <w:spacing w:before="44"/>
              <w:ind w:right="34"/>
              <w:jc w:val="right"/>
              <w:rPr>
                <w:sz w:val="20"/>
              </w:rPr>
            </w:pPr>
            <w:r>
              <w:rPr>
                <w:w w:val="95"/>
                <w:sz w:val="20"/>
              </w:rPr>
              <w:t>公务用车运行维护费</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31302</w:t>
            </w:r>
          </w:p>
        </w:tc>
        <w:tc>
          <w:tcPr>
            <w:tcW w:w="3575" w:type="dxa"/>
          </w:tcPr>
          <w:p w:rsidR="00F75C56" w:rsidRDefault="00C43E86">
            <w:pPr>
              <w:pStyle w:val="TableParagraph"/>
              <w:spacing w:before="44"/>
              <w:ind w:left="218"/>
              <w:rPr>
                <w:sz w:val="20"/>
              </w:rPr>
            </w:pPr>
            <w:r>
              <w:rPr>
                <w:sz w:val="20"/>
              </w:rPr>
              <w:t>对社会保险基金补助</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C43E86">
            <w:pPr>
              <w:pStyle w:val="TableParagraph"/>
              <w:spacing w:before="43"/>
              <w:ind w:left="14"/>
              <w:rPr>
                <w:sz w:val="20"/>
              </w:rPr>
            </w:pPr>
            <w:r>
              <w:rPr>
                <w:sz w:val="20"/>
              </w:rPr>
              <w:t>30399</w:t>
            </w:r>
          </w:p>
        </w:tc>
        <w:tc>
          <w:tcPr>
            <w:tcW w:w="2923" w:type="dxa"/>
          </w:tcPr>
          <w:p w:rsidR="00F75C56" w:rsidRDefault="00C43E86">
            <w:pPr>
              <w:pStyle w:val="TableParagraph"/>
              <w:spacing w:before="43"/>
              <w:ind w:left="220"/>
              <w:rPr>
                <w:sz w:val="20"/>
              </w:rPr>
            </w:pPr>
            <w:r>
              <w:rPr>
                <w:sz w:val="20"/>
              </w:rPr>
              <w:t>对其他个人和家庭的补助支出</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30239</w:t>
            </w:r>
          </w:p>
        </w:tc>
        <w:tc>
          <w:tcPr>
            <w:tcW w:w="2066" w:type="dxa"/>
          </w:tcPr>
          <w:p w:rsidR="00F75C56" w:rsidRDefault="00C43E86">
            <w:pPr>
              <w:pStyle w:val="TableParagraph"/>
              <w:spacing w:before="43"/>
              <w:ind w:left="219"/>
              <w:rPr>
                <w:sz w:val="20"/>
              </w:rPr>
            </w:pPr>
            <w:r>
              <w:rPr>
                <w:sz w:val="20"/>
              </w:rPr>
              <w:t>其他交通费用</w:t>
            </w:r>
          </w:p>
        </w:tc>
        <w:tc>
          <w:tcPr>
            <w:tcW w:w="938" w:type="dxa"/>
          </w:tcPr>
          <w:p w:rsidR="00F75C56" w:rsidRDefault="00C43E86">
            <w:pPr>
              <w:pStyle w:val="TableParagraph"/>
              <w:spacing w:before="43"/>
              <w:ind w:left="20"/>
              <w:rPr>
                <w:sz w:val="20"/>
              </w:rPr>
            </w:pPr>
            <w:r>
              <w:rPr>
                <w:sz w:val="20"/>
              </w:rPr>
              <w:t>3.57</w:t>
            </w:r>
          </w:p>
        </w:tc>
        <w:tc>
          <w:tcPr>
            <w:tcW w:w="870" w:type="dxa"/>
          </w:tcPr>
          <w:p w:rsidR="00F75C56" w:rsidRDefault="00C43E86">
            <w:pPr>
              <w:pStyle w:val="TableParagraph"/>
              <w:spacing w:before="43"/>
              <w:ind w:left="18"/>
              <w:rPr>
                <w:sz w:val="20"/>
              </w:rPr>
            </w:pPr>
            <w:r>
              <w:rPr>
                <w:sz w:val="20"/>
              </w:rPr>
              <w:t>31303</w:t>
            </w:r>
          </w:p>
        </w:tc>
        <w:tc>
          <w:tcPr>
            <w:tcW w:w="3575" w:type="dxa"/>
          </w:tcPr>
          <w:p w:rsidR="00F75C56" w:rsidRDefault="00C43E86">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30240</w:t>
            </w:r>
          </w:p>
        </w:tc>
        <w:tc>
          <w:tcPr>
            <w:tcW w:w="2066" w:type="dxa"/>
          </w:tcPr>
          <w:p w:rsidR="00F75C56" w:rsidRDefault="00C43E86">
            <w:pPr>
              <w:pStyle w:val="TableParagraph"/>
              <w:spacing w:before="45"/>
              <w:ind w:left="219"/>
              <w:rPr>
                <w:sz w:val="20"/>
              </w:rPr>
            </w:pPr>
            <w:r>
              <w:rPr>
                <w:sz w:val="20"/>
              </w:rPr>
              <w:t>税金及附加费用</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399</w:t>
            </w:r>
          </w:p>
        </w:tc>
        <w:tc>
          <w:tcPr>
            <w:tcW w:w="3575" w:type="dxa"/>
          </w:tcPr>
          <w:p w:rsidR="00F75C56" w:rsidRDefault="00C43E86">
            <w:pPr>
              <w:pStyle w:val="TableParagraph"/>
              <w:spacing w:before="45"/>
              <w:ind w:left="19"/>
              <w:rPr>
                <w:sz w:val="20"/>
              </w:rPr>
            </w:pPr>
            <w:r>
              <w:rPr>
                <w:sz w:val="20"/>
              </w:rPr>
              <w:t>其他支出</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30299</w:t>
            </w:r>
          </w:p>
        </w:tc>
        <w:tc>
          <w:tcPr>
            <w:tcW w:w="2066" w:type="dxa"/>
          </w:tcPr>
          <w:p w:rsidR="00F75C56" w:rsidRDefault="00C43E86">
            <w:pPr>
              <w:pStyle w:val="TableParagraph"/>
              <w:spacing w:before="43"/>
              <w:ind w:right="34"/>
              <w:jc w:val="right"/>
              <w:rPr>
                <w:sz w:val="20"/>
              </w:rPr>
            </w:pPr>
            <w:r>
              <w:rPr>
                <w:w w:val="95"/>
                <w:sz w:val="20"/>
              </w:rPr>
              <w:t>其他商品和服务支出</w:t>
            </w:r>
          </w:p>
        </w:tc>
        <w:tc>
          <w:tcPr>
            <w:tcW w:w="938" w:type="dxa"/>
          </w:tcPr>
          <w:p w:rsidR="00F75C56" w:rsidRDefault="00C43E86">
            <w:pPr>
              <w:pStyle w:val="TableParagraph"/>
              <w:spacing w:before="43"/>
              <w:ind w:left="20"/>
              <w:rPr>
                <w:sz w:val="20"/>
              </w:rPr>
            </w:pPr>
            <w:r>
              <w:rPr>
                <w:sz w:val="20"/>
              </w:rPr>
              <w:t>44.64</w:t>
            </w:r>
          </w:p>
        </w:tc>
        <w:tc>
          <w:tcPr>
            <w:tcW w:w="870" w:type="dxa"/>
          </w:tcPr>
          <w:p w:rsidR="00F75C56" w:rsidRDefault="00C43E86">
            <w:pPr>
              <w:pStyle w:val="TableParagraph"/>
              <w:spacing w:before="43"/>
              <w:ind w:left="18"/>
              <w:rPr>
                <w:sz w:val="20"/>
              </w:rPr>
            </w:pPr>
            <w:r>
              <w:rPr>
                <w:sz w:val="20"/>
              </w:rPr>
              <w:t>39906</w:t>
            </w:r>
          </w:p>
        </w:tc>
        <w:tc>
          <w:tcPr>
            <w:tcW w:w="3575" w:type="dxa"/>
          </w:tcPr>
          <w:p w:rsidR="00F75C56" w:rsidRDefault="00C43E86">
            <w:pPr>
              <w:pStyle w:val="TableParagraph"/>
              <w:spacing w:before="43"/>
              <w:ind w:left="218"/>
              <w:rPr>
                <w:sz w:val="20"/>
              </w:rPr>
            </w:pPr>
            <w:r>
              <w:rPr>
                <w:sz w:val="20"/>
              </w:rPr>
              <w:t>赠与</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307</w:t>
            </w:r>
          </w:p>
        </w:tc>
        <w:tc>
          <w:tcPr>
            <w:tcW w:w="2066" w:type="dxa"/>
          </w:tcPr>
          <w:p w:rsidR="00F75C56" w:rsidRDefault="00C43E86">
            <w:pPr>
              <w:pStyle w:val="TableParagraph"/>
              <w:spacing w:before="45"/>
              <w:ind w:left="20"/>
              <w:rPr>
                <w:sz w:val="20"/>
              </w:rPr>
            </w:pPr>
            <w:r>
              <w:rPr>
                <w:sz w:val="20"/>
              </w:rPr>
              <w:t>债务利息及费用支出</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5"/>
              <w:ind w:left="18"/>
              <w:rPr>
                <w:sz w:val="20"/>
              </w:rPr>
            </w:pPr>
            <w:r>
              <w:rPr>
                <w:sz w:val="20"/>
              </w:rPr>
              <w:t>39907</w:t>
            </w:r>
          </w:p>
        </w:tc>
        <w:tc>
          <w:tcPr>
            <w:tcW w:w="3575" w:type="dxa"/>
          </w:tcPr>
          <w:p w:rsidR="00F75C56" w:rsidRDefault="00C43E86">
            <w:pPr>
              <w:pStyle w:val="TableParagraph"/>
              <w:spacing w:before="45"/>
              <w:ind w:left="218"/>
              <w:rPr>
                <w:sz w:val="20"/>
              </w:rPr>
            </w:pPr>
            <w:r>
              <w:rPr>
                <w:sz w:val="20"/>
              </w:rPr>
              <w:t>国家赔偿费用支出</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639"/>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F75C56">
            <w:pPr>
              <w:pStyle w:val="TableParagraph"/>
              <w:spacing w:before="8"/>
              <w:rPr>
                <w:sz w:val="15"/>
              </w:rPr>
            </w:pPr>
          </w:p>
          <w:p w:rsidR="00F75C56" w:rsidRDefault="00C43E86">
            <w:pPr>
              <w:pStyle w:val="TableParagraph"/>
              <w:ind w:left="18"/>
              <w:rPr>
                <w:sz w:val="20"/>
              </w:rPr>
            </w:pPr>
            <w:r>
              <w:rPr>
                <w:sz w:val="20"/>
              </w:rPr>
              <w:t>30701</w:t>
            </w:r>
          </w:p>
        </w:tc>
        <w:tc>
          <w:tcPr>
            <w:tcW w:w="2066" w:type="dxa"/>
          </w:tcPr>
          <w:p w:rsidR="00F75C56" w:rsidRDefault="00F75C56">
            <w:pPr>
              <w:pStyle w:val="TableParagraph"/>
              <w:spacing w:before="8"/>
              <w:rPr>
                <w:sz w:val="15"/>
              </w:rPr>
            </w:pPr>
          </w:p>
          <w:p w:rsidR="00F75C56" w:rsidRDefault="00C43E86">
            <w:pPr>
              <w:pStyle w:val="TableParagraph"/>
              <w:ind w:left="219"/>
              <w:rPr>
                <w:sz w:val="20"/>
              </w:rPr>
            </w:pPr>
            <w:r>
              <w:rPr>
                <w:sz w:val="20"/>
              </w:rPr>
              <w:t>国内债务付息</w:t>
            </w:r>
          </w:p>
        </w:tc>
        <w:tc>
          <w:tcPr>
            <w:tcW w:w="938" w:type="dxa"/>
          </w:tcPr>
          <w:p w:rsidR="00F75C56" w:rsidRDefault="00F75C56">
            <w:pPr>
              <w:pStyle w:val="TableParagraph"/>
              <w:rPr>
                <w:rFonts w:ascii="Times New Roman"/>
                <w:sz w:val="18"/>
              </w:rPr>
            </w:pPr>
          </w:p>
        </w:tc>
        <w:tc>
          <w:tcPr>
            <w:tcW w:w="870" w:type="dxa"/>
          </w:tcPr>
          <w:p w:rsidR="00F75C56" w:rsidRDefault="00F75C56">
            <w:pPr>
              <w:pStyle w:val="TableParagraph"/>
              <w:spacing w:before="8"/>
              <w:rPr>
                <w:sz w:val="15"/>
              </w:rPr>
            </w:pPr>
          </w:p>
          <w:p w:rsidR="00F75C56" w:rsidRDefault="00C43E86">
            <w:pPr>
              <w:pStyle w:val="TableParagraph"/>
              <w:ind w:left="18"/>
              <w:rPr>
                <w:sz w:val="20"/>
              </w:rPr>
            </w:pPr>
            <w:r>
              <w:rPr>
                <w:sz w:val="20"/>
              </w:rPr>
              <w:t>39908</w:t>
            </w:r>
          </w:p>
        </w:tc>
        <w:tc>
          <w:tcPr>
            <w:tcW w:w="3575" w:type="dxa"/>
          </w:tcPr>
          <w:p w:rsidR="00F75C56" w:rsidRDefault="00C43E86">
            <w:pPr>
              <w:pStyle w:val="TableParagraph"/>
              <w:spacing w:before="44"/>
              <w:ind w:left="218"/>
              <w:rPr>
                <w:sz w:val="20"/>
              </w:rPr>
            </w:pPr>
            <w:r>
              <w:rPr>
                <w:sz w:val="20"/>
              </w:rPr>
              <w:t>对民间非营利组织和群众性自治组织</w:t>
            </w:r>
          </w:p>
          <w:p w:rsidR="00F75C56" w:rsidRDefault="00C43E86">
            <w:pPr>
              <w:pStyle w:val="TableParagraph"/>
              <w:spacing w:before="56"/>
              <w:ind w:left="19"/>
              <w:rPr>
                <w:sz w:val="20"/>
              </w:rPr>
            </w:pPr>
            <w:r>
              <w:rPr>
                <w:sz w:val="20"/>
              </w:rPr>
              <w:t>补贴</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30702</w:t>
            </w:r>
          </w:p>
        </w:tc>
        <w:tc>
          <w:tcPr>
            <w:tcW w:w="2066" w:type="dxa"/>
          </w:tcPr>
          <w:p w:rsidR="00F75C56" w:rsidRDefault="00C43E86">
            <w:pPr>
              <w:pStyle w:val="TableParagraph"/>
              <w:spacing w:before="43"/>
              <w:ind w:left="219"/>
              <w:rPr>
                <w:sz w:val="20"/>
              </w:rPr>
            </w:pPr>
            <w:r>
              <w:rPr>
                <w:sz w:val="20"/>
              </w:rPr>
              <w:t>国外债务付息</w:t>
            </w: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39999</w:t>
            </w:r>
          </w:p>
        </w:tc>
        <w:tc>
          <w:tcPr>
            <w:tcW w:w="3575" w:type="dxa"/>
          </w:tcPr>
          <w:p w:rsidR="00F75C56" w:rsidRDefault="00C43E86">
            <w:pPr>
              <w:pStyle w:val="TableParagraph"/>
              <w:spacing w:before="43"/>
              <w:ind w:left="218"/>
              <w:rPr>
                <w:sz w:val="20"/>
              </w:rPr>
            </w:pPr>
            <w:r>
              <w:rPr>
                <w:sz w:val="20"/>
              </w:rPr>
              <w:t>其他支出</w:t>
            </w: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7"/>
        </w:trPr>
        <w:tc>
          <w:tcPr>
            <w:tcW w:w="870" w:type="dxa"/>
            <w:tcBorders>
              <w:left w:val="single" w:sz="8" w:space="0" w:color="000000"/>
            </w:tcBorders>
          </w:tcPr>
          <w:p w:rsidR="00F75C56" w:rsidRDefault="00F75C56">
            <w:pPr>
              <w:pStyle w:val="TableParagraph"/>
              <w:rPr>
                <w:rFonts w:ascii="Times New Roman"/>
                <w:sz w:val="18"/>
              </w:rPr>
            </w:pPr>
          </w:p>
        </w:tc>
        <w:tc>
          <w:tcPr>
            <w:tcW w:w="2923" w:type="dxa"/>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4"/>
              <w:ind w:left="18"/>
              <w:rPr>
                <w:sz w:val="20"/>
              </w:rPr>
            </w:pPr>
            <w:r>
              <w:rPr>
                <w:sz w:val="20"/>
              </w:rPr>
              <w:t>30703</w:t>
            </w:r>
          </w:p>
        </w:tc>
        <w:tc>
          <w:tcPr>
            <w:tcW w:w="2066" w:type="dxa"/>
          </w:tcPr>
          <w:p w:rsidR="00F75C56" w:rsidRDefault="00C43E86">
            <w:pPr>
              <w:pStyle w:val="TableParagraph"/>
              <w:spacing w:before="44"/>
              <w:ind w:left="219"/>
              <w:rPr>
                <w:sz w:val="20"/>
              </w:rPr>
            </w:pPr>
            <w:r>
              <w:rPr>
                <w:sz w:val="20"/>
              </w:rPr>
              <w:t>国内债务发行费用</w:t>
            </w:r>
          </w:p>
        </w:tc>
        <w:tc>
          <w:tcPr>
            <w:tcW w:w="938" w:type="dxa"/>
          </w:tcPr>
          <w:p w:rsidR="00F75C56" w:rsidRDefault="00F75C56">
            <w:pPr>
              <w:pStyle w:val="TableParagraph"/>
              <w:rPr>
                <w:rFonts w:ascii="Times New Roman"/>
                <w:sz w:val="18"/>
              </w:rPr>
            </w:pPr>
          </w:p>
        </w:tc>
        <w:tc>
          <w:tcPr>
            <w:tcW w:w="870" w:type="dxa"/>
          </w:tcPr>
          <w:p w:rsidR="00F75C56" w:rsidRDefault="00F75C56">
            <w:pPr>
              <w:pStyle w:val="TableParagraph"/>
              <w:rPr>
                <w:rFonts w:ascii="Times New Roman"/>
                <w:sz w:val="18"/>
              </w:rPr>
            </w:pPr>
          </w:p>
        </w:tc>
        <w:tc>
          <w:tcPr>
            <w:tcW w:w="3575" w:type="dxa"/>
          </w:tcPr>
          <w:p w:rsidR="00F75C56" w:rsidRDefault="00F75C56">
            <w:pPr>
              <w:pStyle w:val="TableParagraph"/>
              <w:rPr>
                <w:rFonts w:ascii="Times New Roman"/>
                <w:sz w:val="18"/>
              </w:rPr>
            </w:pP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3793" w:type="dxa"/>
            <w:gridSpan w:val="2"/>
            <w:tcBorders>
              <w:left w:val="single" w:sz="8" w:space="0" w:color="000000"/>
            </w:tcBorders>
          </w:tcPr>
          <w:p w:rsidR="00F75C56" w:rsidRDefault="00F75C56">
            <w:pPr>
              <w:pStyle w:val="TableParagraph"/>
              <w:rPr>
                <w:rFonts w:ascii="Times New Roman"/>
                <w:sz w:val="18"/>
              </w:rPr>
            </w:pPr>
          </w:p>
        </w:tc>
        <w:tc>
          <w:tcPr>
            <w:tcW w:w="938" w:type="dxa"/>
          </w:tcPr>
          <w:p w:rsidR="00F75C56" w:rsidRDefault="00F75C56">
            <w:pPr>
              <w:pStyle w:val="TableParagraph"/>
              <w:rPr>
                <w:rFonts w:ascii="Times New Roman"/>
                <w:sz w:val="18"/>
              </w:rPr>
            </w:pPr>
          </w:p>
        </w:tc>
        <w:tc>
          <w:tcPr>
            <w:tcW w:w="870" w:type="dxa"/>
          </w:tcPr>
          <w:p w:rsidR="00F75C56" w:rsidRDefault="00C43E86">
            <w:pPr>
              <w:pStyle w:val="TableParagraph"/>
              <w:spacing w:before="43"/>
              <w:ind w:left="18"/>
              <w:rPr>
                <w:sz w:val="20"/>
              </w:rPr>
            </w:pPr>
            <w:r>
              <w:rPr>
                <w:sz w:val="20"/>
              </w:rPr>
              <w:t>30704</w:t>
            </w:r>
          </w:p>
        </w:tc>
        <w:tc>
          <w:tcPr>
            <w:tcW w:w="2066" w:type="dxa"/>
          </w:tcPr>
          <w:p w:rsidR="00F75C56" w:rsidRDefault="00C43E86">
            <w:pPr>
              <w:pStyle w:val="TableParagraph"/>
              <w:spacing w:before="43"/>
              <w:ind w:left="219"/>
              <w:rPr>
                <w:sz w:val="20"/>
              </w:rPr>
            </w:pPr>
            <w:r>
              <w:rPr>
                <w:sz w:val="20"/>
              </w:rPr>
              <w:t>国外债务发行费用</w:t>
            </w:r>
          </w:p>
        </w:tc>
        <w:tc>
          <w:tcPr>
            <w:tcW w:w="938" w:type="dxa"/>
          </w:tcPr>
          <w:p w:rsidR="00F75C56" w:rsidRDefault="00F75C56">
            <w:pPr>
              <w:pStyle w:val="TableParagraph"/>
              <w:rPr>
                <w:rFonts w:ascii="Times New Roman"/>
                <w:sz w:val="18"/>
              </w:rPr>
            </w:pPr>
          </w:p>
        </w:tc>
        <w:tc>
          <w:tcPr>
            <w:tcW w:w="870" w:type="dxa"/>
          </w:tcPr>
          <w:p w:rsidR="00F75C56" w:rsidRDefault="00F75C56">
            <w:pPr>
              <w:pStyle w:val="TableParagraph"/>
              <w:rPr>
                <w:rFonts w:ascii="Times New Roman"/>
                <w:sz w:val="18"/>
              </w:rPr>
            </w:pPr>
          </w:p>
        </w:tc>
        <w:tc>
          <w:tcPr>
            <w:tcW w:w="3575" w:type="dxa"/>
          </w:tcPr>
          <w:p w:rsidR="00F75C56" w:rsidRDefault="00F75C56">
            <w:pPr>
              <w:pStyle w:val="TableParagraph"/>
              <w:rPr>
                <w:rFonts w:ascii="Times New Roman"/>
                <w:sz w:val="18"/>
              </w:rPr>
            </w:pPr>
          </w:p>
        </w:tc>
        <w:tc>
          <w:tcPr>
            <w:tcW w:w="938" w:type="dxa"/>
            <w:tcBorders>
              <w:right w:val="single" w:sz="8" w:space="0" w:color="000000"/>
            </w:tcBorders>
          </w:tcPr>
          <w:p w:rsidR="00F75C56" w:rsidRDefault="00F75C56">
            <w:pPr>
              <w:pStyle w:val="TableParagraph"/>
              <w:rPr>
                <w:rFonts w:ascii="Times New Roman"/>
                <w:sz w:val="18"/>
              </w:rPr>
            </w:pPr>
          </w:p>
        </w:tc>
      </w:tr>
      <w:tr w:rsidR="00F75C56">
        <w:trPr>
          <w:trHeight w:val="326"/>
        </w:trPr>
        <w:tc>
          <w:tcPr>
            <w:tcW w:w="3793" w:type="dxa"/>
            <w:gridSpan w:val="2"/>
            <w:tcBorders>
              <w:left w:val="single" w:sz="8" w:space="0" w:color="000000"/>
              <w:bottom w:val="single" w:sz="8" w:space="0" w:color="000000"/>
            </w:tcBorders>
          </w:tcPr>
          <w:p w:rsidR="00F75C56" w:rsidRDefault="00C43E86">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F75C56" w:rsidRDefault="00C43E86">
            <w:pPr>
              <w:pStyle w:val="TableParagraph"/>
              <w:spacing w:before="42"/>
              <w:ind w:left="18"/>
              <w:rPr>
                <w:sz w:val="20"/>
              </w:rPr>
            </w:pPr>
            <w:r>
              <w:rPr>
                <w:sz w:val="20"/>
              </w:rPr>
              <w:t>265.87</w:t>
            </w:r>
          </w:p>
        </w:tc>
        <w:tc>
          <w:tcPr>
            <w:tcW w:w="8319" w:type="dxa"/>
            <w:gridSpan w:val="5"/>
            <w:tcBorders>
              <w:bottom w:val="single" w:sz="8" w:space="0" w:color="000000"/>
            </w:tcBorders>
          </w:tcPr>
          <w:p w:rsidR="00F75C56" w:rsidRDefault="00C43E86">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F75C56" w:rsidRDefault="00C43E86">
            <w:pPr>
              <w:pStyle w:val="TableParagraph"/>
              <w:spacing w:before="42"/>
              <w:ind w:left="18"/>
              <w:rPr>
                <w:sz w:val="20"/>
              </w:rPr>
            </w:pPr>
            <w:r>
              <w:rPr>
                <w:sz w:val="20"/>
              </w:rPr>
              <w:t>153.83</w:t>
            </w:r>
          </w:p>
        </w:tc>
      </w:tr>
    </w:tbl>
    <w:p w:rsidR="00F75C56" w:rsidRDefault="00C43E86">
      <w:pPr>
        <w:spacing w:before="82"/>
        <w:ind w:left="140"/>
        <w:rPr>
          <w:sz w:val="20"/>
        </w:rPr>
      </w:pPr>
      <w:r>
        <w:rPr>
          <w:sz w:val="20"/>
        </w:rPr>
        <w:t>注：本表反映部门本年度一般公共预算财政拨款基本支出明细情况。本表金额转换为万元时，因四舍五入可能存在尾差。</w:t>
      </w:r>
    </w:p>
    <w:p w:rsidR="00F75C56" w:rsidRDefault="00F75C56">
      <w:pPr>
        <w:rPr>
          <w:sz w:val="20"/>
        </w:rPr>
        <w:sectPr w:rsidR="00F75C56">
          <w:pgSz w:w="16840" w:h="11910" w:orient="landscape"/>
          <w:pgMar w:top="1100" w:right="1280" w:bottom="900" w:left="1300" w:header="0" w:footer="704" w:gutter="0"/>
          <w:cols w:space="720"/>
        </w:sectPr>
      </w:pPr>
    </w:p>
    <w:p w:rsidR="00F75C56" w:rsidRDefault="00F75C56">
      <w:pPr>
        <w:rPr>
          <w:sz w:val="20"/>
        </w:rPr>
      </w:pPr>
    </w:p>
    <w:p w:rsidR="00F75C56" w:rsidRDefault="00F75C56">
      <w:pPr>
        <w:rPr>
          <w:sz w:val="20"/>
        </w:rPr>
      </w:pPr>
    </w:p>
    <w:p w:rsidR="00F75C56" w:rsidRDefault="00F75C56">
      <w:pPr>
        <w:rPr>
          <w:sz w:val="20"/>
        </w:rPr>
      </w:pPr>
    </w:p>
    <w:p w:rsidR="00F75C56" w:rsidRDefault="00F75C56">
      <w:pPr>
        <w:spacing w:before="8"/>
        <w:rPr>
          <w:sz w:val="18"/>
        </w:rPr>
      </w:pPr>
    </w:p>
    <w:p w:rsidR="00F75C56" w:rsidRDefault="00F75C56">
      <w:pPr>
        <w:rPr>
          <w:sz w:val="18"/>
        </w:rPr>
        <w:sectPr w:rsidR="00F75C56">
          <w:pgSz w:w="16840" w:h="11910" w:orient="landscape"/>
          <w:pgMar w:top="1100" w:right="1280" w:bottom="900" w:left="1300" w:header="0" w:footer="704" w:gutter="0"/>
          <w:cols w:space="720"/>
        </w:sectPr>
      </w:pPr>
    </w:p>
    <w:p w:rsidR="00F75C56" w:rsidRDefault="00C43E86">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F75C56" w:rsidRDefault="00C43E86">
      <w:pPr>
        <w:pStyle w:val="a3"/>
        <w:rPr>
          <w:rFonts w:ascii="华文中宋"/>
          <w:sz w:val="20"/>
        </w:rPr>
      </w:pPr>
      <w:r>
        <w:br w:type="column"/>
      </w:r>
    </w:p>
    <w:p w:rsidR="00F75C56" w:rsidRDefault="00F75C56">
      <w:pPr>
        <w:pStyle w:val="a3"/>
        <w:spacing w:before="1"/>
        <w:rPr>
          <w:rFonts w:ascii="华文中宋"/>
          <w:sz w:val="22"/>
        </w:rPr>
      </w:pPr>
    </w:p>
    <w:p w:rsidR="00F75C56" w:rsidRDefault="00C43E86">
      <w:pPr>
        <w:spacing w:before="1"/>
        <w:ind w:right="193"/>
        <w:jc w:val="right"/>
        <w:rPr>
          <w:sz w:val="20"/>
        </w:rPr>
      </w:pPr>
      <w:r>
        <w:rPr>
          <w:sz w:val="20"/>
        </w:rPr>
        <w:t>公开 07 表</w:t>
      </w:r>
    </w:p>
    <w:p w:rsidR="00F75C56" w:rsidRDefault="00F75C56">
      <w:pPr>
        <w:jc w:val="right"/>
        <w:rPr>
          <w:sz w:val="20"/>
        </w:rPr>
        <w:sectPr w:rsidR="00F75C56">
          <w:type w:val="continuous"/>
          <w:pgSz w:w="16840" w:h="11910" w:orient="landscape"/>
          <w:pgMar w:top="1580" w:right="1280" w:bottom="280" w:left="1300" w:header="720" w:footer="720" w:gutter="0"/>
          <w:cols w:num="2" w:space="720" w:equalWidth="0">
            <w:col w:w="10535" w:space="40"/>
            <w:col w:w="3685"/>
          </w:cols>
        </w:sectPr>
      </w:pPr>
    </w:p>
    <w:p w:rsidR="00F75C56" w:rsidRDefault="00C43E86">
      <w:pPr>
        <w:tabs>
          <w:tab w:val="left" w:pos="13063"/>
        </w:tabs>
        <w:spacing w:before="70" w:after="27"/>
        <w:ind w:left="286"/>
        <w:rPr>
          <w:sz w:val="20"/>
        </w:rPr>
      </w:pPr>
      <w:r>
        <w:rPr>
          <w:sz w:val="20"/>
        </w:rPr>
        <w:lastRenderedPageBreak/>
        <w:t>部门：</w:t>
      </w:r>
      <w:r w:rsidR="00C05C95" w:rsidRPr="00C05C95">
        <w:rPr>
          <w:rFonts w:hint="eastAsia"/>
          <w:sz w:val="20"/>
        </w:rPr>
        <w:t>信阳市平桥区发改委</w:t>
      </w:r>
      <w:r>
        <w:rPr>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F75C56">
        <w:trPr>
          <w:trHeight w:val="574"/>
        </w:trPr>
        <w:tc>
          <w:tcPr>
            <w:tcW w:w="6901" w:type="dxa"/>
            <w:gridSpan w:val="6"/>
            <w:tcBorders>
              <w:bottom w:val="single" w:sz="4" w:space="0" w:color="000000"/>
              <w:right w:val="single" w:sz="4" w:space="0" w:color="000000"/>
            </w:tcBorders>
          </w:tcPr>
          <w:p w:rsidR="00F75C56" w:rsidRDefault="00C43E86">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F75C56" w:rsidRDefault="00C43E86">
            <w:pPr>
              <w:pStyle w:val="TableParagraph"/>
              <w:spacing w:before="168"/>
              <w:ind w:left="3137" w:right="3114"/>
              <w:jc w:val="center"/>
              <w:rPr>
                <w:sz w:val="20"/>
              </w:rPr>
            </w:pPr>
            <w:r>
              <w:rPr>
                <w:sz w:val="20"/>
              </w:rPr>
              <w:t>决算数</w:t>
            </w:r>
          </w:p>
        </w:tc>
      </w:tr>
      <w:tr w:rsidR="00F75C56">
        <w:trPr>
          <w:trHeight w:val="615"/>
        </w:trPr>
        <w:tc>
          <w:tcPr>
            <w:tcW w:w="1151" w:type="dxa"/>
            <w:vMerge w:val="restart"/>
            <w:tcBorders>
              <w:top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C43E86">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10"/>
              <w:rPr>
                <w:sz w:val="27"/>
              </w:rPr>
            </w:pPr>
          </w:p>
          <w:p w:rsidR="00F75C56" w:rsidRDefault="00C43E86">
            <w:pPr>
              <w:pStyle w:val="TableParagraph"/>
              <w:ind w:left="178"/>
              <w:rPr>
                <w:sz w:val="20"/>
              </w:rPr>
            </w:pPr>
            <w:r>
              <w:rPr>
                <w:w w:val="95"/>
                <w:sz w:val="20"/>
              </w:rPr>
              <w:t>因公出国</w:t>
            </w:r>
          </w:p>
          <w:p w:rsidR="00F75C56" w:rsidRDefault="00C43E86">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4"/>
              </w:rPr>
            </w:pPr>
          </w:p>
          <w:p w:rsidR="00F75C56" w:rsidRDefault="00C43E86">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C43E86">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C43E86">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10"/>
              <w:rPr>
                <w:sz w:val="27"/>
              </w:rPr>
            </w:pPr>
          </w:p>
          <w:p w:rsidR="00F75C56" w:rsidRDefault="00C43E86">
            <w:pPr>
              <w:pStyle w:val="TableParagraph"/>
              <w:ind w:left="179"/>
              <w:rPr>
                <w:sz w:val="20"/>
              </w:rPr>
            </w:pPr>
            <w:r>
              <w:rPr>
                <w:w w:val="95"/>
                <w:sz w:val="20"/>
              </w:rPr>
              <w:t>因公出国</w:t>
            </w:r>
          </w:p>
          <w:p w:rsidR="00F75C56" w:rsidRDefault="00C43E86">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9"/>
              <w:rPr>
                <w:sz w:val="14"/>
              </w:rPr>
            </w:pPr>
          </w:p>
          <w:p w:rsidR="00F75C56" w:rsidRDefault="00C43E86">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C43E86">
            <w:pPr>
              <w:pStyle w:val="TableParagraph"/>
              <w:ind w:left="80"/>
              <w:rPr>
                <w:sz w:val="20"/>
              </w:rPr>
            </w:pPr>
            <w:r>
              <w:rPr>
                <w:sz w:val="20"/>
              </w:rPr>
              <w:t>公务接待费</w:t>
            </w:r>
          </w:p>
        </w:tc>
      </w:tr>
      <w:tr w:rsidR="00F75C56">
        <w:trPr>
          <w:trHeight w:val="638"/>
        </w:trPr>
        <w:tc>
          <w:tcPr>
            <w:tcW w:w="1151" w:type="dxa"/>
            <w:vMerge/>
            <w:tcBorders>
              <w:top w:val="nil"/>
              <w:bottom w:val="single" w:sz="4" w:space="0" w:color="000000"/>
              <w:right w:val="single" w:sz="4" w:space="0" w:color="000000"/>
            </w:tcBorders>
          </w:tcPr>
          <w:p w:rsidR="00F75C56" w:rsidRDefault="00F75C56">
            <w:pPr>
              <w:rPr>
                <w:sz w:val="2"/>
                <w:szCs w:val="2"/>
              </w:rPr>
            </w:pPr>
          </w:p>
        </w:tc>
        <w:tc>
          <w:tcPr>
            <w:tcW w:w="1149"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7"/>
              <w:rPr>
                <w:sz w:val="15"/>
              </w:rPr>
            </w:pPr>
          </w:p>
          <w:p w:rsidR="00F75C56" w:rsidRDefault="00C43E86">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right="160"/>
              <w:jc w:val="right"/>
              <w:rPr>
                <w:sz w:val="20"/>
              </w:rPr>
            </w:pPr>
            <w:r>
              <w:rPr>
                <w:w w:val="95"/>
                <w:sz w:val="20"/>
              </w:rPr>
              <w:t>公务用车</w:t>
            </w:r>
          </w:p>
          <w:p w:rsidR="00F75C56" w:rsidRDefault="00C43E86">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0"/>
              <w:rPr>
                <w:sz w:val="20"/>
              </w:rPr>
            </w:pPr>
            <w:r>
              <w:rPr>
                <w:sz w:val="20"/>
              </w:rPr>
              <w:t>公务用车</w:t>
            </w:r>
          </w:p>
          <w:p w:rsidR="00F75C56" w:rsidRDefault="00C43E86">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15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151"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spacing w:before="7"/>
              <w:rPr>
                <w:sz w:val="15"/>
              </w:rPr>
            </w:pPr>
          </w:p>
          <w:p w:rsidR="00F75C56" w:rsidRDefault="00C43E86">
            <w:pPr>
              <w:pStyle w:val="TableParagraph"/>
              <w:ind w:left="358" w:right="341"/>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right="160"/>
              <w:jc w:val="right"/>
              <w:rPr>
                <w:sz w:val="20"/>
              </w:rPr>
            </w:pPr>
            <w:r>
              <w:rPr>
                <w:w w:val="95"/>
                <w:sz w:val="20"/>
              </w:rPr>
              <w:t>公务用车</w:t>
            </w:r>
          </w:p>
          <w:p w:rsidR="00F75C56" w:rsidRDefault="00C43E86">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43"/>
              <w:ind w:left="180"/>
              <w:rPr>
                <w:sz w:val="20"/>
              </w:rPr>
            </w:pPr>
            <w:r>
              <w:rPr>
                <w:sz w:val="20"/>
              </w:rPr>
              <w:t>公务用车</w:t>
            </w:r>
          </w:p>
          <w:p w:rsidR="00F75C56" w:rsidRDefault="00C43E86">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F75C56" w:rsidRDefault="00F75C56">
            <w:pPr>
              <w:rPr>
                <w:sz w:val="2"/>
                <w:szCs w:val="2"/>
              </w:rPr>
            </w:pPr>
          </w:p>
        </w:tc>
      </w:tr>
      <w:tr w:rsidR="00F75C56">
        <w:trPr>
          <w:trHeight w:val="573"/>
        </w:trPr>
        <w:tc>
          <w:tcPr>
            <w:tcW w:w="1151" w:type="dxa"/>
            <w:tcBorders>
              <w:top w:val="single" w:sz="4" w:space="0" w:color="000000"/>
              <w:bottom w:val="single" w:sz="4" w:space="0" w:color="000000"/>
              <w:right w:val="single" w:sz="4" w:space="0" w:color="000000"/>
            </w:tcBorders>
          </w:tcPr>
          <w:p w:rsidR="00F75C56" w:rsidRDefault="00C43E86">
            <w:pPr>
              <w:pStyle w:val="TableParagraph"/>
              <w:spacing w:before="167"/>
              <w:ind w:left="525"/>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529"/>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F75C56" w:rsidRDefault="00C43E86">
            <w:pPr>
              <w:pStyle w:val="TableParagraph"/>
              <w:spacing w:before="167"/>
              <w:ind w:left="358" w:right="336"/>
              <w:jc w:val="center"/>
              <w:rPr>
                <w:sz w:val="20"/>
              </w:rPr>
            </w:pPr>
            <w:r>
              <w:rPr>
                <w:sz w:val="20"/>
              </w:rPr>
              <w:t>12</w:t>
            </w:r>
          </w:p>
        </w:tc>
      </w:tr>
      <w:tr w:rsidR="00F75C56">
        <w:trPr>
          <w:trHeight w:val="869"/>
        </w:trPr>
        <w:tc>
          <w:tcPr>
            <w:tcW w:w="1151" w:type="dxa"/>
            <w:tcBorders>
              <w:top w:val="single" w:sz="4" w:space="0" w:color="000000"/>
              <w:right w:val="single" w:sz="4" w:space="0" w:color="000000"/>
            </w:tcBorders>
          </w:tcPr>
          <w:p w:rsidR="00F75C56" w:rsidRDefault="00F75C56">
            <w:pPr>
              <w:pStyle w:val="TableParagraph"/>
              <w:spacing w:before="5"/>
              <w:rPr>
                <w:sz w:val="24"/>
              </w:rPr>
            </w:pPr>
          </w:p>
          <w:p w:rsidR="00F75C56" w:rsidRDefault="00C43E86">
            <w:pPr>
              <w:pStyle w:val="TableParagraph"/>
              <w:ind w:left="525"/>
              <w:rPr>
                <w:sz w:val="20"/>
              </w:rPr>
            </w:pPr>
            <w:r>
              <w:rPr>
                <w:w w:val="99"/>
                <w:sz w:val="20"/>
              </w:rPr>
              <w:t>6</w:t>
            </w:r>
          </w:p>
        </w:tc>
        <w:tc>
          <w:tcPr>
            <w:tcW w:w="1149"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F75C56" w:rsidRDefault="00F75C56">
            <w:pPr>
              <w:pStyle w:val="TableParagraph"/>
              <w:spacing w:before="5"/>
              <w:rPr>
                <w:sz w:val="24"/>
              </w:rPr>
            </w:pPr>
          </w:p>
          <w:p w:rsidR="00F75C56" w:rsidRDefault="00C43E86">
            <w:pPr>
              <w:pStyle w:val="TableParagraph"/>
              <w:ind w:left="529"/>
              <w:rPr>
                <w:sz w:val="20"/>
              </w:rPr>
            </w:pPr>
            <w:r>
              <w:rPr>
                <w:w w:val="99"/>
                <w:sz w:val="20"/>
              </w:rPr>
              <w:t>6</w:t>
            </w:r>
          </w:p>
        </w:tc>
        <w:tc>
          <w:tcPr>
            <w:tcW w:w="1151" w:type="dxa"/>
            <w:tcBorders>
              <w:top w:val="single" w:sz="4" w:space="0" w:color="000000"/>
              <w:left w:val="single" w:sz="4" w:space="0" w:color="000000"/>
              <w:right w:val="single" w:sz="4" w:space="0" w:color="000000"/>
            </w:tcBorders>
          </w:tcPr>
          <w:p w:rsidR="00F75C56" w:rsidRDefault="00F75C56">
            <w:pPr>
              <w:pStyle w:val="TableParagraph"/>
              <w:spacing w:before="5"/>
              <w:rPr>
                <w:sz w:val="24"/>
              </w:rPr>
            </w:pPr>
          </w:p>
          <w:p w:rsidR="00F75C56" w:rsidRDefault="00C43E86">
            <w:pPr>
              <w:pStyle w:val="TableParagraph"/>
              <w:ind w:left="359" w:right="340"/>
              <w:jc w:val="center"/>
              <w:rPr>
                <w:sz w:val="20"/>
              </w:rPr>
            </w:pPr>
            <w:r>
              <w:rPr>
                <w:sz w:val="20"/>
              </w:rPr>
              <w:t>5.56</w:t>
            </w:r>
          </w:p>
        </w:tc>
        <w:tc>
          <w:tcPr>
            <w:tcW w:w="115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151" w:type="dxa"/>
            <w:tcBorders>
              <w:top w:val="single" w:sz="4" w:space="0" w:color="000000"/>
              <w:left w:val="single" w:sz="4" w:space="0" w:color="000000"/>
            </w:tcBorders>
          </w:tcPr>
          <w:p w:rsidR="00F75C56" w:rsidRDefault="00F75C56">
            <w:pPr>
              <w:pStyle w:val="TableParagraph"/>
              <w:spacing w:before="5"/>
              <w:rPr>
                <w:sz w:val="24"/>
              </w:rPr>
            </w:pPr>
          </w:p>
          <w:p w:rsidR="00F75C56" w:rsidRDefault="00C43E86">
            <w:pPr>
              <w:pStyle w:val="TableParagraph"/>
              <w:ind w:left="360" w:right="336"/>
              <w:jc w:val="center"/>
              <w:rPr>
                <w:sz w:val="20"/>
              </w:rPr>
            </w:pPr>
            <w:r>
              <w:rPr>
                <w:sz w:val="20"/>
              </w:rPr>
              <w:t>5.56</w:t>
            </w:r>
          </w:p>
        </w:tc>
      </w:tr>
    </w:tbl>
    <w:p w:rsidR="00F75C56" w:rsidRDefault="00F75C56">
      <w:pPr>
        <w:spacing w:before="2"/>
        <w:rPr>
          <w:sz w:val="14"/>
        </w:rPr>
      </w:pPr>
    </w:p>
    <w:p w:rsidR="00F75C56" w:rsidRDefault="00C43E86">
      <w:pPr>
        <w:spacing w:line="292" w:lineRule="auto"/>
        <w:ind w:left="286" w:right="19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F75C56" w:rsidRDefault="00F75C56">
      <w:pPr>
        <w:spacing w:line="292" w:lineRule="auto"/>
        <w:rPr>
          <w:sz w:val="20"/>
        </w:rPr>
        <w:sectPr w:rsidR="00F75C56">
          <w:type w:val="continuous"/>
          <w:pgSz w:w="16840" w:h="11910" w:orient="landscape"/>
          <w:pgMar w:top="1580" w:right="1280" w:bottom="280" w:left="1300" w:header="720" w:footer="720" w:gutter="0"/>
          <w:cols w:space="720"/>
        </w:sectPr>
      </w:pPr>
    </w:p>
    <w:p w:rsidR="00F75C56" w:rsidRDefault="00F75C56">
      <w:pPr>
        <w:rPr>
          <w:sz w:val="20"/>
        </w:rPr>
      </w:pPr>
    </w:p>
    <w:p w:rsidR="00F75C56" w:rsidRDefault="00F75C56">
      <w:pPr>
        <w:rPr>
          <w:sz w:val="20"/>
        </w:rPr>
      </w:pPr>
    </w:p>
    <w:p w:rsidR="00F75C56" w:rsidRDefault="00F75C56">
      <w:pPr>
        <w:spacing w:before="5"/>
        <w:rPr>
          <w:sz w:val="15"/>
        </w:rPr>
      </w:pPr>
    </w:p>
    <w:p w:rsidR="00F75C56" w:rsidRDefault="00F75C56">
      <w:pPr>
        <w:rPr>
          <w:sz w:val="15"/>
        </w:rPr>
        <w:sectPr w:rsidR="00F75C56">
          <w:pgSz w:w="16840" w:h="11910" w:orient="landscape"/>
          <w:pgMar w:top="1100" w:right="1280" w:bottom="900" w:left="1300" w:header="0" w:footer="704" w:gutter="0"/>
          <w:cols w:space="720"/>
        </w:sectPr>
      </w:pPr>
    </w:p>
    <w:p w:rsidR="00F75C56" w:rsidRDefault="00C43E86">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F75C56" w:rsidRDefault="00C43E86">
      <w:pPr>
        <w:pStyle w:val="a3"/>
        <w:rPr>
          <w:rFonts w:ascii="华文中宋"/>
          <w:sz w:val="20"/>
        </w:rPr>
      </w:pPr>
      <w:r>
        <w:br w:type="column"/>
      </w:r>
    </w:p>
    <w:p w:rsidR="00F75C56" w:rsidRDefault="00F75C56">
      <w:pPr>
        <w:pStyle w:val="a3"/>
        <w:spacing w:before="15"/>
        <w:rPr>
          <w:rFonts w:ascii="华文中宋"/>
          <w:sz w:val="21"/>
        </w:rPr>
      </w:pPr>
    </w:p>
    <w:p w:rsidR="00F75C56" w:rsidRDefault="00C43E86">
      <w:pPr>
        <w:ind w:right="160"/>
        <w:jc w:val="right"/>
        <w:rPr>
          <w:sz w:val="20"/>
        </w:rPr>
      </w:pPr>
      <w:r>
        <w:rPr>
          <w:sz w:val="20"/>
        </w:rPr>
        <w:t>公开 08 表</w:t>
      </w:r>
    </w:p>
    <w:p w:rsidR="00F75C56" w:rsidRDefault="00F75C56">
      <w:pPr>
        <w:jc w:val="right"/>
        <w:rPr>
          <w:sz w:val="20"/>
        </w:rPr>
        <w:sectPr w:rsidR="00F75C56">
          <w:type w:val="continuous"/>
          <w:pgSz w:w="16840" w:h="11910" w:orient="landscape"/>
          <w:pgMar w:top="1580" w:right="1280" w:bottom="280" w:left="1300" w:header="720" w:footer="720" w:gutter="0"/>
          <w:cols w:num="2" w:space="720" w:equalWidth="0">
            <w:col w:w="9999" w:space="40"/>
            <w:col w:w="4221"/>
          </w:cols>
        </w:sectPr>
      </w:pPr>
    </w:p>
    <w:p w:rsidR="00F75C56" w:rsidRDefault="00C43E86">
      <w:pPr>
        <w:tabs>
          <w:tab w:val="left" w:pos="13097"/>
        </w:tabs>
        <w:spacing w:before="73" w:after="26"/>
        <w:ind w:left="140"/>
        <w:rPr>
          <w:sz w:val="20"/>
        </w:rPr>
      </w:pPr>
      <w:r>
        <w:rPr>
          <w:sz w:val="20"/>
        </w:rPr>
        <w:lastRenderedPageBreak/>
        <w:t>部门：</w:t>
      </w:r>
      <w:r w:rsidR="00C05C95" w:rsidRPr="00C05C95">
        <w:rPr>
          <w:rFonts w:hint="eastAsia"/>
          <w:sz w:val="20"/>
        </w:rPr>
        <w:t>信阳市平桥区发改委</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F75C56">
        <w:trPr>
          <w:trHeight w:val="420"/>
        </w:trPr>
        <w:tc>
          <w:tcPr>
            <w:tcW w:w="2424" w:type="dxa"/>
            <w:gridSpan w:val="2"/>
            <w:tcBorders>
              <w:bottom w:val="single" w:sz="4" w:space="0" w:color="000000"/>
              <w:right w:val="single" w:sz="4" w:space="0" w:color="000000"/>
            </w:tcBorders>
          </w:tcPr>
          <w:p w:rsidR="00F75C56" w:rsidRDefault="00C43E86">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F75C56">
            <w:pPr>
              <w:pStyle w:val="TableParagraph"/>
              <w:spacing w:before="11"/>
              <w:rPr>
                <w:sz w:val="23"/>
              </w:rPr>
            </w:pPr>
          </w:p>
          <w:p w:rsidR="00F75C56" w:rsidRDefault="00C43E86">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F75C56">
            <w:pPr>
              <w:pStyle w:val="TableParagraph"/>
              <w:spacing w:before="11"/>
              <w:rPr>
                <w:sz w:val="23"/>
              </w:rPr>
            </w:pPr>
          </w:p>
          <w:p w:rsidR="00F75C56" w:rsidRDefault="00C43E86">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F75C56" w:rsidRDefault="00C43E86">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F75C56" w:rsidRDefault="00F75C56">
            <w:pPr>
              <w:pStyle w:val="TableParagraph"/>
              <w:rPr>
                <w:sz w:val="20"/>
              </w:rPr>
            </w:pPr>
          </w:p>
          <w:p w:rsidR="00F75C56" w:rsidRDefault="00F75C56">
            <w:pPr>
              <w:pStyle w:val="TableParagraph"/>
              <w:rPr>
                <w:sz w:val="20"/>
              </w:rPr>
            </w:pPr>
          </w:p>
          <w:p w:rsidR="00F75C56" w:rsidRDefault="00F75C56">
            <w:pPr>
              <w:pStyle w:val="TableParagraph"/>
              <w:spacing w:before="11"/>
              <w:rPr>
                <w:sz w:val="23"/>
              </w:rPr>
            </w:pPr>
          </w:p>
          <w:p w:rsidR="00F75C56" w:rsidRDefault="00C43E86">
            <w:pPr>
              <w:pStyle w:val="TableParagraph"/>
              <w:ind w:left="269"/>
              <w:rPr>
                <w:sz w:val="20"/>
              </w:rPr>
            </w:pPr>
            <w:r>
              <w:rPr>
                <w:sz w:val="20"/>
              </w:rPr>
              <w:t>年末结转和结余</w:t>
            </w:r>
          </w:p>
        </w:tc>
      </w:tr>
      <w:tr w:rsidR="00F75C56">
        <w:trPr>
          <w:trHeight w:val="1445"/>
        </w:trPr>
        <w:tc>
          <w:tcPr>
            <w:tcW w:w="1148" w:type="dxa"/>
            <w:tcBorders>
              <w:top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2"/>
              <w:rPr>
                <w:sz w:val="15"/>
              </w:rPr>
            </w:pPr>
          </w:p>
          <w:p w:rsidR="00F75C56" w:rsidRDefault="00C43E86">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4"/>
              <w:rPr>
                <w:sz w:val="27"/>
              </w:rPr>
            </w:pPr>
          </w:p>
          <w:p w:rsidR="00F75C56" w:rsidRDefault="00C43E86">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26" w:type="dxa"/>
            <w:vMerge/>
            <w:tcBorders>
              <w:top w:val="nil"/>
              <w:left w:val="single" w:sz="4" w:space="0" w:color="000000"/>
              <w:bottom w:val="single" w:sz="4" w:space="0" w:color="000000"/>
              <w:right w:val="single" w:sz="4" w:space="0" w:color="000000"/>
            </w:tcBorders>
          </w:tcPr>
          <w:p w:rsidR="00F75C56" w:rsidRDefault="00F75C56">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4"/>
              <w:rPr>
                <w:sz w:val="27"/>
              </w:rPr>
            </w:pPr>
          </w:p>
          <w:p w:rsidR="00F75C56" w:rsidRDefault="00C43E86">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4"/>
              <w:rPr>
                <w:sz w:val="27"/>
              </w:rPr>
            </w:pPr>
          </w:p>
          <w:p w:rsidR="00F75C56" w:rsidRDefault="00C43E86">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sz w:val="20"/>
              </w:rPr>
            </w:pPr>
          </w:p>
          <w:p w:rsidR="00F75C56" w:rsidRDefault="00F75C56">
            <w:pPr>
              <w:pStyle w:val="TableParagraph"/>
              <w:spacing w:before="4"/>
              <w:rPr>
                <w:sz w:val="27"/>
              </w:rPr>
            </w:pPr>
          </w:p>
          <w:p w:rsidR="00F75C56" w:rsidRDefault="00C43E86">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F75C56" w:rsidRDefault="00F75C56">
            <w:pPr>
              <w:rPr>
                <w:sz w:val="2"/>
                <w:szCs w:val="2"/>
              </w:rPr>
            </w:pPr>
          </w:p>
        </w:tc>
      </w:tr>
      <w:tr w:rsidR="00F75C56">
        <w:trPr>
          <w:trHeight w:val="465"/>
        </w:trPr>
        <w:tc>
          <w:tcPr>
            <w:tcW w:w="2424" w:type="dxa"/>
            <w:gridSpan w:val="2"/>
            <w:tcBorders>
              <w:top w:val="single" w:sz="4" w:space="0" w:color="000000"/>
              <w:bottom w:val="single" w:sz="4" w:space="0" w:color="000000"/>
              <w:right w:val="single" w:sz="4" w:space="0" w:color="000000"/>
            </w:tcBorders>
          </w:tcPr>
          <w:p w:rsidR="00F75C56" w:rsidRDefault="00C43E86">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F75C56" w:rsidRDefault="00C43E86">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F75C56" w:rsidRDefault="00C43E86">
            <w:pPr>
              <w:pStyle w:val="TableParagraph"/>
              <w:spacing w:before="112"/>
              <w:ind w:left="21"/>
              <w:jc w:val="center"/>
              <w:rPr>
                <w:sz w:val="20"/>
              </w:rPr>
            </w:pPr>
            <w:r>
              <w:rPr>
                <w:w w:val="99"/>
                <w:sz w:val="20"/>
              </w:rPr>
              <w:t>6</w:t>
            </w:r>
          </w:p>
        </w:tc>
      </w:tr>
      <w:tr w:rsidR="00F75C56">
        <w:trPr>
          <w:trHeight w:val="465"/>
        </w:trPr>
        <w:tc>
          <w:tcPr>
            <w:tcW w:w="2424" w:type="dxa"/>
            <w:gridSpan w:val="2"/>
            <w:tcBorders>
              <w:top w:val="single" w:sz="4" w:space="0" w:color="000000"/>
              <w:bottom w:val="single" w:sz="4" w:space="0" w:color="000000"/>
              <w:right w:val="single" w:sz="4" w:space="0" w:color="000000"/>
            </w:tcBorders>
          </w:tcPr>
          <w:p w:rsidR="00F75C56" w:rsidRDefault="00C43E86">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48"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48"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48"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48"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5"/>
        </w:trPr>
        <w:tc>
          <w:tcPr>
            <w:tcW w:w="1148" w:type="dxa"/>
            <w:tcBorders>
              <w:top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bottom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bottom w:val="single" w:sz="4" w:space="0" w:color="000000"/>
            </w:tcBorders>
          </w:tcPr>
          <w:p w:rsidR="00F75C56" w:rsidRDefault="00F75C56">
            <w:pPr>
              <w:pStyle w:val="TableParagraph"/>
              <w:rPr>
                <w:rFonts w:ascii="Times New Roman"/>
                <w:sz w:val="20"/>
              </w:rPr>
            </w:pPr>
          </w:p>
        </w:tc>
      </w:tr>
      <w:tr w:rsidR="00F75C56">
        <w:trPr>
          <w:trHeight w:val="464"/>
        </w:trPr>
        <w:tc>
          <w:tcPr>
            <w:tcW w:w="1148" w:type="dxa"/>
            <w:tcBorders>
              <w:top w:val="single" w:sz="4" w:space="0" w:color="000000"/>
              <w:right w:val="single" w:sz="4" w:space="0" w:color="000000"/>
            </w:tcBorders>
          </w:tcPr>
          <w:p w:rsidR="00F75C56" w:rsidRDefault="00F75C56">
            <w:pPr>
              <w:pStyle w:val="TableParagraph"/>
              <w:rPr>
                <w:rFonts w:ascii="Times New Roman"/>
                <w:sz w:val="20"/>
              </w:rPr>
            </w:pPr>
          </w:p>
        </w:tc>
        <w:tc>
          <w:tcPr>
            <w:tcW w:w="127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27"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26" w:type="dxa"/>
            <w:tcBorders>
              <w:top w:val="single" w:sz="4" w:space="0" w:color="000000"/>
              <w:left w:val="single" w:sz="4" w:space="0" w:color="000000"/>
              <w:right w:val="single" w:sz="4" w:space="0" w:color="000000"/>
            </w:tcBorders>
          </w:tcPr>
          <w:p w:rsidR="00F75C56" w:rsidRDefault="00F75C56">
            <w:pPr>
              <w:pStyle w:val="TableParagraph"/>
              <w:rPr>
                <w:rFonts w:ascii="Times New Roman"/>
                <w:sz w:val="20"/>
              </w:rPr>
            </w:pPr>
          </w:p>
        </w:tc>
        <w:tc>
          <w:tcPr>
            <w:tcW w:w="1933" w:type="dxa"/>
            <w:tcBorders>
              <w:top w:val="single" w:sz="4" w:space="0" w:color="000000"/>
              <w:left w:val="single" w:sz="4" w:space="0" w:color="000000"/>
            </w:tcBorders>
          </w:tcPr>
          <w:p w:rsidR="00F75C56" w:rsidRDefault="00F75C56">
            <w:pPr>
              <w:pStyle w:val="TableParagraph"/>
              <w:rPr>
                <w:rFonts w:ascii="Times New Roman"/>
                <w:sz w:val="20"/>
              </w:rPr>
            </w:pPr>
          </w:p>
        </w:tc>
      </w:tr>
    </w:tbl>
    <w:p w:rsidR="00F75C56" w:rsidRDefault="00F75C56">
      <w:pPr>
        <w:spacing w:before="4"/>
        <w:rPr>
          <w:sz w:val="16"/>
        </w:rPr>
      </w:pPr>
    </w:p>
    <w:p w:rsidR="00F75C56" w:rsidRDefault="00C43E86">
      <w:pPr>
        <w:spacing w:before="1"/>
        <w:ind w:left="140"/>
        <w:rPr>
          <w:sz w:val="20"/>
        </w:rPr>
      </w:pPr>
      <w:r>
        <w:rPr>
          <w:sz w:val="20"/>
        </w:rPr>
        <w:t>注：本表反映部门本年度政府性基金预算财政拨款收入、支出及结转和结余情况。</w:t>
      </w:r>
    </w:p>
    <w:p w:rsidR="00F75C56" w:rsidRDefault="00F75C56">
      <w:pPr>
        <w:spacing w:before="11"/>
        <w:rPr>
          <w:sz w:val="11"/>
        </w:rPr>
      </w:pPr>
    </w:p>
    <w:p w:rsidR="00F75C56" w:rsidRDefault="00C43E86">
      <w:pPr>
        <w:spacing w:before="71"/>
        <w:ind w:left="3201" w:right="3219"/>
        <w:jc w:val="center"/>
        <w:rPr>
          <w:sz w:val="20"/>
        </w:rPr>
      </w:pPr>
      <w:r>
        <w:rPr>
          <w:sz w:val="20"/>
        </w:rPr>
        <w:t>说明：我单位没有政府性基金收入，也没有使用政府性基金安排的支出，故本表无数据。</w:t>
      </w:r>
    </w:p>
    <w:p w:rsidR="00F75C56" w:rsidRDefault="00F75C56">
      <w:pPr>
        <w:jc w:val="center"/>
        <w:rPr>
          <w:sz w:val="20"/>
        </w:rPr>
        <w:sectPr w:rsidR="00F75C56">
          <w:type w:val="continuous"/>
          <w:pgSz w:w="16840" w:h="11910" w:orient="landscape"/>
          <w:pgMar w:top="1580" w:right="1280" w:bottom="280" w:left="1300" w:header="720" w:footer="720" w:gutter="0"/>
          <w:cols w:space="720"/>
        </w:sect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rPr>
          <w:sz w:val="20"/>
        </w:rPr>
      </w:pPr>
    </w:p>
    <w:p w:rsidR="00F75C56" w:rsidRDefault="00F75C56">
      <w:pPr>
        <w:spacing w:before="4"/>
        <w:rPr>
          <w:sz w:val="26"/>
        </w:rPr>
      </w:pPr>
    </w:p>
    <w:p w:rsidR="00F75C56" w:rsidRDefault="00C43E86">
      <w:pPr>
        <w:pStyle w:val="1"/>
        <w:tabs>
          <w:tab w:val="left" w:pos="2839"/>
        </w:tabs>
      </w:pPr>
      <w:bookmarkStart w:id="5" w:name="第三部分__2018年度部门决算情况说明"/>
      <w:bookmarkEnd w:id="5"/>
      <w:r>
        <w:t>第三部分</w:t>
      </w:r>
      <w:r>
        <w:tab/>
        <w:t>2018</w:t>
      </w:r>
      <w:r>
        <w:rPr>
          <w:spacing w:val="-120"/>
        </w:rPr>
        <w:t xml:space="preserve"> </w:t>
      </w:r>
      <w:r>
        <w:t>年度部门决算情况说明</w:t>
      </w:r>
    </w:p>
    <w:p w:rsidR="00F75C56" w:rsidRDefault="00F75C56">
      <w:pPr>
        <w:sectPr w:rsidR="00F75C56">
          <w:footerReference w:type="default" r:id="rId14"/>
          <w:pgSz w:w="11910" w:h="16840"/>
          <w:pgMar w:top="1580" w:right="980" w:bottom="860" w:left="1360" w:header="0" w:footer="663" w:gutter="0"/>
          <w:pgNumType w:start="18"/>
          <w:cols w:space="720"/>
        </w:sectPr>
      </w:pPr>
    </w:p>
    <w:p w:rsidR="00F75C56" w:rsidRDefault="00C43E86">
      <w:pPr>
        <w:pStyle w:val="2"/>
        <w:spacing w:before="35"/>
      </w:pPr>
      <w:bookmarkStart w:id="6" w:name="一、收入支出决算总体情况说明"/>
      <w:bookmarkEnd w:id="6"/>
      <w:r>
        <w:lastRenderedPageBreak/>
        <w:t>一、收入支出决算总体情况说明</w:t>
      </w:r>
    </w:p>
    <w:p w:rsidR="00F75C56" w:rsidRDefault="00F75C56">
      <w:pPr>
        <w:pStyle w:val="a3"/>
        <w:rPr>
          <w:rFonts w:ascii="黑体"/>
          <w:b/>
          <w:sz w:val="25"/>
        </w:rPr>
      </w:pPr>
    </w:p>
    <w:p w:rsidR="00F75C56" w:rsidRDefault="00C43E86">
      <w:pPr>
        <w:pStyle w:val="a3"/>
        <w:spacing w:before="1" w:line="252" w:lineRule="auto"/>
        <w:ind w:left="113" w:right="36" w:firstLine="640"/>
        <w:rPr>
          <w:rFonts w:ascii="微软雅黑" w:eastAsia="微软雅黑"/>
        </w:rPr>
      </w:pPr>
      <w:r>
        <w:rPr>
          <w:rFonts w:ascii="微软雅黑" w:eastAsia="微软雅黑" w:hint="eastAsia"/>
        </w:rPr>
        <w:t>2018 年度收、支总计均为 419.70 万元。与上年度相比，收、支总计各增加 105 万元，增长 33%。主要原因是人员工资、社保缴费增长和专项工作零批报告拨款增加。</w:t>
      </w:r>
    </w:p>
    <w:p w:rsidR="00F75C56" w:rsidRDefault="00F75C56">
      <w:pPr>
        <w:pStyle w:val="a3"/>
        <w:spacing w:before="15"/>
        <w:rPr>
          <w:rFonts w:ascii="微软雅黑"/>
          <w:sz w:val="22"/>
        </w:rPr>
      </w:pPr>
    </w:p>
    <w:p w:rsidR="00F75C56" w:rsidRDefault="00C43E86">
      <w:pPr>
        <w:pStyle w:val="2"/>
      </w:pPr>
      <w:bookmarkStart w:id="7" w:name="二、收入决算情况说明"/>
      <w:bookmarkEnd w:id="7"/>
      <w:r>
        <w:t>二、收入决算情况说明</w:t>
      </w:r>
    </w:p>
    <w:p w:rsidR="00F75C56" w:rsidRDefault="00F75C56">
      <w:pPr>
        <w:pStyle w:val="a3"/>
        <w:rPr>
          <w:rFonts w:ascii="黑体"/>
          <w:b/>
          <w:sz w:val="25"/>
        </w:rPr>
      </w:pPr>
    </w:p>
    <w:p w:rsidR="00F75C56" w:rsidRDefault="00C43E86">
      <w:pPr>
        <w:pStyle w:val="a3"/>
        <w:spacing w:line="252" w:lineRule="auto"/>
        <w:ind w:left="113" w:right="265" w:firstLine="640"/>
        <w:rPr>
          <w:rFonts w:ascii="微软雅黑" w:eastAsia="微软雅黑"/>
        </w:rPr>
      </w:pPr>
      <w:r>
        <w:rPr>
          <w:rFonts w:ascii="微软雅黑" w:eastAsia="微软雅黑" w:hint="eastAsia"/>
        </w:rPr>
        <w:t>2018</w:t>
      </w:r>
      <w:r>
        <w:rPr>
          <w:rFonts w:ascii="微软雅黑" w:eastAsia="微软雅黑" w:hint="eastAsia"/>
          <w:spacing w:val="-6"/>
        </w:rPr>
        <w:t xml:space="preserve"> 年度收入合计 </w:t>
      </w:r>
      <w:r>
        <w:rPr>
          <w:rFonts w:ascii="微软雅黑" w:eastAsia="微软雅黑" w:hint="eastAsia"/>
        </w:rPr>
        <w:t>419.70</w:t>
      </w:r>
      <w:r>
        <w:rPr>
          <w:rFonts w:ascii="微软雅黑" w:eastAsia="微软雅黑" w:hint="eastAsia"/>
          <w:spacing w:val="-28"/>
        </w:rPr>
        <w:t xml:space="preserve"> 万元，其中：财政拨款收入 </w:t>
      </w:r>
      <w:r>
        <w:rPr>
          <w:rFonts w:ascii="微软雅黑" w:eastAsia="微软雅黑" w:hint="eastAsia"/>
        </w:rPr>
        <w:t xml:space="preserve">419.70 </w:t>
      </w:r>
      <w:r>
        <w:rPr>
          <w:rFonts w:ascii="微软雅黑" w:eastAsia="微软雅黑" w:hint="eastAsia"/>
          <w:spacing w:val="-3"/>
        </w:rPr>
        <w:t xml:space="preserve">万元，占 </w:t>
      </w:r>
      <w:r>
        <w:rPr>
          <w:rFonts w:ascii="微软雅黑" w:eastAsia="微软雅黑" w:hint="eastAsia"/>
        </w:rPr>
        <w:t>100%。</w:t>
      </w:r>
    </w:p>
    <w:p w:rsidR="00F75C56" w:rsidRDefault="00F75C56">
      <w:pPr>
        <w:pStyle w:val="a3"/>
        <w:spacing w:before="16"/>
        <w:rPr>
          <w:rFonts w:ascii="微软雅黑"/>
          <w:sz w:val="22"/>
        </w:rPr>
      </w:pPr>
    </w:p>
    <w:p w:rsidR="00F75C56" w:rsidRDefault="00C43E86">
      <w:pPr>
        <w:pStyle w:val="2"/>
      </w:pPr>
      <w:bookmarkStart w:id="8" w:name="三、支出决算情况说明"/>
      <w:bookmarkEnd w:id="8"/>
      <w:r>
        <w:t>三、支出决算情况说明</w:t>
      </w:r>
    </w:p>
    <w:p w:rsidR="00F75C56" w:rsidRDefault="00F75C56">
      <w:pPr>
        <w:pStyle w:val="a3"/>
        <w:rPr>
          <w:rFonts w:ascii="黑体"/>
          <w:b/>
          <w:sz w:val="25"/>
        </w:rPr>
      </w:pPr>
    </w:p>
    <w:p w:rsidR="00F75C56" w:rsidRDefault="00C43E86">
      <w:pPr>
        <w:pStyle w:val="a3"/>
        <w:spacing w:line="252" w:lineRule="auto"/>
        <w:ind w:left="113" w:right="265" w:firstLine="640"/>
        <w:rPr>
          <w:rFonts w:ascii="微软雅黑" w:eastAsia="微软雅黑"/>
        </w:rPr>
      </w:pPr>
      <w:r>
        <w:rPr>
          <w:rFonts w:ascii="微软雅黑" w:eastAsia="微软雅黑" w:hint="eastAsia"/>
        </w:rPr>
        <w:t>2018</w:t>
      </w:r>
      <w:r>
        <w:rPr>
          <w:rFonts w:ascii="微软雅黑" w:eastAsia="微软雅黑" w:hint="eastAsia"/>
          <w:spacing w:val="-6"/>
        </w:rPr>
        <w:t xml:space="preserve"> 年度支出合计 </w:t>
      </w:r>
      <w:r>
        <w:rPr>
          <w:rFonts w:ascii="微软雅黑" w:eastAsia="微软雅黑" w:hint="eastAsia"/>
        </w:rPr>
        <w:t>419.70</w:t>
      </w:r>
      <w:r>
        <w:rPr>
          <w:rFonts w:ascii="微软雅黑" w:eastAsia="微软雅黑" w:hint="eastAsia"/>
          <w:spacing w:val="-11"/>
        </w:rPr>
        <w:t xml:space="preserve"> 万元，其中：基本支出 </w:t>
      </w:r>
      <w:r>
        <w:rPr>
          <w:rFonts w:ascii="微软雅黑" w:eastAsia="微软雅黑" w:hint="eastAsia"/>
        </w:rPr>
        <w:t>419.70</w:t>
      </w:r>
      <w:r>
        <w:rPr>
          <w:rFonts w:ascii="微软雅黑" w:eastAsia="微软雅黑" w:hint="eastAsia"/>
          <w:spacing w:val="-8"/>
        </w:rPr>
        <w:t xml:space="preserve"> 万</w:t>
      </w:r>
      <w:r>
        <w:rPr>
          <w:rFonts w:ascii="微软雅黑" w:eastAsia="微软雅黑" w:hint="eastAsia"/>
          <w:spacing w:val="-11"/>
        </w:rPr>
        <w:t xml:space="preserve">元，占 </w:t>
      </w:r>
      <w:r>
        <w:rPr>
          <w:rFonts w:ascii="微软雅黑" w:eastAsia="微软雅黑" w:hint="eastAsia"/>
        </w:rPr>
        <w:t>100%。</w:t>
      </w:r>
    </w:p>
    <w:p w:rsidR="00F75C56" w:rsidRDefault="00F75C56">
      <w:pPr>
        <w:pStyle w:val="a3"/>
        <w:spacing w:before="13"/>
        <w:rPr>
          <w:rFonts w:ascii="微软雅黑"/>
          <w:sz w:val="22"/>
        </w:rPr>
      </w:pPr>
    </w:p>
    <w:p w:rsidR="00F75C56" w:rsidRDefault="00C43E86">
      <w:pPr>
        <w:pStyle w:val="2"/>
        <w:spacing w:before="1"/>
      </w:pPr>
      <w:bookmarkStart w:id="9" w:name="四、财政拨款收入支出决算总体情况说明"/>
      <w:bookmarkEnd w:id="9"/>
      <w:r>
        <w:t>四、财政拨款收入支出决算总体情况说明</w:t>
      </w:r>
    </w:p>
    <w:p w:rsidR="00F75C56" w:rsidRDefault="00F75C56">
      <w:pPr>
        <w:pStyle w:val="a3"/>
        <w:spacing w:before="2"/>
        <w:rPr>
          <w:rFonts w:ascii="黑体"/>
          <w:b/>
          <w:sz w:val="25"/>
        </w:rPr>
      </w:pPr>
    </w:p>
    <w:p w:rsidR="00F75C56" w:rsidRDefault="00C43E86">
      <w:pPr>
        <w:pStyle w:val="a3"/>
        <w:spacing w:line="252" w:lineRule="auto"/>
        <w:ind w:left="113" w:right="309" w:firstLine="640"/>
        <w:jc w:val="both"/>
        <w:rPr>
          <w:rFonts w:ascii="微软雅黑" w:eastAsia="微软雅黑"/>
        </w:rPr>
      </w:pPr>
      <w:r>
        <w:rPr>
          <w:rFonts w:ascii="微软雅黑" w:eastAsia="微软雅黑" w:hint="eastAsia"/>
        </w:rPr>
        <w:t>2018</w:t>
      </w:r>
      <w:r>
        <w:rPr>
          <w:rFonts w:ascii="微软雅黑" w:eastAsia="微软雅黑" w:hint="eastAsia"/>
          <w:spacing w:val="-5"/>
        </w:rPr>
        <w:t xml:space="preserve"> 年度财政拨款收、支总计均为 </w:t>
      </w:r>
      <w:r>
        <w:rPr>
          <w:rFonts w:ascii="微软雅黑" w:eastAsia="微软雅黑" w:hint="eastAsia"/>
        </w:rPr>
        <w:t>419.70</w:t>
      </w:r>
      <w:r>
        <w:rPr>
          <w:rFonts w:ascii="微软雅黑" w:eastAsia="微软雅黑" w:hint="eastAsia"/>
          <w:spacing w:val="-4"/>
        </w:rPr>
        <w:t xml:space="preserve"> 万元。与上年度</w:t>
      </w:r>
      <w:r>
        <w:rPr>
          <w:rFonts w:ascii="微软雅黑" w:eastAsia="微软雅黑" w:hint="eastAsia"/>
          <w:spacing w:val="-5"/>
        </w:rPr>
        <w:t xml:space="preserve">相比，财政拨款收、支总计各增加 </w:t>
      </w:r>
      <w:r>
        <w:rPr>
          <w:rFonts w:ascii="微软雅黑" w:eastAsia="微软雅黑" w:hint="eastAsia"/>
        </w:rPr>
        <w:t>105</w:t>
      </w:r>
      <w:r>
        <w:rPr>
          <w:rFonts w:ascii="微软雅黑" w:eastAsia="微软雅黑" w:hint="eastAsia"/>
          <w:spacing w:val="-6"/>
        </w:rPr>
        <w:t xml:space="preserve"> 万元，增长 </w:t>
      </w:r>
      <w:r>
        <w:rPr>
          <w:rFonts w:ascii="微软雅黑" w:eastAsia="微软雅黑" w:hint="eastAsia"/>
        </w:rPr>
        <w:t>33%。增长原因是人员工资、社保缴费增长和专项工作零批报告拨款增加。</w:t>
      </w:r>
    </w:p>
    <w:p w:rsidR="00F75C56" w:rsidRDefault="00F75C56">
      <w:pPr>
        <w:pStyle w:val="a3"/>
        <w:spacing w:before="16"/>
        <w:rPr>
          <w:rFonts w:ascii="微软雅黑"/>
          <w:sz w:val="22"/>
        </w:rPr>
      </w:pPr>
    </w:p>
    <w:p w:rsidR="00F75C56" w:rsidRDefault="00C43E86">
      <w:pPr>
        <w:pStyle w:val="2"/>
      </w:pPr>
      <w:bookmarkStart w:id="10" w:name="五、一般公共预算财政拨款支出决算情况说明"/>
      <w:bookmarkEnd w:id="10"/>
      <w:r>
        <w:t>五、一般公共预算财政拨款支出决算情况说明</w:t>
      </w:r>
    </w:p>
    <w:p w:rsidR="00F75C56" w:rsidRDefault="00C43E86">
      <w:pPr>
        <w:spacing w:before="178"/>
        <w:ind w:left="754"/>
        <w:rPr>
          <w:rFonts w:ascii="黑体" w:eastAsia="黑体"/>
          <w:b/>
          <w:sz w:val="32"/>
        </w:rPr>
      </w:pPr>
      <w:bookmarkStart w:id="11" w:name="（一）总体情况"/>
      <w:bookmarkEnd w:id="11"/>
      <w:r>
        <w:rPr>
          <w:rFonts w:ascii="黑体" w:eastAsia="黑体" w:hint="eastAsia"/>
          <w:b/>
          <w:sz w:val="32"/>
        </w:rPr>
        <w:t>（一）总体情况</w:t>
      </w:r>
    </w:p>
    <w:p w:rsidR="00F75C56" w:rsidRDefault="00F75C56">
      <w:pPr>
        <w:pStyle w:val="a3"/>
        <w:spacing w:before="2"/>
        <w:rPr>
          <w:rFonts w:ascii="黑体"/>
          <w:b/>
          <w:sz w:val="25"/>
        </w:rPr>
      </w:pPr>
    </w:p>
    <w:p w:rsidR="00F75C56" w:rsidRDefault="00C43E86">
      <w:pPr>
        <w:pStyle w:val="a3"/>
        <w:spacing w:line="252" w:lineRule="auto"/>
        <w:ind w:left="113" w:right="265" w:firstLine="640"/>
        <w:jc w:val="both"/>
        <w:rPr>
          <w:rFonts w:ascii="微软雅黑" w:eastAsia="微软雅黑"/>
        </w:rPr>
      </w:pPr>
      <w:r>
        <w:rPr>
          <w:rFonts w:ascii="微软雅黑" w:eastAsia="微软雅黑" w:hint="eastAsia"/>
        </w:rPr>
        <w:t>2018</w:t>
      </w:r>
      <w:r>
        <w:rPr>
          <w:rFonts w:ascii="微软雅黑" w:eastAsia="微软雅黑" w:hint="eastAsia"/>
          <w:spacing w:val="-5"/>
        </w:rPr>
        <w:t xml:space="preserve"> 年度一般公共预算财政拨款支出 </w:t>
      </w:r>
      <w:r>
        <w:rPr>
          <w:rFonts w:ascii="微软雅黑" w:eastAsia="微软雅黑" w:hint="eastAsia"/>
        </w:rPr>
        <w:t>419.70</w:t>
      </w:r>
      <w:r>
        <w:rPr>
          <w:rFonts w:ascii="微软雅黑" w:eastAsia="微软雅黑" w:hint="eastAsia"/>
          <w:spacing w:val="-4"/>
        </w:rPr>
        <w:t xml:space="preserve"> 万元，占本年</w:t>
      </w:r>
      <w:r>
        <w:rPr>
          <w:rFonts w:ascii="微软雅黑" w:eastAsia="微软雅黑" w:hint="eastAsia"/>
          <w:spacing w:val="-8"/>
        </w:rPr>
        <w:t xml:space="preserve">支出合计的 </w:t>
      </w:r>
      <w:r>
        <w:rPr>
          <w:rFonts w:ascii="微软雅黑" w:eastAsia="微软雅黑" w:hint="eastAsia"/>
        </w:rPr>
        <w:t>100</w:t>
      </w:r>
      <w:r>
        <w:rPr>
          <w:rFonts w:ascii="微软雅黑" w:eastAsia="微软雅黑" w:hint="eastAsia"/>
          <w:spacing w:val="-9"/>
        </w:rPr>
        <w:t>%。与上年度相比，一般公共预算财政拨款支出增</w:t>
      </w:r>
    </w:p>
    <w:p w:rsidR="00F75C56" w:rsidRDefault="00F75C56">
      <w:pPr>
        <w:spacing w:line="252" w:lineRule="auto"/>
        <w:jc w:val="both"/>
        <w:rPr>
          <w:rFonts w:ascii="微软雅黑" w:eastAsia="微软雅黑"/>
        </w:rPr>
        <w:sectPr w:rsidR="00F75C56">
          <w:pgSz w:w="11910" w:h="16840"/>
          <w:pgMar w:top="1540" w:right="980" w:bottom="860" w:left="1360" w:header="0" w:footer="663" w:gutter="0"/>
          <w:cols w:space="720"/>
        </w:sectPr>
      </w:pPr>
    </w:p>
    <w:p w:rsidR="00F75C56" w:rsidRDefault="00C43E86">
      <w:pPr>
        <w:pStyle w:val="a3"/>
        <w:spacing w:line="252" w:lineRule="auto"/>
        <w:ind w:left="113" w:right="249"/>
        <w:rPr>
          <w:rFonts w:ascii="微软雅黑" w:eastAsia="微软雅黑"/>
        </w:rPr>
      </w:pPr>
      <w:r>
        <w:rPr>
          <w:rFonts w:ascii="微软雅黑" w:eastAsia="微软雅黑" w:hint="eastAsia"/>
        </w:rPr>
        <w:lastRenderedPageBreak/>
        <w:t>加 105 万元，增长 33%。主要原因是人员工资、社保缴费增长和专项工作零批报告拨款增加。</w:t>
      </w:r>
    </w:p>
    <w:p w:rsidR="00F75C56" w:rsidRDefault="00F75C56">
      <w:pPr>
        <w:pStyle w:val="a3"/>
        <w:spacing w:before="10"/>
        <w:rPr>
          <w:rFonts w:ascii="微软雅黑"/>
          <w:sz w:val="22"/>
        </w:rPr>
      </w:pPr>
    </w:p>
    <w:p w:rsidR="00F75C56" w:rsidRDefault="00C43E86">
      <w:pPr>
        <w:pStyle w:val="2"/>
        <w:spacing w:before="1"/>
      </w:pPr>
      <w:bookmarkStart w:id="12" w:name="（二）结构情况"/>
      <w:bookmarkEnd w:id="12"/>
      <w:r>
        <w:t>（二）结构情况</w:t>
      </w:r>
    </w:p>
    <w:p w:rsidR="00F75C56" w:rsidRDefault="00F75C56">
      <w:pPr>
        <w:pStyle w:val="a3"/>
        <w:spacing w:before="12"/>
        <w:rPr>
          <w:rFonts w:ascii="黑体"/>
          <w:b/>
          <w:sz w:val="24"/>
        </w:rPr>
      </w:pPr>
    </w:p>
    <w:p w:rsidR="00F75C56" w:rsidRDefault="00C43E86">
      <w:pPr>
        <w:pStyle w:val="a3"/>
        <w:spacing w:line="252" w:lineRule="auto"/>
        <w:ind w:left="113" w:right="310" w:firstLine="640"/>
        <w:jc w:val="both"/>
        <w:rPr>
          <w:rFonts w:ascii="微软雅黑" w:eastAsia="微软雅黑"/>
        </w:rPr>
      </w:pPr>
      <w:r>
        <w:rPr>
          <w:rFonts w:ascii="微软雅黑" w:eastAsia="微软雅黑" w:hint="eastAsia"/>
        </w:rPr>
        <w:t>2018</w:t>
      </w:r>
      <w:r>
        <w:rPr>
          <w:rFonts w:ascii="微软雅黑" w:eastAsia="微软雅黑" w:hint="eastAsia"/>
          <w:spacing w:val="-5"/>
        </w:rPr>
        <w:t xml:space="preserve"> 年度一般公共预算财政拨款支出 </w:t>
      </w:r>
      <w:r>
        <w:rPr>
          <w:rFonts w:ascii="微软雅黑" w:eastAsia="微软雅黑" w:hint="eastAsia"/>
        </w:rPr>
        <w:t>419.70</w:t>
      </w:r>
      <w:r>
        <w:rPr>
          <w:rFonts w:ascii="微软雅黑" w:eastAsia="微软雅黑" w:hint="eastAsia"/>
          <w:spacing w:val="-4"/>
        </w:rPr>
        <w:t xml:space="preserve"> 万元，主要用于以下方面：一般公共服务（类）</w:t>
      </w:r>
      <w:r>
        <w:rPr>
          <w:rFonts w:ascii="微软雅黑" w:eastAsia="微软雅黑" w:hint="eastAsia"/>
          <w:spacing w:val="-9"/>
        </w:rPr>
        <w:t xml:space="preserve">支出 </w:t>
      </w:r>
      <w:r>
        <w:rPr>
          <w:rFonts w:ascii="微软雅黑" w:eastAsia="微软雅黑" w:hint="eastAsia"/>
        </w:rPr>
        <w:t>419.70</w:t>
      </w:r>
      <w:r>
        <w:rPr>
          <w:rFonts w:ascii="微软雅黑" w:eastAsia="微软雅黑" w:hint="eastAsia"/>
          <w:spacing w:val="-7"/>
        </w:rPr>
        <w:t xml:space="preserve"> 万元，占 </w:t>
      </w:r>
      <w:r>
        <w:rPr>
          <w:rFonts w:ascii="微软雅黑" w:eastAsia="微软雅黑" w:hint="eastAsia"/>
        </w:rPr>
        <w:t>100</w:t>
      </w:r>
      <w:r>
        <w:rPr>
          <w:rFonts w:ascii="微软雅黑" w:eastAsia="微软雅黑" w:hint="eastAsia"/>
          <w:spacing w:val="-6"/>
        </w:rPr>
        <w:t>%。</w:t>
      </w:r>
    </w:p>
    <w:p w:rsidR="00F75C56" w:rsidRDefault="00F75C56">
      <w:pPr>
        <w:pStyle w:val="a3"/>
        <w:spacing w:before="16"/>
        <w:rPr>
          <w:rFonts w:ascii="微软雅黑"/>
          <w:sz w:val="22"/>
        </w:rPr>
      </w:pPr>
    </w:p>
    <w:p w:rsidR="00F75C56" w:rsidRDefault="00C43E86">
      <w:pPr>
        <w:pStyle w:val="2"/>
      </w:pPr>
      <w:bookmarkStart w:id="13" w:name="（三）具体情况"/>
      <w:bookmarkEnd w:id="13"/>
      <w:r>
        <w:t>（三）具体情况</w:t>
      </w:r>
    </w:p>
    <w:p w:rsidR="00F75C56" w:rsidRDefault="00F75C56">
      <w:pPr>
        <w:pStyle w:val="a3"/>
        <w:rPr>
          <w:rFonts w:ascii="黑体"/>
          <w:b/>
          <w:sz w:val="25"/>
        </w:rPr>
      </w:pPr>
    </w:p>
    <w:p w:rsidR="00F75C56" w:rsidRDefault="00C43E86">
      <w:pPr>
        <w:pStyle w:val="a3"/>
        <w:spacing w:line="252" w:lineRule="auto"/>
        <w:ind w:left="113" w:right="406" w:firstLine="640"/>
        <w:jc w:val="both"/>
        <w:rPr>
          <w:rFonts w:ascii="微软雅黑" w:eastAsia="微软雅黑"/>
        </w:rPr>
      </w:pPr>
      <w:r>
        <w:rPr>
          <w:rFonts w:ascii="微软雅黑" w:eastAsia="微软雅黑" w:hint="eastAsia"/>
        </w:rPr>
        <w:t>2018</w:t>
      </w:r>
      <w:r>
        <w:rPr>
          <w:rFonts w:ascii="微软雅黑" w:eastAsia="微软雅黑" w:hint="eastAsia"/>
          <w:spacing w:val="-6"/>
        </w:rPr>
        <w:t xml:space="preserve"> 年度一般公共预算财政拨款支出年初预算为 </w:t>
      </w:r>
      <w:r>
        <w:rPr>
          <w:rFonts w:ascii="微软雅黑" w:eastAsia="微软雅黑" w:hint="eastAsia"/>
        </w:rPr>
        <w:t>289.56</w:t>
      </w:r>
      <w:r>
        <w:rPr>
          <w:rFonts w:ascii="微软雅黑" w:eastAsia="微软雅黑" w:hint="eastAsia"/>
          <w:spacing w:val="-8"/>
        </w:rPr>
        <w:t xml:space="preserve"> 万</w:t>
      </w:r>
      <w:r>
        <w:rPr>
          <w:rFonts w:ascii="微软雅黑" w:eastAsia="微软雅黑" w:hint="eastAsia"/>
          <w:spacing w:val="-10"/>
        </w:rPr>
        <w:t xml:space="preserve">元，支出决算为 </w:t>
      </w:r>
      <w:r>
        <w:rPr>
          <w:rFonts w:ascii="微软雅黑" w:eastAsia="微软雅黑" w:hint="eastAsia"/>
        </w:rPr>
        <w:t>419.70</w:t>
      </w:r>
      <w:r>
        <w:rPr>
          <w:rFonts w:ascii="微软雅黑" w:eastAsia="微软雅黑" w:hint="eastAsia"/>
          <w:spacing w:val="-5"/>
        </w:rPr>
        <w:t xml:space="preserve"> 万元，完成年初预算的 </w:t>
      </w:r>
      <w:r>
        <w:rPr>
          <w:rFonts w:ascii="微软雅黑" w:eastAsia="微软雅黑" w:hint="eastAsia"/>
        </w:rPr>
        <w:t>144%。其中：</w:t>
      </w:r>
    </w:p>
    <w:p w:rsidR="00F75C56" w:rsidRDefault="00C43E86">
      <w:pPr>
        <w:pStyle w:val="a4"/>
        <w:numPr>
          <w:ilvl w:val="0"/>
          <w:numId w:val="1"/>
        </w:numPr>
        <w:tabs>
          <w:tab w:val="left" w:pos="1262"/>
        </w:tabs>
        <w:spacing w:before="283" w:line="252" w:lineRule="auto"/>
        <w:ind w:right="265" w:firstLine="640"/>
        <w:jc w:val="both"/>
        <w:rPr>
          <w:sz w:val="32"/>
        </w:rPr>
      </w:pPr>
      <w:r>
        <w:rPr>
          <w:rFonts w:hint="eastAsia"/>
          <w:spacing w:val="-2"/>
          <w:sz w:val="32"/>
          <w:lang w:val="en-US"/>
        </w:rPr>
        <w:t>一般公共服务支出（类）发展与改革事务（款）行政运行（项）基本支出。</w:t>
      </w:r>
      <w:r>
        <w:rPr>
          <w:spacing w:val="-2"/>
          <w:sz w:val="32"/>
        </w:rPr>
        <w:t>人员经费</w:t>
      </w:r>
      <w:r>
        <w:rPr>
          <w:rFonts w:hint="eastAsia"/>
          <w:spacing w:val="-2"/>
          <w:sz w:val="32"/>
        </w:rPr>
        <w:t>，</w:t>
      </w:r>
      <w:r>
        <w:rPr>
          <w:spacing w:val="-2"/>
          <w:sz w:val="32"/>
        </w:rPr>
        <w:t xml:space="preserve">年初预算为 </w:t>
      </w:r>
      <w:r>
        <w:rPr>
          <w:sz w:val="32"/>
        </w:rPr>
        <w:t>161.37</w:t>
      </w:r>
      <w:r>
        <w:rPr>
          <w:spacing w:val="-6"/>
          <w:sz w:val="32"/>
        </w:rPr>
        <w:t xml:space="preserve"> 万元，支出决算为 </w:t>
      </w:r>
      <w:r>
        <w:rPr>
          <w:sz w:val="32"/>
        </w:rPr>
        <w:t xml:space="preserve">265.87 </w:t>
      </w:r>
      <w:r>
        <w:rPr>
          <w:spacing w:val="-8"/>
          <w:sz w:val="32"/>
        </w:rPr>
        <w:t xml:space="preserve">万元，完成年初预算的 </w:t>
      </w:r>
      <w:r>
        <w:rPr>
          <w:sz w:val="32"/>
        </w:rPr>
        <w:t>164</w:t>
      </w:r>
      <w:r>
        <w:rPr>
          <w:spacing w:val="-6"/>
          <w:sz w:val="32"/>
        </w:rPr>
        <w:t>%。决算数与年初预算数存在差异的主要原因是人员工资、社保缴费增加。</w:t>
      </w:r>
    </w:p>
    <w:p w:rsidR="00F75C56" w:rsidRDefault="00C43E86">
      <w:pPr>
        <w:pStyle w:val="a4"/>
        <w:tabs>
          <w:tab w:val="left" w:pos="1262"/>
        </w:tabs>
        <w:spacing w:before="281" w:line="360" w:lineRule="auto"/>
        <w:ind w:leftChars="200" w:left="440" w:firstLine="0"/>
        <w:rPr>
          <w:spacing w:val="-2"/>
          <w:sz w:val="32"/>
        </w:rPr>
      </w:pPr>
      <w:r>
        <w:rPr>
          <w:rFonts w:hint="eastAsia"/>
          <w:spacing w:val="-2"/>
          <w:sz w:val="32"/>
          <w:lang w:val="en-US"/>
        </w:rPr>
        <w:t>2、一般公共服务支出（类）发展与改革事务（款）行政运行（项）基本支出。</w:t>
      </w:r>
      <w:r>
        <w:rPr>
          <w:spacing w:val="-2"/>
          <w:sz w:val="32"/>
        </w:rPr>
        <w:t xml:space="preserve">日常公用经费。年初预算为 </w:t>
      </w:r>
      <w:r>
        <w:rPr>
          <w:sz w:val="32"/>
        </w:rPr>
        <w:t>128.19</w:t>
      </w:r>
      <w:r>
        <w:rPr>
          <w:spacing w:val="-5"/>
          <w:sz w:val="32"/>
        </w:rPr>
        <w:t xml:space="preserve"> 万元</w:t>
      </w:r>
      <w:r>
        <w:rPr>
          <w:sz w:val="32"/>
        </w:rPr>
        <w:t>（其中专项经费</w:t>
      </w:r>
      <w:r>
        <w:rPr>
          <w:rFonts w:hint="eastAsia"/>
          <w:sz w:val="32"/>
          <w:lang w:val="en-US"/>
        </w:rPr>
        <w:t>1</w:t>
      </w:r>
      <w:r>
        <w:rPr>
          <w:rFonts w:hint="eastAsia"/>
          <w:spacing w:val="-2"/>
          <w:sz w:val="32"/>
        </w:rPr>
        <w:t>00 万元），支出决算为 153.83 万元，完成年初预算的 120%。决算数与年初预算数存在差异的主要原因是专项工作零批报告拨款增加。</w:t>
      </w:r>
    </w:p>
    <w:p w:rsidR="00F75C56" w:rsidRDefault="00F75C56">
      <w:pPr>
        <w:pStyle w:val="a3"/>
        <w:spacing w:before="13"/>
        <w:rPr>
          <w:rFonts w:ascii="微软雅黑"/>
          <w:sz w:val="22"/>
        </w:rPr>
      </w:pPr>
    </w:p>
    <w:p w:rsidR="00F75C56" w:rsidRDefault="00C43E86">
      <w:pPr>
        <w:pStyle w:val="2"/>
        <w:spacing w:before="1"/>
      </w:pPr>
      <w:bookmarkStart w:id="14" w:name="六、一般公共预算财政拨款基本支出决算情况说明"/>
      <w:bookmarkEnd w:id="14"/>
      <w:r>
        <w:t>六、一般公共预算财政拨款基本支出决算情况说明</w:t>
      </w:r>
    </w:p>
    <w:p w:rsidR="00F75C56" w:rsidRDefault="00F75C56">
      <w:pPr>
        <w:pStyle w:val="a3"/>
        <w:spacing w:before="2"/>
        <w:rPr>
          <w:rFonts w:ascii="黑体"/>
          <w:b/>
          <w:sz w:val="25"/>
        </w:rPr>
      </w:pPr>
    </w:p>
    <w:p w:rsidR="00F75C56" w:rsidRDefault="00C43E86">
      <w:pPr>
        <w:pStyle w:val="a3"/>
        <w:ind w:left="754"/>
        <w:jc w:val="both"/>
        <w:rPr>
          <w:rFonts w:ascii="微软雅黑" w:eastAsia="微软雅黑"/>
        </w:rPr>
      </w:pPr>
      <w:r>
        <w:rPr>
          <w:rFonts w:ascii="微软雅黑" w:eastAsia="微软雅黑" w:hint="eastAsia"/>
        </w:rPr>
        <w:lastRenderedPageBreak/>
        <w:t>2018 年度一般公共预算财政拨款基本支出 419.70 万元。其</w:t>
      </w:r>
    </w:p>
    <w:p w:rsidR="00F75C56" w:rsidRDefault="00C43E86">
      <w:pPr>
        <w:pStyle w:val="a3"/>
        <w:spacing w:line="252" w:lineRule="auto"/>
        <w:ind w:right="106"/>
        <w:rPr>
          <w:rFonts w:ascii="微软雅黑" w:eastAsia="微软雅黑"/>
        </w:rPr>
      </w:pPr>
      <w:r>
        <w:rPr>
          <w:rFonts w:ascii="微软雅黑" w:eastAsia="微软雅黑" w:hint="eastAsia"/>
        </w:rPr>
        <w:t>中：人员经费 265.87 万元，主要包括：基本工资、津贴补贴、伙</w:t>
      </w:r>
      <w:r>
        <w:rPr>
          <w:rFonts w:ascii="微软雅黑" w:eastAsia="微软雅黑" w:hint="eastAsia"/>
          <w:w w:val="95"/>
        </w:rPr>
        <w:t>食补助费、机关事业单位基本养老保险缴费、职业年金缴费、其他</w:t>
      </w:r>
      <w:r>
        <w:rPr>
          <w:rFonts w:ascii="微软雅黑" w:eastAsia="微软雅黑" w:hint="eastAsia"/>
          <w:spacing w:val="-17"/>
          <w:w w:val="95"/>
        </w:rPr>
        <w:t xml:space="preserve">社会保障缴费、其他工资福利支出、离休费、奖励金、住房公积金、  </w:t>
      </w:r>
      <w:r>
        <w:rPr>
          <w:rFonts w:ascii="微软雅黑" w:eastAsia="微软雅黑" w:hint="eastAsia"/>
          <w:spacing w:val="-17"/>
        </w:rPr>
        <w:t xml:space="preserve">对个人和家庭的补助支出；公用经费 </w:t>
      </w:r>
      <w:r>
        <w:rPr>
          <w:rFonts w:ascii="微软雅黑" w:eastAsia="微软雅黑" w:hint="eastAsia"/>
        </w:rPr>
        <w:t>153.83</w:t>
      </w:r>
      <w:r>
        <w:rPr>
          <w:rFonts w:ascii="微软雅黑" w:eastAsia="微软雅黑" w:hint="eastAsia"/>
          <w:spacing w:val="-4"/>
        </w:rPr>
        <w:t xml:space="preserve"> 万元，主要包括：办</w:t>
      </w:r>
      <w:r>
        <w:rPr>
          <w:rFonts w:ascii="微软雅黑" w:eastAsia="微软雅黑" w:hint="eastAsia"/>
          <w:spacing w:val="-16"/>
          <w:w w:val="95"/>
        </w:rPr>
        <w:t>公费、水费、电费、邮电费、差旅费、维修</w:t>
      </w:r>
      <w:r>
        <w:rPr>
          <w:rFonts w:ascii="微软雅黑" w:eastAsia="微软雅黑" w:hint="eastAsia"/>
          <w:w w:val="95"/>
        </w:rPr>
        <w:t>（护</w:t>
      </w:r>
      <w:r>
        <w:rPr>
          <w:rFonts w:ascii="微软雅黑" w:eastAsia="微软雅黑" w:hint="eastAsia"/>
          <w:spacing w:val="-31"/>
          <w:w w:val="95"/>
        </w:rPr>
        <w:t>）</w:t>
      </w:r>
      <w:r>
        <w:rPr>
          <w:rFonts w:ascii="微软雅黑" w:eastAsia="微软雅黑" w:hint="eastAsia"/>
          <w:spacing w:val="-7"/>
          <w:w w:val="95"/>
        </w:rPr>
        <w:t xml:space="preserve">费、公务接待费、   </w:t>
      </w:r>
      <w:r>
        <w:rPr>
          <w:rFonts w:ascii="微软雅黑" w:eastAsia="微软雅黑" w:hint="eastAsia"/>
        </w:rPr>
        <w:t>工会经费、福利费、其他交通费用、其他商品和服务支出。</w:t>
      </w:r>
    </w:p>
    <w:p w:rsidR="00F75C56" w:rsidRDefault="00C43E86">
      <w:pPr>
        <w:pStyle w:val="2"/>
        <w:spacing w:before="1"/>
        <w:ind w:left="0"/>
      </w:pPr>
      <w:bookmarkStart w:id="15" w:name="七、一般公共预算财政拨款“三公”经费支出决算情况说明"/>
      <w:bookmarkEnd w:id="15"/>
      <w:r>
        <w:t>七、一般公共预算财政拨款“三公”经费支出决算情况说明</w:t>
      </w:r>
    </w:p>
    <w:p w:rsidR="00F75C56" w:rsidRDefault="00C43E86">
      <w:pPr>
        <w:spacing w:before="178"/>
        <w:ind w:left="754"/>
        <w:rPr>
          <w:rFonts w:ascii="黑体" w:eastAsia="黑体" w:hAnsi="黑体"/>
          <w:b/>
          <w:sz w:val="32"/>
        </w:rPr>
      </w:pPr>
      <w:bookmarkStart w:id="16" w:name="（一）“三公”经费财政拨款支出决算总体情况说明"/>
      <w:bookmarkEnd w:id="16"/>
      <w:r>
        <w:rPr>
          <w:rFonts w:ascii="黑体" w:eastAsia="黑体" w:hAnsi="黑体" w:hint="eastAsia"/>
          <w:b/>
          <w:sz w:val="32"/>
        </w:rPr>
        <w:t>（一）“三公”经费财政拨款支出决算总体情况说明</w:t>
      </w:r>
    </w:p>
    <w:p w:rsidR="00F75C56" w:rsidRDefault="00F75C56">
      <w:pPr>
        <w:pStyle w:val="a3"/>
        <w:spacing w:before="2"/>
        <w:rPr>
          <w:rFonts w:ascii="黑体"/>
          <w:b/>
          <w:sz w:val="25"/>
        </w:rPr>
      </w:pPr>
    </w:p>
    <w:p w:rsidR="00F75C56" w:rsidRDefault="00C43E86">
      <w:pPr>
        <w:pStyle w:val="a3"/>
        <w:spacing w:line="252" w:lineRule="auto"/>
        <w:ind w:left="113" w:right="273" w:firstLine="640"/>
        <w:rPr>
          <w:rFonts w:ascii="微软雅黑" w:eastAsia="微软雅黑" w:hAnsi="微软雅黑"/>
        </w:rPr>
      </w:pPr>
      <w:r>
        <w:rPr>
          <w:rFonts w:ascii="微软雅黑" w:eastAsia="微软雅黑" w:hAnsi="微软雅黑" w:hint="eastAsia"/>
        </w:rPr>
        <w:t>2018</w:t>
      </w:r>
      <w:r>
        <w:rPr>
          <w:rFonts w:ascii="微软雅黑" w:eastAsia="微软雅黑" w:hAnsi="微软雅黑" w:hint="eastAsia"/>
          <w:spacing w:val="-5"/>
        </w:rPr>
        <w:t xml:space="preserve"> 年度“三公”经费财政拨款支出预算为 </w:t>
      </w:r>
      <w:r>
        <w:rPr>
          <w:rFonts w:ascii="微软雅黑" w:eastAsia="微软雅黑" w:hAnsi="微软雅黑" w:hint="eastAsia"/>
        </w:rPr>
        <w:t>6</w:t>
      </w:r>
      <w:r>
        <w:rPr>
          <w:rFonts w:ascii="微软雅黑" w:eastAsia="微软雅黑" w:hAnsi="微软雅黑" w:hint="eastAsia"/>
          <w:spacing w:val="-5"/>
        </w:rPr>
        <w:t xml:space="preserve"> 万元，支出决</w:t>
      </w:r>
      <w:r>
        <w:rPr>
          <w:rFonts w:ascii="微软雅黑" w:eastAsia="微软雅黑" w:hAnsi="微软雅黑" w:hint="eastAsia"/>
          <w:spacing w:val="-9"/>
        </w:rPr>
        <w:t xml:space="preserve">算为 </w:t>
      </w:r>
      <w:r>
        <w:rPr>
          <w:rFonts w:ascii="微软雅黑" w:eastAsia="微软雅黑" w:hAnsi="微软雅黑" w:hint="eastAsia"/>
        </w:rPr>
        <w:t>5.56</w:t>
      </w:r>
      <w:r>
        <w:rPr>
          <w:rFonts w:ascii="微软雅黑" w:eastAsia="微软雅黑" w:hAnsi="微软雅黑" w:hint="eastAsia"/>
          <w:spacing w:val="-6"/>
        </w:rPr>
        <w:t xml:space="preserve"> 万元，完成预算的 </w:t>
      </w:r>
      <w:r>
        <w:rPr>
          <w:rFonts w:ascii="微软雅黑" w:eastAsia="微软雅黑" w:hAnsi="微软雅黑" w:hint="eastAsia"/>
        </w:rPr>
        <w:t>92%。2018</w:t>
      </w:r>
      <w:r>
        <w:rPr>
          <w:rFonts w:ascii="微软雅黑" w:eastAsia="微软雅黑" w:hAnsi="微软雅黑" w:hint="eastAsia"/>
          <w:spacing w:val="-4"/>
        </w:rPr>
        <w:t xml:space="preserve"> 年度“三公”经费支出决算数与预算数存在差异的主要原因是按照上级要求逐年减少招待费。</w:t>
      </w:r>
    </w:p>
    <w:p w:rsidR="00F75C56" w:rsidRDefault="00F75C56">
      <w:pPr>
        <w:pStyle w:val="a3"/>
        <w:spacing w:before="15"/>
        <w:rPr>
          <w:rFonts w:ascii="微软雅黑"/>
          <w:sz w:val="22"/>
        </w:rPr>
      </w:pPr>
    </w:p>
    <w:p w:rsidR="00F75C56" w:rsidRDefault="00C43E86">
      <w:pPr>
        <w:pStyle w:val="2"/>
        <w:spacing w:before="1"/>
      </w:pPr>
      <w:bookmarkStart w:id="17" w:name="（二）“三公”经费财政拨款支出决算具体情况说明"/>
      <w:bookmarkEnd w:id="17"/>
      <w:r>
        <w:t>（二）“三公”经费财政拨款支出决算具体情况说明</w:t>
      </w:r>
    </w:p>
    <w:p w:rsidR="00F75C56" w:rsidRDefault="00F75C56">
      <w:pPr>
        <w:pStyle w:val="a3"/>
        <w:rPr>
          <w:rFonts w:ascii="黑体"/>
          <w:b/>
          <w:sz w:val="25"/>
        </w:rPr>
      </w:pPr>
    </w:p>
    <w:p w:rsidR="00F75C56" w:rsidRDefault="00C43E86">
      <w:pPr>
        <w:pStyle w:val="a3"/>
        <w:ind w:left="754"/>
        <w:rPr>
          <w:rFonts w:ascii="微软雅黑" w:eastAsia="微软雅黑" w:hAnsi="微软雅黑"/>
        </w:rPr>
      </w:pPr>
      <w:r>
        <w:rPr>
          <w:rFonts w:ascii="微软雅黑" w:eastAsia="微软雅黑" w:hAnsi="微软雅黑" w:hint="eastAsia"/>
        </w:rPr>
        <w:t>2018</w:t>
      </w:r>
      <w:r>
        <w:rPr>
          <w:rFonts w:ascii="微软雅黑" w:eastAsia="微软雅黑" w:hAnsi="微软雅黑" w:hint="eastAsia"/>
          <w:spacing w:val="-13"/>
        </w:rPr>
        <w:t xml:space="preserve"> 年度“三公”经费财政拨款支出决算中，因公出国</w:t>
      </w:r>
      <w:r>
        <w:rPr>
          <w:rFonts w:ascii="微软雅黑" w:eastAsia="微软雅黑" w:hAnsi="微软雅黑" w:hint="eastAsia"/>
        </w:rPr>
        <w:t>（境）</w:t>
      </w:r>
    </w:p>
    <w:p w:rsidR="00F75C56" w:rsidRDefault="00C43E86">
      <w:pPr>
        <w:pStyle w:val="a3"/>
        <w:spacing w:before="29" w:line="252" w:lineRule="auto"/>
        <w:ind w:left="113" w:right="129"/>
        <w:rPr>
          <w:rFonts w:ascii="微软雅黑" w:eastAsia="微软雅黑"/>
        </w:rPr>
      </w:pPr>
      <w:r>
        <w:rPr>
          <w:rFonts w:ascii="微软雅黑" w:eastAsia="微软雅黑" w:hint="eastAsia"/>
        </w:rPr>
        <w:t>费支为 0 万元，完成预算的0%，占0%；公务用车购置费</w:t>
      </w:r>
      <w:r>
        <w:rPr>
          <w:rFonts w:ascii="微软雅黑" w:eastAsia="微软雅黑" w:hint="eastAsia"/>
          <w:lang w:val="en-US"/>
        </w:rPr>
        <w:t>及</w:t>
      </w:r>
      <w:r>
        <w:rPr>
          <w:rFonts w:ascii="微软雅黑" w:eastAsia="微软雅黑" w:hint="eastAsia"/>
        </w:rPr>
        <w:t>运行费支出为０万元，完成预算的0%，占0%；公务接待费支出决算 5.56 万元，完成预算的 92%，</w:t>
      </w:r>
      <w:r>
        <w:rPr>
          <w:rFonts w:ascii="微软雅黑" w:eastAsia="微软雅黑" w:hint="eastAsia"/>
          <w:lang w:val="en-US"/>
        </w:rPr>
        <w:t>占100%</w:t>
      </w:r>
      <w:r>
        <w:rPr>
          <w:rFonts w:ascii="微软雅黑" w:eastAsia="微软雅黑" w:hint="eastAsia"/>
        </w:rPr>
        <w:t>。具体情况如下：</w:t>
      </w:r>
    </w:p>
    <w:p w:rsidR="00F75C56" w:rsidRDefault="00C43E86">
      <w:pPr>
        <w:pStyle w:val="a4"/>
        <w:tabs>
          <w:tab w:val="left" w:pos="1441"/>
        </w:tabs>
        <w:spacing w:before="2" w:line="364" w:lineRule="auto"/>
        <w:ind w:left="0" w:right="504" w:firstLineChars="200"/>
        <w:jc w:val="left"/>
        <w:rPr>
          <w:rFonts w:ascii="仿宋" w:eastAsia="仿宋" w:hAnsi="仿宋" w:cs="仿宋"/>
          <w:spacing w:val="-19"/>
          <w:sz w:val="32"/>
          <w:szCs w:val="32"/>
        </w:rPr>
      </w:pPr>
      <w:r>
        <w:rPr>
          <w:rFonts w:ascii="仿宋" w:eastAsia="仿宋" w:hAnsi="仿宋" w:cs="仿宋" w:hint="eastAsia"/>
          <w:sz w:val="32"/>
          <w:szCs w:val="32"/>
        </w:rPr>
        <w:t>1</w:t>
      </w:r>
      <w:r>
        <w:rPr>
          <w:rFonts w:ascii="仿宋" w:eastAsia="仿宋" w:hAnsi="仿宋" w:cs="仿宋" w:hint="eastAsia"/>
          <w:spacing w:val="-19"/>
          <w:sz w:val="32"/>
          <w:szCs w:val="32"/>
        </w:rPr>
        <w:t>、</w:t>
      </w:r>
      <w:r>
        <w:rPr>
          <w:rFonts w:ascii="仿宋" w:eastAsia="仿宋" w:hAnsi="仿宋" w:cs="仿宋" w:hint="eastAsia"/>
          <w:b/>
          <w:bCs/>
          <w:spacing w:val="-19"/>
          <w:sz w:val="32"/>
          <w:szCs w:val="32"/>
        </w:rPr>
        <w:t>因公出国</w:t>
      </w:r>
      <w:r>
        <w:rPr>
          <w:rFonts w:ascii="仿宋" w:eastAsia="仿宋" w:hAnsi="仿宋" w:cs="仿宋" w:hint="eastAsia"/>
          <w:b/>
          <w:bCs/>
          <w:sz w:val="32"/>
          <w:szCs w:val="32"/>
        </w:rPr>
        <w:t>（境</w:t>
      </w:r>
      <w:r>
        <w:rPr>
          <w:rFonts w:ascii="仿宋" w:eastAsia="仿宋" w:hAnsi="仿宋" w:cs="仿宋" w:hint="eastAsia"/>
          <w:b/>
          <w:bCs/>
          <w:spacing w:val="-43"/>
          <w:sz w:val="32"/>
          <w:szCs w:val="32"/>
        </w:rPr>
        <w:t>）</w:t>
      </w:r>
      <w:r>
        <w:rPr>
          <w:rFonts w:ascii="仿宋" w:eastAsia="仿宋" w:hAnsi="仿宋" w:cs="仿宋" w:hint="eastAsia"/>
          <w:b/>
          <w:bCs/>
          <w:spacing w:val="-3"/>
          <w:sz w:val="32"/>
          <w:szCs w:val="32"/>
        </w:rPr>
        <w:t>费</w:t>
      </w:r>
      <w:r>
        <w:rPr>
          <w:rFonts w:ascii="仿宋" w:eastAsia="仿宋" w:hAnsi="仿宋" w:cs="仿宋" w:hint="eastAsia"/>
          <w:spacing w:val="-3"/>
          <w:sz w:val="32"/>
          <w:szCs w:val="32"/>
        </w:rPr>
        <w:t xml:space="preserve">年初预算为 </w:t>
      </w:r>
      <w:r>
        <w:rPr>
          <w:rFonts w:ascii="仿宋" w:eastAsia="仿宋" w:hAnsi="仿宋" w:cs="仿宋" w:hint="eastAsia"/>
          <w:sz w:val="32"/>
          <w:szCs w:val="32"/>
        </w:rPr>
        <w:t>0</w:t>
      </w:r>
      <w:r>
        <w:rPr>
          <w:rFonts w:ascii="仿宋" w:eastAsia="仿宋" w:hAnsi="仿宋" w:cs="仿宋" w:hint="eastAsia"/>
          <w:spacing w:val="-9"/>
          <w:sz w:val="32"/>
          <w:szCs w:val="32"/>
        </w:rPr>
        <w:t xml:space="preserve"> 万元，支出决算为 </w:t>
      </w:r>
      <w:r>
        <w:rPr>
          <w:rFonts w:ascii="仿宋" w:eastAsia="仿宋" w:hAnsi="仿宋" w:cs="仿宋" w:hint="eastAsia"/>
          <w:sz w:val="32"/>
          <w:szCs w:val="32"/>
        </w:rPr>
        <w:t>0</w:t>
      </w:r>
      <w:r>
        <w:rPr>
          <w:rFonts w:ascii="仿宋" w:eastAsia="仿宋" w:hAnsi="仿宋" w:cs="仿宋" w:hint="eastAsia"/>
          <w:spacing w:val="-5"/>
          <w:sz w:val="32"/>
          <w:szCs w:val="32"/>
        </w:rPr>
        <w:t xml:space="preserve"> 万元</w:t>
      </w:r>
      <w:r>
        <w:rPr>
          <w:rFonts w:hint="eastAsia"/>
          <w:spacing w:val="-5"/>
        </w:rPr>
        <w:t>。</w:t>
      </w:r>
      <w:r>
        <w:rPr>
          <w:rFonts w:ascii="仿宋" w:eastAsia="仿宋" w:hAnsi="仿宋" w:cs="仿宋" w:hint="eastAsia"/>
          <w:spacing w:val="-19"/>
          <w:sz w:val="32"/>
          <w:szCs w:val="32"/>
        </w:rPr>
        <w:t>完成年初预算的 0%。全年因公出国（境）团组 0 个，累计 0 人次。</w:t>
      </w:r>
    </w:p>
    <w:p w:rsidR="00F75C56" w:rsidRDefault="00F054F8">
      <w:pPr>
        <w:pStyle w:val="a4"/>
        <w:tabs>
          <w:tab w:val="left" w:pos="1237"/>
        </w:tabs>
        <w:spacing w:line="345" w:lineRule="auto"/>
        <w:ind w:left="0" w:right="312" w:firstLineChars="200" w:firstLine="440"/>
        <w:jc w:val="left"/>
        <w:rPr>
          <w:rFonts w:ascii="仿宋" w:eastAsia="仿宋"/>
          <w:sz w:val="30"/>
          <w:lang w:val="en-US"/>
        </w:rPr>
      </w:pPr>
      <w:r>
        <w:pict>
          <v:line id="_x0000_s1028" style="position:absolute;left:0;text-align:left;z-index:-251655168;mso-position-horizontal-relative:page;mso-width-relative:page;mso-height-relative:page" from="290.5pt,17.9pt" to="310.4pt,17.9pt" strokeweight=".72pt">
            <w10:wrap anchorx="page"/>
          </v:line>
        </w:pict>
      </w:r>
      <w:r w:rsidR="00C43E86">
        <w:rPr>
          <w:rFonts w:ascii="仿宋" w:eastAsia="仿宋" w:hint="eastAsia"/>
          <w:b/>
          <w:sz w:val="32"/>
          <w:lang w:val="en-US"/>
        </w:rPr>
        <w:t>2、</w:t>
      </w:r>
      <w:r w:rsidR="00C43E86">
        <w:rPr>
          <w:rFonts w:ascii="仿宋" w:eastAsia="仿宋" w:hint="eastAsia"/>
          <w:b/>
          <w:sz w:val="32"/>
        </w:rPr>
        <w:t>公务用车购置及运行费</w:t>
      </w:r>
      <w:r w:rsidR="00C43E86">
        <w:rPr>
          <w:rFonts w:ascii="仿宋" w:eastAsia="仿宋" w:hint="eastAsia"/>
          <w:sz w:val="32"/>
        </w:rPr>
        <w:t>年</w:t>
      </w:r>
      <w:r w:rsidR="00C43E86">
        <w:rPr>
          <w:rFonts w:ascii="仿宋" w:eastAsia="仿宋" w:hint="eastAsia"/>
          <w:spacing w:val="-16"/>
          <w:sz w:val="32"/>
        </w:rPr>
        <w:t xml:space="preserve">初预算为 </w:t>
      </w:r>
      <w:r w:rsidR="00C43E86">
        <w:rPr>
          <w:rFonts w:ascii="仿宋" w:eastAsia="仿宋" w:hint="eastAsia"/>
          <w:sz w:val="32"/>
        </w:rPr>
        <w:t>0</w:t>
      </w:r>
      <w:r w:rsidR="00C43E86">
        <w:rPr>
          <w:rFonts w:ascii="仿宋" w:eastAsia="仿宋" w:hint="eastAsia"/>
          <w:spacing w:val="-19"/>
          <w:sz w:val="32"/>
        </w:rPr>
        <w:t xml:space="preserve"> 万元，支出决算为 </w:t>
      </w:r>
      <w:r w:rsidR="00C43E86">
        <w:rPr>
          <w:rFonts w:ascii="仿宋" w:eastAsia="仿宋" w:hint="eastAsia"/>
          <w:sz w:val="32"/>
        </w:rPr>
        <w:t xml:space="preserve">0 </w:t>
      </w:r>
      <w:r w:rsidR="00C43E86">
        <w:rPr>
          <w:rFonts w:ascii="仿宋" w:eastAsia="仿宋" w:hint="eastAsia"/>
          <w:spacing w:val="-8"/>
          <w:sz w:val="32"/>
        </w:rPr>
        <w:t xml:space="preserve">万元，完成年初预算的 </w:t>
      </w:r>
      <w:r w:rsidR="00C43E86">
        <w:rPr>
          <w:rFonts w:ascii="仿宋" w:eastAsia="仿宋" w:hint="eastAsia"/>
          <w:sz w:val="32"/>
        </w:rPr>
        <w:t>0%。</w:t>
      </w:r>
      <w:r w:rsidR="00C43E86">
        <w:rPr>
          <w:rFonts w:ascii="仿宋" w:eastAsia="仿宋" w:hint="eastAsia"/>
          <w:sz w:val="32"/>
          <w:lang w:val="en-US"/>
        </w:rPr>
        <w:t>其中：</w:t>
      </w:r>
    </w:p>
    <w:p w:rsidR="00F75C56" w:rsidRDefault="00C43E86">
      <w:pPr>
        <w:ind w:left="754"/>
        <w:rPr>
          <w:rFonts w:ascii="仿宋" w:eastAsia="仿宋"/>
          <w:sz w:val="32"/>
        </w:rPr>
      </w:pPr>
      <w:r>
        <w:rPr>
          <w:rFonts w:ascii="仿宋" w:eastAsia="仿宋" w:hint="eastAsia"/>
          <w:b/>
          <w:sz w:val="32"/>
        </w:rPr>
        <w:lastRenderedPageBreak/>
        <w:t>公务用车购置支出</w:t>
      </w:r>
      <w:r>
        <w:rPr>
          <w:rFonts w:ascii="仿宋" w:eastAsia="仿宋" w:hint="eastAsia"/>
          <w:spacing w:val="-42"/>
          <w:sz w:val="32"/>
        </w:rPr>
        <w:t xml:space="preserve">为 </w:t>
      </w:r>
      <w:r>
        <w:rPr>
          <w:rFonts w:ascii="仿宋" w:eastAsia="仿宋" w:hint="eastAsia"/>
          <w:sz w:val="32"/>
        </w:rPr>
        <w:t>0</w:t>
      </w:r>
      <w:r>
        <w:rPr>
          <w:rFonts w:ascii="仿宋" w:eastAsia="仿宋" w:hint="eastAsia"/>
          <w:spacing w:val="-34"/>
          <w:sz w:val="32"/>
        </w:rPr>
        <w:t xml:space="preserve"> 万元，购置车辆 </w:t>
      </w:r>
      <w:r>
        <w:rPr>
          <w:rFonts w:ascii="仿宋" w:eastAsia="仿宋" w:hint="eastAsia"/>
          <w:sz w:val="32"/>
        </w:rPr>
        <w:t>0</w:t>
      </w:r>
      <w:r>
        <w:rPr>
          <w:rFonts w:ascii="仿宋" w:eastAsia="仿宋" w:hint="eastAsia"/>
          <w:spacing w:val="-35"/>
          <w:sz w:val="32"/>
        </w:rPr>
        <w:t xml:space="preserve"> 辆，其中其他车 </w:t>
      </w:r>
      <w:r>
        <w:rPr>
          <w:rFonts w:ascii="仿宋" w:eastAsia="仿宋" w:hint="eastAsia"/>
          <w:sz w:val="32"/>
        </w:rPr>
        <w:t>0</w:t>
      </w:r>
      <w:r>
        <w:rPr>
          <w:rFonts w:ascii="仿宋" w:eastAsia="仿宋" w:hint="eastAsia"/>
          <w:spacing w:val="-28"/>
          <w:sz w:val="32"/>
        </w:rPr>
        <w:t xml:space="preserve"> 辆。</w:t>
      </w:r>
    </w:p>
    <w:p w:rsidR="00F75C56" w:rsidRDefault="00C43E86">
      <w:pPr>
        <w:spacing w:before="28" w:line="362" w:lineRule="auto"/>
        <w:ind w:left="113" w:right="400" w:firstLine="640"/>
        <w:jc w:val="both"/>
        <w:rPr>
          <w:rFonts w:ascii="仿宋" w:eastAsia="仿宋"/>
          <w:sz w:val="32"/>
        </w:rPr>
      </w:pPr>
      <w:bookmarkStart w:id="18" w:name="_GoBack"/>
      <w:bookmarkEnd w:id="18"/>
      <w:r>
        <w:rPr>
          <w:rFonts w:ascii="仿宋" w:eastAsia="仿宋" w:hint="eastAsia"/>
          <w:b/>
          <w:spacing w:val="-10"/>
          <w:sz w:val="32"/>
        </w:rPr>
        <w:t xml:space="preserve">公务用车运行支出 </w:t>
      </w:r>
      <w:r>
        <w:rPr>
          <w:rFonts w:ascii="仿宋" w:eastAsia="仿宋" w:hint="eastAsia"/>
          <w:sz w:val="32"/>
        </w:rPr>
        <w:t>0</w:t>
      </w:r>
      <w:r>
        <w:rPr>
          <w:rFonts w:ascii="仿宋" w:eastAsia="仿宋" w:hint="eastAsia"/>
          <w:spacing w:val="-21"/>
          <w:sz w:val="32"/>
        </w:rPr>
        <w:t xml:space="preserve"> 万元。</w:t>
      </w:r>
      <w:r>
        <w:rPr>
          <w:rFonts w:ascii="仿宋" w:eastAsia="仿宋" w:hint="eastAsia"/>
          <w:sz w:val="32"/>
        </w:rPr>
        <w:t>2018</w:t>
      </w:r>
      <w:r>
        <w:rPr>
          <w:rFonts w:ascii="仿宋" w:eastAsia="仿宋" w:hint="eastAsia"/>
          <w:spacing w:val="-10"/>
          <w:sz w:val="32"/>
        </w:rPr>
        <w:t xml:space="preserve"> 年期末，部门开支财政拨款</w:t>
      </w:r>
      <w:r>
        <w:rPr>
          <w:rFonts w:ascii="仿宋" w:eastAsia="仿宋" w:hint="eastAsia"/>
          <w:spacing w:val="-18"/>
          <w:sz w:val="32"/>
        </w:rPr>
        <w:t xml:space="preserve">的公务用车保有量为 </w:t>
      </w:r>
      <w:r>
        <w:rPr>
          <w:rFonts w:ascii="仿宋" w:eastAsia="仿宋" w:hint="eastAsia"/>
          <w:sz w:val="32"/>
        </w:rPr>
        <w:t>0</w:t>
      </w:r>
      <w:r>
        <w:rPr>
          <w:rFonts w:ascii="仿宋" w:eastAsia="仿宋" w:hint="eastAsia"/>
          <w:spacing w:val="-40"/>
          <w:sz w:val="32"/>
        </w:rPr>
        <w:t xml:space="preserve"> 辆</w:t>
      </w:r>
    </w:p>
    <w:p w:rsidR="00F75C56" w:rsidRDefault="00C43E86">
      <w:pPr>
        <w:pStyle w:val="a3"/>
        <w:spacing w:before="29" w:line="252" w:lineRule="auto"/>
        <w:ind w:left="113" w:right="414" w:firstLineChars="200" w:firstLine="636"/>
        <w:jc w:val="both"/>
      </w:pPr>
      <w:r>
        <w:rPr>
          <w:rFonts w:hint="eastAsia"/>
          <w:spacing w:val="-2"/>
          <w:lang w:val="en-US"/>
        </w:rPr>
        <w:t>3、</w:t>
      </w:r>
      <w:r w:rsidR="00F054F8">
        <w:pict>
          <v:line id="_x0000_s1033" style="position:absolute;left:0;text-align:left;z-index:-251652096;mso-position-horizontal-relative:page;mso-position-vertical-relative:text;mso-width-relative:page;mso-height-relative:page" from="202.15pt,17.7pt" to="222.05pt,17.7pt" strokeweight=".72pt">
            <w10:wrap anchorx="page"/>
          </v:line>
        </w:pict>
      </w:r>
      <w:r>
        <w:rPr>
          <w:b/>
        </w:rPr>
        <w:t>公务接待费</w:t>
      </w:r>
      <w:r>
        <w:t>年</w:t>
      </w:r>
      <w:r>
        <w:rPr>
          <w:spacing w:val="-17"/>
        </w:rPr>
        <w:t xml:space="preserve">初预算为 </w:t>
      </w:r>
      <w:r>
        <w:t>6</w:t>
      </w:r>
      <w:r>
        <w:rPr>
          <w:spacing w:val="-20"/>
        </w:rPr>
        <w:t xml:space="preserve"> 万元，支出决算为 </w:t>
      </w:r>
      <w:r>
        <w:t>5.56</w:t>
      </w:r>
      <w:r>
        <w:rPr>
          <w:spacing w:val="-20"/>
        </w:rPr>
        <w:t xml:space="preserve"> 万元，完</w:t>
      </w:r>
      <w:r>
        <w:rPr>
          <w:spacing w:val="-30"/>
        </w:rPr>
        <w:t>成年初预算的</w:t>
      </w:r>
      <w:r>
        <w:rPr>
          <w:rFonts w:hint="eastAsia"/>
          <w:spacing w:val="-30"/>
          <w:lang w:val="en-US"/>
        </w:rPr>
        <w:t>92</w:t>
      </w:r>
      <w:r>
        <w:rPr>
          <w:spacing w:val="-4"/>
        </w:rPr>
        <w:t>%。决算数与年初预算数存在差异的主要原因是节约开支。其中：</w:t>
      </w:r>
    </w:p>
    <w:p w:rsidR="00F75C56" w:rsidRDefault="00C43E86">
      <w:pPr>
        <w:spacing w:line="408" w:lineRule="exact"/>
        <w:ind w:left="754"/>
        <w:jc w:val="both"/>
        <w:rPr>
          <w:rFonts w:ascii="仿宋" w:eastAsia="仿宋"/>
          <w:sz w:val="32"/>
        </w:rPr>
      </w:pPr>
      <w:r>
        <w:rPr>
          <w:rFonts w:ascii="仿宋" w:eastAsia="仿宋" w:hint="eastAsia"/>
          <w:b/>
          <w:sz w:val="32"/>
        </w:rPr>
        <w:t xml:space="preserve">外宾接待支出 </w:t>
      </w:r>
      <w:r>
        <w:rPr>
          <w:rFonts w:ascii="仿宋" w:eastAsia="仿宋" w:hint="eastAsia"/>
          <w:sz w:val="32"/>
        </w:rPr>
        <w:t>0 万元。 2018 年共接待国（境）外来访团组 0</w:t>
      </w:r>
    </w:p>
    <w:p w:rsidR="00F75C56" w:rsidRDefault="00C43E86">
      <w:pPr>
        <w:pStyle w:val="a3"/>
        <w:spacing w:before="181"/>
        <w:ind w:left="113"/>
        <w:jc w:val="both"/>
      </w:pPr>
      <w:r>
        <w:t>个、来访外宾 0 人次（不包括陪同人员）</w:t>
      </w:r>
    </w:p>
    <w:p w:rsidR="00F75C56" w:rsidRDefault="00F75C56">
      <w:pPr>
        <w:pStyle w:val="a3"/>
        <w:spacing w:before="3"/>
      </w:pPr>
    </w:p>
    <w:p w:rsidR="00F75C56" w:rsidRDefault="00C43E86">
      <w:pPr>
        <w:ind w:left="754"/>
        <w:jc w:val="both"/>
        <w:rPr>
          <w:rFonts w:ascii="仿宋" w:eastAsia="仿宋"/>
          <w:sz w:val="32"/>
        </w:rPr>
      </w:pPr>
      <w:r>
        <w:rPr>
          <w:rFonts w:ascii="仿宋" w:eastAsia="仿宋" w:hint="eastAsia"/>
          <w:b/>
          <w:sz w:val="32"/>
        </w:rPr>
        <w:t xml:space="preserve">其他国内公务接待支出 </w:t>
      </w:r>
      <w:r>
        <w:rPr>
          <w:rFonts w:ascii="仿宋" w:eastAsia="仿宋" w:hint="eastAsia"/>
          <w:sz w:val="32"/>
        </w:rPr>
        <w:t>5.56 万元。主要用于接待上级检查。</w:t>
      </w:r>
    </w:p>
    <w:p w:rsidR="00F75C56" w:rsidRDefault="00C43E86">
      <w:pPr>
        <w:pStyle w:val="a3"/>
        <w:spacing w:before="209" w:line="364" w:lineRule="auto"/>
        <w:ind w:left="113" w:right="265"/>
        <w:jc w:val="both"/>
      </w:pPr>
      <w:r>
        <w:t>2018</w:t>
      </w:r>
      <w:r>
        <w:rPr>
          <w:spacing w:val="-16"/>
        </w:rPr>
        <w:t xml:space="preserve"> 年共接待国内来访团组 </w:t>
      </w:r>
      <w:r>
        <w:t>87</w:t>
      </w:r>
      <w:r>
        <w:rPr>
          <w:spacing w:val="-31"/>
        </w:rPr>
        <w:t xml:space="preserve"> 个、来宾 </w:t>
      </w:r>
      <w:r>
        <w:t>825</w:t>
      </w:r>
      <w:r>
        <w:rPr>
          <w:spacing w:val="-30"/>
        </w:rPr>
        <w:t xml:space="preserve"> 人次</w:t>
      </w:r>
      <w:r>
        <w:t>（不包括陪同人员）</w:t>
      </w:r>
    </w:p>
    <w:p w:rsidR="00F75C56" w:rsidRDefault="00F75C56">
      <w:pPr>
        <w:pStyle w:val="a3"/>
        <w:rPr>
          <w:sz w:val="25"/>
        </w:rPr>
      </w:pPr>
    </w:p>
    <w:p w:rsidR="00F75C56" w:rsidRDefault="00C43E86">
      <w:pPr>
        <w:pStyle w:val="2"/>
        <w:spacing w:before="1"/>
      </w:pPr>
      <w:bookmarkStart w:id="19" w:name="八、预算绩效情况说明"/>
      <w:bookmarkEnd w:id="19"/>
      <w:r>
        <w:t>八、预算绩效情况说明</w:t>
      </w:r>
    </w:p>
    <w:p w:rsidR="00F75C56" w:rsidRDefault="00C43E86">
      <w:pPr>
        <w:spacing w:before="180"/>
        <w:ind w:left="754"/>
        <w:rPr>
          <w:rFonts w:ascii="黑体" w:eastAsia="黑体"/>
          <w:b/>
          <w:sz w:val="32"/>
        </w:rPr>
      </w:pPr>
      <w:bookmarkStart w:id="20" w:name="（一）绩效管理工作开展情况"/>
      <w:bookmarkEnd w:id="20"/>
      <w:r>
        <w:rPr>
          <w:rFonts w:ascii="黑体" w:eastAsia="黑体" w:hint="eastAsia"/>
          <w:b/>
          <w:sz w:val="32"/>
        </w:rPr>
        <w:t>（一）绩效管理工作开展情况</w:t>
      </w:r>
    </w:p>
    <w:p w:rsidR="00F75C56" w:rsidRDefault="00F75C56">
      <w:pPr>
        <w:pStyle w:val="a3"/>
        <w:rPr>
          <w:rFonts w:ascii="黑体"/>
          <w:b/>
          <w:sz w:val="25"/>
        </w:rPr>
      </w:pPr>
    </w:p>
    <w:p w:rsidR="00F75C56" w:rsidRDefault="00C43E86">
      <w:pPr>
        <w:pStyle w:val="a3"/>
        <w:spacing w:line="252" w:lineRule="auto"/>
        <w:ind w:left="113" w:right="172" w:firstLine="640"/>
        <w:jc w:val="both"/>
        <w:rPr>
          <w:rFonts w:ascii="微软雅黑" w:eastAsia="微软雅黑"/>
        </w:rPr>
      </w:pPr>
      <w:r>
        <w:rPr>
          <w:rFonts w:ascii="微软雅黑" w:eastAsia="微软雅黑" w:hint="eastAsia"/>
          <w:spacing w:val="-5"/>
        </w:rPr>
        <w:t>本单位在日常工作中严格执行预算绩效管理，建立健全各项管</w:t>
      </w:r>
      <w:r>
        <w:rPr>
          <w:rFonts w:ascii="微软雅黑" w:eastAsia="微软雅黑" w:hint="eastAsia"/>
          <w:spacing w:val="-5"/>
          <w:w w:val="95"/>
        </w:rPr>
        <w:t xml:space="preserve">理制度，合理安排各项开支，提高资金使用效率，坚持量入为出，  </w:t>
      </w:r>
      <w:r>
        <w:rPr>
          <w:rFonts w:ascii="微软雅黑" w:eastAsia="微软雅黑" w:hint="eastAsia"/>
          <w:spacing w:val="-5"/>
        </w:rPr>
        <w:t>力争做到收支平衡。</w:t>
      </w:r>
    </w:p>
    <w:p w:rsidR="00F75C56" w:rsidRDefault="00F75C56">
      <w:pPr>
        <w:pStyle w:val="a3"/>
        <w:spacing w:before="16"/>
        <w:rPr>
          <w:rFonts w:ascii="微软雅黑"/>
          <w:sz w:val="22"/>
        </w:rPr>
      </w:pPr>
    </w:p>
    <w:p w:rsidR="00F75C56" w:rsidRDefault="00C43E86">
      <w:pPr>
        <w:pStyle w:val="2"/>
      </w:pPr>
      <w:bookmarkStart w:id="21" w:name="（二）项目绩效自评结果"/>
      <w:bookmarkEnd w:id="21"/>
      <w:r>
        <w:t>（二）项目绩效自评结果</w:t>
      </w:r>
    </w:p>
    <w:p w:rsidR="00F75C56" w:rsidRDefault="00C43E86">
      <w:pPr>
        <w:pStyle w:val="a3"/>
        <w:spacing w:line="587" w:lineRule="exact"/>
        <w:ind w:left="754"/>
        <w:rPr>
          <w:rFonts w:ascii="微软雅黑" w:eastAsia="微软雅黑"/>
        </w:rPr>
      </w:pPr>
      <w:bookmarkStart w:id="22" w:name="_bookmark1"/>
      <w:bookmarkEnd w:id="22"/>
      <w:r>
        <w:rPr>
          <w:rFonts w:ascii="微软雅黑" w:eastAsia="微软雅黑" w:hint="eastAsia"/>
        </w:rPr>
        <w:t>本单位 2018 年度无项目工作，没有开展项目绩效自评工作。</w:t>
      </w:r>
    </w:p>
    <w:p w:rsidR="001539C0" w:rsidRPr="001539C0" w:rsidRDefault="001539C0" w:rsidP="001539C0">
      <w:pPr>
        <w:pStyle w:val="a3"/>
        <w:spacing w:line="587" w:lineRule="exact"/>
        <w:ind w:left="754"/>
        <w:rPr>
          <w:rFonts w:ascii="微软雅黑" w:eastAsia="微软雅黑"/>
        </w:rPr>
      </w:pPr>
      <w:r w:rsidRPr="001539C0">
        <w:rPr>
          <w:rFonts w:ascii="微软雅黑" w:eastAsia="微软雅黑" w:hint="eastAsia"/>
        </w:rPr>
        <w:t>（三）重点绩效评价结果。</w:t>
      </w:r>
    </w:p>
    <w:p w:rsidR="001539C0" w:rsidRDefault="001539C0" w:rsidP="001539C0">
      <w:pPr>
        <w:pStyle w:val="a3"/>
        <w:spacing w:line="587" w:lineRule="exact"/>
        <w:ind w:left="754"/>
        <w:rPr>
          <w:rFonts w:ascii="微软雅黑" w:eastAsia="微软雅黑"/>
        </w:rPr>
      </w:pPr>
      <w:r w:rsidRPr="001539C0">
        <w:rPr>
          <w:rFonts w:ascii="微软雅黑" w:eastAsia="微软雅黑"/>
        </w:rPr>
        <w:t>201</w:t>
      </w:r>
      <w:r>
        <w:rPr>
          <w:rFonts w:ascii="微软雅黑" w:eastAsia="微软雅黑"/>
        </w:rPr>
        <w:t>8</w:t>
      </w:r>
      <w:r w:rsidRPr="001539C0">
        <w:rPr>
          <w:rFonts w:ascii="微软雅黑" w:eastAsia="微软雅黑"/>
        </w:rPr>
        <w:t xml:space="preserve"> 年度我部门无重点绩效评价。</w:t>
      </w:r>
    </w:p>
    <w:p w:rsidR="00F75C56" w:rsidRDefault="00F75C56">
      <w:pPr>
        <w:pStyle w:val="a3"/>
        <w:spacing w:before="6"/>
        <w:rPr>
          <w:rFonts w:ascii="微软雅黑"/>
          <w:sz w:val="24"/>
        </w:rPr>
      </w:pPr>
    </w:p>
    <w:p w:rsidR="00F75C56" w:rsidRDefault="00C43E86">
      <w:pPr>
        <w:pStyle w:val="2"/>
      </w:pPr>
      <w:bookmarkStart w:id="23" w:name="九、政府性基金预算财政拨款支出决算情况说明"/>
      <w:bookmarkEnd w:id="23"/>
      <w:r>
        <w:t>九、政府性基金预算财政拨款支出决算情况说明</w:t>
      </w:r>
    </w:p>
    <w:p w:rsidR="00F75C56" w:rsidRDefault="00F75C56">
      <w:pPr>
        <w:pStyle w:val="a3"/>
        <w:rPr>
          <w:rFonts w:ascii="黑体"/>
          <w:b/>
          <w:sz w:val="25"/>
        </w:rPr>
      </w:pPr>
    </w:p>
    <w:p w:rsidR="000E5DD4" w:rsidRPr="000E5DD4" w:rsidRDefault="000E5DD4" w:rsidP="000E5DD4">
      <w:pPr>
        <w:pStyle w:val="a3"/>
        <w:spacing w:line="252" w:lineRule="auto"/>
        <w:ind w:left="113" w:right="265" w:firstLine="640"/>
        <w:jc w:val="both"/>
        <w:rPr>
          <w:rFonts w:ascii="微软雅黑" w:eastAsia="微软雅黑"/>
          <w:spacing w:val="-6"/>
        </w:rPr>
      </w:pPr>
      <w:r w:rsidRPr="000E5DD4">
        <w:rPr>
          <w:rFonts w:ascii="微软雅黑" w:eastAsia="微软雅黑"/>
          <w:spacing w:val="-6"/>
        </w:rPr>
        <w:t>2018 年度政府性基金预算财政拨款支出年初预算为0 万元，</w:t>
      </w:r>
      <w:r w:rsidRPr="000E5DD4">
        <w:rPr>
          <w:rFonts w:ascii="微软雅黑" w:eastAsia="微软雅黑"/>
          <w:spacing w:val="-6"/>
        </w:rPr>
        <w:lastRenderedPageBreak/>
        <w:t>支出决算为 0万元，完成年初预算的 0%。</w:t>
      </w:r>
    </w:p>
    <w:p w:rsidR="00F75C56" w:rsidRDefault="000E5DD4" w:rsidP="000E5DD4">
      <w:pPr>
        <w:pStyle w:val="a3"/>
        <w:spacing w:line="252" w:lineRule="auto"/>
        <w:ind w:left="113" w:right="265" w:firstLine="640"/>
        <w:jc w:val="both"/>
        <w:rPr>
          <w:rFonts w:ascii="微软雅黑" w:eastAsia="微软雅黑"/>
        </w:rPr>
      </w:pPr>
      <w:r w:rsidRPr="000E5DD4">
        <w:rPr>
          <w:rFonts w:ascii="微软雅黑" w:eastAsia="微软雅黑" w:hint="eastAsia"/>
          <w:spacing w:val="-6"/>
        </w:rPr>
        <w:t>说明：我单位</w:t>
      </w:r>
      <w:r w:rsidRPr="000E5DD4">
        <w:rPr>
          <w:rFonts w:ascii="微软雅黑" w:eastAsia="微软雅黑"/>
          <w:spacing w:val="-6"/>
        </w:rPr>
        <w:t xml:space="preserve"> 2018 年度没有政府性基金收入，也没有使用政府性基金安排支出。</w:t>
      </w:r>
    </w:p>
    <w:p w:rsidR="00F75C56" w:rsidRDefault="00F75C56">
      <w:pPr>
        <w:pStyle w:val="a3"/>
        <w:spacing w:before="13"/>
        <w:rPr>
          <w:rFonts w:ascii="微软雅黑"/>
          <w:sz w:val="22"/>
        </w:rPr>
      </w:pPr>
    </w:p>
    <w:p w:rsidR="00F75C56" w:rsidRDefault="00C43E86">
      <w:pPr>
        <w:pStyle w:val="2"/>
      </w:pPr>
      <w:bookmarkStart w:id="24" w:name="十、机关运行经费支出情况说明"/>
      <w:bookmarkEnd w:id="24"/>
      <w:r>
        <w:t>十、机关运行经费支出情况说明</w:t>
      </w:r>
    </w:p>
    <w:p w:rsidR="00F75C56" w:rsidRDefault="00F75C56">
      <w:pPr>
        <w:pStyle w:val="a3"/>
        <w:spacing w:before="3"/>
        <w:rPr>
          <w:rFonts w:ascii="黑体"/>
          <w:b/>
          <w:sz w:val="25"/>
        </w:rPr>
      </w:pPr>
    </w:p>
    <w:p w:rsidR="00F75C56" w:rsidRDefault="00C43E86">
      <w:pPr>
        <w:pStyle w:val="a3"/>
        <w:spacing w:line="252" w:lineRule="auto"/>
        <w:ind w:left="113" w:right="265" w:firstLine="640"/>
        <w:jc w:val="both"/>
        <w:rPr>
          <w:rFonts w:ascii="微软雅黑" w:eastAsia="微软雅黑"/>
        </w:rPr>
      </w:pPr>
      <w:r>
        <w:rPr>
          <w:rFonts w:ascii="微软雅黑" w:eastAsia="微软雅黑" w:hint="eastAsia"/>
        </w:rPr>
        <w:t>2018</w:t>
      </w:r>
      <w:r>
        <w:rPr>
          <w:rFonts w:ascii="微软雅黑" w:eastAsia="微软雅黑" w:hint="eastAsia"/>
          <w:spacing w:val="-5"/>
        </w:rPr>
        <w:t xml:space="preserve"> 年度机关运行经费年初预算为 </w:t>
      </w:r>
      <w:r>
        <w:rPr>
          <w:rFonts w:ascii="微软雅黑" w:eastAsia="微软雅黑" w:hint="eastAsia"/>
        </w:rPr>
        <w:t>289.56</w:t>
      </w:r>
      <w:r>
        <w:rPr>
          <w:rFonts w:ascii="微软雅黑" w:eastAsia="微软雅黑" w:hint="eastAsia"/>
          <w:spacing w:val="-4"/>
        </w:rPr>
        <w:t xml:space="preserve"> 万元，支出决算</w:t>
      </w:r>
      <w:r>
        <w:rPr>
          <w:rFonts w:ascii="微软雅黑" w:eastAsia="微软雅黑" w:hint="eastAsia"/>
          <w:spacing w:val="-11"/>
        </w:rPr>
        <w:t xml:space="preserve">为 </w:t>
      </w:r>
      <w:r>
        <w:rPr>
          <w:rFonts w:ascii="微软雅黑" w:eastAsia="微软雅黑" w:hint="eastAsia"/>
        </w:rPr>
        <w:t>419.70</w:t>
      </w:r>
      <w:r>
        <w:rPr>
          <w:rFonts w:ascii="微软雅黑" w:eastAsia="微软雅黑" w:hint="eastAsia"/>
          <w:spacing w:val="-6"/>
        </w:rPr>
        <w:t xml:space="preserve"> 万元，完成年初预算的 </w:t>
      </w:r>
      <w:r>
        <w:rPr>
          <w:rFonts w:ascii="微软雅黑" w:eastAsia="微软雅黑" w:hint="eastAsia"/>
        </w:rPr>
        <w:t>144%。决算数与年初预算数存</w:t>
      </w:r>
      <w:r>
        <w:rPr>
          <w:rFonts w:ascii="微软雅黑" w:eastAsia="微软雅黑" w:hint="eastAsia"/>
          <w:spacing w:val="-7"/>
        </w:rPr>
        <w:t>在差异的主要原因是人员工资、社保缴费增长和专项工作零批报告拨款增加。</w:t>
      </w:r>
    </w:p>
    <w:p w:rsidR="00F75C56" w:rsidRDefault="00F75C56">
      <w:pPr>
        <w:pStyle w:val="a3"/>
        <w:spacing w:before="15"/>
        <w:rPr>
          <w:rFonts w:ascii="微软雅黑"/>
          <w:sz w:val="22"/>
        </w:rPr>
      </w:pPr>
    </w:p>
    <w:p w:rsidR="00F75C56" w:rsidRDefault="00C43E86">
      <w:pPr>
        <w:pStyle w:val="2"/>
      </w:pPr>
      <w:bookmarkStart w:id="25" w:name="十一、政府采购支出情况说明"/>
      <w:bookmarkEnd w:id="25"/>
      <w:r>
        <w:t>十一、政府采购支出情况说明</w:t>
      </w:r>
    </w:p>
    <w:p w:rsidR="00F75C56" w:rsidRDefault="00F75C56">
      <w:pPr>
        <w:pStyle w:val="a3"/>
        <w:rPr>
          <w:rFonts w:ascii="黑体"/>
          <w:b/>
          <w:sz w:val="25"/>
        </w:rPr>
      </w:pPr>
    </w:p>
    <w:p w:rsidR="00F75C56" w:rsidRDefault="00C43E86">
      <w:pPr>
        <w:pStyle w:val="a3"/>
        <w:ind w:firstLineChars="200" w:firstLine="640"/>
        <w:rPr>
          <w:rFonts w:ascii="微软雅黑" w:eastAsia="微软雅黑"/>
        </w:rPr>
      </w:pPr>
      <w:r>
        <w:rPr>
          <w:rFonts w:ascii="微软雅黑" w:eastAsia="微软雅黑" w:hint="eastAsia"/>
        </w:rPr>
        <w:t>2018 年度政府采购支出总额 11.58 万元，其中：政府采购货物支出 11.58 万元。政府采购工程支出 0 万元，政府采购服务支出0万元。授予中小企业合同金额 0万元，占政府采购支出总额的 0%，其中：授予小微企业合同金额 0万元，占政府采购支出总额的</w:t>
      </w:r>
      <w:r>
        <w:rPr>
          <w:rFonts w:ascii="微软雅黑" w:eastAsia="微软雅黑" w:hint="eastAsia"/>
          <w:lang w:val="en-US"/>
        </w:rPr>
        <w:t>0</w:t>
      </w:r>
      <w:r>
        <w:rPr>
          <w:rFonts w:ascii="微软雅黑" w:eastAsia="微软雅黑" w:hint="eastAsia"/>
        </w:rPr>
        <w:t>%。</w:t>
      </w:r>
    </w:p>
    <w:p w:rsidR="00F75C56" w:rsidRDefault="00F75C56">
      <w:pPr>
        <w:pStyle w:val="a3"/>
        <w:ind w:firstLineChars="200" w:firstLine="640"/>
        <w:rPr>
          <w:rFonts w:ascii="微软雅黑" w:eastAsia="微软雅黑"/>
        </w:rPr>
      </w:pPr>
    </w:p>
    <w:p w:rsidR="00F75C56" w:rsidRDefault="00C43E86">
      <w:pPr>
        <w:pStyle w:val="2"/>
        <w:numPr>
          <w:ilvl w:val="0"/>
          <w:numId w:val="2"/>
        </w:numPr>
        <w:ind w:left="0" w:firstLineChars="200" w:firstLine="643"/>
      </w:pPr>
      <w:r>
        <w:t>国有资产占用情况说明</w:t>
      </w:r>
      <w:bookmarkStart w:id="26" w:name="十二、国有资产占用情况说明"/>
      <w:bookmarkEnd w:id="26"/>
    </w:p>
    <w:p w:rsidR="00F75C56" w:rsidRDefault="00F75C56">
      <w:pPr>
        <w:pStyle w:val="2"/>
        <w:ind w:leftChars="200" w:left="440"/>
      </w:pPr>
    </w:p>
    <w:p w:rsidR="00F75C56" w:rsidRDefault="00C43E86">
      <w:pPr>
        <w:pStyle w:val="2"/>
        <w:ind w:leftChars="200" w:left="440" w:firstLineChars="200" w:firstLine="640"/>
        <w:rPr>
          <w:rFonts w:ascii="微软雅黑" w:eastAsia="微软雅黑" w:hAnsi="仿宋" w:cs="仿宋"/>
          <w:b w:val="0"/>
          <w:bCs w:val="0"/>
        </w:rPr>
      </w:pPr>
      <w:r>
        <w:rPr>
          <w:rFonts w:ascii="微软雅黑" w:eastAsia="微软雅黑" w:hAnsi="仿宋" w:cs="仿宋" w:hint="eastAsia"/>
          <w:b w:val="0"/>
          <w:bCs w:val="0"/>
        </w:rPr>
        <w:t>2018 年期末，我部门共有车辆</w:t>
      </w:r>
      <w:r>
        <w:rPr>
          <w:rFonts w:ascii="微软雅黑" w:eastAsia="微软雅黑" w:hAnsi="仿宋" w:cs="仿宋" w:hint="eastAsia"/>
          <w:b w:val="0"/>
          <w:bCs w:val="0"/>
          <w:lang w:val="en-US"/>
        </w:rPr>
        <w:t>0</w:t>
      </w:r>
      <w:r>
        <w:rPr>
          <w:rFonts w:ascii="微软雅黑" w:eastAsia="微软雅黑" w:hAnsi="仿宋" w:cs="仿宋" w:hint="eastAsia"/>
          <w:b w:val="0"/>
          <w:bCs w:val="0"/>
        </w:rPr>
        <w:t xml:space="preserve"> 辆，其中：省级领导干部用车 0 辆、主要领导干部用车 0 辆、机要通信用车 0 辆、应急保障车 0 辆、执法执勤用车 0 辆、特种专业技术用车 0辆、离退休干部用车 0 辆、其他用车 </w:t>
      </w:r>
      <w:r>
        <w:rPr>
          <w:rFonts w:ascii="微软雅黑" w:eastAsia="微软雅黑" w:hAnsi="仿宋" w:cs="仿宋" w:hint="eastAsia"/>
          <w:b w:val="0"/>
          <w:bCs w:val="0"/>
          <w:lang w:val="en-US"/>
        </w:rPr>
        <w:t>0</w:t>
      </w:r>
      <w:r>
        <w:rPr>
          <w:rFonts w:ascii="微软雅黑" w:eastAsia="微软雅黑" w:hAnsi="仿宋" w:cs="仿宋" w:hint="eastAsia"/>
          <w:b w:val="0"/>
          <w:bCs w:val="0"/>
        </w:rPr>
        <w:t xml:space="preserve"> 辆；单位价值 50 万元以上通用设备 0 台（套），单位价值 100 万元以上专用设备 0 台（套）。</w:t>
      </w: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rPr>
          <w:rFonts w:ascii="微软雅黑"/>
          <w:sz w:val="20"/>
        </w:rPr>
      </w:pPr>
    </w:p>
    <w:p w:rsidR="00F75C56" w:rsidRDefault="00F75C56">
      <w:pPr>
        <w:pStyle w:val="a3"/>
        <w:spacing w:before="15"/>
        <w:rPr>
          <w:rFonts w:ascii="微软雅黑"/>
          <w:sz w:val="10"/>
        </w:rPr>
      </w:pPr>
    </w:p>
    <w:p w:rsidR="00F75C56" w:rsidRDefault="00C43E86">
      <w:pPr>
        <w:pStyle w:val="1"/>
        <w:tabs>
          <w:tab w:val="left" w:pos="2639"/>
        </w:tabs>
        <w:spacing w:before="33"/>
        <w:ind w:left="0" w:right="322"/>
        <w:jc w:val="center"/>
      </w:pPr>
      <w:bookmarkStart w:id="27" w:name="第四部分___名词解释"/>
      <w:bookmarkEnd w:id="27"/>
      <w:r>
        <w:t>第四部分</w:t>
      </w:r>
      <w:r>
        <w:tab/>
        <w:t>名词解释</w:t>
      </w:r>
    </w:p>
    <w:p w:rsidR="00F75C56" w:rsidRDefault="00F75C56">
      <w:pPr>
        <w:jc w:val="center"/>
        <w:sectPr w:rsidR="00F75C56">
          <w:footerReference w:type="default" r:id="rId15"/>
          <w:pgSz w:w="11910" w:h="16840"/>
          <w:pgMar w:top="1580" w:right="980" w:bottom="1160" w:left="1360" w:header="0" w:footer="975" w:gutter="0"/>
          <w:pgNumType w:start="24"/>
          <w:cols w:space="720"/>
        </w:sectPr>
      </w:pPr>
    </w:p>
    <w:p w:rsidR="00F75C56" w:rsidRDefault="00F75C56">
      <w:pPr>
        <w:pStyle w:val="a3"/>
        <w:rPr>
          <w:rFonts w:ascii="黑体"/>
          <w:sz w:val="20"/>
        </w:rPr>
      </w:pPr>
    </w:p>
    <w:p w:rsidR="00F75C56" w:rsidRDefault="00C43E86">
      <w:pPr>
        <w:pStyle w:val="a3"/>
        <w:spacing w:before="226" w:line="345" w:lineRule="auto"/>
        <w:ind w:left="228" w:right="493" w:firstLine="638"/>
      </w:pPr>
      <w:r>
        <w:rPr>
          <w:spacing w:val="-11"/>
        </w:rPr>
        <w:t>一、财政拨款收入：单位从同级政府财政部门取得的财政预算资金。</w:t>
      </w:r>
    </w:p>
    <w:p w:rsidR="00F75C56" w:rsidRDefault="00C43E86">
      <w:pPr>
        <w:pStyle w:val="a3"/>
        <w:spacing w:before="236" w:line="364" w:lineRule="auto"/>
        <w:ind w:left="228" w:right="491" w:firstLine="638"/>
      </w:pPr>
      <w:r>
        <w:rPr>
          <w:spacing w:val="-12"/>
        </w:rPr>
        <w:t>二、基本支出：为保障机构正常运转、完成日常工作任务而发生的人员支出和公用支出。</w:t>
      </w:r>
    </w:p>
    <w:p w:rsidR="00F75C56" w:rsidRDefault="00C43E86">
      <w:pPr>
        <w:pStyle w:val="a3"/>
        <w:spacing w:before="280" w:line="364" w:lineRule="auto"/>
        <w:ind w:left="228" w:right="495" w:firstLine="638"/>
      </w:pPr>
      <w:r>
        <w:rPr>
          <w:spacing w:val="-11"/>
        </w:rPr>
        <w:t>三、项目支出：基本支出之外为完成特定行政任务和事业发展目标所发生的支出。</w:t>
      </w:r>
    </w:p>
    <w:p w:rsidR="00F75C56" w:rsidRDefault="00C43E86">
      <w:pPr>
        <w:pStyle w:val="a3"/>
        <w:spacing w:before="282" w:line="364" w:lineRule="auto"/>
        <w:ind w:left="228" w:right="334" w:firstLine="638"/>
      </w:pPr>
      <w:r>
        <w:rPr>
          <w:spacing w:val="-19"/>
          <w:w w:val="95"/>
        </w:rPr>
        <w:t xml:space="preserve">四、“三公”经费：纳入同级财政预决算管理“三公”经费，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F75C56" w:rsidRDefault="00C43E86">
      <w:pPr>
        <w:pStyle w:val="a3"/>
        <w:spacing w:before="287" w:line="364" w:lineRule="auto"/>
        <w:ind w:left="228" w:right="491" w:firstLine="638"/>
        <w:jc w:val="both"/>
      </w:pPr>
      <w:r>
        <w:rPr>
          <w:spacing w:val="-12"/>
        </w:rPr>
        <w:t>五、机关运行经费：为保障行政单位</w:t>
      </w:r>
      <w:r>
        <w:t>（含参照公务员法管理的事业单位</w:t>
      </w:r>
      <w:r>
        <w:rPr>
          <w:spacing w:val="-58"/>
        </w:rPr>
        <w:t>）</w:t>
      </w:r>
      <w:r>
        <w:rPr>
          <w:spacing w:val="-4"/>
        </w:rPr>
        <w:t>运行用于购买货物和服务的各项资金，包括办公及</w:t>
      </w:r>
      <w:r>
        <w:rPr>
          <w:spacing w:val="-12"/>
          <w:w w:val="95"/>
        </w:rPr>
        <w:t xml:space="preserve">印刷费、邮电费、差旅费、会议费、福利费、日常维修费、专用 </w:t>
      </w:r>
      <w:r>
        <w:rPr>
          <w:spacing w:val="-16"/>
        </w:rPr>
        <w:t>材料及一般设备购置费、办公用房水电费、办公用房取暖费、办公用房物业管理费、公务用车运行维护费以及其他费用。</w:t>
      </w:r>
    </w:p>
    <w:p w:rsidR="00F75C56" w:rsidRDefault="00F75C56">
      <w:pPr>
        <w:spacing w:line="364" w:lineRule="auto"/>
        <w:jc w:val="both"/>
        <w:sectPr w:rsidR="00F75C56">
          <w:pgSz w:w="11910" w:h="16840"/>
          <w:pgMar w:top="1580" w:right="980" w:bottom="1160" w:left="1360" w:header="0" w:footer="975" w:gutter="0"/>
          <w:cols w:space="720"/>
        </w:sectPr>
      </w:pPr>
    </w:p>
    <w:p w:rsidR="00F75C56" w:rsidRDefault="00F75C56">
      <w:pPr>
        <w:pStyle w:val="a3"/>
        <w:spacing w:before="11"/>
        <w:rPr>
          <w:sz w:val="29"/>
        </w:rPr>
      </w:pPr>
    </w:p>
    <w:p w:rsidR="00F75C56" w:rsidRDefault="00C43E86">
      <w:pPr>
        <w:pStyle w:val="a3"/>
        <w:spacing w:before="55" w:line="364" w:lineRule="auto"/>
        <w:ind w:left="228" w:right="493" w:firstLine="638"/>
      </w:pPr>
      <w:r>
        <w:rPr>
          <w:spacing w:val="-11"/>
        </w:rPr>
        <w:t>六、工资福利支出：单位支付给在职职工和编制外长期聘用人员的各类劳动报酬，以及为上述人员缴纳的各项社会保险费等。</w:t>
      </w:r>
    </w:p>
    <w:p w:rsidR="00F75C56" w:rsidRDefault="00C43E86">
      <w:pPr>
        <w:pStyle w:val="a3"/>
        <w:spacing w:before="283"/>
        <w:ind w:left="867"/>
      </w:pPr>
      <w:r>
        <w:t>七、商品和服务支出：单位购买商品和服务的支出。</w:t>
      </w:r>
    </w:p>
    <w:p w:rsidR="00F75C56" w:rsidRDefault="00F75C56">
      <w:pPr>
        <w:pStyle w:val="a3"/>
        <w:spacing w:before="7"/>
        <w:rPr>
          <w:sz w:val="38"/>
        </w:rPr>
      </w:pPr>
    </w:p>
    <w:p w:rsidR="00F75C56" w:rsidRDefault="00C43E86">
      <w:pPr>
        <w:pStyle w:val="a3"/>
        <w:spacing w:before="1" w:line="364" w:lineRule="auto"/>
        <w:ind w:left="228" w:right="491" w:firstLine="638"/>
      </w:pPr>
      <w:r>
        <w:rPr>
          <w:spacing w:val="-12"/>
        </w:rPr>
        <w:t>八、对个人和家庭的补助支出：单位用于对个人和家庭的补助支出。</w:t>
      </w:r>
    </w:p>
    <w:p w:rsidR="00F75C56" w:rsidRDefault="00C43E86">
      <w:pPr>
        <w:pStyle w:val="a3"/>
        <w:spacing w:before="280" w:line="364" w:lineRule="auto"/>
        <w:ind w:left="228" w:right="493" w:firstLine="638"/>
        <w:jc w:val="both"/>
      </w:pPr>
      <w:r>
        <w:rPr>
          <w:spacing w:val="-12"/>
        </w:rPr>
        <w:t>九、年末结转：本年度或以前年度预算安排，已执行但尚未</w:t>
      </w:r>
      <w:r>
        <w:rPr>
          <w:spacing w:val="-17"/>
          <w:w w:val="95"/>
        </w:rPr>
        <w:t xml:space="preserve">完成或因客观条件发生变化无法按原计划实施，需延迟到以后年 </w:t>
      </w:r>
      <w:r>
        <w:rPr>
          <w:spacing w:val="-17"/>
        </w:rPr>
        <w:t>度按有关规定继续使用的资金。</w:t>
      </w:r>
    </w:p>
    <w:p w:rsidR="00F75C56" w:rsidRDefault="00C43E86">
      <w:pPr>
        <w:pStyle w:val="a3"/>
        <w:spacing w:before="283" w:line="364" w:lineRule="auto"/>
        <w:ind w:left="228" w:right="493" w:firstLine="638"/>
        <w:jc w:val="both"/>
      </w:pPr>
      <w:r>
        <w:rPr>
          <w:spacing w:val="-12"/>
        </w:rPr>
        <w:t>十、年末结余：本年度或以前年度预算安排，已执行完毕或</w:t>
      </w:r>
      <w:r>
        <w:rPr>
          <w:spacing w:val="-18"/>
          <w:w w:val="95"/>
        </w:rPr>
        <w:t xml:space="preserve">因客观条件发生变化无法按原预算安排实施，不需要再使用或无 </w:t>
      </w:r>
      <w:r>
        <w:rPr>
          <w:spacing w:val="-18"/>
        </w:rPr>
        <w:t>法按原预算安排继续使用的资金</w:t>
      </w:r>
    </w:p>
    <w:sectPr w:rsidR="00F75C56">
      <w:pgSz w:w="11910" w:h="16840"/>
      <w:pgMar w:top="1580" w:right="980" w:bottom="1160" w:left="136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F8" w:rsidRDefault="00F054F8">
      <w:r>
        <w:separator/>
      </w:r>
    </w:p>
  </w:endnote>
  <w:endnote w:type="continuationSeparator" w:id="0">
    <w:p w:rsidR="00F054F8" w:rsidRDefault="00F0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35pt;margin-top:782.1pt;width:16.2pt;height:11pt;z-index:-251657216;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E5DD4">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E5DD4">
                  <w:rPr>
                    <w:rFonts w:ascii="Calibri"/>
                    <w:noProof/>
                    <w:sz w:val="18"/>
                  </w:rPr>
                  <w:t>8</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- 9 -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- 10 -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0.6pt;margin-top:573.7pt;width:20.6pt;height:11pt;z-index:-251653120;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- 11 -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10.6pt;margin-top:549.05pt;width:20.6pt;height:11pt;z-index:-251652096;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E5DD4">
                  <w:rPr>
                    <w:rFonts w:ascii="Calibri"/>
                    <w:noProof/>
                    <w:sz w:val="18"/>
                  </w:rPr>
                  <w:t>17</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291pt;margin-top:795.7pt;width:22.6pt;height:13.05pt;z-index:-251651072;mso-position-horizontal-relative:page;mso-position-vertical-relative:page;mso-width-relative:page;mso-height-relative:page" filled="f" stroked="f">
          <v:textbox inset="0,0,0,0">
            <w:txbxContent>
              <w:p w:rsidR="00F75C56" w:rsidRDefault="00C43E86">
                <w:pPr>
                  <w:spacing w:before="24"/>
                  <w:ind w:left="59"/>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E5DD4">
                  <w:rPr>
                    <w:rFonts w:ascii="Calibri"/>
                    <w:noProof/>
                    <w:sz w:val="18"/>
                  </w:rPr>
                  <w:t>19</w:t>
                </w:r>
                <w:r>
                  <w:fldChar w:fldCharType="end"/>
                </w:r>
                <w:r>
                  <w:rPr>
                    <w:rFonts w:ascii="Calibri"/>
                    <w:sz w:val="18"/>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56" w:rsidRDefault="00F054F8">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88.65pt;margin-top:782.1pt;width:20.75pt;height:11pt;z-index:-251649024;mso-position-horizontal-relative:page;mso-position-vertical-relative:page;mso-width-relative:page;mso-height-relative:page" filled="f" stroked="f">
          <v:textbox inset="0,0,0,0">
            <w:txbxContent>
              <w:p w:rsidR="00F75C56" w:rsidRDefault="00C43E86">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0E5DD4">
                  <w:rPr>
                    <w:rFonts w:ascii="Calibri"/>
                    <w:noProof/>
                    <w:sz w:val="18"/>
                  </w:rPr>
                  <w:t>24</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F8" w:rsidRDefault="00F054F8">
      <w:r>
        <w:separator/>
      </w:r>
    </w:p>
  </w:footnote>
  <w:footnote w:type="continuationSeparator" w:id="0">
    <w:p w:rsidR="00F054F8" w:rsidRDefault="00F0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59CA3A"/>
    <w:multiLevelType w:val="singleLevel"/>
    <w:tmpl w:val="D459CA3A"/>
    <w:lvl w:ilvl="0">
      <w:start w:val="12"/>
      <w:numFmt w:val="chineseCounting"/>
      <w:suff w:val="nothing"/>
      <w:lvlText w:val="%1、"/>
      <w:lvlJc w:val="left"/>
      <w:rPr>
        <w:rFonts w:hint="eastAsia"/>
      </w:rPr>
    </w:lvl>
  </w:abstractNum>
  <w:abstractNum w:abstractNumId="1">
    <w:nsid w:val="0053208E"/>
    <w:multiLevelType w:val="multilevel"/>
    <w:tmpl w:val="0053208E"/>
    <w:lvl w:ilvl="0">
      <w:start w:val="1"/>
      <w:numFmt w:val="decimal"/>
      <w:lvlText w:val="%1."/>
      <w:lvlJc w:val="left"/>
      <w:pPr>
        <w:ind w:left="113" w:hanging="508"/>
        <w:jc w:val="left"/>
      </w:pPr>
      <w:rPr>
        <w:rFonts w:ascii="微软雅黑" w:eastAsia="微软雅黑" w:hAnsi="微软雅黑" w:cs="微软雅黑" w:hint="default"/>
        <w:w w:val="99"/>
        <w:sz w:val="30"/>
        <w:szCs w:val="30"/>
        <w:lang w:val="zh-CN" w:eastAsia="zh-CN" w:bidi="zh-CN"/>
      </w:rPr>
    </w:lvl>
    <w:lvl w:ilvl="1">
      <w:numFmt w:val="bullet"/>
      <w:lvlText w:val="•"/>
      <w:lvlJc w:val="left"/>
      <w:pPr>
        <w:ind w:left="1064" w:hanging="508"/>
      </w:pPr>
      <w:rPr>
        <w:rFonts w:hint="default"/>
        <w:lang w:val="zh-CN" w:eastAsia="zh-CN" w:bidi="zh-CN"/>
      </w:rPr>
    </w:lvl>
    <w:lvl w:ilvl="2">
      <w:numFmt w:val="bullet"/>
      <w:lvlText w:val="•"/>
      <w:lvlJc w:val="left"/>
      <w:pPr>
        <w:ind w:left="2009" w:hanging="508"/>
      </w:pPr>
      <w:rPr>
        <w:rFonts w:hint="default"/>
        <w:lang w:val="zh-CN" w:eastAsia="zh-CN" w:bidi="zh-CN"/>
      </w:rPr>
    </w:lvl>
    <w:lvl w:ilvl="3">
      <w:numFmt w:val="bullet"/>
      <w:lvlText w:val="•"/>
      <w:lvlJc w:val="left"/>
      <w:pPr>
        <w:ind w:left="2953" w:hanging="508"/>
      </w:pPr>
      <w:rPr>
        <w:rFonts w:hint="default"/>
        <w:lang w:val="zh-CN" w:eastAsia="zh-CN" w:bidi="zh-CN"/>
      </w:rPr>
    </w:lvl>
    <w:lvl w:ilvl="4">
      <w:numFmt w:val="bullet"/>
      <w:lvlText w:val="•"/>
      <w:lvlJc w:val="left"/>
      <w:pPr>
        <w:ind w:left="3898" w:hanging="508"/>
      </w:pPr>
      <w:rPr>
        <w:rFonts w:hint="default"/>
        <w:lang w:val="zh-CN" w:eastAsia="zh-CN" w:bidi="zh-CN"/>
      </w:rPr>
    </w:lvl>
    <w:lvl w:ilvl="5">
      <w:numFmt w:val="bullet"/>
      <w:lvlText w:val="•"/>
      <w:lvlJc w:val="left"/>
      <w:pPr>
        <w:ind w:left="4843" w:hanging="508"/>
      </w:pPr>
      <w:rPr>
        <w:rFonts w:hint="default"/>
        <w:lang w:val="zh-CN" w:eastAsia="zh-CN" w:bidi="zh-CN"/>
      </w:rPr>
    </w:lvl>
    <w:lvl w:ilvl="6">
      <w:numFmt w:val="bullet"/>
      <w:lvlText w:val="•"/>
      <w:lvlJc w:val="left"/>
      <w:pPr>
        <w:ind w:left="5787" w:hanging="508"/>
      </w:pPr>
      <w:rPr>
        <w:rFonts w:hint="default"/>
        <w:lang w:val="zh-CN" w:eastAsia="zh-CN" w:bidi="zh-CN"/>
      </w:rPr>
    </w:lvl>
    <w:lvl w:ilvl="7">
      <w:numFmt w:val="bullet"/>
      <w:lvlText w:val="•"/>
      <w:lvlJc w:val="left"/>
      <w:pPr>
        <w:ind w:left="6732" w:hanging="508"/>
      </w:pPr>
      <w:rPr>
        <w:rFonts w:hint="default"/>
        <w:lang w:val="zh-CN" w:eastAsia="zh-CN" w:bidi="zh-CN"/>
      </w:rPr>
    </w:lvl>
    <w:lvl w:ilvl="8">
      <w:numFmt w:val="bullet"/>
      <w:lvlText w:val="•"/>
      <w:lvlJc w:val="left"/>
      <w:pPr>
        <w:ind w:left="7676" w:hanging="50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75C56"/>
    <w:rsid w:val="0003386E"/>
    <w:rsid w:val="000E5DD4"/>
    <w:rsid w:val="001539C0"/>
    <w:rsid w:val="00C05C95"/>
    <w:rsid w:val="00C43E86"/>
    <w:rsid w:val="00F054F8"/>
    <w:rsid w:val="00F75C56"/>
    <w:rsid w:val="109749EB"/>
    <w:rsid w:val="3F9A50D6"/>
    <w:rsid w:val="7FF5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15:docId w15:val="{A6BE2626-6972-437C-AEAB-0379E42D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ind w:left="440"/>
      <w:outlineLvl w:val="0"/>
    </w:pPr>
    <w:rPr>
      <w:rFonts w:ascii="黑体" w:eastAsia="黑体" w:hAnsi="黑体" w:cs="黑体"/>
      <w:sz w:val="48"/>
      <w:szCs w:val="48"/>
    </w:rPr>
  </w:style>
  <w:style w:type="paragraph" w:styleId="2">
    <w:name w:val="heading 2"/>
    <w:basedOn w:val="a"/>
    <w:next w:val="a"/>
    <w:uiPriority w:val="1"/>
    <w:qFormat/>
    <w:pPr>
      <w:ind w:left="754"/>
      <w:outlineLvl w:val="1"/>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113" w:firstLine="640"/>
      <w:jc w:val="both"/>
    </w:pPr>
    <w:rPr>
      <w:rFonts w:ascii="微软雅黑" w:eastAsia="微软雅黑" w:hAnsi="微软雅黑" w:cs="微软雅黑"/>
    </w:rPr>
  </w:style>
  <w:style w:type="paragraph" w:customStyle="1" w:styleId="TableParagraph">
    <w:name w:val="Table Paragraph"/>
    <w:basedOn w:val="a"/>
    <w:uiPriority w:val="1"/>
    <w:qFormat/>
  </w:style>
  <w:style w:type="paragraph" w:styleId="a5">
    <w:name w:val="header"/>
    <w:basedOn w:val="a"/>
    <w:link w:val="Char"/>
    <w:rsid w:val="000E5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E5DD4"/>
    <w:rPr>
      <w:rFonts w:ascii="宋体" w:eastAsia="宋体" w:hAnsi="宋体" w:cs="宋体"/>
      <w:sz w:val="18"/>
      <w:szCs w:val="18"/>
      <w:lang w:val="zh-CN" w:bidi="zh-CN"/>
    </w:rPr>
  </w:style>
  <w:style w:type="paragraph" w:styleId="a6">
    <w:name w:val="footer"/>
    <w:basedOn w:val="a"/>
    <w:link w:val="Char0"/>
    <w:rsid w:val="000E5DD4"/>
    <w:pPr>
      <w:tabs>
        <w:tab w:val="center" w:pos="4153"/>
        <w:tab w:val="right" w:pos="8306"/>
      </w:tabs>
      <w:snapToGrid w:val="0"/>
    </w:pPr>
    <w:rPr>
      <w:sz w:val="18"/>
      <w:szCs w:val="18"/>
    </w:rPr>
  </w:style>
  <w:style w:type="character" w:customStyle="1" w:styleId="Char0">
    <w:name w:val="页脚 Char"/>
    <w:basedOn w:val="a0"/>
    <w:link w:val="a6"/>
    <w:rsid w:val="000E5DD4"/>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7"/>
    <customShpInfo spid="_x0000_s2058"/>
    <customShpInfo spid="_x0000_s1026"/>
    <customShpInfo spid="_x0000_s1028"/>
    <customShpInfo spid="_x0000_s1029"/>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1472</Words>
  <Characters>8391</Characters>
  <Application>Microsoft Office Word</Application>
  <DocSecurity>0</DocSecurity>
  <Lines>69</Lines>
  <Paragraphs>19</Paragraphs>
  <ScaleCrop>false</ScaleCrop>
  <Company>微软中国</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dc:title>
  <dc:creator>管理者</dc:creator>
  <cp:lastModifiedBy>微软用户</cp:lastModifiedBy>
  <cp:revision>4</cp:revision>
  <dcterms:created xsi:type="dcterms:W3CDTF">2021-05-22T08:03:00Z</dcterms:created>
  <dcterms:modified xsi:type="dcterms:W3CDTF">2021-06-18T03:12:00Z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85C810F98D2C49A488B3456BFE36E995</vt:lpwstr>
  </property>
</Properties>
</file>