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2"/>
        <w:rPr>
          <w:rFonts w:ascii="Times New Roman"/>
          <w:sz w:val="22"/>
        </w:rPr>
      </w:pPr>
    </w:p>
    <w:p w:rsidR="00712130" w:rsidRDefault="000844B2">
      <w:pPr>
        <w:spacing w:before="28"/>
        <w:ind w:left="118"/>
        <w:jc w:val="center"/>
        <w:rPr>
          <w:rFonts w:ascii="黑体" w:eastAsia="黑体"/>
          <w:sz w:val="52"/>
        </w:rPr>
      </w:pPr>
      <w:r>
        <w:rPr>
          <w:rFonts w:ascii="黑体" w:eastAsia="黑体" w:hint="eastAsia"/>
          <w:sz w:val="52"/>
        </w:rPr>
        <w:t>2018 年度</w:t>
      </w:r>
    </w:p>
    <w:p w:rsidR="00712130" w:rsidRDefault="00193139">
      <w:pPr>
        <w:spacing w:before="284"/>
        <w:ind w:left="115"/>
        <w:jc w:val="center"/>
        <w:rPr>
          <w:rFonts w:ascii="黑体" w:eastAsia="黑体"/>
          <w:sz w:val="52"/>
        </w:rPr>
      </w:pPr>
      <w:r>
        <w:rPr>
          <w:rFonts w:ascii="黑体" w:eastAsia="黑体" w:hint="eastAsia"/>
          <w:sz w:val="52"/>
        </w:rPr>
        <w:t>信阳市</w:t>
      </w:r>
      <w:r w:rsidR="000844B2">
        <w:rPr>
          <w:rFonts w:ascii="黑体" w:eastAsia="黑体" w:hint="eastAsia"/>
          <w:sz w:val="52"/>
        </w:rPr>
        <w:t>平桥区教育体育局部门决算</w:t>
      </w: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rPr>
          <w:rFonts w:ascii="黑体"/>
          <w:sz w:val="52"/>
        </w:rPr>
      </w:pPr>
    </w:p>
    <w:p w:rsidR="00712130" w:rsidRDefault="00712130">
      <w:pPr>
        <w:pStyle w:val="a3"/>
        <w:spacing w:before="3"/>
        <w:rPr>
          <w:rFonts w:ascii="黑体"/>
          <w:sz w:val="49"/>
        </w:rPr>
      </w:pPr>
    </w:p>
    <w:p w:rsidR="00712130" w:rsidRDefault="000844B2">
      <w:pPr>
        <w:pStyle w:val="a3"/>
        <w:ind w:left="112"/>
        <w:jc w:val="center"/>
        <w:rPr>
          <w:rFonts w:ascii="黑体" w:eastAsia="黑体"/>
        </w:rPr>
      </w:pPr>
      <w:r>
        <w:rPr>
          <w:rFonts w:ascii="黑体" w:eastAsia="黑体" w:hint="eastAsia"/>
        </w:rPr>
        <w:t>二〇一九年九月</w:t>
      </w:r>
    </w:p>
    <w:p w:rsidR="00712130" w:rsidRDefault="00712130">
      <w:pPr>
        <w:jc w:val="center"/>
        <w:rPr>
          <w:rFonts w:ascii="黑体" w:eastAsia="黑体"/>
        </w:rPr>
        <w:sectPr w:rsidR="00712130">
          <w:type w:val="continuous"/>
          <w:pgSz w:w="11910" w:h="16840"/>
          <w:pgMar w:top="1580" w:right="1540" w:bottom="280" w:left="1480" w:header="720" w:footer="720" w:gutter="0"/>
          <w:cols w:space="720"/>
        </w:sectPr>
      </w:pPr>
    </w:p>
    <w:p w:rsidR="00712130" w:rsidRDefault="00712130">
      <w:pPr>
        <w:pStyle w:val="a3"/>
        <w:spacing w:before="4"/>
        <w:rPr>
          <w:rFonts w:ascii="Times New Roman"/>
          <w:sz w:val="17"/>
        </w:rPr>
      </w:pPr>
    </w:p>
    <w:p w:rsidR="00712130" w:rsidRDefault="000844B2">
      <w:pPr>
        <w:tabs>
          <w:tab w:val="left" w:pos="1195"/>
        </w:tabs>
        <w:spacing w:before="27"/>
        <w:ind w:left="115"/>
        <w:jc w:val="center"/>
        <w:rPr>
          <w:rFonts w:ascii="黑体" w:eastAsia="黑体"/>
          <w:sz w:val="36"/>
        </w:rPr>
      </w:pPr>
      <w:r>
        <w:rPr>
          <w:rFonts w:ascii="黑体" w:eastAsia="黑体" w:hint="eastAsia"/>
          <w:sz w:val="36"/>
        </w:rPr>
        <w:t>目</w:t>
      </w:r>
      <w:r>
        <w:rPr>
          <w:rFonts w:ascii="黑体" w:eastAsia="黑体" w:hint="eastAsia"/>
          <w:sz w:val="36"/>
        </w:rPr>
        <w:tab/>
        <w:t>录</w:t>
      </w:r>
    </w:p>
    <w:p w:rsidR="00712130" w:rsidRDefault="000844B2">
      <w:pPr>
        <w:pStyle w:val="a3"/>
        <w:tabs>
          <w:tab w:val="left" w:pos="2026"/>
        </w:tabs>
        <w:spacing w:before="200"/>
        <w:ind w:left="106"/>
        <w:rPr>
          <w:rFonts w:ascii="黑体" w:eastAsia="黑体"/>
        </w:rPr>
      </w:pPr>
      <w:r>
        <w:rPr>
          <w:rFonts w:ascii="黑体" w:eastAsia="黑体" w:hint="eastAsia"/>
        </w:rPr>
        <w:t>第一部分</w:t>
      </w:r>
      <w:r>
        <w:rPr>
          <w:rFonts w:ascii="黑体" w:eastAsia="黑体" w:hint="eastAsia"/>
        </w:rPr>
        <w:tab/>
        <w:t>信阳市平桥区教育体育局概况</w:t>
      </w:r>
    </w:p>
    <w:p w:rsidR="00712130" w:rsidRDefault="000844B2">
      <w:pPr>
        <w:pStyle w:val="a3"/>
        <w:spacing w:before="224" w:line="372" w:lineRule="auto"/>
        <w:ind w:left="747" w:right="6217"/>
        <w:rPr>
          <w:rFonts w:ascii="宋体" w:eastAsia="宋体"/>
        </w:rPr>
      </w:pPr>
      <w:r>
        <w:rPr>
          <w:rFonts w:ascii="宋体" w:eastAsia="宋体" w:hint="eastAsia"/>
        </w:rPr>
        <w:t>一、部门职责二、机构设置</w:t>
      </w:r>
    </w:p>
    <w:p w:rsidR="00712130" w:rsidRDefault="000844B2">
      <w:pPr>
        <w:pStyle w:val="a3"/>
        <w:tabs>
          <w:tab w:val="left" w:pos="2026"/>
        </w:tabs>
        <w:spacing w:line="409" w:lineRule="exact"/>
        <w:ind w:left="106"/>
        <w:rPr>
          <w:rFonts w:ascii="黑体" w:eastAsia="黑体"/>
        </w:rPr>
      </w:pPr>
      <w:r>
        <w:rPr>
          <w:rFonts w:ascii="黑体" w:eastAsia="黑体" w:hint="eastAsia"/>
        </w:rPr>
        <w:t>第二部分</w:t>
      </w:r>
      <w:r>
        <w:rPr>
          <w:rFonts w:ascii="黑体" w:eastAsia="黑体" w:hint="eastAsia"/>
        </w:rPr>
        <w:tab/>
        <w:t>2018</w:t>
      </w:r>
      <w:r>
        <w:rPr>
          <w:rFonts w:ascii="黑体" w:eastAsia="黑体" w:hint="eastAsia"/>
          <w:spacing w:val="-81"/>
        </w:rPr>
        <w:t xml:space="preserve"> </w:t>
      </w:r>
      <w:r>
        <w:rPr>
          <w:rFonts w:ascii="黑体" w:eastAsia="黑体" w:hint="eastAsia"/>
        </w:rPr>
        <w:t>年度部门决算表</w:t>
      </w:r>
    </w:p>
    <w:p w:rsidR="00712130" w:rsidRDefault="000844B2">
      <w:pPr>
        <w:pStyle w:val="a3"/>
        <w:spacing w:before="223" w:line="372" w:lineRule="auto"/>
        <w:ind w:left="747" w:right="4937"/>
        <w:rPr>
          <w:rFonts w:ascii="宋体" w:eastAsia="宋体"/>
        </w:rPr>
      </w:pPr>
      <w:r>
        <w:rPr>
          <w:rFonts w:ascii="宋体" w:eastAsia="宋体" w:hint="eastAsia"/>
          <w:spacing w:val="-2"/>
        </w:rPr>
        <w:t>一、收入支出决算总表</w:t>
      </w:r>
      <w:r>
        <w:rPr>
          <w:rFonts w:ascii="宋体" w:eastAsia="宋体" w:hint="eastAsia"/>
        </w:rPr>
        <w:t>二、收入决算表</w:t>
      </w:r>
    </w:p>
    <w:p w:rsidR="00712130" w:rsidRDefault="000844B2">
      <w:pPr>
        <w:pStyle w:val="a3"/>
        <w:spacing w:line="406" w:lineRule="exact"/>
        <w:ind w:left="747"/>
        <w:rPr>
          <w:rFonts w:ascii="宋体" w:eastAsia="宋体"/>
        </w:rPr>
      </w:pPr>
      <w:r>
        <w:rPr>
          <w:rFonts w:ascii="宋体" w:eastAsia="宋体" w:hint="eastAsia"/>
          <w:w w:val="95"/>
        </w:rPr>
        <w:t>三、支出决算表</w:t>
      </w:r>
    </w:p>
    <w:p w:rsidR="00712130" w:rsidRDefault="000844B2">
      <w:pPr>
        <w:pStyle w:val="a3"/>
        <w:spacing w:before="224"/>
        <w:ind w:left="747"/>
        <w:rPr>
          <w:rFonts w:ascii="宋体" w:eastAsia="宋体"/>
        </w:rPr>
      </w:pPr>
      <w:r>
        <w:rPr>
          <w:rFonts w:ascii="宋体" w:eastAsia="宋体" w:hint="eastAsia"/>
        </w:rPr>
        <w:t>四、财政拨款收入支出决算总表</w:t>
      </w:r>
    </w:p>
    <w:p w:rsidR="00712130" w:rsidRDefault="000844B2">
      <w:pPr>
        <w:pStyle w:val="a3"/>
        <w:spacing w:before="223"/>
        <w:ind w:left="747"/>
        <w:rPr>
          <w:rFonts w:ascii="宋体" w:eastAsia="宋体"/>
        </w:rPr>
      </w:pPr>
      <w:r>
        <w:rPr>
          <w:rFonts w:ascii="宋体" w:eastAsia="宋体" w:hint="eastAsia"/>
        </w:rPr>
        <w:t>五、一般公共预算财政拨款支出决算表</w:t>
      </w:r>
    </w:p>
    <w:p w:rsidR="00712130" w:rsidRDefault="000844B2">
      <w:pPr>
        <w:pStyle w:val="a3"/>
        <w:spacing w:before="226"/>
        <w:ind w:left="747"/>
        <w:rPr>
          <w:rFonts w:ascii="宋体" w:eastAsia="宋体"/>
        </w:rPr>
      </w:pPr>
      <w:r>
        <w:rPr>
          <w:rFonts w:ascii="宋体" w:eastAsia="宋体" w:hint="eastAsia"/>
        </w:rPr>
        <w:t>六、一般公共预算财政拨款基本支出决算表</w:t>
      </w:r>
    </w:p>
    <w:p w:rsidR="00712130" w:rsidRDefault="000844B2">
      <w:pPr>
        <w:pStyle w:val="a3"/>
        <w:spacing w:before="224" w:line="372" w:lineRule="auto"/>
        <w:ind w:left="747" w:right="778"/>
        <w:rPr>
          <w:rFonts w:ascii="宋体" w:eastAsia="宋体" w:hAnsi="宋体"/>
        </w:rPr>
      </w:pPr>
      <w:r>
        <w:rPr>
          <w:rFonts w:ascii="宋体" w:eastAsia="宋体" w:hAnsi="宋体" w:hint="eastAsia"/>
        </w:rPr>
        <w:t>七、一般公共预算财政拨款“三公”经费支出决算表八、政府性基金预算财政拨款收入支出决算表</w:t>
      </w:r>
    </w:p>
    <w:p w:rsidR="00712130" w:rsidRDefault="000844B2">
      <w:pPr>
        <w:pStyle w:val="a3"/>
        <w:tabs>
          <w:tab w:val="left" w:pos="2026"/>
        </w:tabs>
        <w:spacing w:line="406" w:lineRule="exact"/>
        <w:ind w:left="106"/>
        <w:rPr>
          <w:rFonts w:ascii="黑体" w:eastAsia="黑体"/>
        </w:rPr>
      </w:pPr>
      <w:r>
        <w:rPr>
          <w:rFonts w:ascii="黑体" w:eastAsia="黑体" w:hint="eastAsia"/>
        </w:rPr>
        <w:t>第三部分</w:t>
      </w:r>
      <w:r>
        <w:rPr>
          <w:rFonts w:ascii="黑体" w:eastAsia="黑体" w:hint="eastAsia"/>
        </w:rPr>
        <w:tab/>
        <w:t>2018</w:t>
      </w:r>
      <w:r>
        <w:rPr>
          <w:rFonts w:ascii="黑体" w:eastAsia="黑体" w:hint="eastAsia"/>
          <w:spacing w:val="-81"/>
        </w:rPr>
        <w:t xml:space="preserve"> </w:t>
      </w:r>
      <w:r>
        <w:rPr>
          <w:rFonts w:ascii="黑体" w:eastAsia="黑体" w:hint="eastAsia"/>
        </w:rPr>
        <w:t>年度部门决算情况说明</w:t>
      </w:r>
    </w:p>
    <w:p w:rsidR="00712130" w:rsidRDefault="000844B2">
      <w:pPr>
        <w:pStyle w:val="a3"/>
        <w:spacing w:before="224" w:line="372" w:lineRule="auto"/>
        <w:ind w:left="747" w:right="3658"/>
        <w:rPr>
          <w:rFonts w:ascii="宋体" w:eastAsia="宋体"/>
        </w:rPr>
      </w:pPr>
      <w:r>
        <w:rPr>
          <w:rFonts w:ascii="宋体" w:eastAsia="宋体" w:hint="eastAsia"/>
          <w:spacing w:val="-1"/>
        </w:rPr>
        <w:t>一、收入支出决算总体情况说明</w:t>
      </w:r>
      <w:r>
        <w:rPr>
          <w:rFonts w:ascii="宋体" w:eastAsia="宋体" w:hint="eastAsia"/>
        </w:rPr>
        <w:t>二、收入决算情况说明</w:t>
      </w:r>
    </w:p>
    <w:p w:rsidR="00712130" w:rsidRDefault="000844B2">
      <w:pPr>
        <w:pStyle w:val="a3"/>
        <w:spacing w:line="409" w:lineRule="exact"/>
        <w:ind w:left="747"/>
        <w:rPr>
          <w:rFonts w:ascii="宋体" w:eastAsia="宋体"/>
        </w:rPr>
      </w:pPr>
      <w:r>
        <w:rPr>
          <w:rFonts w:ascii="宋体" w:eastAsia="宋体" w:hint="eastAsia"/>
          <w:w w:val="95"/>
        </w:rPr>
        <w:t>三、支出决算情况说明</w:t>
      </w:r>
    </w:p>
    <w:p w:rsidR="00712130" w:rsidRDefault="000844B2">
      <w:pPr>
        <w:pStyle w:val="a3"/>
        <w:spacing w:before="223"/>
        <w:ind w:left="747"/>
        <w:rPr>
          <w:rFonts w:ascii="宋体" w:eastAsia="宋体"/>
        </w:rPr>
      </w:pPr>
      <w:r>
        <w:rPr>
          <w:rFonts w:ascii="宋体" w:eastAsia="宋体" w:hint="eastAsia"/>
        </w:rPr>
        <w:t>四、财政拨款收入支出决算总体情况说明</w:t>
      </w:r>
    </w:p>
    <w:p w:rsidR="00712130" w:rsidRDefault="000844B2">
      <w:pPr>
        <w:pStyle w:val="a3"/>
        <w:spacing w:before="224"/>
        <w:ind w:left="747"/>
        <w:rPr>
          <w:rFonts w:ascii="宋体" w:eastAsia="宋体"/>
        </w:rPr>
      </w:pPr>
      <w:r>
        <w:rPr>
          <w:rFonts w:ascii="宋体" w:eastAsia="宋体" w:hint="eastAsia"/>
        </w:rPr>
        <w:t>五、一般公共预算财政拨款支出决算情况说明</w:t>
      </w:r>
    </w:p>
    <w:p w:rsidR="00712130" w:rsidRDefault="000844B2">
      <w:pPr>
        <w:pStyle w:val="a3"/>
        <w:spacing w:before="223"/>
        <w:ind w:left="747"/>
        <w:rPr>
          <w:rFonts w:ascii="宋体" w:eastAsia="宋体"/>
        </w:rPr>
      </w:pPr>
      <w:r>
        <w:rPr>
          <w:rFonts w:ascii="宋体" w:eastAsia="宋体" w:hint="eastAsia"/>
        </w:rPr>
        <w:t>六、一般公共预算财政拨款基本支出决算情况说明</w:t>
      </w:r>
    </w:p>
    <w:p w:rsidR="00712130" w:rsidRDefault="000844B2">
      <w:pPr>
        <w:pStyle w:val="a3"/>
        <w:spacing w:before="224"/>
        <w:ind w:left="747"/>
        <w:rPr>
          <w:rFonts w:ascii="宋体" w:eastAsia="宋体" w:hAnsi="宋体"/>
        </w:rPr>
      </w:pPr>
      <w:r>
        <w:rPr>
          <w:rFonts w:ascii="宋体" w:eastAsia="宋体" w:hAnsi="宋体" w:hint="eastAsia"/>
        </w:rPr>
        <w:t>七、一般公共预算财政拨款“三公”经费支出决算情况说</w:t>
      </w:r>
    </w:p>
    <w:p w:rsidR="00712130" w:rsidRDefault="00712130">
      <w:pPr>
        <w:pStyle w:val="a3"/>
        <w:spacing w:before="3"/>
        <w:rPr>
          <w:rFonts w:ascii="宋体"/>
          <w:sz w:val="13"/>
        </w:rPr>
      </w:pPr>
    </w:p>
    <w:p w:rsidR="00712130" w:rsidRDefault="000844B2">
      <w:pPr>
        <w:pStyle w:val="a3"/>
        <w:spacing w:before="54"/>
        <w:ind w:left="106"/>
        <w:rPr>
          <w:rFonts w:ascii="宋体" w:eastAsia="宋体"/>
        </w:rPr>
      </w:pPr>
      <w:r>
        <w:rPr>
          <w:rFonts w:ascii="宋体" w:eastAsia="宋体" w:hint="eastAsia"/>
          <w:w w:val="99"/>
        </w:rPr>
        <w:t>明</w:t>
      </w:r>
    </w:p>
    <w:p w:rsidR="00712130" w:rsidRDefault="00712130">
      <w:pPr>
        <w:rPr>
          <w:rFonts w:ascii="宋体" w:eastAsia="宋体"/>
        </w:rPr>
        <w:sectPr w:rsidR="00712130">
          <w:footerReference w:type="default" r:id="rId8"/>
          <w:pgSz w:w="11910" w:h="16840"/>
          <w:pgMar w:top="1480" w:right="1540" w:bottom="1160" w:left="1480" w:header="0" w:footer="975" w:gutter="0"/>
          <w:pgNumType w:start="1"/>
          <w:cols w:space="720"/>
        </w:sectPr>
      </w:pPr>
    </w:p>
    <w:p w:rsidR="00712130" w:rsidRDefault="000844B2">
      <w:pPr>
        <w:pStyle w:val="a3"/>
        <w:spacing w:before="35"/>
        <w:ind w:left="747"/>
        <w:rPr>
          <w:rFonts w:ascii="宋体" w:eastAsia="宋体"/>
        </w:rPr>
      </w:pPr>
      <w:r>
        <w:rPr>
          <w:rFonts w:ascii="宋体" w:eastAsia="宋体" w:hint="eastAsia"/>
        </w:rPr>
        <w:lastRenderedPageBreak/>
        <w:t>八、预算绩效情况说明</w:t>
      </w:r>
    </w:p>
    <w:p w:rsidR="00712130" w:rsidRDefault="000844B2">
      <w:pPr>
        <w:pStyle w:val="a3"/>
        <w:spacing w:before="223" w:line="372" w:lineRule="auto"/>
        <w:ind w:left="747" w:right="1417"/>
        <w:rPr>
          <w:rFonts w:ascii="宋体" w:eastAsia="宋体"/>
        </w:rPr>
      </w:pPr>
      <w:r>
        <w:rPr>
          <w:rFonts w:ascii="宋体" w:eastAsia="宋体" w:hint="eastAsia"/>
        </w:rPr>
        <w:t>九、政府性基金预算财政拨款支出决算情况说明十、机关运行经费支出情况说明</w:t>
      </w:r>
    </w:p>
    <w:p w:rsidR="00712130" w:rsidRDefault="000844B2">
      <w:pPr>
        <w:pStyle w:val="a3"/>
        <w:spacing w:line="372" w:lineRule="auto"/>
        <w:ind w:left="747" w:right="3977"/>
        <w:rPr>
          <w:rFonts w:ascii="宋体" w:eastAsia="宋体"/>
        </w:rPr>
      </w:pPr>
      <w:r>
        <w:rPr>
          <w:rFonts w:ascii="宋体" w:eastAsia="宋体" w:hint="eastAsia"/>
        </w:rPr>
        <w:t>十一、政府采购支出情况说明十二、国有资产占用情况说明</w:t>
      </w:r>
    </w:p>
    <w:p w:rsidR="00712130" w:rsidRDefault="000844B2">
      <w:pPr>
        <w:pStyle w:val="a3"/>
        <w:tabs>
          <w:tab w:val="left" w:pos="2026"/>
        </w:tabs>
        <w:spacing w:line="409" w:lineRule="exact"/>
        <w:ind w:left="106"/>
        <w:rPr>
          <w:rFonts w:ascii="黑体" w:eastAsia="黑体"/>
        </w:rPr>
      </w:pPr>
      <w:r>
        <w:rPr>
          <w:rFonts w:ascii="黑体" w:eastAsia="黑体" w:hint="eastAsia"/>
        </w:rPr>
        <w:t>第四部分</w:t>
      </w:r>
      <w:r>
        <w:rPr>
          <w:rFonts w:ascii="黑体" w:eastAsia="黑体" w:hint="eastAsia"/>
        </w:rPr>
        <w:tab/>
        <w:t>名词解释</w:t>
      </w:r>
    </w:p>
    <w:p w:rsidR="00712130" w:rsidRDefault="00712130">
      <w:pPr>
        <w:spacing w:line="409" w:lineRule="exact"/>
        <w:rPr>
          <w:rFonts w:ascii="黑体" w:eastAsia="黑体"/>
        </w:rPr>
        <w:sectPr w:rsidR="00712130">
          <w:pgSz w:w="11910" w:h="16840"/>
          <w:pgMar w:top="1500" w:right="1540" w:bottom="1160" w:left="1480" w:header="0" w:footer="975" w:gutter="0"/>
          <w:cols w:space="720"/>
        </w:sect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rPr>
          <w:rFonts w:ascii="黑体"/>
          <w:sz w:val="20"/>
        </w:rPr>
      </w:pPr>
    </w:p>
    <w:p w:rsidR="00712130" w:rsidRDefault="00712130">
      <w:pPr>
        <w:pStyle w:val="a3"/>
        <w:spacing w:before="4"/>
        <w:rPr>
          <w:rFonts w:ascii="黑体"/>
          <w:sz w:val="26"/>
        </w:rPr>
      </w:pPr>
    </w:p>
    <w:p w:rsidR="00712130" w:rsidRDefault="000844B2">
      <w:pPr>
        <w:pStyle w:val="1"/>
        <w:tabs>
          <w:tab w:val="left" w:pos="3271"/>
        </w:tabs>
        <w:ind w:left="871"/>
      </w:pPr>
      <w:bookmarkStart w:id="0" w:name="第一部分__平桥区教育体育局概况"/>
      <w:bookmarkEnd w:id="0"/>
      <w:r>
        <w:t>第一部分</w:t>
      </w:r>
      <w:r>
        <w:tab/>
        <w:t>平桥区教育体育局概况</w:t>
      </w:r>
    </w:p>
    <w:p w:rsidR="00712130" w:rsidRDefault="00712130">
      <w:pPr>
        <w:sectPr w:rsidR="00712130">
          <w:footerReference w:type="default" r:id="rId9"/>
          <w:pgSz w:w="11910" w:h="16840"/>
          <w:pgMar w:top="1580" w:right="1540" w:bottom="820" w:left="1480" w:header="0" w:footer="624" w:gutter="0"/>
          <w:pgNumType w:start="3"/>
          <w:cols w:space="720"/>
        </w:sectPr>
      </w:pPr>
    </w:p>
    <w:p w:rsidR="00712130" w:rsidRDefault="000844B2">
      <w:pPr>
        <w:pStyle w:val="a3"/>
        <w:spacing w:before="43"/>
        <w:ind w:left="960"/>
        <w:rPr>
          <w:rFonts w:ascii="黑体" w:eastAsia="黑体"/>
        </w:rPr>
      </w:pPr>
      <w:r>
        <w:rPr>
          <w:rFonts w:ascii="黑体" w:eastAsia="黑体" w:hint="eastAsia"/>
        </w:rPr>
        <w:lastRenderedPageBreak/>
        <w:t>一、部门职责</w:t>
      </w:r>
    </w:p>
    <w:p w:rsidR="00712130" w:rsidRDefault="000844B2">
      <w:pPr>
        <w:pStyle w:val="a3"/>
        <w:spacing w:before="190" w:line="350" w:lineRule="auto"/>
        <w:ind w:left="320" w:right="260" w:firstLine="640"/>
        <w:jc w:val="both"/>
        <w:rPr>
          <w:rFonts w:ascii="黑体" w:eastAsia="黑体"/>
        </w:rPr>
      </w:pPr>
      <w:r>
        <w:rPr>
          <w:rFonts w:ascii="黑体" w:eastAsia="黑体" w:hint="eastAsia"/>
        </w:rPr>
        <w:t>（一</w:t>
      </w:r>
      <w:r>
        <w:rPr>
          <w:rFonts w:ascii="黑体" w:eastAsia="黑体" w:hint="eastAsia"/>
          <w:spacing w:val="-5"/>
        </w:rPr>
        <w:t>）</w:t>
      </w:r>
      <w:r>
        <w:rPr>
          <w:rFonts w:ascii="黑体" w:eastAsia="黑体" w:hint="eastAsia"/>
          <w:spacing w:val="-2"/>
        </w:rPr>
        <w:t>贯彻执行党和国家关于教育体育工作的法律、法</w:t>
      </w:r>
      <w:r>
        <w:rPr>
          <w:rFonts w:ascii="黑体" w:eastAsia="黑体" w:hint="eastAsia"/>
          <w:spacing w:val="-3"/>
        </w:rPr>
        <w:t>规及方针政策，研究拟订全区教育体育工作规范性文件并监督实施；负责教育体育理论研究和宣传工作。</w:t>
      </w:r>
    </w:p>
    <w:p w:rsidR="00712130" w:rsidRDefault="000844B2">
      <w:pPr>
        <w:pStyle w:val="a3"/>
        <w:spacing w:before="4" w:line="350" w:lineRule="auto"/>
        <w:ind w:left="320" w:right="257" w:firstLine="640"/>
        <w:jc w:val="both"/>
        <w:rPr>
          <w:rFonts w:ascii="黑体" w:eastAsia="黑体"/>
        </w:rPr>
      </w:pPr>
      <w:r>
        <w:rPr>
          <w:rFonts w:ascii="黑体" w:eastAsia="黑体" w:hint="eastAsia"/>
          <w:w w:val="95"/>
        </w:rPr>
        <w:t>（二</w:t>
      </w:r>
      <w:r>
        <w:rPr>
          <w:rFonts w:ascii="黑体" w:eastAsia="黑体" w:hint="eastAsia"/>
          <w:spacing w:val="-5"/>
          <w:w w:val="95"/>
        </w:rPr>
        <w:t>）</w:t>
      </w:r>
      <w:r>
        <w:rPr>
          <w:rFonts w:ascii="黑体" w:eastAsia="黑体" w:hint="eastAsia"/>
          <w:spacing w:val="-1"/>
          <w:w w:val="95"/>
        </w:rPr>
        <w:t xml:space="preserve">研究提出在全区教育系统坚持党的领导、加强党 </w:t>
      </w:r>
      <w:r>
        <w:rPr>
          <w:rFonts w:ascii="黑体" w:eastAsia="黑体" w:hint="eastAsia"/>
          <w:spacing w:val="-3"/>
        </w:rPr>
        <w:t>的建设政策措施并组织实施；统筹全区教育工作的总体布局并负责协调推进和督促落实。</w:t>
      </w:r>
    </w:p>
    <w:p w:rsidR="00712130" w:rsidRDefault="000844B2">
      <w:pPr>
        <w:pStyle w:val="a3"/>
        <w:spacing w:before="4" w:line="350" w:lineRule="auto"/>
        <w:ind w:left="320" w:right="257" w:firstLine="640"/>
        <w:jc w:val="both"/>
        <w:rPr>
          <w:rFonts w:ascii="黑体" w:eastAsia="黑体"/>
        </w:rPr>
      </w:pPr>
      <w:r>
        <w:rPr>
          <w:rFonts w:ascii="黑体" w:eastAsia="黑体" w:hint="eastAsia"/>
        </w:rPr>
        <w:t>（三</w:t>
      </w:r>
      <w:r>
        <w:rPr>
          <w:rFonts w:ascii="黑体" w:eastAsia="黑体" w:hint="eastAsia"/>
          <w:spacing w:val="-12"/>
        </w:rPr>
        <w:t>）</w:t>
      </w:r>
      <w:r>
        <w:rPr>
          <w:rFonts w:ascii="黑体" w:eastAsia="黑体" w:hint="eastAsia"/>
        </w:rPr>
        <w:t>负责全区各级各类教育体育的统筹规划和协调管</w:t>
      </w:r>
      <w:r>
        <w:rPr>
          <w:rFonts w:ascii="黑体" w:eastAsia="黑体" w:hint="eastAsia"/>
          <w:spacing w:val="-3"/>
        </w:rPr>
        <w:t>理；拟订全区教育体育改革发展战略和教育体育事业发展规</w:t>
      </w:r>
      <w:r>
        <w:rPr>
          <w:rFonts w:ascii="黑体" w:eastAsia="黑体" w:hint="eastAsia"/>
          <w:spacing w:val="-4"/>
          <w:w w:val="95"/>
        </w:rPr>
        <w:t xml:space="preserve">划；指导各级各类学校的教育教学改革；负责全区教育体育 </w:t>
      </w:r>
      <w:r>
        <w:rPr>
          <w:rFonts w:ascii="黑体" w:eastAsia="黑体" w:hint="eastAsia"/>
          <w:spacing w:val="-5"/>
          <w:w w:val="95"/>
        </w:rPr>
        <w:t xml:space="preserve">基本信息的统计、分析和发布；推进全区公共体育、多元化 </w:t>
      </w:r>
      <w:r>
        <w:rPr>
          <w:rFonts w:ascii="黑体" w:eastAsia="黑体" w:hint="eastAsia"/>
          <w:spacing w:val="-5"/>
        </w:rPr>
        <w:t>体育服务体系建设。</w:t>
      </w:r>
    </w:p>
    <w:p w:rsidR="00712130" w:rsidRDefault="000844B2">
      <w:pPr>
        <w:pStyle w:val="a3"/>
        <w:spacing w:before="7" w:line="350" w:lineRule="auto"/>
        <w:ind w:left="320" w:right="257" w:firstLine="640"/>
        <w:jc w:val="both"/>
        <w:rPr>
          <w:rFonts w:ascii="黑体" w:eastAsia="黑体"/>
        </w:rPr>
      </w:pPr>
      <w:r>
        <w:rPr>
          <w:rFonts w:ascii="黑体" w:eastAsia="黑体" w:hint="eastAsia"/>
          <w:w w:val="95"/>
        </w:rPr>
        <w:t>（四</w:t>
      </w:r>
      <w:r>
        <w:rPr>
          <w:rFonts w:ascii="黑体" w:eastAsia="黑体" w:hint="eastAsia"/>
          <w:spacing w:val="-5"/>
          <w:w w:val="95"/>
        </w:rPr>
        <w:t>）</w:t>
      </w:r>
      <w:r>
        <w:rPr>
          <w:rFonts w:ascii="黑体" w:eastAsia="黑体" w:hint="eastAsia"/>
          <w:spacing w:val="-1"/>
          <w:w w:val="95"/>
        </w:rPr>
        <w:t xml:space="preserve">负责本部门教育体育经费的统筹管理，参与拟订 </w:t>
      </w:r>
      <w:r>
        <w:rPr>
          <w:rFonts w:ascii="黑体" w:eastAsia="黑体" w:hint="eastAsia"/>
          <w:spacing w:val="-4"/>
        </w:rPr>
        <w:t>教育体育经费筹措、拨款、基建投资的政策；负责统计全区</w:t>
      </w:r>
      <w:r>
        <w:rPr>
          <w:rFonts w:ascii="黑体" w:eastAsia="黑体" w:hint="eastAsia"/>
          <w:spacing w:val="11"/>
          <w:w w:val="95"/>
        </w:rPr>
        <w:t xml:space="preserve">教育体育经费投入情况和教育体育系统内部审计工作及学 </w:t>
      </w:r>
      <w:r>
        <w:rPr>
          <w:rFonts w:ascii="黑体" w:eastAsia="黑体" w:hint="eastAsia"/>
          <w:spacing w:val="11"/>
        </w:rPr>
        <w:t>生资助工作。</w:t>
      </w:r>
    </w:p>
    <w:p w:rsidR="00712130" w:rsidRDefault="000844B2">
      <w:pPr>
        <w:pStyle w:val="a3"/>
        <w:spacing w:before="6" w:line="350" w:lineRule="auto"/>
        <w:ind w:left="320" w:right="245" w:firstLine="640"/>
        <w:jc w:val="both"/>
        <w:rPr>
          <w:rFonts w:ascii="黑体" w:eastAsia="黑体"/>
        </w:rPr>
      </w:pPr>
      <w:r>
        <w:rPr>
          <w:rFonts w:ascii="黑体" w:eastAsia="黑体" w:hint="eastAsia"/>
          <w:spacing w:val="14"/>
          <w:w w:val="95"/>
        </w:rPr>
        <w:t>（五）</w:t>
      </w:r>
      <w:r>
        <w:rPr>
          <w:rFonts w:ascii="黑体" w:eastAsia="黑体" w:hint="eastAsia"/>
          <w:spacing w:val="13"/>
          <w:w w:val="95"/>
        </w:rPr>
        <w:t xml:space="preserve">负责推进全区义务教育均衡发展和促进教育公 </w:t>
      </w:r>
      <w:r>
        <w:rPr>
          <w:rFonts w:ascii="黑体" w:eastAsia="黑体" w:hint="eastAsia"/>
          <w:spacing w:val="13"/>
        </w:rPr>
        <w:t>平，负责义务教育的宏观指导与协调。指导普通高中教育、</w:t>
      </w:r>
      <w:r>
        <w:rPr>
          <w:rFonts w:ascii="黑体" w:eastAsia="黑体" w:hint="eastAsia"/>
        </w:rPr>
        <w:t>学前教育和特殊教育工作。落实基础教育教学基本要求和教学基本文件，全面实施素质教育。指导全区教育督导工作。</w:t>
      </w:r>
      <w:r>
        <w:rPr>
          <w:rFonts w:ascii="黑体" w:eastAsia="黑体" w:hint="eastAsia"/>
          <w:spacing w:val="-1"/>
        </w:rPr>
        <w:t>组织对全区学校和其他教育机构、义务教育均衡发展的督导</w:t>
      </w:r>
      <w:r>
        <w:rPr>
          <w:rFonts w:ascii="黑体" w:eastAsia="黑体" w:hint="eastAsia"/>
          <w:spacing w:val="-3"/>
        </w:rPr>
        <w:t>检查和评估验收工作。负责基础教育发展水平、质量的监测工作。</w:t>
      </w:r>
    </w:p>
    <w:p w:rsidR="00712130" w:rsidRDefault="00712130">
      <w:pPr>
        <w:spacing w:line="350" w:lineRule="auto"/>
        <w:jc w:val="both"/>
        <w:rPr>
          <w:rFonts w:ascii="黑体" w:eastAsia="黑体"/>
        </w:rPr>
        <w:sectPr w:rsidR="00712130">
          <w:pgSz w:w="11910" w:h="16840"/>
          <w:pgMar w:top="1540" w:right="1540" w:bottom="900" w:left="1480" w:header="0" w:footer="624" w:gutter="0"/>
          <w:cols w:space="720"/>
        </w:sectPr>
      </w:pPr>
    </w:p>
    <w:p w:rsidR="00712130" w:rsidRDefault="000844B2">
      <w:pPr>
        <w:pStyle w:val="a3"/>
        <w:spacing w:before="43" w:line="350" w:lineRule="auto"/>
        <w:ind w:left="320" w:right="257" w:firstLine="640"/>
        <w:jc w:val="both"/>
        <w:rPr>
          <w:rFonts w:ascii="黑体" w:eastAsia="黑体"/>
        </w:rPr>
      </w:pPr>
      <w:r>
        <w:rPr>
          <w:rFonts w:ascii="黑体" w:eastAsia="黑体" w:hint="eastAsia"/>
          <w:w w:val="95"/>
        </w:rPr>
        <w:lastRenderedPageBreak/>
        <w:t>（六</w:t>
      </w:r>
      <w:r>
        <w:rPr>
          <w:rFonts w:ascii="黑体" w:eastAsia="黑体" w:hint="eastAsia"/>
          <w:spacing w:val="-3"/>
          <w:w w:val="95"/>
        </w:rPr>
        <w:t>）</w:t>
      </w:r>
      <w:r>
        <w:rPr>
          <w:rFonts w:ascii="黑体" w:eastAsia="黑体" w:hint="eastAsia"/>
          <w:spacing w:val="-2"/>
          <w:w w:val="95"/>
        </w:rPr>
        <w:t xml:space="preserve">负责全区中等职业教育、成人教育工作。指导以 </w:t>
      </w:r>
      <w:r>
        <w:rPr>
          <w:rFonts w:ascii="黑体" w:eastAsia="黑体" w:hint="eastAsia"/>
          <w:spacing w:val="-3"/>
        </w:rPr>
        <w:t>就业为导向的职业教育的发展与改革，落实中等职业教育专业目录、教学指导文件和教学评估标准。</w:t>
      </w:r>
    </w:p>
    <w:p w:rsidR="00712130" w:rsidRDefault="000844B2">
      <w:pPr>
        <w:pStyle w:val="a3"/>
        <w:spacing w:before="4" w:line="350" w:lineRule="auto"/>
        <w:ind w:left="320" w:right="215" w:firstLine="640"/>
        <w:rPr>
          <w:rFonts w:ascii="黑体" w:eastAsia="黑体"/>
        </w:rPr>
      </w:pPr>
      <w:r>
        <w:rPr>
          <w:rFonts w:ascii="黑体" w:eastAsia="黑体" w:hint="eastAsia"/>
        </w:rPr>
        <w:t>（七）负责民办教育的综合协调工作，拟订民办教育发展规划、政策措施和规范性文件。</w:t>
      </w:r>
    </w:p>
    <w:p w:rsidR="00712130" w:rsidRDefault="000844B2">
      <w:pPr>
        <w:pStyle w:val="a3"/>
        <w:spacing w:before="3" w:line="350" w:lineRule="auto"/>
        <w:ind w:left="320" w:right="215" w:firstLine="640"/>
        <w:rPr>
          <w:rFonts w:ascii="黑体" w:eastAsia="黑体"/>
        </w:rPr>
      </w:pPr>
      <w:r>
        <w:rPr>
          <w:rFonts w:ascii="黑体" w:eastAsia="黑体" w:hint="eastAsia"/>
        </w:rPr>
        <w:t>（八）拟订全区中等学校招生计划及招生考试政策。指导中等职业学校开展毕业生就业创业工作。</w:t>
      </w:r>
    </w:p>
    <w:p w:rsidR="00712130" w:rsidRDefault="000844B2">
      <w:pPr>
        <w:pStyle w:val="a3"/>
        <w:spacing w:before="3" w:line="350" w:lineRule="auto"/>
        <w:ind w:left="320" w:right="257" w:firstLine="640"/>
        <w:jc w:val="both"/>
        <w:rPr>
          <w:rFonts w:ascii="黑体" w:eastAsia="黑体"/>
        </w:rPr>
      </w:pPr>
      <w:r>
        <w:rPr>
          <w:rFonts w:ascii="黑体" w:eastAsia="黑体" w:hint="eastAsia"/>
          <w:w w:val="95"/>
        </w:rPr>
        <w:t>（九</w:t>
      </w:r>
      <w:r>
        <w:rPr>
          <w:rFonts w:ascii="黑体" w:eastAsia="黑体" w:hint="eastAsia"/>
          <w:spacing w:val="-3"/>
          <w:w w:val="95"/>
        </w:rPr>
        <w:t>）</w:t>
      </w:r>
      <w:r>
        <w:rPr>
          <w:rFonts w:ascii="黑体" w:eastAsia="黑体" w:hint="eastAsia"/>
          <w:spacing w:val="-2"/>
          <w:w w:val="95"/>
        </w:rPr>
        <w:t xml:space="preserve">负责全区教育系统思想政治、意识形态工作。指 </w:t>
      </w:r>
      <w:r>
        <w:rPr>
          <w:rFonts w:ascii="黑体" w:eastAsia="黑体" w:hint="eastAsia"/>
          <w:spacing w:val="-4"/>
        </w:rPr>
        <w:t>导各级各类学校的德育、体育、卫生、艺术教育、劳动教育</w:t>
      </w:r>
      <w:r>
        <w:rPr>
          <w:rFonts w:ascii="黑体" w:eastAsia="黑体" w:hint="eastAsia"/>
          <w:spacing w:val="-5"/>
        </w:rPr>
        <w:t>及国防教育工作。指导全区教育系统落实好党的民族宗教政策。负责教育系统安全稳定与信访工作。</w:t>
      </w:r>
    </w:p>
    <w:p w:rsidR="00712130" w:rsidRDefault="000844B2">
      <w:pPr>
        <w:pStyle w:val="a3"/>
        <w:spacing w:before="5" w:line="350" w:lineRule="auto"/>
        <w:ind w:left="320" w:right="257" w:firstLine="640"/>
        <w:jc w:val="both"/>
        <w:rPr>
          <w:rFonts w:ascii="黑体" w:eastAsia="黑体"/>
        </w:rPr>
      </w:pPr>
      <w:r>
        <w:rPr>
          <w:rFonts w:ascii="黑体" w:eastAsia="黑体" w:hint="eastAsia"/>
          <w:w w:val="95"/>
        </w:rPr>
        <w:t>（十</w:t>
      </w:r>
      <w:r>
        <w:rPr>
          <w:rFonts w:ascii="黑体" w:eastAsia="黑体" w:hint="eastAsia"/>
          <w:spacing w:val="-5"/>
          <w:w w:val="95"/>
        </w:rPr>
        <w:t>）</w:t>
      </w:r>
      <w:r>
        <w:rPr>
          <w:rFonts w:ascii="黑体" w:eastAsia="黑体" w:hint="eastAsia"/>
          <w:spacing w:val="-1"/>
          <w:w w:val="95"/>
        </w:rPr>
        <w:t xml:space="preserve">负责全区各级各类教育资格制度实施。负责本区 </w:t>
      </w:r>
      <w:r>
        <w:rPr>
          <w:rFonts w:ascii="黑体" w:eastAsia="黑体" w:hint="eastAsia"/>
          <w:spacing w:val="-3"/>
          <w:w w:val="95"/>
        </w:rPr>
        <w:t>初中、小学</w:t>
      </w:r>
      <w:r>
        <w:rPr>
          <w:rFonts w:ascii="黑体" w:eastAsia="黑体" w:hint="eastAsia"/>
          <w:w w:val="95"/>
        </w:rPr>
        <w:t>（幼儿园</w:t>
      </w:r>
      <w:r>
        <w:rPr>
          <w:rFonts w:ascii="黑体" w:eastAsia="黑体" w:hint="eastAsia"/>
          <w:spacing w:val="-3"/>
          <w:w w:val="95"/>
        </w:rPr>
        <w:t>）</w:t>
      </w:r>
      <w:r>
        <w:rPr>
          <w:rFonts w:ascii="黑体" w:eastAsia="黑体" w:hint="eastAsia"/>
          <w:spacing w:val="-1"/>
          <w:w w:val="95"/>
        </w:rPr>
        <w:t xml:space="preserve">教师资格认定，归口管理教师和教育 </w:t>
      </w:r>
      <w:r>
        <w:rPr>
          <w:rFonts w:ascii="黑体" w:eastAsia="黑体" w:hint="eastAsia"/>
          <w:spacing w:val="-3"/>
        </w:rPr>
        <w:t>管理人员继续教育。配合有关部门研究提出各级各类学校编</w:t>
      </w:r>
      <w:r>
        <w:rPr>
          <w:rFonts w:ascii="黑体" w:eastAsia="黑体" w:hint="eastAsia"/>
          <w:spacing w:val="-5"/>
        </w:rPr>
        <w:t>制标准。指导各级各类学校内部人事与分配制度改革。指导</w:t>
      </w:r>
      <w:r>
        <w:rPr>
          <w:rFonts w:ascii="黑体" w:eastAsia="黑体" w:hint="eastAsia"/>
          <w:spacing w:val="11"/>
          <w:w w:val="95"/>
        </w:rPr>
        <w:t xml:space="preserve">全区教育体育系统人才队伍建设。负责教育体育的表彰奖 </w:t>
      </w:r>
      <w:r>
        <w:rPr>
          <w:rFonts w:ascii="黑体" w:eastAsia="黑体" w:hint="eastAsia"/>
          <w:spacing w:val="11"/>
        </w:rPr>
        <w:t>励。</w:t>
      </w:r>
    </w:p>
    <w:p w:rsidR="00712130" w:rsidRDefault="000844B2">
      <w:pPr>
        <w:pStyle w:val="a3"/>
        <w:spacing w:before="8" w:line="350" w:lineRule="auto"/>
        <w:ind w:left="320" w:right="260" w:firstLine="640"/>
        <w:jc w:val="both"/>
        <w:rPr>
          <w:rFonts w:ascii="黑体" w:eastAsia="黑体"/>
        </w:rPr>
      </w:pPr>
      <w:r>
        <w:rPr>
          <w:rFonts w:ascii="黑体" w:eastAsia="黑体" w:hint="eastAsia"/>
          <w:w w:val="95"/>
        </w:rPr>
        <w:t>（十一</w:t>
      </w:r>
      <w:r>
        <w:rPr>
          <w:rFonts w:ascii="黑体" w:eastAsia="黑体" w:hint="eastAsia"/>
          <w:spacing w:val="-5"/>
          <w:w w:val="95"/>
        </w:rPr>
        <w:t>）</w:t>
      </w:r>
      <w:r>
        <w:rPr>
          <w:rFonts w:ascii="黑体" w:eastAsia="黑体" w:hint="eastAsia"/>
          <w:spacing w:val="-2"/>
          <w:w w:val="95"/>
        </w:rPr>
        <w:t xml:space="preserve">负责全区普通高等学校、中等专业学校、成人 </w:t>
      </w:r>
      <w:r>
        <w:rPr>
          <w:rFonts w:ascii="黑体" w:eastAsia="黑体" w:hint="eastAsia"/>
          <w:spacing w:val="-4"/>
        </w:rPr>
        <w:t>高等学校的招生考试工作。管理全区教育体育系统的教科研工作。指导全区教育体育系统信息化建设工作。</w:t>
      </w:r>
    </w:p>
    <w:p w:rsidR="00712130" w:rsidRDefault="000844B2">
      <w:pPr>
        <w:pStyle w:val="a3"/>
        <w:spacing w:before="5" w:line="350" w:lineRule="auto"/>
        <w:ind w:left="320" w:right="257" w:firstLine="640"/>
        <w:jc w:val="both"/>
        <w:rPr>
          <w:rFonts w:ascii="黑体" w:eastAsia="黑体"/>
        </w:rPr>
      </w:pPr>
      <w:r>
        <w:rPr>
          <w:rFonts w:ascii="黑体" w:eastAsia="黑体" w:hint="eastAsia"/>
        </w:rPr>
        <w:t>（十二</w:t>
      </w:r>
      <w:r>
        <w:rPr>
          <w:rFonts w:ascii="黑体" w:eastAsia="黑体" w:hint="eastAsia"/>
          <w:spacing w:val="-15"/>
        </w:rPr>
        <w:t>）</w:t>
      </w:r>
      <w:r>
        <w:rPr>
          <w:rFonts w:ascii="黑体" w:eastAsia="黑体" w:hint="eastAsia"/>
        </w:rPr>
        <w:t>负责协调全区学校治安综合治理和安全管理工</w:t>
      </w:r>
      <w:r>
        <w:rPr>
          <w:rFonts w:ascii="黑体" w:eastAsia="黑体" w:hint="eastAsia"/>
          <w:spacing w:val="-4"/>
        </w:rPr>
        <w:t>作。承担协调、指导检查、督促全区教育体育系统信访稳定工作。</w:t>
      </w:r>
    </w:p>
    <w:p w:rsidR="00712130" w:rsidRDefault="00712130">
      <w:pPr>
        <w:spacing w:line="350" w:lineRule="auto"/>
        <w:jc w:val="both"/>
        <w:rPr>
          <w:rFonts w:ascii="黑体" w:eastAsia="黑体"/>
        </w:rPr>
        <w:sectPr w:rsidR="00712130">
          <w:pgSz w:w="11910" w:h="16840"/>
          <w:pgMar w:top="1540" w:right="1540" w:bottom="900" w:left="1480" w:header="0" w:footer="624" w:gutter="0"/>
          <w:cols w:space="720"/>
        </w:sectPr>
      </w:pPr>
    </w:p>
    <w:p w:rsidR="00712130" w:rsidRDefault="000844B2">
      <w:pPr>
        <w:pStyle w:val="a3"/>
        <w:spacing w:before="43" w:line="350" w:lineRule="auto"/>
        <w:ind w:left="320" w:right="99" w:firstLine="640"/>
        <w:rPr>
          <w:rFonts w:ascii="黑体" w:eastAsia="黑体"/>
        </w:rPr>
      </w:pPr>
      <w:r>
        <w:rPr>
          <w:rFonts w:ascii="黑体" w:eastAsia="黑体" w:hint="eastAsia"/>
          <w:w w:val="95"/>
        </w:rPr>
        <w:lastRenderedPageBreak/>
        <w:t>（十三</w:t>
      </w:r>
      <w:r>
        <w:rPr>
          <w:rFonts w:ascii="黑体" w:eastAsia="黑体" w:hint="eastAsia"/>
          <w:spacing w:val="-87"/>
          <w:w w:val="95"/>
        </w:rPr>
        <w:t>）</w:t>
      </w:r>
      <w:r>
        <w:rPr>
          <w:rFonts w:ascii="黑体" w:eastAsia="黑体" w:hint="eastAsia"/>
          <w:spacing w:val="-9"/>
          <w:w w:val="95"/>
        </w:rPr>
        <w:t xml:space="preserve">推进全民健身计划，指导开展群众性体育活动， </w:t>
      </w:r>
      <w:r>
        <w:rPr>
          <w:rFonts w:ascii="黑体" w:eastAsia="黑体" w:hint="eastAsia"/>
          <w:spacing w:val="-9"/>
        </w:rPr>
        <w:t>实施国家体育锻炼标准，开展国民体质监测。指导公共体育设施建设，负责公共体育设施的监督管理。</w:t>
      </w:r>
    </w:p>
    <w:p w:rsidR="00712130" w:rsidRDefault="000844B2">
      <w:pPr>
        <w:pStyle w:val="a3"/>
        <w:spacing w:before="4" w:line="350" w:lineRule="auto"/>
        <w:ind w:left="320" w:right="257" w:firstLine="640"/>
        <w:jc w:val="both"/>
        <w:rPr>
          <w:rFonts w:ascii="黑体" w:eastAsia="黑体"/>
        </w:rPr>
      </w:pPr>
      <w:r>
        <w:rPr>
          <w:rFonts w:ascii="黑体" w:eastAsia="黑体" w:hint="eastAsia"/>
        </w:rPr>
        <w:t>（十四</w:t>
      </w:r>
      <w:r>
        <w:rPr>
          <w:rFonts w:ascii="黑体" w:eastAsia="黑体" w:hint="eastAsia"/>
          <w:spacing w:val="-15"/>
        </w:rPr>
        <w:t>）</w:t>
      </w:r>
      <w:r>
        <w:rPr>
          <w:rFonts w:ascii="黑体" w:eastAsia="黑体" w:hint="eastAsia"/>
        </w:rPr>
        <w:t>统筹规划全区竞技体育发展和体育运动项目设</w:t>
      </w:r>
      <w:r>
        <w:rPr>
          <w:rFonts w:ascii="黑体" w:eastAsia="黑体" w:hint="eastAsia"/>
          <w:spacing w:val="-2"/>
        </w:rPr>
        <w:t>置与重点项目布局。负责区运动队伍建设和体育后备人才培</w:t>
      </w:r>
      <w:r>
        <w:rPr>
          <w:rFonts w:ascii="黑体" w:eastAsia="黑体" w:hint="eastAsia"/>
          <w:spacing w:val="-4"/>
          <w:w w:val="95"/>
        </w:rPr>
        <w:t xml:space="preserve">养，贯彻落实等级运动员和等级裁判员制度。组织开展体育 </w:t>
      </w:r>
      <w:r>
        <w:rPr>
          <w:rFonts w:ascii="黑体" w:eastAsia="黑体" w:hint="eastAsia"/>
          <w:spacing w:val="-4"/>
        </w:rPr>
        <w:t>运动中的反兴奋剂工作。</w:t>
      </w:r>
    </w:p>
    <w:p w:rsidR="00712130" w:rsidRDefault="000844B2">
      <w:pPr>
        <w:pStyle w:val="a3"/>
        <w:spacing w:before="6" w:line="350" w:lineRule="auto"/>
        <w:ind w:left="320" w:right="215" w:firstLine="640"/>
        <w:rPr>
          <w:rFonts w:ascii="黑体" w:eastAsia="黑体"/>
        </w:rPr>
      </w:pPr>
      <w:r>
        <w:rPr>
          <w:rFonts w:ascii="黑体" w:eastAsia="黑体" w:hint="eastAsia"/>
        </w:rPr>
        <w:t>（十五）组织举办全区综合性运动会，统筹规划全区青少年体育发展，指导和推进青少年体育工作。</w:t>
      </w:r>
    </w:p>
    <w:p w:rsidR="00712130" w:rsidRDefault="000844B2">
      <w:pPr>
        <w:pStyle w:val="a3"/>
        <w:spacing w:before="2" w:line="350" w:lineRule="auto"/>
        <w:ind w:left="320" w:right="245" w:firstLine="640"/>
        <w:rPr>
          <w:rFonts w:ascii="黑体" w:eastAsia="黑体"/>
        </w:rPr>
      </w:pPr>
      <w:r>
        <w:rPr>
          <w:rFonts w:ascii="黑体" w:eastAsia="黑体" w:hint="eastAsia"/>
        </w:rPr>
        <w:t>（十六）组织指导全区教育体育方面对外交流与合作， 组织参加和承办各类体育竞赛。</w:t>
      </w:r>
    </w:p>
    <w:p w:rsidR="00712130" w:rsidRDefault="000844B2">
      <w:pPr>
        <w:pStyle w:val="a3"/>
        <w:spacing w:before="3" w:line="350" w:lineRule="auto"/>
        <w:ind w:left="320" w:right="245" w:firstLine="640"/>
        <w:jc w:val="both"/>
        <w:rPr>
          <w:rFonts w:ascii="黑体" w:eastAsia="黑体"/>
        </w:rPr>
      </w:pPr>
      <w:r>
        <w:rPr>
          <w:rFonts w:ascii="黑体" w:eastAsia="黑体" w:hint="eastAsia"/>
        </w:rPr>
        <w:t>（十七）拟订全区体育产业政策，规范体育产业发展， 制定体育经营活动从业条件和监督管理程序，促进体育市场发展。</w:t>
      </w:r>
    </w:p>
    <w:p w:rsidR="00712130" w:rsidRDefault="000844B2">
      <w:pPr>
        <w:pStyle w:val="a3"/>
        <w:spacing w:before="4"/>
        <w:ind w:left="960"/>
        <w:rPr>
          <w:rFonts w:ascii="黑体" w:eastAsia="黑体"/>
        </w:rPr>
      </w:pPr>
      <w:r>
        <w:rPr>
          <w:rFonts w:ascii="黑体" w:eastAsia="黑体" w:hint="eastAsia"/>
        </w:rPr>
        <w:t>（十八）完成区委、区政府交办的其他任务。</w:t>
      </w:r>
    </w:p>
    <w:p w:rsidR="00712130" w:rsidRDefault="00712130">
      <w:pPr>
        <w:pStyle w:val="a3"/>
        <w:rPr>
          <w:rFonts w:ascii="黑体"/>
        </w:rPr>
      </w:pPr>
    </w:p>
    <w:p w:rsidR="00712130" w:rsidRDefault="00712130">
      <w:pPr>
        <w:pStyle w:val="a3"/>
        <w:spacing w:before="7"/>
        <w:rPr>
          <w:rFonts w:ascii="黑体"/>
          <w:sz w:val="25"/>
        </w:rPr>
      </w:pPr>
    </w:p>
    <w:p w:rsidR="00712130" w:rsidRDefault="000844B2">
      <w:pPr>
        <w:pStyle w:val="a3"/>
        <w:ind w:left="960"/>
        <w:rPr>
          <w:rFonts w:ascii="黑体" w:eastAsia="黑体"/>
        </w:rPr>
      </w:pPr>
      <w:bookmarkStart w:id="1" w:name="二、机构设置"/>
      <w:bookmarkEnd w:id="1"/>
      <w:r>
        <w:rPr>
          <w:rFonts w:ascii="黑体" w:eastAsia="黑体" w:hint="eastAsia"/>
        </w:rPr>
        <w:t>二、机构设置</w:t>
      </w:r>
    </w:p>
    <w:p w:rsidR="00712130" w:rsidRDefault="000844B2">
      <w:pPr>
        <w:pStyle w:val="a3"/>
        <w:spacing w:before="214" w:line="364" w:lineRule="auto"/>
        <w:ind w:left="320" w:right="260" w:firstLine="640"/>
        <w:rPr>
          <w:rFonts w:ascii="黑体" w:eastAsia="黑体"/>
        </w:rPr>
      </w:pPr>
      <w:r>
        <w:rPr>
          <w:rFonts w:ascii="黑体" w:eastAsia="黑体" w:hint="eastAsia"/>
        </w:rPr>
        <w:t>平桥区教育体育局</w:t>
      </w:r>
      <w:r>
        <w:rPr>
          <w:spacing w:val="-17"/>
        </w:rPr>
        <w:t xml:space="preserve">内设机构 </w:t>
      </w:r>
      <w:r>
        <w:t>14</w:t>
      </w:r>
      <w:r>
        <w:rPr>
          <w:spacing w:val="-15"/>
        </w:rPr>
        <w:t xml:space="preserve"> 个，包括：</w:t>
      </w:r>
      <w:r>
        <w:rPr>
          <w:rFonts w:ascii="黑体" w:eastAsia="黑体" w:hint="eastAsia"/>
        </w:rPr>
        <w:t>办公室、人</w:t>
      </w:r>
      <w:r>
        <w:rPr>
          <w:rFonts w:ascii="黑体" w:eastAsia="黑体" w:hint="eastAsia"/>
          <w:spacing w:val="-4"/>
        </w:rPr>
        <w:t>事股、发展规划股、财务审计股、基础教育股、职业和成人</w:t>
      </w:r>
      <w:r>
        <w:rPr>
          <w:rFonts w:ascii="黑体" w:eastAsia="黑体" w:hint="eastAsia"/>
          <w:spacing w:val="-5"/>
          <w:w w:val="95"/>
        </w:rPr>
        <w:t xml:space="preserve">教育股、教师教育股、体卫艺股、民办教育股、法制教育安 </w:t>
      </w:r>
      <w:r>
        <w:rPr>
          <w:rFonts w:ascii="黑体" w:eastAsia="黑体" w:hint="eastAsia"/>
          <w:spacing w:val="-4"/>
          <w:w w:val="95"/>
        </w:rPr>
        <w:t xml:space="preserve">全股、教育督导股、党风行风建设工作股、机关党委、离退 </w:t>
      </w:r>
      <w:r>
        <w:rPr>
          <w:rFonts w:ascii="黑体" w:eastAsia="黑体" w:hint="eastAsia"/>
          <w:spacing w:val="-4"/>
        </w:rPr>
        <w:t>休干部工作股</w:t>
      </w:r>
      <w:r>
        <w:rPr>
          <w:spacing w:val="-7"/>
        </w:rPr>
        <w:t>。</w:t>
      </w:r>
      <w:r>
        <w:rPr>
          <w:shd w:val="clear" w:color="auto" w:fill="D9D9D9"/>
        </w:rPr>
        <w:t>另设有</w:t>
      </w:r>
      <w:r>
        <w:rPr>
          <w:rFonts w:ascii="黑体" w:eastAsia="黑体" w:hint="eastAsia"/>
          <w:spacing w:val="-2"/>
        </w:rPr>
        <w:t>信阳市平桥区电化教育馆、平桥区勤</w:t>
      </w:r>
      <w:r>
        <w:rPr>
          <w:rFonts w:ascii="黑体" w:eastAsia="黑体" w:hint="eastAsia"/>
          <w:spacing w:val="-3"/>
        </w:rPr>
        <w:t>工俭学管理站、平桥区教学研究室、平桥区招生办公室、平</w:t>
      </w:r>
    </w:p>
    <w:p w:rsidR="00712130" w:rsidRDefault="00712130">
      <w:pPr>
        <w:spacing w:line="364" w:lineRule="auto"/>
        <w:rPr>
          <w:rFonts w:ascii="黑体" w:eastAsia="黑体"/>
        </w:rPr>
        <w:sectPr w:rsidR="00712130">
          <w:pgSz w:w="11910" w:h="16840"/>
          <w:pgMar w:top="1540" w:right="1540" w:bottom="900" w:left="1480" w:header="0" w:footer="624" w:gutter="0"/>
          <w:cols w:space="720"/>
        </w:sectPr>
      </w:pPr>
    </w:p>
    <w:p w:rsidR="00712130" w:rsidRDefault="000844B2">
      <w:pPr>
        <w:pStyle w:val="a3"/>
        <w:spacing w:before="30" w:line="364" w:lineRule="auto"/>
        <w:ind w:left="320" w:right="260"/>
        <w:rPr>
          <w:rFonts w:ascii="黑体" w:eastAsia="黑体"/>
        </w:rPr>
      </w:pPr>
      <w:r>
        <w:rPr>
          <w:rFonts w:ascii="黑体" w:eastAsia="黑体" w:hint="eastAsia"/>
          <w:spacing w:val="-1"/>
        </w:rPr>
        <w:lastRenderedPageBreak/>
        <w:t>桥区中平桥区勤工俭学管理站卫生保健站、平桥区学生资助中心、</w:t>
      </w:r>
      <w:r>
        <w:rPr>
          <w:spacing w:val="-1"/>
        </w:rPr>
        <w:t>和</w:t>
      </w:r>
      <w:r>
        <w:rPr>
          <w:rFonts w:ascii="黑体" w:eastAsia="黑体" w:hint="eastAsia"/>
          <w:spacing w:val="-1"/>
        </w:rPr>
        <w:t>平桥区业余体校。</w:t>
      </w:r>
    </w:p>
    <w:p w:rsidR="00712130" w:rsidRDefault="000844B2">
      <w:pPr>
        <w:pStyle w:val="a3"/>
        <w:spacing w:before="1" w:line="364" w:lineRule="auto"/>
        <w:ind w:left="320" w:right="245" w:firstLine="640"/>
      </w:pPr>
      <w:r>
        <w:t>从决算单位构成看，</w:t>
      </w:r>
      <w:r>
        <w:rPr>
          <w:rFonts w:ascii="黑体" w:eastAsia="黑体" w:hint="eastAsia"/>
        </w:rPr>
        <w:t>平桥区教育体育局</w:t>
      </w:r>
      <w:r>
        <w:t>部门决算包括： 本级决算、所属单位决算。</w:t>
      </w:r>
    </w:p>
    <w:p w:rsidR="00712130" w:rsidRDefault="000844B2">
      <w:pPr>
        <w:pStyle w:val="a3"/>
        <w:spacing w:before="2"/>
        <w:ind w:left="960"/>
      </w:pPr>
      <w:r>
        <w:t>纳入本部门 2018 年度部门决算编制范围的单位共 38</w:t>
      </w:r>
    </w:p>
    <w:p w:rsidR="00712130" w:rsidRDefault="000844B2">
      <w:pPr>
        <w:pStyle w:val="a3"/>
        <w:spacing w:before="214"/>
        <w:ind w:left="320"/>
      </w:pPr>
      <w:r>
        <w:t>个，其中二级预算单位 37 个，具体是：</w:t>
      </w:r>
    </w:p>
    <w:p w:rsidR="00712130" w:rsidRDefault="00712130">
      <w:pPr>
        <w:pStyle w:val="a3"/>
        <w:rPr>
          <w:sz w:val="20"/>
        </w:rPr>
      </w:pPr>
    </w:p>
    <w:p w:rsidR="00712130" w:rsidRDefault="00712130">
      <w:pPr>
        <w:pStyle w:val="a3"/>
        <w:rPr>
          <w:sz w:val="20"/>
        </w:rPr>
      </w:pPr>
    </w:p>
    <w:p w:rsidR="00712130" w:rsidRDefault="00712130">
      <w:pPr>
        <w:pStyle w:val="a3"/>
        <w:spacing w:before="12"/>
        <w:rPr>
          <w:sz w:val="16"/>
        </w:r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6"/>
        <w:gridCol w:w="6996"/>
      </w:tblGrid>
      <w:tr w:rsidR="00712130">
        <w:trPr>
          <w:trHeight w:val="1528"/>
        </w:trPr>
        <w:tc>
          <w:tcPr>
            <w:tcW w:w="1526" w:type="dxa"/>
          </w:tcPr>
          <w:p w:rsidR="00712130" w:rsidRDefault="000844B2">
            <w:pPr>
              <w:pStyle w:val="TableParagraph"/>
              <w:spacing w:before="108"/>
              <w:rPr>
                <w:sz w:val="32"/>
              </w:rPr>
            </w:pPr>
            <w:r>
              <w:rPr>
                <w:w w:val="99"/>
                <w:sz w:val="32"/>
              </w:rPr>
              <w:t>1</w:t>
            </w:r>
          </w:p>
        </w:tc>
        <w:tc>
          <w:tcPr>
            <w:tcW w:w="6996" w:type="dxa"/>
          </w:tcPr>
          <w:p w:rsidR="00712130" w:rsidRDefault="000844B2">
            <w:pPr>
              <w:pStyle w:val="TableParagraph"/>
              <w:spacing w:before="108"/>
              <w:ind w:left="746"/>
              <w:rPr>
                <w:rFonts w:ascii="仿宋" w:eastAsia="仿宋"/>
                <w:sz w:val="32"/>
              </w:rPr>
            </w:pPr>
            <w:r>
              <w:rPr>
                <w:sz w:val="32"/>
              </w:rPr>
              <w:t>平桥区教育体育局</w:t>
            </w:r>
            <w:r>
              <w:rPr>
                <w:rFonts w:ascii="仿宋" w:eastAsia="仿宋" w:hint="eastAsia"/>
                <w:sz w:val="32"/>
              </w:rPr>
              <w:t>本级</w:t>
            </w:r>
          </w:p>
        </w:tc>
      </w:tr>
      <w:tr w:rsidR="00712130">
        <w:trPr>
          <w:trHeight w:val="623"/>
        </w:trPr>
        <w:tc>
          <w:tcPr>
            <w:tcW w:w="1526" w:type="dxa"/>
          </w:tcPr>
          <w:p w:rsidR="00712130" w:rsidRDefault="000844B2">
            <w:pPr>
              <w:pStyle w:val="TableParagraph"/>
              <w:spacing w:before="108"/>
              <w:rPr>
                <w:sz w:val="32"/>
              </w:rPr>
            </w:pPr>
            <w:r>
              <w:rPr>
                <w:w w:val="99"/>
                <w:sz w:val="32"/>
              </w:rPr>
              <w:t>2</w:t>
            </w:r>
          </w:p>
        </w:tc>
        <w:tc>
          <w:tcPr>
            <w:tcW w:w="6996" w:type="dxa"/>
          </w:tcPr>
          <w:p w:rsidR="00712130" w:rsidRDefault="000844B2">
            <w:pPr>
              <w:pStyle w:val="TableParagraph"/>
              <w:spacing w:before="108"/>
              <w:ind w:left="108"/>
              <w:rPr>
                <w:sz w:val="32"/>
              </w:rPr>
            </w:pPr>
            <w:r>
              <w:rPr>
                <w:sz w:val="32"/>
              </w:rPr>
              <w:t>信阳市平桥区电化教育馆</w:t>
            </w:r>
          </w:p>
        </w:tc>
      </w:tr>
      <w:tr w:rsidR="00712130">
        <w:trPr>
          <w:trHeight w:val="623"/>
        </w:trPr>
        <w:tc>
          <w:tcPr>
            <w:tcW w:w="1526" w:type="dxa"/>
          </w:tcPr>
          <w:p w:rsidR="00712130" w:rsidRDefault="000844B2">
            <w:pPr>
              <w:pStyle w:val="TableParagraph"/>
              <w:spacing w:before="108"/>
              <w:rPr>
                <w:sz w:val="32"/>
              </w:rPr>
            </w:pPr>
            <w:r>
              <w:rPr>
                <w:w w:val="99"/>
                <w:sz w:val="32"/>
              </w:rPr>
              <w:t>3</w:t>
            </w:r>
          </w:p>
        </w:tc>
        <w:tc>
          <w:tcPr>
            <w:tcW w:w="6996" w:type="dxa"/>
          </w:tcPr>
          <w:p w:rsidR="00712130" w:rsidRDefault="000844B2">
            <w:pPr>
              <w:pStyle w:val="TableParagraph"/>
              <w:spacing w:before="108"/>
              <w:ind w:left="108"/>
              <w:rPr>
                <w:sz w:val="32"/>
              </w:rPr>
            </w:pPr>
            <w:r>
              <w:rPr>
                <w:sz w:val="32"/>
              </w:rPr>
              <w:t>平桥区勤工俭学管理站</w:t>
            </w:r>
          </w:p>
        </w:tc>
      </w:tr>
      <w:tr w:rsidR="00712130">
        <w:trPr>
          <w:trHeight w:val="623"/>
        </w:trPr>
        <w:tc>
          <w:tcPr>
            <w:tcW w:w="1526" w:type="dxa"/>
          </w:tcPr>
          <w:p w:rsidR="00712130" w:rsidRDefault="000844B2">
            <w:pPr>
              <w:pStyle w:val="TableParagraph"/>
              <w:rPr>
                <w:sz w:val="32"/>
              </w:rPr>
            </w:pPr>
            <w:r>
              <w:rPr>
                <w:w w:val="99"/>
                <w:sz w:val="32"/>
              </w:rPr>
              <w:t>4</w:t>
            </w:r>
          </w:p>
        </w:tc>
        <w:tc>
          <w:tcPr>
            <w:tcW w:w="6996" w:type="dxa"/>
          </w:tcPr>
          <w:p w:rsidR="00712130" w:rsidRDefault="000844B2">
            <w:pPr>
              <w:pStyle w:val="TableParagraph"/>
              <w:ind w:left="108"/>
              <w:rPr>
                <w:sz w:val="32"/>
              </w:rPr>
            </w:pPr>
            <w:r>
              <w:rPr>
                <w:sz w:val="32"/>
              </w:rPr>
              <w:t>平桥区教学研究室</w:t>
            </w:r>
          </w:p>
        </w:tc>
      </w:tr>
      <w:tr w:rsidR="00712130">
        <w:trPr>
          <w:trHeight w:val="623"/>
        </w:trPr>
        <w:tc>
          <w:tcPr>
            <w:tcW w:w="1526" w:type="dxa"/>
          </w:tcPr>
          <w:p w:rsidR="00712130" w:rsidRDefault="000844B2">
            <w:pPr>
              <w:pStyle w:val="TableParagraph"/>
              <w:rPr>
                <w:sz w:val="32"/>
              </w:rPr>
            </w:pPr>
            <w:r>
              <w:rPr>
                <w:w w:val="99"/>
                <w:sz w:val="32"/>
              </w:rPr>
              <w:t>5</w:t>
            </w:r>
          </w:p>
        </w:tc>
        <w:tc>
          <w:tcPr>
            <w:tcW w:w="6996" w:type="dxa"/>
          </w:tcPr>
          <w:p w:rsidR="00712130" w:rsidRDefault="000844B2">
            <w:pPr>
              <w:pStyle w:val="TableParagraph"/>
              <w:ind w:left="108"/>
              <w:rPr>
                <w:sz w:val="32"/>
              </w:rPr>
            </w:pPr>
            <w:r>
              <w:rPr>
                <w:sz w:val="32"/>
              </w:rPr>
              <w:t>平桥区招生办公室</w:t>
            </w:r>
          </w:p>
        </w:tc>
      </w:tr>
      <w:tr w:rsidR="00712130">
        <w:trPr>
          <w:trHeight w:val="623"/>
        </w:trPr>
        <w:tc>
          <w:tcPr>
            <w:tcW w:w="1526" w:type="dxa"/>
          </w:tcPr>
          <w:p w:rsidR="00712130" w:rsidRDefault="000844B2">
            <w:pPr>
              <w:pStyle w:val="TableParagraph"/>
              <w:spacing w:before="109"/>
              <w:rPr>
                <w:sz w:val="32"/>
              </w:rPr>
            </w:pPr>
            <w:r>
              <w:rPr>
                <w:w w:val="99"/>
                <w:sz w:val="32"/>
              </w:rPr>
              <w:t>6</w:t>
            </w:r>
          </w:p>
        </w:tc>
        <w:tc>
          <w:tcPr>
            <w:tcW w:w="6996" w:type="dxa"/>
          </w:tcPr>
          <w:p w:rsidR="00712130" w:rsidRDefault="000844B2">
            <w:pPr>
              <w:pStyle w:val="TableParagraph"/>
              <w:spacing w:before="109"/>
              <w:ind w:left="108"/>
              <w:rPr>
                <w:sz w:val="32"/>
              </w:rPr>
            </w:pPr>
            <w:r>
              <w:rPr>
                <w:sz w:val="32"/>
              </w:rPr>
              <w:t>平桥区中平桥区勤工俭学管理站卫生保健站</w:t>
            </w:r>
          </w:p>
        </w:tc>
      </w:tr>
      <w:tr w:rsidR="00712130">
        <w:trPr>
          <w:trHeight w:val="624"/>
        </w:trPr>
        <w:tc>
          <w:tcPr>
            <w:tcW w:w="1526" w:type="dxa"/>
          </w:tcPr>
          <w:p w:rsidR="00712130" w:rsidRDefault="000844B2">
            <w:pPr>
              <w:pStyle w:val="TableParagraph"/>
              <w:spacing w:before="108"/>
              <w:rPr>
                <w:sz w:val="32"/>
              </w:rPr>
            </w:pPr>
            <w:r>
              <w:rPr>
                <w:w w:val="99"/>
                <w:sz w:val="32"/>
              </w:rPr>
              <w:t>7</w:t>
            </w:r>
          </w:p>
        </w:tc>
        <w:tc>
          <w:tcPr>
            <w:tcW w:w="6996" w:type="dxa"/>
          </w:tcPr>
          <w:p w:rsidR="00712130" w:rsidRDefault="000844B2">
            <w:pPr>
              <w:pStyle w:val="TableParagraph"/>
              <w:spacing w:before="108"/>
              <w:ind w:left="108"/>
              <w:rPr>
                <w:sz w:val="32"/>
              </w:rPr>
            </w:pPr>
            <w:r>
              <w:rPr>
                <w:sz w:val="32"/>
              </w:rPr>
              <w:t>平桥区学生资助中心</w:t>
            </w:r>
          </w:p>
        </w:tc>
      </w:tr>
      <w:tr w:rsidR="00712130">
        <w:trPr>
          <w:trHeight w:val="624"/>
        </w:trPr>
        <w:tc>
          <w:tcPr>
            <w:tcW w:w="1526" w:type="dxa"/>
          </w:tcPr>
          <w:p w:rsidR="00712130" w:rsidRDefault="000844B2">
            <w:pPr>
              <w:pStyle w:val="TableParagraph"/>
              <w:spacing w:before="108"/>
              <w:rPr>
                <w:sz w:val="32"/>
              </w:rPr>
            </w:pPr>
            <w:r>
              <w:rPr>
                <w:w w:val="99"/>
                <w:sz w:val="32"/>
              </w:rPr>
              <w:t>8</w:t>
            </w:r>
          </w:p>
        </w:tc>
        <w:tc>
          <w:tcPr>
            <w:tcW w:w="6996" w:type="dxa"/>
          </w:tcPr>
          <w:p w:rsidR="00712130" w:rsidRDefault="000844B2">
            <w:pPr>
              <w:pStyle w:val="TableParagraph"/>
              <w:spacing w:before="108"/>
              <w:ind w:left="108"/>
              <w:rPr>
                <w:sz w:val="32"/>
              </w:rPr>
            </w:pPr>
            <w:r>
              <w:rPr>
                <w:sz w:val="32"/>
              </w:rPr>
              <w:t>平桥区业余体校</w:t>
            </w:r>
          </w:p>
        </w:tc>
      </w:tr>
      <w:tr w:rsidR="00712130">
        <w:trPr>
          <w:trHeight w:val="623"/>
        </w:trPr>
        <w:tc>
          <w:tcPr>
            <w:tcW w:w="1526" w:type="dxa"/>
          </w:tcPr>
          <w:p w:rsidR="00712130" w:rsidRDefault="000844B2">
            <w:pPr>
              <w:pStyle w:val="TableParagraph"/>
              <w:spacing w:before="108"/>
              <w:rPr>
                <w:sz w:val="32"/>
              </w:rPr>
            </w:pPr>
            <w:r>
              <w:rPr>
                <w:w w:val="99"/>
                <w:sz w:val="32"/>
              </w:rPr>
              <w:t>9</w:t>
            </w:r>
          </w:p>
        </w:tc>
        <w:tc>
          <w:tcPr>
            <w:tcW w:w="6996" w:type="dxa"/>
          </w:tcPr>
          <w:p w:rsidR="00712130" w:rsidRDefault="000844B2">
            <w:pPr>
              <w:pStyle w:val="TableParagraph"/>
              <w:spacing w:before="108"/>
              <w:ind w:left="108"/>
              <w:rPr>
                <w:sz w:val="32"/>
              </w:rPr>
            </w:pPr>
            <w:r>
              <w:rPr>
                <w:sz w:val="32"/>
              </w:rPr>
              <w:t>平桥区幼儿园</w:t>
            </w:r>
          </w:p>
        </w:tc>
      </w:tr>
      <w:tr w:rsidR="00712130">
        <w:trPr>
          <w:trHeight w:val="624"/>
        </w:trPr>
        <w:tc>
          <w:tcPr>
            <w:tcW w:w="1526" w:type="dxa"/>
          </w:tcPr>
          <w:p w:rsidR="00712130" w:rsidRDefault="000844B2">
            <w:pPr>
              <w:pStyle w:val="TableParagraph"/>
              <w:rPr>
                <w:sz w:val="32"/>
              </w:rPr>
            </w:pPr>
            <w:r>
              <w:rPr>
                <w:sz w:val="32"/>
              </w:rPr>
              <w:t>10</w:t>
            </w:r>
          </w:p>
        </w:tc>
        <w:tc>
          <w:tcPr>
            <w:tcW w:w="6996" w:type="dxa"/>
          </w:tcPr>
          <w:p w:rsidR="00712130" w:rsidRDefault="000844B2">
            <w:pPr>
              <w:pStyle w:val="TableParagraph"/>
              <w:ind w:left="108"/>
              <w:rPr>
                <w:sz w:val="32"/>
              </w:rPr>
            </w:pPr>
            <w:r>
              <w:rPr>
                <w:sz w:val="32"/>
              </w:rPr>
              <w:t>平桥区特殊教育学校</w:t>
            </w:r>
          </w:p>
        </w:tc>
      </w:tr>
      <w:tr w:rsidR="00712130">
        <w:trPr>
          <w:trHeight w:val="623"/>
        </w:trPr>
        <w:tc>
          <w:tcPr>
            <w:tcW w:w="1526" w:type="dxa"/>
          </w:tcPr>
          <w:p w:rsidR="00712130" w:rsidRDefault="000844B2">
            <w:pPr>
              <w:pStyle w:val="TableParagraph"/>
              <w:rPr>
                <w:sz w:val="32"/>
              </w:rPr>
            </w:pPr>
            <w:r>
              <w:rPr>
                <w:sz w:val="32"/>
              </w:rPr>
              <w:t>11</w:t>
            </w:r>
          </w:p>
        </w:tc>
        <w:tc>
          <w:tcPr>
            <w:tcW w:w="6996" w:type="dxa"/>
          </w:tcPr>
          <w:p w:rsidR="00712130" w:rsidRDefault="000844B2">
            <w:pPr>
              <w:pStyle w:val="TableParagraph"/>
              <w:ind w:left="108"/>
              <w:rPr>
                <w:sz w:val="32"/>
              </w:rPr>
            </w:pPr>
            <w:r>
              <w:rPr>
                <w:sz w:val="32"/>
              </w:rPr>
              <w:t>平桥区实验小学</w:t>
            </w:r>
          </w:p>
        </w:tc>
      </w:tr>
      <w:tr w:rsidR="00712130">
        <w:trPr>
          <w:trHeight w:val="624"/>
        </w:trPr>
        <w:tc>
          <w:tcPr>
            <w:tcW w:w="1526" w:type="dxa"/>
          </w:tcPr>
          <w:p w:rsidR="00712130" w:rsidRDefault="000844B2">
            <w:pPr>
              <w:pStyle w:val="TableParagraph"/>
              <w:spacing w:before="109"/>
              <w:rPr>
                <w:sz w:val="32"/>
              </w:rPr>
            </w:pPr>
            <w:r>
              <w:rPr>
                <w:sz w:val="32"/>
              </w:rPr>
              <w:t>12</w:t>
            </w:r>
          </w:p>
        </w:tc>
        <w:tc>
          <w:tcPr>
            <w:tcW w:w="6996" w:type="dxa"/>
          </w:tcPr>
          <w:p w:rsidR="00712130" w:rsidRDefault="000844B2">
            <w:pPr>
              <w:pStyle w:val="TableParagraph"/>
              <w:spacing w:before="109"/>
              <w:ind w:left="108"/>
              <w:rPr>
                <w:sz w:val="32"/>
              </w:rPr>
            </w:pPr>
            <w:r>
              <w:rPr>
                <w:sz w:val="32"/>
              </w:rPr>
              <w:t>平桥区第二小学</w:t>
            </w:r>
          </w:p>
        </w:tc>
      </w:tr>
      <w:tr w:rsidR="00712130">
        <w:trPr>
          <w:trHeight w:val="622"/>
        </w:trPr>
        <w:tc>
          <w:tcPr>
            <w:tcW w:w="1526" w:type="dxa"/>
          </w:tcPr>
          <w:p w:rsidR="00712130" w:rsidRDefault="000844B2">
            <w:pPr>
              <w:pStyle w:val="TableParagraph"/>
              <w:spacing w:before="108"/>
              <w:rPr>
                <w:sz w:val="32"/>
              </w:rPr>
            </w:pPr>
            <w:r>
              <w:rPr>
                <w:sz w:val="32"/>
              </w:rPr>
              <w:t>13</w:t>
            </w:r>
          </w:p>
        </w:tc>
        <w:tc>
          <w:tcPr>
            <w:tcW w:w="6996" w:type="dxa"/>
          </w:tcPr>
          <w:p w:rsidR="00712130" w:rsidRDefault="000844B2">
            <w:pPr>
              <w:pStyle w:val="TableParagraph"/>
              <w:spacing w:before="108"/>
              <w:ind w:left="108"/>
              <w:rPr>
                <w:sz w:val="32"/>
              </w:rPr>
            </w:pPr>
            <w:r>
              <w:rPr>
                <w:sz w:val="32"/>
              </w:rPr>
              <w:t>信阳市第一初级中学</w:t>
            </w:r>
          </w:p>
        </w:tc>
      </w:tr>
    </w:tbl>
    <w:p w:rsidR="00712130" w:rsidRDefault="00712130">
      <w:pPr>
        <w:rPr>
          <w:sz w:val="32"/>
        </w:rPr>
        <w:sectPr w:rsidR="00712130">
          <w:pgSz w:w="11910" w:h="16840"/>
          <w:pgMar w:top="1500" w:right="1540" w:bottom="900" w:left="1480" w:header="0" w:footer="624" w:gutter="0"/>
          <w:cols w:space="720"/>
        </w:sect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6"/>
        <w:gridCol w:w="6996"/>
      </w:tblGrid>
      <w:tr w:rsidR="00712130">
        <w:trPr>
          <w:trHeight w:val="623"/>
        </w:trPr>
        <w:tc>
          <w:tcPr>
            <w:tcW w:w="1526" w:type="dxa"/>
          </w:tcPr>
          <w:p w:rsidR="00712130" w:rsidRDefault="000844B2">
            <w:pPr>
              <w:pStyle w:val="TableParagraph"/>
              <w:spacing w:before="108"/>
              <w:rPr>
                <w:sz w:val="32"/>
              </w:rPr>
            </w:pPr>
            <w:r>
              <w:rPr>
                <w:sz w:val="32"/>
              </w:rPr>
              <w:lastRenderedPageBreak/>
              <w:t>14</w:t>
            </w:r>
          </w:p>
        </w:tc>
        <w:tc>
          <w:tcPr>
            <w:tcW w:w="6996" w:type="dxa"/>
          </w:tcPr>
          <w:p w:rsidR="00712130" w:rsidRDefault="000844B2">
            <w:pPr>
              <w:pStyle w:val="TableParagraph"/>
              <w:spacing w:before="108"/>
              <w:ind w:left="108"/>
              <w:rPr>
                <w:sz w:val="32"/>
              </w:rPr>
            </w:pPr>
            <w:r>
              <w:rPr>
                <w:sz w:val="32"/>
              </w:rPr>
              <w:t>平桥区第五初级中学</w:t>
            </w:r>
          </w:p>
        </w:tc>
      </w:tr>
      <w:tr w:rsidR="00712130">
        <w:trPr>
          <w:trHeight w:val="624"/>
        </w:trPr>
        <w:tc>
          <w:tcPr>
            <w:tcW w:w="1526" w:type="dxa"/>
          </w:tcPr>
          <w:p w:rsidR="00712130" w:rsidRDefault="000844B2">
            <w:pPr>
              <w:pStyle w:val="TableParagraph"/>
              <w:rPr>
                <w:sz w:val="32"/>
              </w:rPr>
            </w:pPr>
            <w:r>
              <w:rPr>
                <w:sz w:val="32"/>
              </w:rPr>
              <w:t>15</w:t>
            </w:r>
          </w:p>
        </w:tc>
        <w:tc>
          <w:tcPr>
            <w:tcW w:w="6996" w:type="dxa"/>
          </w:tcPr>
          <w:p w:rsidR="00712130" w:rsidRDefault="000844B2">
            <w:pPr>
              <w:pStyle w:val="TableParagraph"/>
              <w:ind w:left="108"/>
              <w:rPr>
                <w:sz w:val="32"/>
              </w:rPr>
            </w:pPr>
            <w:r>
              <w:rPr>
                <w:sz w:val="32"/>
              </w:rPr>
              <w:t>平桥区信钢学校</w:t>
            </w:r>
          </w:p>
        </w:tc>
      </w:tr>
      <w:tr w:rsidR="00712130">
        <w:trPr>
          <w:trHeight w:val="624"/>
        </w:trPr>
        <w:tc>
          <w:tcPr>
            <w:tcW w:w="1526" w:type="dxa"/>
          </w:tcPr>
          <w:p w:rsidR="00712130" w:rsidRDefault="000844B2">
            <w:pPr>
              <w:pStyle w:val="TableParagraph"/>
              <w:rPr>
                <w:sz w:val="32"/>
              </w:rPr>
            </w:pPr>
            <w:r>
              <w:rPr>
                <w:sz w:val="32"/>
              </w:rPr>
              <w:t>16</w:t>
            </w:r>
          </w:p>
        </w:tc>
        <w:tc>
          <w:tcPr>
            <w:tcW w:w="6996" w:type="dxa"/>
          </w:tcPr>
          <w:p w:rsidR="00712130" w:rsidRDefault="000844B2">
            <w:pPr>
              <w:pStyle w:val="TableParagraph"/>
              <w:ind w:left="108"/>
              <w:rPr>
                <w:sz w:val="32"/>
              </w:rPr>
            </w:pPr>
            <w:r>
              <w:rPr>
                <w:sz w:val="32"/>
              </w:rPr>
              <w:t>信阳市第二高级中学</w:t>
            </w:r>
          </w:p>
        </w:tc>
      </w:tr>
      <w:tr w:rsidR="00712130">
        <w:trPr>
          <w:trHeight w:val="623"/>
        </w:trPr>
        <w:tc>
          <w:tcPr>
            <w:tcW w:w="1526" w:type="dxa"/>
          </w:tcPr>
          <w:p w:rsidR="00712130" w:rsidRDefault="000844B2">
            <w:pPr>
              <w:pStyle w:val="TableParagraph"/>
              <w:spacing w:before="109"/>
              <w:rPr>
                <w:sz w:val="32"/>
              </w:rPr>
            </w:pPr>
            <w:r>
              <w:rPr>
                <w:sz w:val="32"/>
              </w:rPr>
              <w:t>17</w:t>
            </w:r>
          </w:p>
        </w:tc>
        <w:tc>
          <w:tcPr>
            <w:tcW w:w="6996" w:type="dxa"/>
          </w:tcPr>
          <w:p w:rsidR="00712130" w:rsidRDefault="000844B2">
            <w:pPr>
              <w:pStyle w:val="TableParagraph"/>
              <w:spacing w:before="109"/>
              <w:ind w:left="108"/>
              <w:rPr>
                <w:sz w:val="32"/>
              </w:rPr>
            </w:pPr>
            <w:r>
              <w:rPr>
                <w:sz w:val="32"/>
              </w:rPr>
              <w:t>信阳市第四高级中学</w:t>
            </w:r>
          </w:p>
        </w:tc>
      </w:tr>
      <w:tr w:rsidR="00712130">
        <w:trPr>
          <w:trHeight w:val="624"/>
        </w:trPr>
        <w:tc>
          <w:tcPr>
            <w:tcW w:w="1526" w:type="dxa"/>
          </w:tcPr>
          <w:p w:rsidR="00712130" w:rsidRDefault="000844B2">
            <w:pPr>
              <w:pStyle w:val="TableParagraph"/>
              <w:spacing w:before="109"/>
              <w:rPr>
                <w:sz w:val="32"/>
              </w:rPr>
            </w:pPr>
            <w:r>
              <w:rPr>
                <w:sz w:val="32"/>
              </w:rPr>
              <w:t>18</w:t>
            </w:r>
          </w:p>
        </w:tc>
        <w:tc>
          <w:tcPr>
            <w:tcW w:w="6996" w:type="dxa"/>
          </w:tcPr>
          <w:p w:rsidR="00712130" w:rsidRDefault="000844B2">
            <w:pPr>
              <w:pStyle w:val="TableParagraph"/>
              <w:spacing w:before="109"/>
              <w:ind w:left="108"/>
              <w:rPr>
                <w:sz w:val="32"/>
              </w:rPr>
            </w:pPr>
            <w:r>
              <w:rPr>
                <w:sz w:val="32"/>
              </w:rPr>
              <w:t>信阳市第六高级中学</w:t>
            </w:r>
          </w:p>
        </w:tc>
      </w:tr>
      <w:tr w:rsidR="00712130">
        <w:trPr>
          <w:trHeight w:val="623"/>
        </w:trPr>
        <w:tc>
          <w:tcPr>
            <w:tcW w:w="1526" w:type="dxa"/>
          </w:tcPr>
          <w:p w:rsidR="00712130" w:rsidRDefault="000844B2">
            <w:pPr>
              <w:pStyle w:val="TableParagraph"/>
              <w:spacing w:before="108"/>
              <w:rPr>
                <w:sz w:val="32"/>
              </w:rPr>
            </w:pPr>
            <w:r>
              <w:rPr>
                <w:sz w:val="32"/>
              </w:rPr>
              <w:t>19</w:t>
            </w:r>
          </w:p>
        </w:tc>
        <w:tc>
          <w:tcPr>
            <w:tcW w:w="6996" w:type="dxa"/>
          </w:tcPr>
          <w:p w:rsidR="00712130" w:rsidRDefault="000844B2">
            <w:pPr>
              <w:pStyle w:val="TableParagraph"/>
              <w:spacing w:before="108"/>
              <w:ind w:left="108"/>
              <w:rPr>
                <w:sz w:val="32"/>
              </w:rPr>
            </w:pPr>
            <w:r>
              <w:rPr>
                <w:sz w:val="32"/>
              </w:rPr>
              <w:t>信阳市第七高级中学</w:t>
            </w:r>
          </w:p>
        </w:tc>
      </w:tr>
      <w:tr w:rsidR="00712130">
        <w:trPr>
          <w:trHeight w:val="624"/>
        </w:trPr>
        <w:tc>
          <w:tcPr>
            <w:tcW w:w="1526" w:type="dxa"/>
          </w:tcPr>
          <w:p w:rsidR="00712130" w:rsidRDefault="000844B2">
            <w:pPr>
              <w:pStyle w:val="TableParagraph"/>
              <w:spacing w:before="108"/>
              <w:rPr>
                <w:sz w:val="32"/>
              </w:rPr>
            </w:pPr>
            <w:r>
              <w:rPr>
                <w:sz w:val="32"/>
              </w:rPr>
              <w:t>20</w:t>
            </w:r>
          </w:p>
        </w:tc>
        <w:tc>
          <w:tcPr>
            <w:tcW w:w="6996" w:type="dxa"/>
          </w:tcPr>
          <w:p w:rsidR="00712130" w:rsidRDefault="000844B2">
            <w:pPr>
              <w:pStyle w:val="TableParagraph"/>
              <w:spacing w:before="108"/>
              <w:ind w:left="108"/>
              <w:rPr>
                <w:sz w:val="32"/>
              </w:rPr>
            </w:pPr>
            <w:r>
              <w:rPr>
                <w:sz w:val="32"/>
              </w:rPr>
              <w:t>平桥区城阳城址保护区中心学校</w:t>
            </w:r>
          </w:p>
        </w:tc>
      </w:tr>
      <w:tr w:rsidR="00712130">
        <w:trPr>
          <w:trHeight w:val="624"/>
        </w:trPr>
        <w:tc>
          <w:tcPr>
            <w:tcW w:w="1526" w:type="dxa"/>
          </w:tcPr>
          <w:p w:rsidR="00712130" w:rsidRDefault="000844B2">
            <w:pPr>
              <w:pStyle w:val="TableParagraph"/>
              <w:rPr>
                <w:sz w:val="32"/>
              </w:rPr>
            </w:pPr>
            <w:r>
              <w:rPr>
                <w:sz w:val="32"/>
              </w:rPr>
              <w:t>21</w:t>
            </w:r>
          </w:p>
        </w:tc>
        <w:tc>
          <w:tcPr>
            <w:tcW w:w="6996" w:type="dxa"/>
          </w:tcPr>
          <w:p w:rsidR="00712130" w:rsidRDefault="000844B2">
            <w:pPr>
              <w:pStyle w:val="TableParagraph"/>
              <w:ind w:left="108"/>
              <w:rPr>
                <w:sz w:val="32"/>
              </w:rPr>
            </w:pPr>
            <w:r>
              <w:rPr>
                <w:sz w:val="32"/>
              </w:rPr>
              <w:t>平桥区洋河镇中心学校</w:t>
            </w:r>
          </w:p>
        </w:tc>
      </w:tr>
      <w:tr w:rsidR="00712130">
        <w:trPr>
          <w:trHeight w:val="623"/>
        </w:trPr>
        <w:tc>
          <w:tcPr>
            <w:tcW w:w="1526" w:type="dxa"/>
          </w:tcPr>
          <w:p w:rsidR="00712130" w:rsidRDefault="000844B2">
            <w:pPr>
              <w:pStyle w:val="TableParagraph"/>
              <w:rPr>
                <w:sz w:val="32"/>
              </w:rPr>
            </w:pPr>
            <w:r>
              <w:rPr>
                <w:sz w:val="32"/>
              </w:rPr>
              <w:t>22</w:t>
            </w:r>
          </w:p>
        </w:tc>
        <w:tc>
          <w:tcPr>
            <w:tcW w:w="6996" w:type="dxa"/>
          </w:tcPr>
          <w:p w:rsidR="00712130" w:rsidRDefault="000844B2">
            <w:pPr>
              <w:pStyle w:val="TableParagraph"/>
              <w:ind w:left="108"/>
              <w:rPr>
                <w:sz w:val="32"/>
              </w:rPr>
            </w:pPr>
            <w:r>
              <w:rPr>
                <w:sz w:val="32"/>
              </w:rPr>
              <w:t>平桥区平桥街道办事处中心学校</w:t>
            </w:r>
          </w:p>
        </w:tc>
      </w:tr>
      <w:tr w:rsidR="00712130">
        <w:trPr>
          <w:trHeight w:val="623"/>
        </w:trPr>
        <w:tc>
          <w:tcPr>
            <w:tcW w:w="1526" w:type="dxa"/>
          </w:tcPr>
          <w:p w:rsidR="00712130" w:rsidRDefault="000844B2">
            <w:pPr>
              <w:pStyle w:val="TableParagraph"/>
              <w:spacing w:before="109"/>
              <w:rPr>
                <w:sz w:val="32"/>
              </w:rPr>
            </w:pPr>
            <w:r>
              <w:rPr>
                <w:sz w:val="32"/>
              </w:rPr>
              <w:t>23</w:t>
            </w:r>
          </w:p>
        </w:tc>
        <w:tc>
          <w:tcPr>
            <w:tcW w:w="6996" w:type="dxa"/>
          </w:tcPr>
          <w:p w:rsidR="00712130" w:rsidRDefault="000844B2">
            <w:pPr>
              <w:pStyle w:val="TableParagraph"/>
              <w:spacing w:before="109"/>
              <w:ind w:left="108"/>
              <w:rPr>
                <w:sz w:val="32"/>
              </w:rPr>
            </w:pPr>
            <w:r>
              <w:rPr>
                <w:sz w:val="32"/>
              </w:rPr>
              <w:t>平桥区五里店街道办事处中心学校</w:t>
            </w:r>
          </w:p>
        </w:tc>
      </w:tr>
      <w:tr w:rsidR="00712130">
        <w:trPr>
          <w:trHeight w:val="623"/>
        </w:trPr>
        <w:tc>
          <w:tcPr>
            <w:tcW w:w="1526" w:type="dxa"/>
          </w:tcPr>
          <w:p w:rsidR="00712130" w:rsidRDefault="000844B2">
            <w:pPr>
              <w:pStyle w:val="TableParagraph"/>
              <w:spacing w:before="108"/>
              <w:rPr>
                <w:sz w:val="32"/>
              </w:rPr>
            </w:pPr>
            <w:r>
              <w:rPr>
                <w:sz w:val="32"/>
              </w:rPr>
              <w:t>24</w:t>
            </w:r>
          </w:p>
        </w:tc>
        <w:tc>
          <w:tcPr>
            <w:tcW w:w="6996" w:type="dxa"/>
          </w:tcPr>
          <w:p w:rsidR="00712130" w:rsidRDefault="000844B2">
            <w:pPr>
              <w:pStyle w:val="TableParagraph"/>
              <w:spacing w:before="108"/>
              <w:ind w:left="108"/>
              <w:rPr>
                <w:sz w:val="32"/>
              </w:rPr>
            </w:pPr>
            <w:r>
              <w:rPr>
                <w:sz w:val="32"/>
              </w:rPr>
              <w:t>平桥区平昌关镇中心学校</w:t>
            </w:r>
          </w:p>
        </w:tc>
      </w:tr>
      <w:tr w:rsidR="00712130">
        <w:trPr>
          <w:trHeight w:val="623"/>
        </w:trPr>
        <w:tc>
          <w:tcPr>
            <w:tcW w:w="1526" w:type="dxa"/>
          </w:tcPr>
          <w:p w:rsidR="00712130" w:rsidRDefault="000844B2">
            <w:pPr>
              <w:pStyle w:val="TableParagraph"/>
              <w:spacing w:before="108"/>
              <w:rPr>
                <w:sz w:val="32"/>
              </w:rPr>
            </w:pPr>
            <w:r>
              <w:rPr>
                <w:sz w:val="32"/>
              </w:rPr>
              <w:t>25</w:t>
            </w:r>
          </w:p>
        </w:tc>
        <w:tc>
          <w:tcPr>
            <w:tcW w:w="6996" w:type="dxa"/>
          </w:tcPr>
          <w:p w:rsidR="00712130" w:rsidRDefault="000844B2">
            <w:pPr>
              <w:pStyle w:val="TableParagraph"/>
              <w:spacing w:before="108"/>
              <w:ind w:left="108"/>
              <w:rPr>
                <w:sz w:val="32"/>
              </w:rPr>
            </w:pPr>
            <w:r>
              <w:rPr>
                <w:sz w:val="32"/>
              </w:rPr>
              <w:t>平桥区查山乡中心学校</w:t>
            </w:r>
          </w:p>
        </w:tc>
      </w:tr>
      <w:tr w:rsidR="00712130">
        <w:trPr>
          <w:trHeight w:val="623"/>
        </w:trPr>
        <w:tc>
          <w:tcPr>
            <w:tcW w:w="1526" w:type="dxa"/>
          </w:tcPr>
          <w:p w:rsidR="00712130" w:rsidRDefault="000844B2">
            <w:pPr>
              <w:pStyle w:val="TableParagraph"/>
              <w:spacing w:before="108"/>
              <w:rPr>
                <w:sz w:val="32"/>
              </w:rPr>
            </w:pPr>
            <w:r>
              <w:rPr>
                <w:sz w:val="32"/>
              </w:rPr>
              <w:t>26</w:t>
            </w:r>
          </w:p>
        </w:tc>
        <w:tc>
          <w:tcPr>
            <w:tcW w:w="6996" w:type="dxa"/>
          </w:tcPr>
          <w:p w:rsidR="00712130" w:rsidRDefault="000844B2">
            <w:pPr>
              <w:pStyle w:val="TableParagraph"/>
              <w:spacing w:before="108"/>
              <w:ind w:left="108"/>
              <w:rPr>
                <w:sz w:val="32"/>
              </w:rPr>
            </w:pPr>
            <w:r>
              <w:rPr>
                <w:sz w:val="32"/>
              </w:rPr>
              <w:t>平桥区邢集镇中心学校</w:t>
            </w:r>
          </w:p>
        </w:tc>
      </w:tr>
      <w:tr w:rsidR="00712130">
        <w:trPr>
          <w:trHeight w:val="623"/>
        </w:trPr>
        <w:tc>
          <w:tcPr>
            <w:tcW w:w="1526" w:type="dxa"/>
          </w:tcPr>
          <w:p w:rsidR="00712130" w:rsidRDefault="000844B2">
            <w:pPr>
              <w:pStyle w:val="TableParagraph"/>
              <w:rPr>
                <w:sz w:val="32"/>
              </w:rPr>
            </w:pPr>
            <w:r>
              <w:rPr>
                <w:sz w:val="32"/>
              </w:rPr>
              <w:t>27</w:t>
            </w:r>
          </w:p>
        </w:tc>
        <w:tc>
          <w:tcPr>
            <w:tcW w:w="6996" w:type="dxa"/>
          </w:tcPr>
          <w:p w:rsidR="00712130" w:rsidRDefault="000844B2">
            <w:pPr>
              <w:pStyle w:val="TableParagraph"/>
              <w:ind w:left="108"/>
              <w:rPr>
                <w:sz w:val="32"/>
              </w:rPr>
            </w:pPr>
            <w:r>
              <w:rPr>
                <w:sz w:val="32"/>
              </w:rPr>
              <w:t>平桥区彭家湾乡中心学校</w:t>
            </w:r>
          </w:p>
        </w:tc>
      </w:tr>
      <w:tr w:rsidR="00712130">
        <w:trPr>
          <w:trHeight w:val="624"/>
        </w:trPr>
        <w:tc>
          <w:tcPr>
            <w:tcW w:w="1526" w:type="dxa"/>
          </w:tcPr>
          <w:p w:rsidR="00712130" w:rsidRDefault="000844B2">
            <w:pPr>
              <w:pStyle w:val="TableParagraph"/>
              <w:rPr>
                <w:sz w:val="32"/>
              </w:rPr>
            </w:pPr>
            <w:r>
              <w:rPr>
                <w:sz w:val="32"/>
              </w:rPr>
              <w:t>28</w:t>
            </w:r>
          </w:p>
        </w:tc>
        <w:tc>
          <w:tcPr>
            <w:tcW w:w="6996" w:type="dxa"/>
          </w:tcPr>
          <w:p w:rsidR="00712130" w:rsidRDefault="000844B2">
            <w:pPr>
              <w:pStyle w:val="TableParagraph"/>
              <w:ind w:left="108"/>
              <w:rPr>
                <w:sz w:val="32"/>
              </w:rPr>
            </w:pPr>
            <w:r>
              <w:rPr>
                <w:sz w:val="32"/>
              </w:rPr>
              <w:t>平桥区胡店乡中心学校</w:t>
            </w:r>
          </w:p>
        </w:tc>
      </w:tr>
      <w:tr w:rsidR="00712130">
        <w:trPr>
          <w:trHeight w:val="624"/>
        </w:trPr>
        <w:tc>
          <w:tcPr>
            <w:tcW w:w="1526" w:type="dxa"/>
          </w:tcPr>
          <w:p w:rsidR="00712130" w:rsidRDefault="000844B2">
            <w:pPr>
              <w:pStyle w:val="TableParagraph"/>
              <w:spacing w:before="109"/>
              <w:rPr>
                <w:sz w:val="32"/>
              </w:rPr>
            </w:pPr>
            <w:r>
              <w:rPr>
                <w:sz w:val="32"/>
              </w:rPr>
              <w:t>29</w:t>
            </w:r>
          </w:p>
        </w:tc>
        <w:tc>
          <w:tcPr>
            <w:tcW w:w="6996" w:type="dxa"/>
          </w:tcPr>
          <w:p w:rsidR="00712130" w:rsidRDefault="000844B2">
            <w:pPr>
              <w:pStyle w:val="TableParagraph"/>
              <w:spacing w:before="109"/>
              <w:ind w:left="108"/>
              <w:rPr>
                <w:sz w:val="32"/>
              </w:rPr>
            </w:pPr>
            <w:r>
              <w:rPr>
                <w:sz w:val="32"/>
              </w:rPr>
              <w:t>平桥区甘岸办事处中心学校</w:t>
            </w:r>
          </w:p>
        </w:tc>
      </w:tr>
      <w:tr w:rsidR="00712130">
        <w:trPr>
          <w:trHeight w:val="623"/>
        </w:trPr>
        <w:tc>
          <w:tcPr>
            <w:tcW w:w="1526" w:type="dxa"/>
          </w:tcPr>
          <w:p w:rsidR="00712130" w:rsidRDefault="000844B2">
            <w:pPr>
              <w:pStyle w:val="TableParagraph"/>
              <w:spacing w:before="108"/>
              <w:rPr>
                <w:sz w:val="32"/>
              </w:rPr>
            </w:pPr>
            <w:r>
              <w:rPr>
                <w:sz w:val="32"/>
              </w:rPr>
              <w:t>30</w:t>
            </w:r>
          </w:p>
        </w:tc>
        <w:tc>
          <w:tcPr>
            <w:tcW w:w="6996" w:type="dxa"/>
          </w:tcPr>
          <w:p w:rsidR="00712130" w:rsidRDefault="000844B2">
            <w:pPr>
              <w:pStyle w:val="TableParagraph"/>
              <w:spacing w:before="108"/>
              <w:ind w:left="108"/>
              <w:rPr>
                <w:sz w:val="32"/>
              </w:rPr>
            </w:pPr>
            <w:r>
              <w:rPr>
                <w:sz w:val="32"/>
              </w:rPr>
              <w:t>平桥区肖王镇中心学校</w:t>
            </w:r>
          </w:p>
        </w:tc>
      </w:tr>
      <w:tr w:rsidR="00712130">
        <w:trPr>
          <w:trHeight w:val="624"/>
        </w:trPr>
        <w:tc>
          <w:tcPr>
            <w:tcW w:w="1526" w:type="dxa"/>
          </w:tcPr>
          <w:p w:rsidR="00712130" w:rsidRDefault="000844B2">
            <w:pPr>
              <w:pStyle w:val="TableParagraph"/>
              <w:spacing w:before="108"/>
              <w:rPr>
                <w:sz w:val="32"/>
              </w:rPr>
            </w:pPr>
            <w:r>
              <w:rPr>
                <w:sz w:val="32"/>
              </w:rPr>
              <w:t>31</w:t>
            </w:r>
          </w:p>
        </w:tc>
        <w:tc>
          <w:tcPr>
            <w:tcW w:w="6996" w:type="dxa"/>
          </w:tcPr>
          <w:p w:rsidR="00712130" w:rsidRDefault="000844B2">
            <w:pPr>
              <w:pStyle w:val="TableParagraph"/>
              <w:spacing w:before="108"/>
              <w:ind w:left="108"/>
              <w:rPr>
                <w:sz w:val="32"/>
              </w:rPr>
            </w:pPr>
            <w:r>
              <w:rPr>
                <w:sz w:val="32"/>
              </w:rPr>
              <w:t>平桥区五里镇中心学校</w:t>
            </w:r>
          </w:p>
        </w:tc>
      </w:tr>
      <w:tr w:rsidR="00712130">
        <w:trPr>
          <w:trHeight w:val="623"/>
        </w:trPr>
        <w:tc>
          <w:tcPr>
            <w:tcW w:w="1526" w:type="dxa"/>
          </w:tcPr>
          <w:p w:rsidR="00712130" w:rsidRDefault="000844B2">
            <w:pPr>
              <w:pStyle w:val="TableParagraph"/>
              <w:spacing w:before="108"/>
              <w:rPr>
                <w:sz w:val="32"/>
              </w:rPr>
            </w:pPr>
            <w:r>
              <w:rPr>
                <w:sz w:val="32"/>
              </w:rPr>
              <w:t>32</w:t>
            </w:r>
          </w:p>
        </w:tc>
        <w:tc>
          <w:tcPr>
            <w:tcW w:w="6996" w:type="dxa"/>
          </w:tcPr>
          <w:p w:rsidR="00712130" w:rsidRDefault="000844B2">
            <w:pPr>
              <w:pStyle w:val="TableParagraph"/>
              <w:spacing w:before="108"/>
              <w:ind w:left="108"/>
              <w:rPr>
                <w:sz w:val="32"/>
              </w:rPr>
            </w:pPr>
            <w:r>
              <w:rPr>
                <w:sz w:val="32"/>
              </w:rPr>
              <w:t>平桥区长台关乡中心学校</w:t>
            </w:r>
          </w:p>
        </w:tc>
      </w:tr>
      <w:tr w:rsidR="00712130">
        <w:trPr>
          <w:trHeight w:val="624"/>
        </w:trPr>
        <w:tc>
          <w:tcPr>
            <w:tcW w:w="1526" w:type="dxa"/>
          </w:tcPr>
          <w:p w:rsidR="00712130" w:rsidRDefault="000844B2">
            <w:pPr>
              <w:pStyle w:val="TableParagraph"/>
              <w:rPr>
                <w:sz w:val="32"/>
              </w:rPr>
            </w:pPr>
            <w:r>
              <w:rPr>
                <w:sz w:val="32"/>
              </w:rPr>
              <w:t>33</w:t>
            </w:r>
          </w:p>
        </w:tc>
        <w:tc>
          <w:tcPr>
            <w:tcW w:w="6996" w:type="dxa"/>
          </w:tcPr>
          <w:p w:rsidR="00712130" w:rsidRDefault="000844B2">
            <w:pPr>
              <w:pStyle w:val="TableParagraph"/>
              <w:ind w:left="108"/>
              <w:rPr>
                <w:sz w:val="32"/>
              </w:rPr>
            </w:pPr>
            <w:r>
              <w:rPr>
                <w:sz w:val="32"/>
              </w:rPr>
              <w:t>平桥区高梁店乡中心学校</w:t>
            </w:r>
          </w:p>
        </w:tc>
      </w:tr>
      <w:tr w:rsidR="00712130">
        <w:trPr>
          <w:trHeight w:val="624"/>
        </w:trPr>
        <w:tc>
          <w:tcPr>
            <w:tcW w:w="1526" w:type="dxa"/>
          </w:tcPr>
          <w:p w:rsidR="00712130" w:rsidRDefault="000844B2">
            <w:pPr>
              <w:pStyle w:val="TableParagraph"/>
              <w:rPr>
                <w:sz w:val="32"/>
              </w:rPr>
            </w:pPr>
            <w:r>
              <w:rPr>
                <w:sz w:val="32"/>
              </w:rPr>
              <w:t>34</w:t>
            </w:r>
          </w:p>
        </w:tc>
        <w:tc>
          <w:tcPr>
            <w:tcW w:w="6996" w:type="dxa"/>
          </w:tcPr>
          <w:p w:rsidR="00712130" w:rsidRDefault="000844B2">
            <w:pPr>
              <w:pStyle w:val="TableParagraph"/>
              <w:ind w:left="108"/>
              <w:rPr>
                <w:sz w:val="32"/>
              </w:rPr>
            </w:pPr>
            <w:r>
              <w:rPr>
                <w:sz w:val="32"/>
              </w:rPr>
              <w:t>平桥区龙井乡中心学校</w:t>
            </w:r>
          </w:p>
        </w:tc>
      </w:tr>
      <w:tr w:rsidR="00712130">
        <w:trPr>
          <w:trHeight w:val="621"/>
        </w:trPr>
        <w:tc>
          <w:tcPr>
            <w:tcW w:w="1526" w:type="dxa"/>
          </w:tcPr>
          <w:p w:rsidR="00712130" w:rsidRDefault="000844B2">
            <w:pPr>
              <w:pStyle w:val="TableParagraph"/>
              <w:spacing w:before="109"/>
              <w:rPr>
                <w:sz w:val="32"/>
              </w:rPr>
            </w:pPr>
            <w:r>
              <w:rPr>
                <w:sz w:val="32"/>
              </w:rPr>
              <w:t>35</w:t>
            </w:r>
          </w:p>
        </w:tc>
        <w:tc>
          <w:tcPr>
            <w:tcW w:w="6996" w:type="dxa"/>
          </w:tcPr>
          <w:p w:rsidR="00712130" w:rsidRDefault="000844B2">
            <w:pPr>
              <w:pStyle w:val="TableParagraph"/>
              <w:spacing w:before="109"/>
              <w:ind w:left="108"/>
              <w:rPr>
                <w:sz w:val="32"/>
              </w:rPr>
            </w:pPr>
            <w:r>
              <w:rPr>
                <w:sz w:val="32"/>
              </w:rPr>
              <w:t>平桥区明港工业管理区中心学校</w:t>
            </w:r>
          </w:p>
        </w:tc>
      </w:tr>
    </w:tbl>
    <w:p w:rsidR="00712130" w:rsidRDefault="00712130">
      <w:pPr>
        <w:rPr>
          <w:sz w:val="32"/>
        </w:rPr>
        <w:sectPr w:rsidR="00712130">
          <w:pgSz w:w="11910" w:h="16840"/>
          <w:pgMar w:top="1420" w:right="1540" w:bottom="820" w:left="1480" w:header="0" w:footer="624" w:gutter="0"/>
          <w:cols w:space="720"/>
        </w:sectPr>
      </w:pPr>
    </w:p>
    <w:tbl>
      <w:tblPr>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26"/>
        <w:gridCol w:w="6996"/>
      </w:tblGrid>
      <w:tr w:rsidR="00712130">
        <w:trPr>
          <w:trHeight w:val="623"/>
        </w:trPr>
        <w:tc>
          <w:tcPr>
            <w:tcW w:w="1526" w:type="dxa"/>
          </w:tcPr>
          <w:p w:rsidR="00712130" w:rsidRDefault="000844B2">
            <w:pPr>
              <w:pStyle w:val="TableParagraph"/>
              <w:spacing w:before="108"/>
              <w:rPr>
                <w:sz w:val="32"/>
              </w:rPr>
            </w:pPr>
            <w:r>
              <w:rPr>
                <w:sz w:val="32"/>
              </w:rPr>
              <w:lastRenderedPageBreak/>
              <w:t>36</w:t>
            </w:r>
          </w:p>
        </w:tc>
        <w:tc>
          <w:tcPr>
            <w:tcW w:w="6996" w:type="dxa"/>
          </w:tcPr>
          <w:p w:rsidR="00712130" w:rsidRDefault="000844B2">
            <w:pPr>
              <w:pStyle w:val="TableParagraph"/>
              <w:spacing w:before="108"/>
              <w:ind w:left="108"/>
              <w:rPr>
                <w:sz w:val="32"/>
              </w:rPr>
            </w:pPr>
            <w:r>
              <w:rPr>
                <w:sz w:val="32"/>
              </w:rPr>
              <w:t>平桥区王岗乡中心学校</w:t>
            </w:r>
          </w:p>
        </w:tc>
      </w:tr>
      <w:tr w:rsidR="00712130">
        <w:trPr>
          <w:trHeight w:val="624"/>
        </w:trPr>
        <w:tc>
          <w:tcPr>
            <w:tcW w:w="1526" w:type="dxa"/>
          </w:tcPr>
          <w:p w:rsidR="00712130" w:rsidRDefault="000844B2">
            <w:pPr>
              <w:pStyle w:val="TableParagraph"/>
              <w:rPr>
                <w:sz w:val="32"/>
              </w:rPr>
            </w:pPr>
            <w:r>
              <w:rPr>
                <w:sz w:val="32"/>
              </w:rPr>
              <w:t>37</w:t>
            </w:r>
          </w:p>
        </w:tc>
        <w:tc>
          <w:tcPr>
            <w:tcW w:w="6996" w:type="dxa"/>
          </w:tcPr>
          <w:p w:rsidR="00712130" w:rsidRDefault="000844B2">
            <w:pPr>
              <w:pStyle w:val="TableParagraph"/>
              <w:ind w:left="108"/>
              <w:rPr>
                <w:sz w:val="32"/>
              </w:rPr>
            </w:pPr>
            <w:r>
              <w:rPr>
                <w:sz w:val="32"/>
              </w:rPr>
              <w:t>平桥区明港镇中心学校</w:t>
            </w:r>
          </w:p>
        </w:tc>
      </w:tr>
      <w:tr w:rsidR="00712130">
        <w:trPr>
          <w:trHeight w:val="624"/>
        </w:trPr>
        <w:tc>
          <w:tcPr>
            <w:tcW w:w="1526" w:type="dxa"/>
          </w:tcPr>
          <w:p w:rsidR="00712130" w:rsidRDefault="000844B2">
            <w:pPr>
              <w:pStyle w:val="TableParagraph"/>
              <w:rPr>
                <w:sz w:val="32"/>
              </w:rPr>
            </w:pPr>
            <w:r>
              <w:rPr>
                <w:sz w:val="32"/>
              </w:rPr>
              <w:t>38</w:t>
            </w:r>
          </w:p>
        </w:tc>
        <w:tc>
          <w:tcPr>
            <w:tcW w:w="6996" w:type="dxa"/>
          </w:tcPr>
          <w:p w:rsidR="00712130" w:rsidRDefault="000844B2">
            <w:pPr>
              <w:pStyle w:val="TableParagraph"/>
              <w:ind w:left="108"/>
              <w:rPr>
                <w:sz w:val="32"/>
              </w:rPr>
            </w:pPr>
            <w:r>
              <w:rPr>
                <w:sz w:val="32"/>
              </w:rPr>
              <w:t>平桥区肖店乡中心学校</w:t>
            </w:r>
          </w:p>
        </w:tc>
      </w:tr>
    </w:tbl>
    <w:p w:rsidR="00712130" w:rsidRDefault="00712130">
      <w:pPr>
        <w:rPr>
          <w:sz w:val="32"/>
        </w:rPr>
        <w:sectPr w:rsidR="00712130">
          <w:pgSz w:w="11910" w:h="16840"/>
          <w:pgMar w:top="1420" w:right="1540" w:bottom="820" w:left="1480" w:header="0" w:footer="624" w:gutter="0"/>
          <w:cols w:space="720"/>
        </w:sect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spacing w:before="4"/>
        <w:rPr>
          <w:sz w:val="26"/>
        </w:rPr>
      </w:pPr>
    </w:p>
    <w:p w:rsidR="00712130" w:rsidRDefault="000844B2">
      <w:pPr>
        <w:pStyle w:val="1"/>
        <w:tabs>
          <w:tab w:val="left" w:pos="2457"/>
        </w:tabs>
        <w:ind w:left="58"/>
        <w:jc w:val="center"/>
      </w:pPr>
      <w:bookmarkStart w:id="2" w:name="第二部分__2018年度部门决算表"/>
      <w:bookmarkEnd w:id="2"/>
      <w:r>
        <w:t>第二部分</w:t>
      </w:r>
      <w:r>
        <w:tab/>
        <w:t>2018</w:t>
      </w:r>
      <w:r>
        <w:rPr>
          <w:spacing w:val="-120"/>
        </w:rPr>
        <w:t xml:space="preserve"> </w:t>
      </w:r>
      <w:r>
        <w:t>年度部门决算表</w:t>
      </w:r>
    </w:p>
    <w:p w:rsidR="00712130" w:rsidRDefault="00712130">
      <w:pPr>
        <w:jc w:val="center"/>
        <w:sectPr w:rsidR="00712130">
          <w:footerReference w:type="default" r:id="rId10"/>
          <w:pgSz w:w="11910" w:h="16840"/>
          <w:pgMar w:top="1580" w:right="1540" w:bottom="820" w:left="148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1"/>
        <w:rPr>
          <w:rFonts w:ascii="Times New Roman"/>
          <w:sz w:val="25"/>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382000" cy="522986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11" cstate="print"/>
                    <a:stretch>
                      <a:fillRect/>
                    </a:stretch>
                  </pic:blipFill>
                  <pic:spPr>
                    <a:xfrm>
                      <a:off x="0" y="0"/>
                      <a:ext cx="8382484" cy="5230368"/>
                    </a:xfrm>
                    <a:prstGeom prst="rect">
                      <a:avLst/>
                    </a:prstGeom>
                  </pic:spPr>
                </pic:pic>
              </a:graphicData>
            </a:graphic>
          </wp:inline>
        </w:drawing>
      </w:r>
    </w:p>
    <w:p w:rsidR="00712130" w:rsidRDefault="00712130">
      <w:pPr>
        <w:rPr>
          <w:rFonts w:ascii="Times New Roman"/>
          <w:sz w:val="20"/>
        </w:rPr>
        <w:sectPr w:rsidR="00712130">
          <w:footerReference w:type="default" r:id="rId12"/>
          <w:pgSz w:w="16840" w:h="11910" w:orient="landscape"/>
          <w:pgMar w:top="1100" w:right="1480" w:bottom="820" w:left="1340" w:header="0" w:footer="624" w:gutter="0"/>
          <w:pgNumType w:start="11"/>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5"/>
        <w:rPr>
          <w:rFonts w:ascii="Times New Roman"/>
          <w:sz w:val="22"/>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555990" cy="487362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3" cstate="print"/>
                    <a:stretch>
                      <a:fillRect/>
                    </a:stretch>
                  </pic:blipFill>
                  <pic:spPr>
                    <a:xfrm>
                      <a:off x="0" y="0"/>
                      <a:ext cx="8556611" cy="4873752"/>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5"/>
        <w:rPr>
          <w:rFonts w:ascii="Times New Roman"/>
          <w:sz w:val="27"/>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300720" cy="5349240"/>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4" cstate="print"/>
                    <a:stretch>
                      <a:fillRect/>
                    </a:stretch>
                  </pic:blipFill>
                  <pic:spPr>
                    <a:xfrm>
                      <a:off x="0" y="0"/>
                      <a:ext cx="8300906" cy="5349240"/>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10"/>
        <w:rPr>
          <w:rFonts w:ascii="Times New Roman"/>
          <w:sz w:val="23"/>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696960" cy="546798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8697132" cy="5468112"/>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8"/>
        <w:rPr>
          <w:rFonts w:ascii="Times New Roman"/>
          <w:sz w:val="13"/>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620125" cy="487362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8620139" cy="4873752"/>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1"/>
        <w:rPr>
          <w:rFonts w:ascii="Times New Roman"/>
          <w:sz w:val="25"/>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434705" cy="5467985"/>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8434950" cy="5468112"/>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4"/>
        <w:rPr>
          <w:rFonts w:ascii="Times New Roman"/>
          <w:sz w:val="26"/>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070850" cy="499237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8071483" cy="4992624"/>
                    </a:xfrm>
                    <a:prstGeom prst="rect">
                      <a:avLst/>
                    </a:prstGeom>
                  </pic:spPr>
                </pic:pic>
              </a:graphicData>
            </a:graphic>
          </wp:inline>
        </w:drawing>
      </w:r>
    </w:p>
    <w:p w:rsidR="00712130" w:rsidRDefault="00712130">
      <w:pPr>
        <w:rPr>
          <w:rFonts w:ascii="Times New Roman"/>
          <w:sz w:val="20"/>
        </w:rPr>
        <w:sectPr w:rsidR="00712130">
          <w:pgSz w:w="16840" w:h="11910" w:orient="landscape"/>
          <w:pgMar w:top="1100" w:right="1480" w:bottom="820" w:left="1340" w:header="0" w:footer="624" w:gutter="0"/>
          <w:cols w:space="720"/>
        </w:sect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3"/>
        <w:rPr>
          <w:rFonts w:ascii="Times New Roman"/>
          <w:sz w:val="28"/>
        </w:rPr>
      </w:pPr>
    </w:p>
    <w:p w:rsidR="00712130" w:rsidRDefault="000844B2">
      <w:pPr>
        <w:pStyle w:val="a3"/>
        <w:ind w:left="100"/>
        <w:rPr>
          <w:rFonts w:ascii="Times New Roman"/>
          <w:sz w:val="20"/>
        </w:rPr>
      </w:pPr>
      <w:r>
        <w:rPr>
          <w:rFonts w:ascii="Times New Roman"/>
          <w:noProof/>
          <w:sz w:val="20"/>
          <w:lang w:val="en-US" w:bidi="ar-SA"/>
        </w:rPr>
        <w:drawing>
          <wp:inline distT="0" distB="0" distL="0" distR="0">
            <wp:extent cx="8484235" cy="320929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8484621" cy="3209544"/>
                    </a:xfrm>
                    <a:prstGeom prst="rect">
                      <a:avLst/>
                    </a:prstGeom>
                  </pic:spPr>
                </pic:pic>
              </a:graphicData>
            </a:graphic>
          </wp:inline>
        </w:drawing>
      </w: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rPr>
          <w:rFonts w:ascii="Times New Roman"/>
          <w:sz w:val="20"/>
        </w:rPr>
      </w:pPr>
    </w:p>
    <w:p w:rsidR="00712130" w:rsidRDefault="00712130">
      <w:pPr>
        <w:pStyle w:val="a3"/>
        <w:spacing w:before="4"/>
        <w:rPr>
          <w:rFonts w:ascii="Times New Roman"/>
          <w:sz w:val="28"/>
        </w:rPr>
      </w:pPr>
    </w:p>
    <w:p w:rsidR="00712130" w:rsidRDefault="000844B2">
      <w:pPr>
        <w:pStyle w:val="a3"/>
        <w:spacing w:before="54"/>
        <w:ind w:left="520"/>
      </w:pPr>
      <w:r>
        <w:rPr>
          <w:shd w:val="clear" w:color="auto" w:fill="FFFF00"/>
        </w:rPr>
        <w:t>说明：我部门没有政府性基金收入，也没有使用政府性基金安排的支出，故本表无数据。</w:t>
      </w:r>
    </w:p>
    <w:p w:rsidR="00712130" w:rsidRDefault="00712130">
      <w:pPr>
        <w:sectPr w:rsidR="00712130">
          <w:pgSz w:w="16840" w:h="11910" w:orient="landscape"/>
          <w:pgMar w:top="1100" w:right="1480" w:bottom="820" w:left="1340" w:header="0" w:footer="624" w:gutter="0"/>
          <w:cols w:space="720"/>
        </w:sect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spacing w:before="4"/>
        <w:rPr>
          <w:sz w:val="26"/>
        </w:rPr>
      </w:pPr>
    </w:p>
    <w:p w:rsidR="00712130" w:rsidRDefault="000844B2">
      <w:pPr>
        <w:pStyle w:val="1"/>
        <w:tabs>
          <w:tab w:val="left" w:pos="2731"/>
        </w:tabs>
        <w:ind w:left="331"/>
      </w:pPr>
      <w:bookmarkStart w:id="3" w:name="第三部分__2018年度部门决算情况说明"/>
      <w:bookmarkEnd w:id="3"/>
      <w:r>
        <w:t>第三部分</w:t>
      </w:r>
      <w:r>
        <w:tab/>
        <w:t>2018</w:t>
      </w:r>
      <w:r>
        <w:rPr>
          <w:spacing w:val="-120"/>
        </w:rPr>
        <w:t xml:space="preserve"> </w:t>
      </w:r>
      <w:r>
        <w:t>年度部门决算情况说明</w:t>
      </w:r>
    </w:p>
    <w:p w:rsidR="00712130" w:rsidRDefault="00712130">
      <w:pPr>
        <w:sectPr w:rsidR="00712130">
          <w:footerReference w:type="default" r:id="rId20"/>
          <w:pgSz w:w="11910" w:h="16840"/>
          <w:pgMar w:top="1580" w:right="1200" w:bottom="900" w:left="1480" w:header="0" w:footer="704" w:gutter="0"/>
          <w:pgNumType w:start="19"/>
          <w:cols w:space="720"/>
        </w:sectPr>
      </w:pPr>
    </w:p>
    <w:p w:rsidR="00712130" w:rsidRDefault="000844B2">
      <w:pPr>
        <w:pStyle w:val="a3"/>
        <w:spacing w:before="35"/>
        <w:ind w:left="960"/>
        <w:rPr>
          <w:rFonts w:ascii="黑体" w:eastAsia="黑体"/>
        </w:rPr>
      </w:pPr>
      <w:bookmarkStart w:id="4" w:name="一、收入支出决算总体情况说明"/>
      <w:bookmarkEnd w:id="4"/>
      <w:r>
        <w:rPr>
          <w:rFonts w:ascii="黑体" w:eastAsia="黑体" w:hint="eastAsia"/>
          <w:w w:val="95"/>
        </w:rPr>
        <w:lastRenderedPageBreak/>
        <w:t>一、收入支出决算总体情况说明</w:t>
      </w:r>
    </w:p>
    <w:p w:rsidR="00712130" w:rsidRDefault="000844B2">
      <w:pPr>
        <w:pStyle w:val="a3"/>
        <w:spacing w:before="179" w:line="345" w:lineRule="auto"/>
        <w:ind w:left="320" w:right="600" w:firstLine="640"/>
        <w:jc w:val="both"/>
      </w:pPr>
      <w:r>
        <w:t>2018</w:t>
      </w:r>
      <w:r>
        <w:rPr>
          <w:spacing w:val="-35"/>
        </w:rPr>
        <w:t xml:space="preserve"> 年度收</w:t>
      </w:r>
      <w:r w:rsidR="00193139">
        <w:rPr>
          <w:rFonts w:hint="eastAsia"/>
          <w:spacing w:val="-35"/>
        </w:rPr>
        <w:t>入</w:t>
      </w:r>
      <w:r w:rsidR="00193139">
        <w:rPr>
          <w:spacing w:val="-35"/>
        </w:rPr>
        <w:t>、支出总计均为</w:t>
      </w:r>
      <w:r w:rsidR="00193139" w:rsidRPr="00193139">
        <w:rPr>
          <w:spacing w:val="-35"/>
        </w:rPr>
        <w:t>95208.77</w:t>
      </w:r>
      <w:r>
        <w:rPr>
          <w:spacing w:val="-32"/>
        </w:rPr>
        <w:t xml:space="preserve"> </w:t>
      </w:r>
      <w:r w:rsidR="00193139">
        <w:rPr>
          <w:spacing w:val="-32"/>
        </w:rPr>
        <w:t>万元</w:t>
      </w:r>
      <w:r>
        <w:rPr>
          <w:spacing w:val="-23"/>
        </w:rPr>
        <w:t>。与上</w:t>
      </w:r>
      <w:r>
        <w:rPr>
          <w:spacing w:val="-2"/>
        </w:rPr>
        <w:t>年度相比，收</w:t>
      </w:r>
      <w:r w:rsidR="00193139">
        <w:rPr>
          <w:rFonts w:hint="eastAsia"/>
          <w:spacing w:val="-2"/>
        </w:rPr>
        <w:t>入</w:t>
      </w:r>
      <w:r w:rsidR="00193139">
        <w:rPr>
          <w:spacing w:val="-2"/>
        </w:rPr>
        <w:t>、支出</w:t>
      </w:r>
      <w:r w:rsidR="00193139">
        <w:rPr>
          <w:rFonts w:hint="eastAsia"/>
          <w:spacing w:val="-2"/>
        </w:rPr>
        <w:t>总计</w:t>
      </w:r>
      <w:r w:rsidR="00193139">
        <w:rPr>
          <w:spacing w:val="-2"/>
        </w:rPr>
        <w:t>均</w:t>
      </w:r>
      <w:r>
        <w:rPr>
          <w:spacing w:val="-2"/>
        </w:rPr>
        <w:t xml:space="preserve">增加 </w:t>
      </w:r>
      <w:r w:rsidR="00193139" w:rsidRPr="00193139">
        <w:t>24685.56</w:t>
      </w:r>
      <w:r>
        <w:rPr>
          <w:spacing w:val="-21"/>
        </w:rPr>
        <w:t xml:space="preserve"> 万元， 增长 </w:t>
      </w:r>
      <w:r w:rsidR="00193139" w:rsidRPr="00193139">
        <w:rPr>
          <w:spacing w:val="5"/>
        </w:rPr>
        <w:t>35.00%</w:t>
      </w:r>
      <w:r>
        <w:rPr>
          <w:spacing w:val="5"/>
        </w:rPr>
        <w:t>。主要原因是政府增加了教师工资，加大了保障基本教学的支出。</w:t>
      </w:r>
    </w:p>
    <w:p w:rsidR="00712130" w:rsidRDefault="000844B2">
      <w:pPr>
        <w:pStyle w:val="a3"/>
        <w:ind w:left="960"/>
        <w:rPr>
          <w:rFonts w:ascii="黑体" w:eastAsia="黑体"/>
        </w:rPr>
      </w:pPr>
      <w:bookmarkStart w:id="5" w:name="二、收入决算情况说明"/>
      <w:bookmarkEnd w:id="5"/>
      <w:r>
        <w:rPr>
          <w:rFonts w:ascii="黑体" w:eastAsia="黑体" w:hint="eastAsia"/>
        </w:rPr>
        <w:t>二、收入决算情况说明</w:t>
      </w:r>
    </w:p>
    <w:p w:rsidR="00712130" w:rsidRDefault="000844B2">
      <w:pPr>
        <w:pStyle w:val="a3"/>
        <w:spacing w:before="180"/>
        <w:ind w:left="960"/>
        <w:jc w:val="both"/>
      </w:pPr>
      <w:r>
        <w:t>2018 年度收入合计 87322.97 万元，其中：财政拨款收</w:t>
      </w:r>
    </w:p>
    <w:p w:rsidR="00712130" w:rsidRDefault="000844B2">
      <w:pPr>
        <w:pStyle w:val="a3"/>
        <w:spacing w:before="178" w:line="345" w:lineRule="auto"/>
        <w:ind w:left="320" w:right="666"/>
        <w:jc w:val="both"/>
      </w:pPr>
      <w:r>
        <w:rPr>
          <w:spacing w:val="-42"/>
        </w:rPr>
        <w:t xml:space="preserve">入 </w:t>
      </w:r>
      <w:r>
        <w:t>82269.41</w:t>
      </w:r>
      <w:r>
        <w:rPr>
          <w:spacing w:val="-29"/>
        </w:rPr>
        <w:t xml:space="preserve"> 万元，占 </w:t>
      </w:r>
      <w:r>
        <w:t>94.21</w:t>
      </w:r>
      <w:r>
        <w:rPr>
          <w:spacing w:val="-12"/>
        </w:rPr>
        <w:t xml:space="preserve">%；事业收入 </w:t>
      </w:r>
      <w:r>
        <w:t>4656.32</w:t>
      </w:r>
      <w:r>
        <w:rPr>
          <w:spacing w:val="-17"/>
        </w:rPr>
        <w:t xml:space="preserve"> 万元，占5.33</w:t>
      </w:r>
      <w:r>
        <w:rPr>
          <w:spacing w:val="-26"/>
        </w:rPr>
        <w:t xml:space="preserve">%；其他收入 </w:t>
      </w:r>
      <w:r>
        <w:t>397.24</w:t>
      </w:r>
      <w:r>
        <w:rPr>
          <w:spacing w:val="-28"/>
        </w:rPr>
        <w:t xml:space="preserve"> 万元，占 </w:t>
      </w:r>
      <w:r>
        <w:t>0.46%。</w:t>
      </w:r>
    </w:p>
    <w:p w:rsidR="00712130" w:rsidRDefault="000844B2">
      <w:pPr>
        <w:pStyle w:val="a3"/>
        <w:ind w:left="960"/>
        <w:rPr>
          <w:rFonts w:ascii="黑体" w:eastAsia="黑体"/>
        </w:rPr>
      </w:pPr>
      <w:bookmarkStart w:id="6" w:name="三、支出决算情况说明"/>
      <w:bookmarkEnd w:id="6"/>
      <w:r>
        <w:rPr>
          <w:rFonts w:ascii="黑体" w:eastAsia="黑体" w:hint="eastAsia"/>
        </w:rPr>
        <w:t>三、支出决算情况说明</w:t>
      </w:r>
    </w:p>
    <w:p w:rsidR="00712130" w:rsidRDefault="000844B2">
      <w:pPr>
        <w:pStyle w:val="a3"/>
        <w:spacing w:before="180"/>
        <w:ind w:left="960"/>
        <w:jc w:val="both"/>
      </w:pPr>
      <w:r>
        <w:t>2018 年度支出合计 92794.84 万元，其中：基本支出</w:t>
      </w:r>
    </w:p>
    <w:p w:rsidR="00712130" w:rsidRDefault="000844B2">
      <w:pPr>
        <w:pStyle w:val="a3"/>
        <w:spacing w:before="181"/>
        <w:ind w:left="320"/>
        <w:jc w:val="both"/>
      </w:pPr>
      <w:r>
        <w:rPr>
          <w:spacing w:val="1"/>
          <w:w w:val="99"/>
        </w:rPr>
        <w:t>84</w:t>
      </w:r>
      <w:r>
        <w:rPr>
          <w:spacing w:val="-2"/>
          <w:w w:val="99"/>
        </w:rPr>
        <w:t>9</w:t>
      </w:r>
      <w:r>
        <w:rPr>
          <w:spacing w:val="1"/>
          <w:w w:val="99"/>
        </w:rPr>
        <w:t>99</w:t>
      </w:r>
      <w:r>
        <w:rPr>
          <w:spacing w:val="-2"/>
          <w:w w:val="99"/>
        </w:rPr>
        <w:t>.</w:t>
      </w:r>
      <w:r>
        <w:rPr>
          <w:spacing w:val="1"/>
          <w:w w:val="99"/>
        </w:rPr>
        <w:t>9</w:t>
      </w:r>
      <w:r>
        <w:rPr>
          <w:w w:val="99"/>
        </w:rPr>
        <w:t>4</w:t>
      </w:r>
      <w:r>
        <w:rPr>
          <w:spacing w:val="-99"/>
        </w:rPr>
        <w:t xml:space="preserve"> </w:t>
      </w:r>
      <w:r>
        <w:rPr>
          <w:spacing w:val="-41"/>
          <w:w w:val="99"/>
        </w:rPr>
        <w:t>万元，占</w:t>
      </w:r>
      <w:r>
        <w:rPr>
          <w:spacing w:val="-98"/>
        </w:rPr>
        <w:t xml:space="preserve"> </w:t>
      </w:r>
      <w:r>
        <w:rPr>
          <w:spacing w:val="1"/>
          <w:w w:val="99"/>
        </w:rPr>
        <w:t>91</w:t>
      </w:r>
      <w:r>
        <w:rPr>
          <w:spacing w:val="-2"/>
          <w:w w:val="99"/>
        </w:rPr>
        <w:t>.</w:t>
      </w:r>
      <w:r>
        <w:rPr>
          <w:spacing w:val="1"/>
          <w:w w:val="99"/>
        </w:rPr>
        <w:t>60</w:t>
      </w:r>
      <w:r>
        <w:rPr>
          <w:spacing w:val="-28"/>
          <w:w w:val="99"/>
        </w:rPr>
        <w:t>%；项目支出</w:t>
      </w:r>
      <w:r>
        <w:rPr>
          <w:spacing w:val="-98"/>
        </w:rPr>
        <w:t xml:space="preserve"> </w:t>
      </w:r>
      <w:r>
        <w:rPr>
          <w:spacing w:val="1"/>
          <w:w w:val="99"/>
        </w:rPr>
        <w:t>77</w:t>
      </w:r>
      <w:r>
        <w:rPr>
          <w:spacing w:val="-2"/>
          <w:w w:val="99"/>
        </w:rPr>
        <w:t>9</w:t>
      </w:r>
      <w:r>
        <w:rPr>
          <w:spacing w:val="1"/>
          <w:w w:val="99"/>
        </w:rPr>
        <w:t>4.</w:t>
      </w:r>
      <w:r>
        <w:rPr>
          <w:spacing w:val="-2"/>
          <w:w w:val="99"/>
        </w:rPr>
        <w:t>9</w:t>
      </w:r>
      <w:r>
        <w:rPr>
          <w:w w:val="99"/>
        </w:rPr>
        <w:t>1</w:t>
      </w:r>
      <w:r>
        <w:rPr>
          <w:spacing w:val="-99"/>
        </w:rPr>
        <w:t xml:space="preserve"> </w:t>
      </w:r>
      <w:r>
        <w:rPr>
          <w:spacing w:val="-40"/>
          <w:w w:val="99"/>
        </w:rPr>
        <w:t>万元，占</w:t>
      </w:r>
      <w:r>
        <w:rPr>
          <w:spacing w:val="-98"/>
        </w:rPr>
        <w:t xml:space="preserve"> </w:t>
      </w:r>
      <w:r>
        <w:rPr>
          <w:spacing w:val="1"/>
          <w:w w:val="99"/>
        </w:rPr>
        <w:t>8.</w:t>
      </w:r>
      <w:r>
        <w:rPr>
          <w:spacing w:val="-2"/>
          <w:w w:val="99"/>
        </w:rPr>
        <w:t>4</w:t>
      </w:r>
      <w:r>
        <w:rPr>
          <w:spacing w:val="1"/>
          <w:w w:val="99"/>
        </w:rPr>
        <w:t>0</w:t>
      </w:r>
      <w:r>
        <w:rPr>
          <w:spacing w:val="-1"/>
          <w:w w:val="99"/>
        </w:rPr>
        <w:t>%。</w:t>
      </w:r>
    </w:p>
    <w:p w:rsidR="00712130" w:rsidRDefault="000844B2">
      <w:pPr>
        <w:pStyle w:val="a3"/>
        <w:spacing w:before="180"/>
        <w:ind w:left="960"/>
        <w:rPr>
          <w:rFonts w:ascii="黑体" w:eastAsia="黑体"/>
        </w:rPr>
      </w:pPr>
      <w:bookmarkStart w:id="7" w:name="四、财政拨款收入支出决算总体情况说明"/>
      <w:bookmarkEnd w:id="7"/>
      <w:r>
        <w:rPr>
          <w:rFonts w:ascii="黑体" w:eastAsia="黑体" w:hint="eastAsia"/>
        </w:rPr>
        <w:t>四、财政拨款收入支出决算总体情况说明</w:t>
      </w:r>
    </w:p>
    <w:p w:rsidR="00193139" w:rsidRDefault="000844B2" w:rsidP="00193139">
      <w:pPr>
        <w:pStyle w:val="a3"/>
        <w:spacing w:before="178"/>
        <w:ind w:left="960"/>
        <w:jc w:val="both"/>
        <w:rPr>
          <w:rFonts w:hint="eastAsia"/>
        </w:rPr>
      </w:pPr>
      <w:r>
        <w:t>2018 年度财政拨款收</w:t>
      </w:r>
      <w:r w:rsidR="00193139">
        <w:rPr>
          <w:rFonts w:hint="eastAsia"/>
        </w:rPr>
        <w:t>入</w:t>
      </w:r>
      <w:r w:rsidR="00193139">
        <w:t>、支出总计均为</w:t>
      </w:r>
      <w:r w:rsidR="00193139" w:rsidRPr="00193139">
        <w:t>89943.77</w:t>
      </w:r>
      <w:r w:rsidR="00193139">
        <w:rPr>
          <w:rFonts w:hint="eastAsia"/>
        </w:rPr>
        <w:t>万元</w:t>
      </w:r>
      <w:bookmarkStart w:id="8" w:name="_GoBack"/>
      <w:bookmarkEnd w:id="8"/>
    </w:p>
    <w:p w:rsidR="00712130" w:rsidRDefault="000844B2">
      <w:pPr>
        <w:pStyle w:val="a3"/>
        <w:spacing w:before="180" w:line="345" w:lineRule="auto"/>
        <w:ind w:left="320" w:right="597"/>
        <w:jc w:val="both"/>
      </w:pPr>
      <w:r>
        <w:t>。与上年度相比，财政拨款收</w:t>
      </w:r>
      <w:r w:rsidR="00193139">
        <w:rPr>
          <w:rFonts w:hint="eastAsia"/>
        </w:rPr>
        <w:t>入</w:t>
      </w:r>
      <w:r w:rsidR="00193139">
        <w:t>、支出均</w:t>
      </w:r>
      <w:r>
        <w:t xml:space="preserve">增加 </w:t>
      </w:r>
      <w:r w:rsidR="00193139" w:rsidRPr="00193139">
        <w:t>24733.89</w:t>
      </w:r>
      <w:r>
        <w:rPr>
          <w:spacing w:val="-11"/>
        </w:rPr>
        <w:t xml:space="preserve"> 万元，增长</w:t>
      </w:r>
      <w:r w:rsidR="00193139" w:rsidRPr="00193139">
        <w:rPr>
          <w:spacing w:val="-11"/>
        </w:rPr>
        <w:t>37.93%</w:t>
      </w:r>
      <w:r w:rsidR="00193139">
        <w:rPr>
          <w:spacing w:val="4"/>
        </w:rPr>
        <w:t>。</w:t>
      </w:r>
      <w:r>
        <w:rPr>
          <w:spacing w:val="4"/>
        </w:rPr>
        <w:t>增长主</w:t>
      </w:r>
      <w:r>
        <w:rPr>
          <w:spacing w:val="-1"/>
        </w:rPr>
        <w:t>要原因是政府加大教育投入、增加教师待遇</w:t>
      </w:r>
      <w:r w:rsidR="00193139">
        <w:rPr>
          <w:rFonts w:hint="eastAsia"/>
          <w:spacing w:val="-1"/>
        </w:rPr>
        <w:t>，</w:t>
      </w:r>
      <w:r>
        <w:rPr>
          <w:spacing w:val="-1"/>
        </w:rPr>
        <w:t>学校加大了保障基本教学的支出。</w:t>
      </w:r>
    </w:p>
    <w:p w:rsidR="00712130" w:rsidRDefault="000844B2">
      <w:pPr>
        <w:pStyle w:val="a3"/>
        <w:ind w:left="960"/>
        <w:rPr>
          <w:rFonts w:ascii="黑体" w:eastAsia="黑体"/>
        </w:rPr>
      </w:pPr>
      <w:bookmarkStart w:id="9" w:name="五、一般公共预算财政拨款支出决算情况说明"/>
      <w:bookmarkEnd w:id="9"/>
      <w:r>
        <w:rPr>
          <w:rFonts w:ascii="黑体" w:eastAsia="黑体" w:hint="eastAsia"/>
        </w:rPr>
        <w:t>五、一般公共预算财政拨款支出决算情况说明</w:t>
      </w:r>
    </w:p>
    <w:p w:rsidR="00712130" w:rsidRDefault="000844B2">
      <w:pPr>
        <w:pStyle w:val="2"/>
        <w:spacing w:before="179"/>
      </w:pPr>
      <w:r>
        <w:t>（一）总体情况。</w:t>
      </w:r>
    </w:p>
    <w:p w:rsidR="00712130" w:rsidRDefault="000844B2">
      <w:pPr>
        <w:pStyle w:val="a3"/>
        <w:spacing w:before="180" w:line="345" w:lineRule="auto"/>
        <w:ind w:left="320" w:right="600" w:firstLine="640"/>
        <w:jc w:val="both"/>
      </w:pPr>
      <w:r>
        <w:t>2018</w:t>
      </w:r>
      <w:r>
        <w:rPr>
          <w:spacing w:val="-11"/>
        </w:rPr>
        <w:t xml:space="preserve"> 年度一般公共预算财政拨款支出 </w:t>
      </w:r>
      <w:r>
        <w:t>87751.76</w:t>
      </w:r>
      <w:r>
        <w:rPr>
          <w:spacing w:val="-19"/>
        </w:rPr>
        <w:t xml:space="preserve"> 万元， </w:t>
      </w:r>
      <w:r>
        <w:rPr>
          <w:spacing w:val="-27"/>
        </w:rPr>
        <w:t xml:space="preserve">占本年支出合计的 </w:t>
      </w:r>
      <w:r>
        <w:t>94.57</w:t>
      </w:r>
      <w:r>
        <w:rPr>
          <w:spacing w:val="-10"/>
        </w:rPr>
        <w:t>%。与上年度相比，一般公共预算财</w:t>
      </w:r>
    </w:p>
    <w:p w:rsidR="00712130" w:rsidRDefault="00712130">
      <w:pPr>
        <w:spacing w:line="345" w:lineRule="auto"/>
        <w:jc w:val="both"/>
        <w:sectPr w:rsidR="00712130">
          <w:footerReference w:type="default" r:id="rId21"/>
          <w:pgSz w:w="11910" w:h="16840"/>
          <w:pgMar w:top="1540" w:right="1200" w:bottom="900" w:left="1480" w:header="0" w:footer="704" w:gutter="0"/>
          <w:pgNumType w:start="20"/>
          <w:cols w:space="720"/>
        </w:sectPr>
      </w:pPr>
    </w:p>
    <w:p w:rsidR="00712130" w:rsidRDefault="000844B2">
      <w:pPr>
        <w:pStyle w:val="a3"/>
        <w:spacing w:before="35" w:line="343" w:lineRule="auto"/>
        <w:ind w:left="320" w:right="600"/>
      </w:pPr>
      <w:r>
        <w:rPr>
          <w:spacing w:val="-9"/>
        </w:rPr>
        <w:lastRenderedPageBreak/>
        <w:t xml:space="preserve">政拨款支出增加 </w:t>
      </w:r>
      <w:r>
        <w:t>22541.88</w:t>
      </w:r>
      <w:r>
        <w:rPr>
          <w:spacing w:val="-23"/>
        </w:rPr>
        <w:t xml:space="preserve"> 万元，增长 </w:t>
      </w:r>
      <w:r>
        <w:t>34.57%</w:t>
      </w:r>
      <w:r>
        <w:rPr>
          <w:spacing w:val="2"/>
        </w:rPr>
        <w:t>。主要原因是增加了基本教学支出、人员工资。</w:t>
      </w:r>
    </w:p>
    <w:p w:rsidR="00712130" w:rsidRDefault="000844B2">
      <w:pPr>
        <w:pStyle w:val="2"/>
        <w:spacing w:before="6"/>
      </w:pPr>
      <w:r>
        <w:t>（二）结构情况。</w:t>
      </w:r>
    </w:p>
    <w:p w:rsidR="00712130" w:rsidRDefault="000844B2">
      <w:pPr>
        <w:pStyle w:val="a3"/>
        <w:spacing w:before="181"/>
        <w:ind w:left="960"/>
      </w:pPr>
      <w:r>
        <w:t>2018 年度一般公共预算财政拨款支出 87751.76 万元，</w:t>
      </w:r>
    </w:p>
    <w:p w:rsidR="00712130" w:rsidRDefault="000844B2">
      <w:pPr>
        <w:pStyle w:val="a3"/>
        <w:spacing w:before="180" w:line="345" w:lineRule="auto"/>
        <w:ind w:left="320" w:right="600"/>
      </w:pPr>
      <w:r>
        <w:rPr>
          <w:spacing w:val="7"/>
        </w:rPr>
        <w:t>主要用于以下方面：</w:t>
      </w:r>
      <w:r w:rsidR="00E409C8">
        <w:rPr>
          <w:spacing w:val="7"/>
        </w:rPr>
        <w:t>教育</w:t>
      </w:r>
      <w:r>
        <w:rPr>
          <w:spacing w:val="9"/>
        </w:rPr>
        <w:t>（</w:t>
      </w:r>
      <w:r>
        <w:rPr>
          <w:spacing w:val="7"/>
        </w:rPr>
        <w:t>类）</w:t>
      </w:r>
      <w:r>
        <w:rPr>
          <w:spacing w:val="-26"/>
        </w:rPr>
        <w:t xml:space="preserve">支出 </w:t>
      </w:r>
      <w:r w:rsidR="00E409C8">
        <w:t>87604.96</w:t>
      </w:r>
      <w:r>
        <w:rPr>
          <w:spacing w:val="-43"/>
        </w:rPr>
        <w:t xml:space="preserve"> 万</w:t>
      </w:r>
      <w:r>
        <w:rPr>
          <w:spacing w:val="-53"/>
        </w:rPr>
        <w:t xml:space="preserve">元，占 </w:t>
      </w:r>
      <w:r w:rsidR="00532D56" w:rsidRPr="00532D56">
        <w:t>99.83%</w:t>
      </w:r>
      <w:r w:rsidR="00532D56">
        <w:rPr>
          <w:rFonts w:hint="eastAsia"/>
        </w:rPr>
        <w:t>，社会保障和就业</w:t>
      </w:r>
      <w:r w:rsidR="00532D56" w:rsidRPr="00532D56">
        <w:rPr>
          <w:rFonts w:hint="eastAsia"/>
        </w:rPr>
        <w:t>（类）支出</w:t>
      </w:r>
      <w:r w:rsidR="00532D56" w:rsidRPr="00532D56">
        <w:t xml:space="preserve"> 146.8 万元，占 0.17%。</w:t>
      </w:r>
    </w:p>
    <w:p w:rsidR="00712130" w:rsidRDefault="000844B2">
      <w:pPr>
        <w:pStyle w:val="2"/>
      </w:pPr>
      <w:r>
        <w:t>（三）具体情况。</w:t>
      </w:r>
    </w:p>
    <w:p w:rsidR="00712130" w:rsidRDefault="000844B2">
      <w:pPr>
        <w:pStyle w:val="a3"/>
        <w:spacing w:before="178"/>
        <w:ind w:left="960"/>
      </w:pPr>
      <w:r>
        <w:t>2018 年度一般公共预算财政拨款支出年初预算为</w:t>
      </w:r>
    </w:p>
    <w:p w:rsidR="00712130" w:rsidRDefault="000844B2">
      <w:pPr>
        <w:pStyle w:val="a3"/>
        <w:spacing w:before="180" w:line="345" w:lineRule="auto"/>
        <w:ind w:left="320" w:right="598"/>
      </w:pPr>
      <w:r>
        <w:rPr>
          <w:rFonts w:hint="eastAsia"/>
          <w:spacing w:val="-8"/>
          <w:lang w:val="en-US"/>
        </w:rPr>
        <w:t>87751.76</w:t>
      </w:r>
      <w:r>
        <w:rPr>
          <w:spacing w:val="-27"/>
        </w:rPr>
        <w:t>万元，</w:t>
      </w:r>
      <w:r>
        <w:rPr>
          <w:rFonts w:hint="eastAsia"/>
          <w:spacing w:val="-8"/>
          <w:lang w:val="en-US"/>
        </w:rPr>
        <w:t>支出决算87751.76万元，</w:t>
      </w:r>
      <w:r>
        <w:rPr>
          <w:spacing w:val="-8"/>
        </w:rPr>
        <w:t xml:space="preserve">完成年初预算的 </w:t>
      </w:r>
      <w:r>
        <w:rPr>
          <w:rFonts w:hint="eastAsia"/>
          <w:lang w:val="en-US"/>
        </w:rPr>
        <w:t>100</w:t>
      </w:r>
      <w:r>
        <w:t>%。</w:t>
      </w:r>
    </w:p>
    <w:p w:rsidR="00712130" w:rsidRDefault="000844B2">
      <w:pPr>
        <w:pStyle w:val="a6"/>
        <w:numPr>
          <w:ilvl w:val="0"/>
          <w:numId w:val="1"/>
        </w:numPr>
        <w:tabs>
          <w:tab w:val="left" w:pos="1442"/>
        </w:tabs>
        <w:spacing w:before="1" w:line="345" w:lineRule="auto"/>
        <w:ind w:right="434" w:firstLine="640"/>
        <w:jc w:val="left"/>
        <w:rPr>
          <w:sz w:val="32"/>
        </w:rPr>
      </w:pPr>
      <w:r>
        <w:rPr>
          <w:b/>
          <w:spacing w:val="-8"/>
          <w:sz w:val="32"/>
        </w:rPr>
        <w:t>教育支出</w:t>
      </w:r>
      <w:r>
        <w:rPr>
          <w:b/>
          <w:sz w:val="32"/>
        </w:rPr>
        <w:t>（类</w:t>
      </w:r>
      <w:r>
        <w:rPr>
          <w:b/>
          <w:spacing w:val="-34"/>
          <w:sz w:val="32"/>
        </w:rPr>
        <w:t>）</w:t>
      </w:r>
      <w:r>
        <w:rPr>
          <w:b/>
          <w:spacing w:val="-6"/>
          <w:sz w:val="32"/>
        </w:rPr>
        <w:t>教育管理事务</w:t>
      </w:r>
      <w:r>
        <w:rPr>
          <w:b/>
          <w:sz w:val="32"/>
        </w:rPr>
        <w:t>（款</w:t>
      </w:r>
      <w:r>
        <w:rPr>
          <w:b/>
          <w:spacing w:val="-31"/>
          <w:sz w:val="32"/>
        </w:rPr>
        <w:t>）</w:t>
      </w:r>
      <w:r>
        <w:rPr>
          <w:b/>
          <w:spacing w:val="-8"/>
          <w:sz w:val="32"/>
        </w:rPr>
        <w:t>行政运行</w:t>
      </w:r>
      <w:r>
        <w:rPr>
          <w:b/>
          <w:sz w:val="32"/>
        </w:rPr>
        <w:t>（项</w:t>
      </w:r>
      <w:r>
        <w:rPr>
          <w:b/>
          <w:spacing w:val="-159"/>
          <w:sz w:val="32"/>
        </w:rPr>
        <w:t xml:space="preserve">） </w:t>
      </w:r>
      <w:r>
        <w:rPr>
          <w:b/>
          <w:sz w:val="32"/>
        </w:rPr>
        <w:t>。</w:t>
      </w:r>
      <w:r>
        <w:rPr>
          <w:spacing w:val="-14"/>
          <w:sz w:val="32"/>
        </w:rPr>
        <w:t xml:space="preserve">年初预算为 </w:t>
      </w:r>
      <w:r>
        <w:rPr>
          <w:sz w:val="32"/>
        </w:rPr>
        <w:t>625.09</w:t>
      </w:r>
      <w:r>
        <w:rPr>
          <w:spacing w:val="-19"/>
          <w:sz w:val="32"/>
        </w:rPr>
        <w:t xml:space="preserve"> 万元，支出决算为 </w:t>
      </w:r>
      <w:r>
        <w:rPr>
          <w:sz w:val="32"/>
        </w:rPr>
        <w:t>625.09</w:t>
      </w:r>
      <w:r>
        <w:rPr>
          <w:spacing w:val="-16"/>
          <w:sz w:val="32"/>
        </w:rPr>
        <w:t xml:space="preserve"> 万元</w:t>
      </w:r>
      <w:r>
        <w:rPr>
          <w:rFonts w:hint="eastAsia"/>
          <w:spacing w:val="-16"/>
          <w:sz w:val="32"/>
        </w:rPr>
        <w:t>。完成年初预算的 100%。</w:t>
      </w:r>
    </w:p>
    <w:p w:rsidR="00712130" w:rsidRDefault="000844B2">
      <w:pPr>
        <w:pStyle w:val="a6"/>
        <w:numPr>
          <w:ilvl w:val="0"/>
          <w:numId w:val="1"/>
        </w:numPr>
        <w:tabs>
          <w:tab w:val="left" w:pos="1442"/>
        </w:tabs>
        <w:spacing w:before="1" w:line="345" w:lineRule="auto"/>
        <w:ind w:right="434" w:firstLine="640"/>
        <w:jc w:val="left"/>
        <w:rPr>
          <w:sz w:val="32"/>
        </w:rPr>
      </w:pPr>
      <w:r>
        <w:rPr>
          <w:b/>
          <w:spacing w:val="7"/>
          <w:w w:val="95"/>
          <w:sz w:val="32"/>
        </w:rPr>
        <w:t>教育支出（类</w:t>
      </w:r>
      <w:r>
        <w:rPr>
          <w:b/>
          <w:spacing w:val="9"/>
          <w:w w:val="95"/>
          <w:sz w:val="32"/>
        </w:rPr>
        <w:t>）</w:t>
      </w:r>
      <w:r>
        <w:rPr>
          <w:b/>
          <w:spacing w:val="7"/>
          <w:w w:val="95"/>
          <w:sz w:val="32"/>
        </w:rPr>
        <w:t>普通教育（款）学前教育（项）</w:t>
      </w:r>
      <w:r>
        <w:rPr>
          <w:b/>
          <w:w w:val="95"/>
          <w:sz w:val="32"/>
        </w:rPr>
        <w:t>。</w:t>
      </w:r>
    </w:p>
    <w:p w:rsidR="00712130" w:rsidRDefault="000844B2">
      <w:pPr>
        <w:pStyle w:val="a6"/>
        <w:tabs>
          <w:tab w:val="left" w:pos="1442"/>
        </w:tabs>
        <w:spacing w:before="1" w:line="345" w:lineRule="auto"/>
        <w:ind w:left="0" w:right="434" w:firstLineChars="200" w:firstLine="613"/>
        <w:rPr>
          <w:sz w:val="32"/>
        </w:rPr>
      </w:pPr>
      <w:r>
        <w:rPr>
          <w:b/>
          <w:w w:val="95"/>
          <w:sz w:val="32"/>
        </w:rPr>
        <w:t xml:space="preserve"> </w:t>
      </w:r>
      <w:r>
        <w:rPr>
          <w:spacing w:val="-14"/>
          <w:sz w:val="32"/>
        </w:rPr>
        <w:t xml:space="preserve">年初预算为 </w:t>
      </w:r>
      <w:r>
        <w:rPr>
          <w:sz w:val="32"/>
        </w:rPr>
        <w:t>1964.29</w:t>
      </w:r>
      <w:r>
        <w:rPr>
          <w:spacing w:val="-18"/>
          <w:sz w:val="32"/>
        </w:rPr>
        <w:t xml:space="preserve"> 万元，支出决算为 </w:t>
      </w:r>
      <w:r>
        <w:rPr>
          <w:sz w:val="32"/>
        </w:rPr>
        <w:t>1964.29</w:t>
      </w:r>
      <w:r>
        <w:rPr>
          <w:spacing w:val="-21"/>
          <w:sz w:val="32"/>
        </w:rPr>
        <w:t xml:space="preserve"> 万元。</w:t>
      </w:r>
      <w:r>
        <w:rPr>
          <w:rFonts w:hint="eastAsia"/>
          <w:spacing w:val="-16"/>
          <w:sz w:val="32"/>
        </w:rPr>
        <w:t>完成年初预算的 100%。</w:t>
      </w:r>
    </w:p>
    <w:p w:rsidR="00712130" w:rsidRDefault="000844B2">
      <w:pPr>
        <w:pStyle w:val="a6"/>
        <w:numPr>
          <w:ilvl w:val="0"/>
          <w:numId w:val="1"/>
        </w:numPr>
        <w:tabs>
          <w:tab w:val="left" w:pos="1442"/>
        </w:tabs>
        <w:spacing w:before="1" w:line="345" w:lineRule="auto"/>
        <w:ind w:right="434" w:firstLine="640"/>
        <w:jc w:val="left"/>
        <w:rPr>
          <w:sz w:val="32"/>
        </w:rPr>
      </w:pPr>
      <w:r>
        <w:rPr>
          <w:b/>
          <w:spacing w:val="7"/>
          <w:w w:val="95"/>
          <w:sz w:val="32"/>
        </w:rPr>
        <w:t>教育支出（类</w:t>
      </w:r>
      <w:r>
        <w:rPr>
          <w:b/>
          <w:spacing w:val="9"/>
          <w:w w:val="95"/>
          <w:sz w:val="32"/>
        </w:rPr>
        <w:t>）</w:t>
      </w:r>
      <w:r>
        <w:rPr>
          <w:b/>
          <w:spacing w:val="7"/>
          <w:w w:val="95"/>
          <w:sz w:val="32"/>
        </w:rPr>
        <w:t>普通教育（款）小学教育（项）</w:t>
      </w:r>
      <w:r>
        <w:rPr>
          <w:b/>
          <w:w w:val="95"/>
          <w:sz w:val="32"/>
        </w:rPr>
        <w:t xml:space="preserve">。 </w:t>
      </w:r>
    </w:p>
    <w:p w:rsidR="00712130" w:rsidRDefault="000844B2">
      <w:pPr>
        <w:pStyle w:val="a6"/>
        <w:tabs>
          <w:tab w:val="left" w:pos="1442"/>
        </w:tabs>
        <w:spacing w:before="1" w:line="345" w:lineRule="auto"/>
        <w:ind w:left="0" w:right="434" w:firstLineChars="200" w:firstLine="612"/>
        <w:rPr>
          <w:sz w:val="32"/>
        </w:rPr>
      </w:pPr>
      <w:r>
        <w:rPr>
          <w:spacing w:val="-14"/>
          <w:sz w:val="32"/>
        </w:rPr>
        <w:t xml:space="preserve">年初预算为 </w:t>
      </w:r>
      <w:r>
        <w:rPr>
          <w:sz w:val="32"/>
        </w:rPr>
        <w:t>32336.88</w:t>
      </w:r>
      <w:r>
        <w:rPr>
          <w:spacing w:val="-18"/>
          <w:sz w:val="32"/>
        </w:rPr>
        <w:t xml:space="preserve"> 万元，支出决算为 </w:t>
      </w:r>
      <w:r>
        <w:rPr>
          <w:sz w:val="32"/>
        </w:rPr>
        <w:t>32336.88</w:t>
      </w:r>
      <w:r>
        <w:rPr>
          <w:spacing w:val="-28"/>
          <w:sz w:val="32"/>
        </w:rPr>
        <w:t xml:space="preserve"> 万元</w:t>
      </w:r>
      <w:r>
        <w:rPr>
          <w:rFonts w:hint="eastAsia"/>
          <w:spacing w:val="-28"/>
          <w:sz w:val="32"/>
        </w:rPr>
        <w:t>。</w:t>
      </w:r>
      <w:r>
        <w:rPr>
          <w:rFonts w:hint="eastAsia"/>
          <w:spacing w:val="-16"/>
          <w:sz w:val="32"/>
        </w:rPr>
        <w:t>完成年初预算的 100%。</w:t>
      </w:r>
    </w:p>
    <w:p w:rsidR="00712130" w:rsidRDefault="000844B2">
      <w:pPr>
        <w:pStyle w:val="a6"/>
        <w:numPr>
          <w:ilvl w:val="0"/>
          <w:numId w:val="1"/>
        </w:numPr>
        <w:tabs>
          <w:tab w:val="left" w:pos="1453"/>
        </w:tabs>
        <w:spacing w:line="345" w:lineRule="auto"/>
        <w:ind w:right="595" w:firstLine="640"/>
        <w:jc w:val="left"/>
        <w:rPr>
          <w:sz w:val="32"/>
        </w:rPr>
      </w:pPr>
      <w:r>
        <w:rPr>
          <w:b/>
          <w:spacing w:val="7"/>
          <w:w w:val="95"/>
          <w:sz w:val="32"/>
        </w:rPr>
        <w:t>教育支出（类</w:t>
      </w:r>
      <w:r>
        <w:rPr>
          <w:b/>
          <w:spacing w:val="9"/>
          <w:w w:val="95"/>
          <w:sz w:val="32"/>
        </w:rPr>
        <w:t>）</w:t>
      </w:r>
      <w:r>
        <w:rPr>
          <w:b/>
          <w:spacing w:val="7"/>
          <w:w w:val="95"/>
          <w:sz w:val="32"/>
        </w:rPr>
        <w:t>普通教育（款）初中教育（项）</w:t>
      </w:r>
      <w:r>
        <w:rPr>
          <w:b/>
          <w:w w:val="95"/>
          <w:sz w:val="32"/>
        </w:rPr>
        <w:t xml:space="preserve">。 </w:t>
      </w:r>
      <w:r>
        <w:rPr>
          <w:rFonts w:hint="eastAsia"/>
          <w:b/>
          <w:w w:val="95"/>
          <w:sz w:val="32"/>
          <w:lang w:val="en-US"/>
        </w:rPr>
        <w:t xml:space="preserve">   </w:t>
      </w:r>
      <w:r>
        <w:rPr>
          <w:spacing w:val="-14"/>
          <w:sz w:val="32"/>
        </w:rPr>
        <w:t xml:space="preserve">年初预算为 </w:t>
      </w:r>
      <w:r>
        <w:rPr>
          <w:sz w:val="32"/>
        </w:rPr>
        <w:t>29379.5</w:t>
      </w:r>
      <w:r>
        <w:rPr>
          <w:spacing w:val="-18"/>
          <w:sz w:val="32"/>
        </w:rPr>
        <w:t xml:space="preserve"> 万元，支出决算为 </w:t>
      </w:r>
      <w:r>
        <w:rPr>
          <w:sz w:val="32"/>
        </w:rPr>
        <w:t>29379.5</w:t>
      </w:r>
      <w:r>
        <w:rPr>
          <w:spacing w:val="-21"/>
          <w:sz w:val="32"/>
        </w:rPr>
        <w:t xml:space="preserve"> 万元</w:t>
      </w:r>
      <w:r>
        <w:rPr>
          <w:rFonts w:hint="eastAsia"/>
          <w:spacing w:val="-21"/>
          <w:sz w:val="32"/>
        </w:rPr>
        <w:t>。</w:t>
      </w:r>
      <w:r>
        <w:rPr>
          <w:rFonts w:hint="eastAsia"/>
          <w:spacing w:val="-16"/>
          <w:sz w:val="32"/>
        </w:rPr>
        <w:t>完成年初预算的 100%。</w:t>
      </w:r>
    </w:p>
    <w:p w:rsidR="00712130" w:rsidRDefault="000844B2">
      <w:pPr>
        <w:pStyle w:val="a6"/>
        <w:numPr>
          <w:ilvl w:val="0"/>
          <w:numId w:val="1"/>
        </w:numPr>
        <w:tabs>
          <w:tab w:val="left" w:pos="1604"/>
        </w:tabs>
        <w:spacing w:line="345" w:lineRule="auto"/>
        <w:ind w:right="549" w:firstLine="799"/>
        <w:jc w:val="left"/>
        <w:rPr>
          <w:sz w:val="32"/>
        </w:rPr>
      </w:pPr>
      <w:r>
        <w:rPr>
          <w:b/>
          <w:sz w:val="32"/>
        </w:rPr>
        <w:lastRenderedPageBreak/>
        <w:t>教育支出（类）普通教育（款）高中教育（项）。</w:t>
      </w:r>
      <w:r>
        <w:rPr>
          <w:spacing w:val="-14"/>
          <w:sz w:val="32"/>
        </w:rPr>
        <w:t xml:space="preserve">年初预算为 </w:t>
      </w:r>
      <w:r>
        <w:rPr>
          <w:sz w:val="32"/>
        </w:rPr>
        <w:t>15652.86</w:t>
      </w:r>
      <w:r>
        <w:rPr>
          <w:rFonts w:hint="eastAsia"/>
          <w:spacing w:val="-14"/>
          <w:sz w:val="32"/>
          <w:lang w:val="en-US"/>
        </w:rPr>
        <w:t xml:space="preserve"> </w:t>
      </w:r>
      <w:r>
        <w:rPr>
          <w:spacing w:val="-18"/>
          <w:sz w:val="32"/>
        </w:rPr>
        <w:t xml:space="preserve">万元，支出决算为 </w:t>
      </w:r>
      <w:r>
        <w:rPr>
          <w:sz w:val="32"/>
        </w:rPr>
        <w:t>15652.86</w:t>
      </w:r>
      <w:r>
        <w:rPr>
          <w:spacing w:val="-21"/>
          <w:sz w:val="32"/>
        </w:rPr>
        <w:t xml:space="preserve"> 万元</w:t>
      </w:r>
      <w:r>
        <w:rPr>
          <w:rFonts w:hint="eastAsia"/>
          <w:spacing w:val="-21"/>
          <w:sz w:val="32"/>
        </w:rPr>
        <w:t>，</w:t>
      </w:r>
      <w:r>
        <w:rPr>
          <w:rFonts w:hint="eastAsia"/>
          <w:spacing w:val="-21"/>
          <w:sz w:val="32"/>
          <w:lang w:val="en-US"/>
        </w:rPr>
        <w:t>完成年初预算的100</w:t>
      </w:r>
      <w:r>
        <w:rPr>
          <w:spacing w:val="-21"/>
          <w:sz w:val="32"/>
        </w:rPr>
        <w:t>。</w:t>
      </w:r>
    </w:p>
    <w:p w:rsidR="00712130" w:rsidRDefault="000844B2">
      <w:pPr>
        <w:pStyle w:val="2"/>
        <w:numPr>
          <w:ilvl w:val="0"/>
          <w:numId w:val="1"/>
        </w:numPr>
        <w:tabs>
          <w:tab w:val="left" w:pos="1453"/>
        </w:tabs>
        <w:ind w:left="1452" w:hanging="493"/>
        <w:jc w:val="left"/>
        <w:rPr>
          <w:rFonts w:ascii="仿宋" w:eastAsia="仿宋"/>
        </w:rPr>
      </w:pPr>
      <w:r>
        <w:rPr>
          <w:rFonts w:ascii="仿宋" w:eastAsia="仿宋" w:hint="eastAsia"/>
          <w:spacing w:val="7"/>
        </w:rPr>
        <w:t>教育支出（类</w:t>
      </w:r>
      <w:r>
        <w:rPr>
          <w:rFonts w:ascii="仿宋" w:eastAsia="仿宋" w:hint="eastAsia"/>
          <w:spacing w:val="9"/>
        </w:rPr>
        <w:t>）</w:t>
      </w:r>
      <w:r>
        <w:rPr>
          <w:rFonts w:ascii="仿宋" w:eastAsia="仿宋" w:hint="eastAsia"/>
          <w:spacing w:val="7"/>
        </w:rPr>
        <w:t>普通教育（款）</w:t>
      </w:r>
      <w:r>
        <w:rPr>
          <w:rFonts w:ascii="仿宋" w:eastAsia="仿宋" w:hint="eastAsia"/>
          <w:spacing w:val="6"/>
        </w:rPr>
        <w:t>其他普通教育支出</w:t>
      </w:r>
    </w:p>
    <w:p w:rsidR="00712130" w:rsidRDefault="000844B2">
      <w:pPr>
        <w:pStyle w:val="a3"/>
        <w:spacing w:before="175"/>
        <w:ind w:left="320"/>
        <w:rPr>
          <w:spacing w:val="-21"/>
        </w:rPr>
      </w:pPr>
      <w:r>
        <w:rPr>
          <w:b/>
        </w:rPr>
        <w:t>（项</w:t>
      </w:r>
      <w:r>
        <w:rPr>
          <w:b/>
          <w:spacing w:val="-55"/>
        </w:rPr>
        <w:t>）</w:t>
      </w:r>
      <w:r>
        <w:rPr>
          <w:b/>
          <w:spacing w:val="-60"/>
        </w:rPr>
        <w:t>。</w:t>
      </w:r>
      <w:r>
        <w:rPr>
          <w:spacing w:val="-14"/>
        </w:rPr>
        <w:t xml:space="preserve">年初预算为 </w:t>
      </w:r>
      <w:r>
        <w:t>6021.1</w:t>
      </w:r>
      <w:r>
        <w:rPr>
          <w:spacing w:val="-25"/>
        </w:rPr>
        <w:t xml:space="preserve"> 万元，支出决算为 </w:t>
      </w:r>
      <w:r>
        <w:t>6021.1</w:t>
      </w:r>
      <w:r>
        <w:rPr>
          <w:spacing w:val="-21"/>
        </w:rPr>
        <w:t xml:space="preserve"> 万元。</w:t>
      </w:r>
      <w:r>
        <w:rPr>
          <w:rFonts w:hint="eastAsia"/>
          <w:spacing w:val="-21"/>
        </w:rPr>
        <w:t>5.完成年初预算的100。</w:t>
      </w:r>
    </w:p>
    <w:p w:rsidR="00712130" w:rsidRDefault="00712130"/>
    <w:p w:rsidR="00712130" w:rsidRDefault="000844B2">
      <w:pPr>
        <w:pStyle w:val="a6"/>
        <w:tabs>
          <w:tab w:val="left" w:pos="1442"/>
        </w:tabs>
        <w:spacing w:before="35" w:line="343" w:lineRule="auto"/>
        <w:ind w:left="0" w:right="434" w:firstLineChars="300" w:firstLine="940"/>
        <w:rPr>
          <w:sz w:val="32"/>
        </w:rPr>
      </w:pPr>
      <w:r>
        <w:rPr>
          <w:rFonts w:hint="eastAsia"/>
          <w:b/>
          <w:spacing w:val="-8"/>
          <w:sz w:val="32"/>
          <w:lang w:val="en-US"/>
        </w:rPr>
        <w:t>7.</w:t>
      </w:r>
      <w:r>
        <w:rPr>
          <w:b/>
          <w:spacing w:val="-8"/>
          <w:sz w:val="32"/>
        </w:rPr>
        <w:t>教育支出</w:t>
      </w:r>
      <w:r>
        <w:rPr>
          <w:b/>
          <w:sz w:val="32"/>
        </w:rPr>
        <w:t>（类</w:t>
      </w:r>
      <w:r>
        <w:rPr>
          <w:b/>
          <w:spacing w:val="-34"/>
          <w:sz w:val="32"/>
        </w:rPr>
        <w:t>）</w:t>
      </w:r>
      <w:r>
        <w:rPr>
          <w:b/>
          <w:spacing w:val="-8"/>
          <w:sz w:val="32"/>
        </w:rPr>
        <w:t>特殊教育</w:t>
      </w:r>
      <w:r>
        <w:rPr>
          <w:b/>
          <w:sz w:val="32"/>
        </w:rPr>
        <w:t>（款</w:t>
      </w:r>
      <w:r>
        <w:rPr>
          <w:b/>
          <w:spacing w:val="-31"/>
          <w:sz w:val="32"/>
        </w:rPr>
        <w:t>）</w:t>
      </w:r>
      <w:r>
        <w:rPr>
          <w:b/>
          <w:spacing w:val="-6"/>
          <w:sz w:val="32"/>
        </w:rPr>
        <w:t>特殊学校教育</w:t>
      </w:r>
      <w:r>
        <w:rPr>
          <w:b/>
          <w:sz w:val="32"/>
        </w:rPr>
        <w:t>（项</w:t>
      </w:r>
      <w:r>
        <w:rPr>
          <w:b/>
          <w:spacing w:val="-159"/>
          <w:sz w:val="32"/>
        </w:rPr>
        <w:t xml:space="preserve">） </w:t>
      </w:r>
      <w:r>
        <w:rPr>
          <w:b/>
          <w:sz w:val="32"/>
        </w:rPr>
        <w:t>。</w:t>
      </w:r>
      <w:r>
        <w:rPr>
          <w:spacing w:val="-14"/>
          <w:sz w:val="32"/>
        </w:rPr>
        <w:t xml:space="preserve">年初预算为 </w:t>
      </w:r>
      <w:r>
        <w:rPr>
          <w:sz w:val="32"/>
        </w:rPr>
        <w:t>1074.12</w:t>
      </w:r>
      <w:r>
        <w:rPr>
          <w:spacing w:val="-18"/>
          <w:sz w:val="32"/>
        </w:rPr>
        <w:t xml:space="preserve"> 万元，支出决算为 </w:t>
      </w:r>
      <w:r>
        <w:rPr>
          <w:sz w:val="32"/>
        </w:rPr>
        <w:t>1074.12</w:t>
      </w:r>
      <w:r>
        <w:rPr>
          <w:spacing w:val="-21"/>
          <w:sz w:val="32"/>
        </w:rPr>
        <w:t xml:space="preserve"> 万元。</w:t>
      </w:r>
    </w:p>
    <w:p w:rsidR="00712130" w:rsidRDefault="000844B2">
      <w:pPr>
        <w:pStyle w:val="2"/>
        <w:tabs>
          <w:tab w:val="left" w:pos="1453"/>
        </w:tabs>
        <w:spacing w:before="6"/>
        <w:ind w:left="959"/>
        <w:rPr>
          <w:rFonts w:ascii="仿宋" w:eastAsia="仿宋"/>
        </w:rPr>
      </w:pPr>
      <w:r>
        <w:rPr>
          <w:rFonts w:ascii="仿宋" w:eastAsia="仿宋" w:hint="eastAsia"/>
          <w:spacing w:val="7"/>
          <w:lang w:val="en-US"/>
        </w:rPr>
        <w:t>8.</w:t>
      </w:r>
      <w:r>
        <w:rPr>
          <w:rFonts w:ascii="仿宋" w:eastAsia="仿宋" w:hint="eastAsia"/>
          <w:spacing w:val="7"/>
        </w:rPr>
        <w:t>教育支出（类</w:t>
      </w:r>
      <w:r>
        <w:rPr>
          <w:rFonts w:ascii="仿宋" w:eastAsia="仿宋" w:hint="eastAsia"/>
          <w:spacing w:val="9"/>
        </w:rPr>
        <w:t>）</w:t>
      </w:r>
      <w:r>
        <w:rPr>
          <w:rFonts w:ascii="仿宋" w:eastAsia="仿宋" w:hint="eastAsia"/>
          <w:spacing w:val="7"/>
        </w:rPr>
        <w:t>其他教育支出（款）</w:t>
      </w:r>
      <w:r>
        <w:rPr>
          <w:rFonts w:ascii="仿宋" w:eastAsia="仿宋" w:hint="eastAsia"/>
          <w:spacing w:val="5"/>
        </w:rPr>
        <w:t>其他教育支出</w:t>
      </w:r>
    </w:p>
    <w:p w:rsidR="00712130" w:rsidRDefault="000844B2">
      <w:pPr>
        <w:spacing w:before="181" w:line="345" w:lineRule="auto"/>
        <w:ind w:left="960" w:right="432" w:hanging="641"/>
        <w:rPr>
          <w:b/>
          <w:sz w:val="32"/>
        </w:rPr>
      </w:pPr>
      <w:r>
        <w:rPr>
          <w:b/>
          <w:sz w:val="32"/>
        </w:rPr>
        <w:t>（项</w:t>
      </w:r>
      <w:r>
        <w:rPr>
          <w:b/>
          <w:spacing w:val="-55"/>
          <w:sz w:val="32"/>
        </w:rPr>
        <w:t>）</w:t>
      </w:r>
      <w:r>
        <w:rPr>
          <w:b/>
          <w:spacing w:val="-60"/>
          <w:sz w:val="32"/>
        </w:rPr>
        <w:t>。</w:t>
      </w:r>
      <w:r>
        <w:rPr>
          <w:spacing w:val="-15"/>
          <w:sz w:val="32"/>
        </w:rPr>
        <w:t xml:space="preserve">年初预算为 </w:t>
      </w:r>
      <w:r>
        <w:rPr>
          <w:sz w:val="32"/>
        </w:rPr>
        <w:t>551.12</w:t>
      </w:r>
      <w:r>
        <w:rPr>
          <w:spacing w:val="-25"/>
          <w:sz w:val="32"/>
        </w:rPr>
        <w:t xml:space="preserve"> 万元，支出决算为 </w:t>
      </w:r>
      <w:r>
        <w:rPr>
          <w:sz w:val="32"/>
        </w:rPr>
        <w:t>551.12</w:t>
      </w:r>
      <w:r>
        <w:rPr>
          <w:spacing w:val="-22"/>
          <w:sz w:val="32"/>
        </w:rPr>
        <w:t xml:space="preserve"> 万元。</w:t>
      </w:r>
      <w:r>
        <w:rPr>
          <w:b/>
          <w:spacing w:val="-44"/>
          <w:w w:val="95"/>
          <w:sz w:val="32"/>
        </w:rPr>
        <w:t>9</w:t>
      </w:r>
      <w:r>
        <w:rPr>
          <w:b/>
          <w:spacing w:val="-16"/>
          <w:w w:val="95"/>
          <w:sz w:val="32"/>
        </w:rPr>
        <w:t>．社会保障和就业支出</w:t>
      </w:r>
      <w:r>
        <w:rPr>
          <w:b/>
          <w:w w:val="95"/>
          <w:sz w:val="32"/>
        </w:rPr>
        <w:t>（类</w:t>
      </w:r>
      <w:r>
        <w:rPr>
          <w:b/>
          <w:spacing w:val="-87"/>
          <w:w w:val="95"/>
          <w:sz w:val="32"/>
        </w:rPr>
        <w:t>）</w:t>
      </w:r>
      <w:r>
        <w:rPr>
          <w:b/>
          <w:spacing w:val="-10"/>
          <w:w w:val="95"/>
          <w:sz w:val="32"/>
        </w:rPr>
        <w:t>行政事业单位离退休</w:t>
      </w:r>
      <w:r>
        <w:rPr>
          <w:b/>
          <w:w w:val="95"/>
          <w:sz w:val="32"/>
        </w:rPr>
        <w:t>（款）</w:t>
      </w:r>
    </w:p>
    <w:p w:rsidR="00712130" w:rsidRDefault="000844B2">
      <w:pPr>
        <w:ind w:left="320"/>
        <w:rPr>
          <w:sz w:val="32"/>
        </w:rPr>
      </w:pPr>
      <w:r>
        <w:rPr>
          <w:b/>
          <w:sz w:val="32"/>
        </w:rPr>
        <w:t>事业单位离退休（项）。</w:t>
      </w:r>
      <w:r>
        <w:rPr>
          <w:sz w:val="32"/>
        </w:rPr>
        <w:t>年初预算为 146.8 万元，支出决算</w:t>
      </w:r>
    </w:p>
    <w:p w:rsidR="00712130" w:rsidRDefault="000844B2">
      <w:pPr>
        <w:pStyle w:val="a3"/>
        <w:spacing w:before="180"/>
        <w:ind w:left="320"/>
      </w:pPr>
      <w:r>
        <w:t>为 146.8 万元。</w:t>
      </w:r>
    </w:p>
    <w:p w:rsidR="00712130" w:rsidRDefault="000844B2">
      <w:pPr>
        <w:pStyle w:val="a3"/>
        <w:spacing w:before="178"/>
        <w:ind w:left="960"/>
        <w:rPr>
          <w:rFonts w:ascii="黑体" w:eastAsia="黑体"/>
        </w:rPr>
      </w:pPr>
      <w:bookmarkStart w:id="10" w:name="六、一般公共预算财政拨款基本支出决算情况说明"/>
      <w:bookmarkEnd w:id="10"/>
      <w:r>
        <w:rPr>
          <w:rFonts w:ascii="黑体" w:eastAsia="黑体" w:hint="eastAsia"/>
        </w:rPr>
        <w:t>六、一般公共预算财政拨款基本支出决算情况说明</w:t>
      </w:r>
    </w:p>
    <w:p w:rsidR="00712130" w:rsidRDefault="000844B2">
      <w:pPr>
        <w:pStyle w:val="a3"/>
        <w:spacing w:before="180"/>
        <w:ind w:left="960"/>
      </w:pPr>
      <w:r>
        <w:t>2018 年度一般公共预算财政拨款基本支出 80450.41 万</w:t>
      </w:r>
    </w:p>
    <w:p w:rsidR="00DD355F" w:rsidRDefault="000844B2" w:rsidP="00DD355F">
      <w:pPr>
        <w:pStyle w:val="a3"/>
        <w:spacing w:before="181" w:line="345" w:lineRule="auto"/>
        <w:ind w:left="320" w:right="438"/>
        <w:rPr>
          <w:spacing w:val="-5"/>
        </w:rPr>
      </w:pPr>
      <w:r>
        <w:rPr>
          <w:spacing w:val="-12"/>
        </w:rPr>
        <w:t xml:space="preserve">元。其中：人员经费 </w:t>
      </w:r>
      <w:r>
        <w:t>67538.66</w:t>
      </w:r>
      <w:r>
        <w:rPr>
          <w:spacing w:val="-11"/>
        </w:rPr>
        <w:t xml:space="preserve"> 万元，主要包括：基本工资、</w:t>
      </w:r>
      <w:r>
        <w:rPr>
          <w:spacing w:val="-7"/>
        </w:rPr>
        <w:t>津贴补贴、伙食补助费、绩效工资、机关事业单位基本养老</w:t>
      </w:r>
      <w:r>
        <w:rPr>
          <w:spacing w:val="-6"/>
        </w:rPr>
        <w:t>保险缴费、职业年金缴费、其他社会保障缴费、其他工资福</w:t>
      </w:r>
      <w:r>
        <w:rPr>
          <w:spacing w:val="-5"/>
        </w:rPr>
        <w:t>利支出、离休费、退休费、抚恤金、生活补助、医疗费、奖励金、住房公积金、采暖补贴、物业服务补贴、其他对个人</w:t>
      </w:r>
      <w:r>
        <w:rPr>
          <w:spacing w:val="-1"/>
        </w:rPr>
        <w:t xml:space="preserve">和家庭的补助支出；公用经费 </w:t>
      </w:r>
      <w:r>
        <w:t>12911.75</w:t>
      </w:r>
      <w:r>
        <w:rPr>
          <w:spacing w:val="-5"/>
        </w:rPr>
        <w:t xml:space="preserve"> 万元，主要包括： 办公费、印刷费、咨询费、水费、电费、邮电费、取暖费、物业管理费、差旅费、维修</w:t>
      </w:r>
      <w:r>
        <w:t>（护）</w:t>
      </w:r>
      <w:r>
        <w:rPr>
          <w:spacing w:val="-3"/>
        </w:rPr>
        <w:t>费、租赁费、会议费、培训费、公务接待费、专用材料费、劳务费、委托业务费、工会</w:t>
      </w:r>
      <w:r>
        <w:rPr>
          <w:spacing w:val="-3"/>
        </w:rPr>
        <w:lastRenderedPageBreak/>
        <w:t>经费、福利费、公务用车运行维护费、其他交通费用、其</w:t>
      </w:r>
      <w:r>
        <w:rPr>
          <w:spacing w:val="-5"/>
        </w:rPr>
        <w:t>他商品和服务支出、办公设备购置、专用设备购置、信息网络及软件购置更新、其他资本性支出。</w:t>
      </w:r>
      <w:bookmarkStart w:id="11" w:name="七、一般公共预算财政拨款“三公”经费支出决算情况说明：三公经费共计138.11万"/>
      <w:bookmarkEnd w:id="11"/>
    </w:p>
    <w:p w:rsidR="00712130" w:rsidRDefault="000844B2" w:rsidP="00DD355F">
      <w:pPr>
        <w:pStyle w:val="a3"/>
        <w:spacing w:before="181" w:line="345" w:lineRule="auto"/>
        <w:ind w:left="320" w:right="438"/>
        <w:rPr>
          <w:rFonts w:ascii="黑体" w:eastAsia="黑体"/>
        </w:rPr>
      </w:pPr>
      <w:r>
        <w:rPr>
          <w:rFonts w:ascii="黑体" w:eastAsia="黑体" w:hAnsi="黑体" w:hint="eastAsia"/>
          <w:spacing w:val="-4"/>
          <w:w w:val="95"/>
        </w:rPr>
        <w:t xml:space="preserve">七、一般公共预算财政拨款“三公”经费支出决算情况 </w:t>
      </w:r>
    </w:p>
    <w:p w:rsidR="00712130" w:rsidRDefault="000844B2">
      <w:pPr>
        <w:pStyle w:val="2"/>
        <w:spacing w:before="181"/>
      </w:pPr>
      <w:bookmarkStart w:id="12" w:name="（一）“三公”经费财政拨款支出决算总体情况说明。"/>
      <w:bookmarkEnd w:id="12"/>
      <w:r>
        <w:t>（一）“三公”经费财政拨款支出决算总体情况说明。</w:t>
      </w:r>
    </w:p>
    <w:p w:rsidR="00712130" w:rsidRDefault="000844B2">
      <w:pPr>
        <w:pStyle w:val="a3"/>
        <w:spacing w:before="180" w:line="345" w:lineRule="auto"/>
        <w:ind w:left="320" w:right="597" w:firstLine="640"/>
        <w:jc w:val="both"/>
      </w:pPr>
      <w:r>
        <w:t>2018</w:t>
      </w:r>
      <w:r>
        <w:rPr>
          <w:spacing w:val="-11"/>
        </w:rPr>
        <w:t xml:space="preserve"> 年度“三公”经费财政拨款支出预算为 </w:t>
      </w:r>
      <w:r>
        <w:t>141.76</w:t>
      </w:r>
      <w:r>
        <w:rPr>
          <w:spacing w:val="-41"/>
        </w:rPr>
        <w:t xml:space="preserve"> 万</w:t>
      </w:r>
      <w:r>
        <w:rPr>
          <w:spacing w:val="-18"/>
        </w:rPr>
        <w:t xml:space="preserve">元，支出决算为 </w:t>
      </w:r>
      <w:r>
        <w:t>138.11</w:t>
      </w:r>
      <w:r>
        <w:rPr>
          <w:spacing w:val="-20"/>
        </w:rPr>
        <w:t xml:space="preserve"> 万元，完成预算的 </w:t>
      </w:r>
      <w:r>
        <w:t>97.43</w:t>
      </w:r>
      <w:r>
        <w:rPr>
          <w:spacing w:val="-3"/>
        </w:rPr>
        <w:t>%。</w:t>
      </w:r>
      <w:r>
        <w:t>2018</w:t>
      </w:r>
      <w:r>
        <w:rPr>
          <w:spacing w:val="-42"/>
        </w:rPr>
        <w:t xml:space="preserve"> 年</w:t>
      </w:r>
      <w:r>
        <w:rPr>
          <w:spacing w:val="-4"/>
        </w:rPr>
        <w:t>度“三公”经费支出决算数与预算数存在差异的主要原因是节约开支。</w:t>
      </w:r>
    </w:p>
    <w:p w:rsidR="00712130" w:rsidRDefault="000844B2">
      <w:pPr>
        <w:pStyle w:val="2"/>
        <w:spacing w:line="408" w:lineRule="exact"/>
      </w:pPr>
      <w:bookmarkStart w:id="13" w:name="（二）“三公”经费财政拨款支出决算具体情况说明。"/>
      <w:bookmarkEnd w:id="13"/>
      <w:r>
        <w:rPr>
          <w:w w:val="95"/>
        </w:rPr>
        <w:t>（二）“三公”经费财政拨款支出决算具体情况说明。</w:t>
      </w:r>
    </w:p>
    <w:p w:rsidR="00712130" w:rsidRDefault="000844B2">
      <w:pPr>
        <w:pStyle w:val="a3"/>
        <w:spacing w:before="181"/>
        <w:ind w:right="597" w:firstLineChars="200" w:firstLine="640"/>
      </w:pPr>
      <w:r>
        <w:t>2018</w:t>
      </w:r>
      <w:r>
        <w:rPr>
          <w:spacing w:val="-15"/>
        </w:rPr>
        <w:t xml:space="preserve"> 年度“三公”经费财政拨款支出决算中，因公出国</w:t>
      </w:r>
    </w:p>
    <w:p w:rsidR="00712130" w:rsidRDefault="000844B2">
      <w:pPr>
        <w:pStyle w:val="a3"/>
        <w:spacing w:before="180"/>
        <w:ind w:right="600"/>
        <w:rPr>
          <w:spacing w:val="-11"/>
        </w:rPr>
      </w:pPr>
      <w:r>
        <w:t>（境</w:t>
      </w:r>
      <w:r>
        <w:rPr>
          <w:spacing w:val="-7"/>
        </w:rPr>
        <w:t>）</w:t>
      </w:r>
      <w:r>
        <w:rPr>
          <w:spacing w:val="-15"/>
        </w:rPr>
        <w:t xml:space="preserve">费支出决算 </w:t>
      </w:r>
      <w:r>
        <w:t>0</w:t>
      </w:r>
      <w:r>
        <w:rPr>
          <w:spacing w:val="-11"/>
        </w:rPr>
        <w:t xml:space="preserve"> 万元，</w:t>
      </w:r>
      <w:r>
        <w:rPr>
          <w:rFonts w:hint="eastAsia"/>
          <w:spacing w:val="-11"/>
        </w:rPr>
        <w:t>完成预算的</w:t>
      </w:r>
      <w:r>
        <w:rPr>
          <w:spacing w:val="-11"/>
        </w:rPr>
        <w:t xml:space="preserve"> 0%，占 0%</w:t>
      </w:r>
      <w:r>
        <w:rPr>
          <w:rFonts w:hint="eastAsia"/>
          <w:spacing w:val="-11"/>
        </w:rPr>
        <w:t>；</w:t>
      </w:r>
      <w:r>
        <w:rPr>
          <w:spacing w:val="-11"/>
        </w:rPr>
        <w:t>公务用</w:t>
      </w:r>
    </w:p>
    <w:p w:rsidR="00712130" w:rsidRDefault="000844B2">
      <w:pPr>
        <w:pStyle w:val="a3"/>
        <w:spacing w:line="360" w:lineRule="auto"/>
      </w:pPr>
      <w:r>
        <w:rPr>
          <w:spacing w:val="-11"/>
        </w:rPr>
        <w:t>购置及运行费支出决算</w:t>
      </w:r>
      <w:r>
        <w:rPr>
          <w:rFonts w:hint="eastAsia"/>
          <w:spacing w:val="-11"/>
        </w:rPr>
        <w:t>6.52</w:t>
      </w:r>
      <w:r>
        <w:rPr>
          <w:spacing w:val="-8"/>
        </w:rPr>
        <w:t xml:space="preserve">万元，完成预算的 </w:t>
      </w:r>
      <w:r>
        <w:t>99.85</w:t>
      </w:r>
      <w:r>
        <w:rPr>
          <w:spacing w:val="-10"/>
        </w:rPr>
        <w:t xml:space="preserve">%，占三公经费 </w:t>
      </w:r>
      <w:r>
        <w:t>4.7%；公务接</w:t>
      </w:r>
      <w:r>
        <w:rPr>
          <w:spacing w:val="-13"/>
        </w:rPr>
        <w:t xml:space="preserve">待费支出决算 </w:t>
      </w:r>
      <w:r>
        <w:t>131.58</w:t>
      </w:r>
      <w:r>
        <w:rPr>
          <w:spacing w:val="-20"/>
        </w:rPr>
        <w:t xml:space="preserve"> 万元，完成预算的 </w:t>
      </w:r>
      <w:r>
        <w:t>97.30</w:t>
      </w:r>
      <w:r>
        <w:rPr>
          <w:spacing w:val="-22"/>
        </w:rPr>
        <w:t xml:space="preserve">%，占 </w:t>
      </w:r>
      <w:r>
        <w:t>95.3%。具体情况如下：</w:t>
      </w:r>
    </w:p>
    <w:p w:rsidR="00712130" w:rsidRDefault="000844B2">
      <w:pPr>
        <w:pStyle w:val="a6"/>
        <w:numPr>
          <w:ilvl w:val="2"/>
          <w:numId w:val="2"/>
        </w:numPr>
        <w:tabs>
          <w:tab w:val="left" w:pos="1442"/>
        </w:tabs>
        <w:spacing w:line="408" w:lineRule="exact"/>
        <w:ind w:hanging="482"/>
        <w:rPr>
          <w:sz w:val="32"/>
        </w:rPr>
      </w:pPr>
      <w:r>
        <w:rPr>
          <w:b/>
          <w:spacing w:val="-7"/>
          <w:sz w:val="32"/>
        </w:rPr>
        <w:t>因公出国</w:t>
      </w:r>
      <w:r>
        <w:rPr>
          <w:b/>
          <w:sz w:val="32"/>
        </w:rPr>
        <w:t>（境</w:t>
      </w:r>
      <w:r>
        <w:rPr>
          <w:b/>
          <w:spacing w:val="-24"/>
          <w:sz w:val="32"/>
        </w:rPr>
        <w:t>）</w:t>
      </w:r>
      <w:r>
        <w:rPr>
          <w:b/>
          <w:sz w:val="32"/>
        </w:rPr>
        <w:t>费</w:t>
      </w:r>
      <w:r>
        <w:rPr>
          <w:spacing w:val="-14"/>
          <w:sz w:val="32"/>
        </w:rPr>
        <w:t xml:space="preserve">年初预算为 </w:t>
      </w:r>
      <w:r>
        <w:rPr>
          <w:sz w:val="32"/>
        </w:rPr>
        <w:t>0</w:t>
      </w:r>
      <w:r>
        <w:rPr>
          <w:spacing w:val="-22"/>
          <w:sz w:val="32"/>
        </w:rPr>
        <w:t xml:space="preserve"> 万元，支出决算为 </w:t>
      </w:r>
      <w:r>
        <w:rPr>
          <w:sz w:val="32"/>
        </w:rPr>
        <w:t>0</w:t>
      </w:r>
    </w:p>
    <w:p w:rsidR="00712130" w:rsidRDefault="000844B2">
      <w:pPr>
        <w:pStyle w:val="a3"/>
        <w:spacing w:before="181"/>
        <w:ind w:left="320"/>
      </w:pPr>
      <w:r>
        <w:t>万元。全年因公出国（境）团组 0 个，累计 0 人次。</w:t>
      </w:r>
    </w:p>
    <w:p w:rsidR="00712130" w:rsidRDefault="008B0B83">
      <w:pPr>
        <w:pStyle w:val="a6"/>
        <w:numPr>
          <w:ilvl w:val="2"/>
          <w:numId w:val="2"/>
        </w:numPr>
        <w:tabs>
          <w:tab w:val="left" w:pos="1442"/>
        </w:tabs>
        <w:spacing w:before="180" w:line="345" w:lineRule="auto"/>
        <w:ind w:left="320" w:right="597" w:firstLine="640"/>
        <w:jc w:val="both"/>
        <w:rPr>
          <w:sz w:val="32"/>
        </w:rPr>
      </w:pPr>
      <w:r>
        <w:pict>
          <v:line id="_x0000_s1026" style="position:absolute;left:0;text-align:left;z-index:-251656192;mso-position-horizontal-relative:page;mso-width-relative:page;mso-height-relative:page" from="304pt,26.75pt" to="324.05pt,26.75pt" strokeweight=".72pt">
            <w10:wrap anchorx="page"/>
          </v:line>
        </w:pict>
      </w:r>
      <w:r w:rsidR="000844B2">
        <w:rPr>
          <w:b/>
          <w:sz w:val="32"/>
        </w:rPr>
        <w:t>公务用车购置及运行费</w:t>
      </w:r>
      <w:r w:rsidR="000844B2">
        <w:rPr>
          <w:sz w:val="32"/>
        </w:rPr>
        <w:t>年</w:t>
      </w:r>
      <w:r w:rsidR="000844B2">
        <w:rPr>
          <w:spacing w:val="-17"/>
          <w:sz w:val="32"/>
        </w:rPr>
        <w:t xml:space="preserve">初预算为 </w:t>
      </w:r>
      <w:r w:rsidR="000844B2">
        <w:rPr>
          <w:sz w:val="32"/>
        </w:rPr>
        <w:t>6.53</w:t>
      </w:r>
      <w:r w:rsidR="000844B2">
        <w:rPr>
          <w:spacing w:val="-28"/>
          <w:sz w:val="32"/>
        </w:rPr>
        <w:t xml:space="preserve"> 万元，支</w:t>
      </w:r>
      <w:r w:rsidR="000844B2">
        <w:rPr>
          <w:spacing w:val="-21"/>
          <w:sz w:val="32"/>
        </w:rPr>
        <w:t xml:space="preserve">出决算为 </w:t>
      </w:r>
      <w:r w:rsidR="000844B2">
        <w:rPr>
          <w:sz w:val="32"/>
        </w:rPr>
        <w:t>6.52</w:t>
      </w:r>
      <w:r w:rsidR="000844B2">
        <w:rPr>
          <w:spacing w:val="-14"/>
          <w:sz w:val="32"/>
        </w:rPr>
        <w:t xml:space="preserve"> 万元，完成年初预算的 </w:t>
      </w:r>
      <w:r w:rsidR="000844B2">
        <w:rPr>
          <w:sz w:val="32"/>
        </w:rPr>
        <w:t>99.85</w:t>
      </w:r>
      <w:r w:rsidR="000844B2">
        <w:rPr>
          <w:spacing w:val="1"/>
          <w:sz w:val="32"/>
        </w:rPr>
        <w:t>%。决算数与年</w:t>
      </w:r>
      <w:r w:rsidR="000844B2">
        <w:rPr>
          <w:sz w:val="32"/>
        </w:rPr>
        <w:t>初预算数存在差异的主要原因是节约了开支。其中：</w:t>
      </w:r>
    </w:p>
    <w:p w:rsidR="00712130" w:rsidRDefault="000844B2">
      <w:pPr>
        <w:spacing w:line="408" w:lineRule="exact"/>
        <w:ind w:left="960"/>
        <w:jc w:val="both"/>
        <w:rPr>
          <w:sz w:val="32"/>
        </w:rPr>
      </w:pPr>
      <w:r>
        <w:rPr>
          <w:b/>
          <w:sz w:val="32"/>
        </w:rPr>
        <w:t>公务用车购置支出</w:t>
      </w:r>
      <w:r>
        <w:rPr>
          <w:sz w:val="32"/>
        </w:rPr>
        <w:t>为 0 万元，购置 0 辆车。</w:t>
      </w:r>
    </w:p>
    <w:p w:rsidR="00712130" w:rsidRDefault="000844B2">
      <w:pPr>
        <w:spacing w:before="180"/>
        <w:ind w:right="438"/>
        <w:jc w:val="right"/>
        <w:rPr>
          <w:sz w:val="32"/>
        </w:rPr>
      </w:pPr>
      <w:r>
        <w:rPr>
          <w:b/>
          <w:sz w:val="32"/>
        </w:rPr>
        <w:t xml:space="preserve">公务用车运行支出 </w:t>
      </w:r>
      <w:r>
        <w:rPr>
          <w:sz w:val="32"/>
        </w:rPr>
        <w:t>6.52 万元。主要用于车辆维修和加油。</w:t>
      </w:r>
    </w:p>
    <w:p w:rsidR="00712130" w:rsidRDefault="000844B2">
      <w:pPr>
        <w:pStyle w:val="a3"/>
        <w:spacing w:before="181"/>
        <w:ind w:right="504"/>
        <w:jc w:val="right"/>
      </w:pPr>
      <w:r>
        <w:t>2018 年期末，部门开支财政拨款的公务用车保有量为 2 辆。</w:t>
      </w:r>
    </w:p>
    <w:p w:rsidR="00712130" w:rsidRDefault="008B0B83">
      <w:pPr>
        <w:pStyle w:val="a6"/>
        <w:numPr>
          <w:ilvl w:val="2"/>
          <w:numId w:val="2"/>
        </w:numPr>
        <w:tabs>
          <w:tab w:val="left" w:pos="1302"/>
        </w:tabs>
        <w:spacing w:before="55"/>
        <w:ind w:left="1301" w:hanging="342"/>
        <w:rPr>
          <w:sz w:val="32"/>
        </w:rPr>
      </w:pPr>
      <w:bookmarkStart w:id="14" w:name="_bookmark0"/>
      <w:bookmarkEnd w:id="14"/>
      <w:r>
        <w:lastRenderedPageBreak/>
        <w:pict>
          <v:line id="_x0000_s1028" style="position:absolute;left:0;text-align:left;z-index:-251655168;mso-position-horizontal-relative:page;mso-width-relative:page;mso-height-relative:page" from="224pt,20.45pt" to="245pt,20.45pt" strokeweight=".72pt">
            <w10:wrap anchorx="page"/>
          </v:line>
        </w:pict>
      </w:r>
      <w:bookmarkStart w:id="15" w:name="_bookmark1"/>
      <w:bookmarkEnd w:id="15"/>
      <w:r w:rsidR="000844B2">
        <w:rPr>
          <w:b/>
          <w:spacing w:val="19"/>
          <w:sz w:val="32"/>
        </w:rPr>
        <w:t>公务接待费</w:t>
      </w:r>
      <w:r w:rsidR="000844B2">
        <w:rPr>
          <w:spacing w:val="21"/>
          <w:sz w:val="32"/>
        </w:rPr>
        <w:t>年</w:t>
      </w:r>
      <w:r w:rsidR="000844B2">
        <w:rPr>
          <w:spacing w:val="-2"/>
          <w:sz w:val="32"/>
        </w:rPr>
        <w:t xml:space="preserve">初预算为 </w:t>
      </w:r>
      <w:r w:rsidR="000844B2">
        <w:rPr>
          <w:sz w:val="32"/>
        </w:rPr>
        <w:t>135.23</w:t>
      </w:r>
      <w:r w:rsidR="000844B2">
        <w:rPr>
          <w:spacing w:val="6"/>
          <w:sz w:val="32"/>
        </w:rPr>
        <w:t xml:space="preserve"> 万元，支出决算为</w:t>
      </w:r>
    </w:p>
    <w:p w:rsidR="00712130" w:rsidRDefault="000844B2">
      <w:pPr>
        <w:pStyle w:val="a3"/>
        <w:spacing w:before="179" w:line="345" w:lineRule="auto"/>
        <w:ind w:left="320" w:right="555"/>
      </w:pPr>
      <w:r>
        <w:t>131.58 万元，完成年初预算的 97.30%。决算数与年初预算数存在差异的主要原因是节约开支。其中：</w:t>
      </w:r>
    </w:p>
    <w:p w:rsidR="00712130" w:rsidRDefault="000844B2">
      <w:pPr>
        <w:pStyle w:val="a3"/>
        <w:spacing w:line="345" w:lineRule="auto"/>
        <w:ind w:left="320" w:right="597" w:firstLine="640"/>
      </w:pPr>
      <w:r>
        <w:rPr>
          <w:b/>
          <w:spacing w:val="-13"/>
        </w:rPr>
        <w:t xml:space="preserve">外宾接待支出 </w:t>
      </w:r>
      <w:r>
        <w:t>0</w:t>
      </w:r>
      <w:r>
        <w:rPr>
          <w:spacing w:val="-31"/>
        </w:rPr>
        <w:t xml:space="preserve"> 万元。</w:t>
      </w:r>
      <w:r>
        <w:t>2018</w:t>
      </w:r>
      <w:r>
        <w:rPr>
          <w:spacing w:val="-24"/>
        </w:rPr>
        <w:t xml:space="preserve"> 年共接待</w:t>
      </w:r>
      <w:r>
        <w:t>（境</w:t>
      </w:r>
      <w:r>
        <w:rPr>
          <w:spacing w:val="-31"/>
        </w:rPr>
        <w:t>）</w:t>
      </w:r>
      <w:r>
        <w:t>外来访团组0</w:t>
      </w:r>
      <w:r>
        <w:rPr>
          <w:spacing w:val="-22"/>
        </w:rPr>
        <w:t xml:space="preserve"> 个，来访外宾 </w:t>
      </w:r>
      <w:r>
        <w:t>0</w:t>
      </w:r>
      <w:r>
        <w:rPr>
          <w:spacing w:val="-21"/>
        </w:rPr>
        <w:t xml:space="preserve"> 人次。</w:t>
      </w:r>
    </w:p>
    <w:p w:rsidR="00712130" w:rsidRDefault="000844B2">
      <w:pPr>
        <w:ind w:right="597"/>
        <w:jc w:val="right"/>
        <w:rPr>
          <w:sz w:val="32"/>
        </w:rPr>
      </w:pPr>
      <w:r>
        <w:rPr>
          <w:b/>
          <w:spacing w:val="-3"/>
          <w:sz w:val="32"/>
        </w:rPr>
        <w:t xml:space="preserve">其他国内公务接待支出 </w:t>
      </w:r>
      <w:r>
        <w:rPr>
          <w:sz w:val="32"/>
        </w:rPr>
        <w:t>131.58</w:t>
      </w:r>
      <w:r>
        <w:rPr>
          <w:spacing w:val="-5"/>
          <w:sz w:val="32"/>
        </w:rPr>
        <w:t xml:space="preserve"> 万元。主要用于来客招</w:t>
      </w:r>
    </w:p>
    <w:p w:rsidR="00712130" w:rsidRDefault="000844B2">
      <w:pPr>
        <w:pStyle w:val="a3"/>
        <w:spacing w:before="180"/>
        <w:ind w:right="600"/>
        <w:jc w:val="right"/>
      </w:pPr>
      <w:r>
        <w:rPr>
          <w:spacing w:val="2"/>
        </w:rPr>
        <w:t>待。</w:t>
      </w:r>
      <w:r>
        <w:t>2018</w:t>
      </w:r>
      <w:r>
        <w:rPr>
          <w:spacing w:val="-14"/>
        </w:rPr>
        <w:t xml:space="preserve"> 年共接待国内来访团组 </w:t>
      </w:r>
      <w:r>
        <w:t>1979</w:t>
      </w:r>
      <w:r>
        <w:rPr>
          <w:spacing w:val="-26"/>
        </w:rPr>
        <w:t xml:space="preserve"> 个、来宾 </w:t>
      </w:r>
      <w:r>
        <w:t>16868</w:t>
      </w:r>
      <w:r>
        <w:rPr>
          <w:spacing w:val="-26"/>
        </w:rPr>
        <w:t xml:space="preserve"> 人次</w:t>
      </w:r>
    </w:p>
    <w:p w:rsidR="00712130" w:rsidRDefault="000844B2">
      <w:pPr>
        <w:pStyle w:val="a3"/>
        <w:spacing w:before="178"/>
        <w:ind w:left="320"/>
      </w:pPr>
      <w:r>
        <w:t>（不包括陪同人员）。</w:t>
      </w:r>
    </w:p>
    <w:p w:rsidR="00712130" w:rsidRDefault="000844B2">
      <w:pPr>
        <w:pStyle w:val="a3"/>
        <w:spacing w:before="180"/>
        <w:ind w:left="960"/>
        <w:rPr>
          <w:rFonts w:ascii="黑体" w:eastAsia="黑体"/>
        </w:rPr>
      </w:pPr>
      <w:bookmarkStart w:id="16" w:name="八、预算绩效情况说明"/>
      <w:bookmarkEnd w:id="16"/>
      <w:r>
        <w:rPr>
          <w:rFonts w:ascii="黑体" w:eastAsia="黑体" w:hint="eastAsia"/>
        </w:rPr>
        <w:t>八、预算绩效情况说明</w:t>
      </w:r>
    </w:p>
    <w:p w:rsidR="00712130" w:rsidRDefault="000844B2">
      <w:pPr>
        <w:pStyle w:val="2"/>
        <w:spacing w:before="181"/>
      </w:pPr>
      <w:bookmarkStart w:id="17" w:name="（一）绩效管理工作开展情况。"/>
      <w:bookmarkEnd w:id="17"/>
      <w:r>
        <w:t>（一）绩效管理工作开展情况。</w:t>
      </w:r>
    </w:p>
    <w:p w:rsidR="00712130" w:rsidRDefault="000844B2">
      <w:pPr>
        <w:pStyle w:val="a3"/>
        <w:spacing w:before="135" w:line="364" w:lineRule="auto"/>
        <w:ind w:left="320" w:right="553" w:firstLine="640"/>
        <w:rPr>
          <w:rFonts w:ascii="楷体" w:eastAsia="楷体"/>
        </w:rPr>
      </w:pPr>
      <w:r>
        <w:rPr>
          <w:rFonts w:ascii="楷体" w:eastAsia="楷体" w:hint="eastAsia"/>
        </w:rPr>
        <w:t>教体局依据上级文件精神，制定了平桥区义务教育学校教师绩效工资考核指导意见。</w:t>
      </w:r>
    </w:p>
    <w:p w:rsidR="00712130" w:rsidRDefault="000844B2">
      <w:pPr>
        <w:pStyle w:val="2"/>
        <w:spacing w:before="47"/>
      </w:pPr>
      <w:bookmarkStart w:id="18" w:name="（二）项目绩效自评结果。"/>
      <w:bookmarkEnd w:id="18"/>
      <w:r>
        <w:t>（二）项目绩效自评结果。</w:t>
      </w:r>
    </w:p>
    <w:p w:rsidR="00712130" w:rsidRDefault="000844B2">
      <w:pPr>
        <w:pStyle w:val="a3"/>
        <w:spacing w:before="135" w:line="364" w:lineRule="auto"/>
        <w:ind w:left="320" w:right="744" w:firstLine="640"/>
        <w:rPr>
          <w:rFonts w:ascii="楷体" w:eastAsia="楷体"/>
        </w:rPr>
      </w:pPr>
      <w:r>
        <w:rPr>
          <w:rFonts w:ascii="楷体" w:eastAsia="楷体" w:hint="eastAsia"/>
          <w:spacing w:val="-6"/>
        </w:rPr>
        <w:t xml:space="preserve">平桥区教育系统校舍维修改造项目 </w:t>
      </w:r>
      <w:r>
        <w:rPr>
          <w:rFonts w:ascii="楷体" w:eastAsia="楷体" w:hint="eastAsia"/>
        </w:rPr>
        <w:t>59</w:t>
      </w:r>
      <w:r>
        <w:rPr>
          <w:rFonts w:ascii="楷体" w:eastAsia="楷体" w:hint="eastAsia"/>
          <w:spacing w:val="-12"/>
        </w:rPr>
        <w:t xml:space="preserve"> 个，现已全部完成交付使用。</w:t>
      </w:r>
    </w:p>
    <w:p w:rsidR="00712130" w:rsidRDefault="000844B2">
      <w:pPr>
        <w:pStyle w:val="2"/>
        <w:spacing w:before="47"/>
      </w:pPr>
      <w:bookmarkStart w:id="19" w:name="（三）重点绩效评价结果。"/>
      <w:bookmarkEnd w:id="19"/>
      <w:r>
        <w:t>（三）重点绩效评价结果。</w:t>
      </w:r>
    </w:p>
    <w:p w:rsidR="00712130" w:rsidRDefault="00BA445E">
      <w:pPr>
        <w:pStyle w:val="a3"/>
        <w:spacing w:before="180"/>
        <w:ind w:left="960"/>
      </w:pPr>
      <w:r>
        <w:rPr>
          <w:rFonts w:hint="eastAsia"/>
          <w:w w:val="99"/>
        </w:rPr>
        <w:t>2</w:t>
      </w:r>
      <w:r>
        <w:rPr>
          <w:w w:val="99"/>
        </w:rPr>
        <w:t>018</w:t>
      </w:r>
      <w:r>
        <w:rPr>
          <w:rFonts w:hint="eastAsia"/>
          <w:w w:val="99"/>
        </w:rPr>
        <w:t>年度</w:t>
      </w:r>
      <w:r>
        <w:rPr>
          <w:w w:val="99"/>
        </w:rPr>
        <w:t>我单位无重点绩效评价项目</w:t>
      </w:r>
      <w:r>
        <w:rPr>
          <w:rFonts w:hint="eastAsia"/>
          <w:w w:val="99"/>
        </w:rPr>
        <w:t>。</w:t>
      </w:r>
    </w:p>
    <w:p w:rsidR="00712130" w:rsidRDefault="000844B2">
      <w:pPr>
        <w:pStyle w:val="a3"/>
        <w:spacing w:before="178"/>
        <w:ind w:left="960"/>
        <w:rPr>
          <w:rFonts w:ascii="黑体" w:eastAsia="黑体"/>
        </w:rPr>
      </w:pPr>
      <w:bookmarkStart w:id="20" w:name="九、政府性基金预算财政拨款支出决算情况说明"/>
      <w:bookmarkEnd w:id="20"/>
      <w:r>
        <w:rPr>
          <w:rFonts w:ascii="黑体" w:eastAsia="黑体" w:hint="eastAsia"/>
        </w:rPr>
        <w:t>九、政府性基金预算财政拨款支出决算情况说明</w:t>
      </w:r>
    </w:p>
    <w:p w:rsidR="00712130" w:rsidRDefault="000844B2">
      <w:pPr>
        <w:pStyle w:val="a3"/>
        <w:spacing w:before="180"/>
        <w:ind w:left="960"/>
      </w:pPr>
      <w:r>
        <w:t>2018</w:t>
      </w:r>
      <w:r>
        <w:rPr>
          <w:spacing w:val="-10"/>
        </w:rPr>
        <w:t xml:space="preserve"> 年度政府性基金预算财政拨款支出年初预算为</w:t>
      </w:r>
      <w:r>
        <w:t>0</w:t>
      </w:r>
      <w:r>
        <w:rPr>
          <w:spacing w:val="-56"/>
        </w:rPr>
        <w:t xml:space="preserve"> 万</w:t>
      </w:r>
    </w:p>
    <w:p w:rsidR="00712130" w:rsidRDefault="000844B2">
      <w:pPr>
        <w:pStyle w:val="a3"/>
        <w:spacing w:before="181" w:line="345" w:lineRule="auto"/>
        <w:ind w:left="320" w:right="597"/>
      </w:pPr>
      <w:r>
        <w:rPr>
          <w:spacing w:val="-6"/>
        </w:rPr>
        <w:t xml:space="preserve">元，支出决算为 </w:t>
      </w:r>
      <w:r>
        <w:t>0</w:t>
      </w:r>
      <w:r>
        <w:rPr>
          <w:spacing w:val="-17"/>
        </w:rPr>
        <w:t xml:space="preserve"> 万元，</w:t>
      </w:r>
      <w:r w:rsidR="00BA445E">
        <w:rPr>
          <w:rFonts w:hint="eastAsia"/>
          <w:spacing w:val="-17"/>
        </w:rPr>
        <w:t>完成</w:t>
      </w:r>
      <w:r w:rsidR="00BA445E">
        <w:rPr>
          <w:spacing w:val="-17"/>
        </w:rPr>
        <w:t>年初预算的</w:t>
      </w:r>
      <w:r w:rsidR="00BA445E">
        <w:rPr>
          <w:rFonts w:hint="eastAsia"/>
          <w:spacing w:val="-17"/>
        </w:rPr>
        <w:t>0</w:t>
      </w:r>
      <w:r w:rsidR="00BA445E">
        <w:rPr>
          <w:spacing w:val="-17"/>
        </w:rPr>
        <w:t>%。</w:t>
      </w:r>
      <w:r>
        <w:rPr>
          <w:spacing w:val="-17"/>
        </w:rPr>
        <w:t xml:space="preserve">我部门 </w:t>
      </w:r>
      <w:r>
        <w:t>2018</w:t>
      </w:r>
      <w:r>
        <w:rPr>
          <w:spacing w:val="-4"/>
        </w:rPr>
        <w:t xml:space="preserve"> 年度没有政府性基金预算财政拨款收入和支出。</w:t>
      </w:r>
    </w:p>
    <w:p w:rsidR="00712130" w:rsidRDefault="000844B2">
      <w:pPr>
        <w:pStyle w:val="a3"/>
        <w:ind w:left="960"/>
        <w:rPr>
          <w:rFonts w:ascii="黑体" w:eastAsia="黑体"/>
        </w:rPr>
      </w:pPr>
      <w:bookmarkStart w:id="21" w:name="十、机关运行经费支出情况说明"/>
      <w:bookmarkEnd w:id="21"/>
      <w:r>
        <w:rPr>
          <w:rFonts w:ascii="黑体" w:eastAsia="黑体" w:hint="eastAsia"/>
        </w:rPr>
        <w:t>十、机关运行经费支出情况说明</w:t>
      </w:r>
    </w:p>
    <w:p w:rsidR="00712130" w:rsidRDefault="008B0B83">
      <w:pPr>
        <w:pStyle w:val="a3"/>
        <w:spacing w:before="55" w:line="343" w:lineRule="auto"/>
        <w:ind w:left="320" w:right="600" w:firstLine="640"/>
      </w:pPr>
      <w:r>
        <w:pict>
          <v:line id="_x0000_s1029" style="position:absolute;left:0;text-align:left;z-index:-251653120;mso-position-horizontal-relative:page;mso-width-relative:page;mso-height-relative:page" from="285.95pt,20.45pt" to="306pt,20.45pt" strokeweight=".72pt">
            <w10:wrap anchorx="page"/>
          </v:line>
        </w:pict>
      </w:r>
      <w:r w:rsidR="000844B2">
        <w:t>2018</w:t>
      </w:r>
      <w:r w:rsidR="000844B2">
        <w:rPr>
          <w:spacing w:val="-10"/>
        </w:rPr>
        <w:t xml:space="preserve"> 年度机关运行经费年</w:t>
      </w:r>
      <w:r w:rsidR="000844B2">
        <w:rPr>
          <w:spacing w:val="-17"/>
        </w:rPr>
        <w:t xml:space="preserve">初预算为 </w:t>
      </w:r>
      <w:r w:rsidR="000844B2">
        <w:t>625.09</w:t>
      </w:r>
      <w:r w:rsidR="000844B2">
        <w:rPr>
          <w:spacing w:val="-18"/>
        </w:rPr>
        <w:t xml:space="preserve"> 万元，支出</w:t>
      </w:r>
      <w:r w:rsidR="000844B2">
        <w:rPr>
          <w:spacing w:val="-34"/>
        </w:rPr>
        <w:lastRenderedPageBreak/>
        <w:t xml:space="preserve">决算为 </w:t>
      </w:r>
      <w:r w:rsidR="000844B2">
        <w:t>625.09</w:t>
      </w:r>
      <w:r w:rsidR="000844B2">
        <w:rPr>
          <w:spacing w:val="-16"/>
        </w:rPr>
        <w:t xml:space="preserve"> 万元，完成年初预算的 </w:t>
      </w:r>
      <w:r w:rsidR="000844B2">
        <w:t>100%。</w:t>
      </w:r>
    </w:p>
    <w:p w:rsidR="00712130" w:rsidRDefault="000844B2">
      <w:pPr>
        <w:pStyle w:val="a3"/>
        <w:spacing w:before="6"/>
        <w:ind w:left="960"/>
        <w:rPr>
          <w:rFonts w:ascii="黑体" w:eastAsia="黑体"/>
        </w:rPr>
      </w:pPr>
      <w:bookmarkStart w:id="22" w:name="十一、政府采购支出情况说明"/>
      <w:bookmarkEnd w:id="22"/>
      <w:r>
        <w:rPr>
          <w:rFonts w:ascii="黑体" w:eastAsia="黑体" w:hint="eastAsia"/>
        </w:rPr>
        <w:t>十一、政府采购支出情况说明</w:t>
      </w:r>
    </w:p>
    <w:p w:rsidR="00712130" w:rsidRDefault="000844B2">
      <w:pPr>
        <w:pStyle w:val="a3"/>
        <w:spacing w:before="181"/>
        <w:ind w:right="600"/>
        <w:jc w:val="right"/>
      </w:pPr>
      <w:r>
        <w:t>2018</w:t>
      </w:r>
      <w:r>
        <w:rPr>
          <w:spacing w:val="-14"/>
        </w:rPr>
        <w:t xml:space="preserve"> 年度政府采购支出总额 </w:t>
      </w:r>
      <w:r>
        <w:t>645.18</w:t>
      </w:r>
      <w:r>
        <w:rPr>
          <w:spacing w:val="-8"/>
        </w:rPr>
        <w:t xml:space="preserve"> 万元，其中：政府</w:t>
      </w:r>
    </w:p>
    <w:p w:rsidR="00712130" w:rsidRDefault="000844B2">
      <w:pPr>
        <w:pStyle w:val="a3"/>
        <w:spacing w:before="180" w:line="360" w:lineRule="auto"/>
        <w:ind w:left="320"/>
      </w:pPr>
      <w:r>
        <w:rPr>
          <w:spacing w:val="-7"/>
        </w:rPr>
        <w:t xml:space="preserve">采购货物支出 </w:t>
      </w:r>
      <w:r>
        <w:t>645.18</w:t>
      </w:r>
      <w:r>
        <w:rPr>
          <w:spacing w:val="-9"/>
        </w:rPr>
        <w:t xml:space="preserve"> 万元、</w:t>
      </w:r>
      <w:r>
        <w:rPr>
          <w:rFonts w:hint="eastAsia"/>
        </w:rPr>
        <w:t>政府采购工程支出0万元、政府采购服务支出0万元。授予中小企业合同金额0万元，占政府采购支出总额的0%，其中：授予小微企业合同金额0万元，占政府采购支出总额的0%。</w:t>
      </w:r>
    </w:p>
    <w:p w:rsidR="00712130" w:rsidRDefault="000844B2">
      <w:pPr>
        <w:pStyle w:val="a3"/>
        <w:spacing w:before="178"/>
        <w:ind w:left="960"/>
        <w:rPr>
          <w:rFonts w:ascii="黑体" w:eastAsia="黑体"/>
        </w:rPr>
      </w:pPr>
      <w:bookmarkStart w:id="23" w:name="十二、国有资产占用情况说明"/>
      <w:bookmarkEnd w:id="23"/>
      <w:r>
        <w:rPr>
          <w:rFonts w:ascii="黑体" w:eastAsia="黑体" w:hint="eastAsia"/>
        </w:rPr>
        <w:t>十二、国有资产占用情况说明</w:t>
      </w:r>
    </w:p>
    <w:p w:rsidR="00712130" w:rsidRDefault="000844B2">
      <w:pPr>
        <w:pStyle w:val="a3"/>
        <w:spacing w:before="180"/>
        <w:ind w:right="597"/>
        <w:jc w:val="right"/>
      </w:pPr>
      <w:r>
        <w:t>2018</w:t>
      </w:r>
      <w:r>
        <w:rPr>
          <w:spacing w:val="-18"/>
        </w:rPr>
        <w:t xml:space="preserve"> 年期末，我部门共有车辆 </w:t>
      </w:r>
      <w:r>
        <w:t>2</w:t>
      </w:r>
      <w:r>
        <w:rPr>
          <w:spacing w:val="-16"/>
        </w:rPr>
        <w:t xml:space="preserve"> 辆，其中：省级领导干</w:t>
      </w:r>
    </w:p>
    <w:p w:rsidR="00712130" w:rsidRDefault="000844B2">
      <w:pPr>
        <w:pStyle w:val="a3"/>
        <w:spacing w:before="181"/>
        <w:ind w:right="585"/>
        <w:jc w:val="right"/>
      </w:pPr>
      <w:r>
        <w:rPr>
          <w:spacing w:val="-21"/>
        </w:rPr>
        <w:t xml:space="preserve">部用车 </w:t>
      </w:r>
      <w:r>
        <w:t>0</w:t>
      </w:r>
      <w:r>
        <w:rPr>
          <w:spacing w:val="-16"/>
        </w:rPr>
        <w:t xml:space="preserve"> 辆、主要领导干部用车 </w:t>
      </w:r>
      <w:r>
        <w:t>0</w:t>
      </w:r>
      <w:r>
        <w:rPr>
          <w:spacing w:val="-18"/>
        </w:rPr>
        <w:t xml:space="preserve"> 辆、机要通信用车 </w:t>
      </w:r>
      <w:r>
        <w:t>0</w:t>
      </w:r>
      <w:r>
        <w:rPr>
          <w:spacing w:val="-28"/>
        </w:rPr>
        <w:t xml:space="preserve"> 辆、</w:t>
      </w:r>
    </w:p>
    <w:p w:rsidR="00712130" w:rsidRDefault="000844B2">
      <w:pPr>
        <w:pStyle w:val="a3"/>
        <w:spacing w:before="180"/>
        <w:ind w:right="663"/>
        <w:jc w:val="right"/>
      </w:pPr>
      <w:r>
        <w:rPr>
          <w:spacing w:val="-14"/>
        </w:rPr>
        <w:t xml:space="preserve">应急保障车 </w:t>
      </w:r>
      <w:r>
        <w:t>0</w:t>
      </w:r>
      <w:r>
        <w:rPr>
          <w:spacing w:val="-19"/>
        </w:rPr>
        <w:t xml:space="preserve"> 辆、执法执勤用车 </w:t>
      </w:r>
      <w:r>
        <w:t>0</w:t>
      </w:r>
      <w:r>
        <w:rPr>
          <w:spacing w:val="-16"/>
        </w:rPr>
        <w:t xml:space="preserve"> 辆、特种专业技术用车 </w:t>
      </w:r>
      <w:r>
        <w:t>0</w:t>
      </w:r>
    </w:p>
    <w:p w:rsidR="00712130" w:rsidRDefault="000844B2">
      <w:pPr>
        <w:pStyle w:val="a3"/>
        <w:spacing w:before="180"/>
        <w:ind w:right="600"/>
        <w:jc w:val="right"/>
      </w:pPr>
      <w:r>
        <w:rPr>
          <w:spacing w:val="-4"/>
        </w:rPr>
        <w:t xml:space="preserve">辆、离退休干部用车 </w:t>
      </w:r>
      <w:r>
        <w:t>0</w:t>
      </w:r>
      <w:r>
        <w:rPr>
          <w:spacing w:val="-16"/>
        </w:rPr>
        <w:t xml:space="preserve"> 辆、其他用车 </w:t>
      </w:r>
      <w:r>
        <w:t>2</w:t>
      </w:r>
      <w:r>
        <w:rPr>
          <w:spacing w:val="-16"/>
        </w:rPr>
        <w:t xml:space="preserve"> 辆；单位价值 </w:t>
      </w:r>
      <w:r>
        <w:t>50</w:t>
      </w:r>
      <w:r>
        <w:rPr>
          <w:spacing w:val="-39"/>
        </w:rPr>
        <w:t xml:space="preserve"> 万</w:t>
      </w:r>
    </w:p>
    <w:p w:rsidR="00712130" w:rsidRDefault="000844B2">
      <w:pPr>
        <w:pStyle w:val="a3"/>
        <w:spacing w:before="181"/>
        <w:ind w:right="600"/>
        <w:jc w:val="right"/>
      </w:pPr>
      <w:r>
        <w:rPr>
          <w:spacing w:val="-11"/>
        </w:rPr>
        <w:t xml:space="preserve">元以上通用设备 </w:t>
      </w:r>
      <w:r>
        <w:t>0</w:t>
      </w:r>
      <w:r>
        <w:rPr>
          <w:spacing w:val="-44"/>
        </w:rPr>
        <w:t xml:space="preserve"> 台</w:t>
      </w:r>
      <w:r>
        <w:t>（套</w:t>
      </w:r>
      <w:r>
        <w:rPr>
          <w:spacing w:val="-5"/>
        </w:rPr>
        <w:t>），</w:t>
      </w:r>
      <w:r>
        <w:rPr>
          <w:spacing w:val="-17"/>
        </w:rPr>
        <w:t xml:space="preserve">单位价值 </w:t>
      </w:r>
      <w:r>
        <w:t>100</w:t>
      </w:r>
      <w:r>
        <w:rPr>
          <w:spacing w:val="-12"/>
        </w:rPr>
        <w:t xml:space="preserve"> 万元以上专用设</w:t>
      </w:r>
    </w:p>
    <w:p w:rsidR="00712130" w:rsidRDefault="000844B2">
      <w:pPr>
        <w:pStyle w:val="a3"/>
        <w:spacing w:before="178"/>
        <w:ind w:left="320"/>
      </w:pPr>
      <w:r>
        <w:t>备 0 台（套）。</w:t>
      </w: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712130">
      <w:pPr>
        <w:pStyle w:val="a3"/>
        <w:rPr>
          <w:rFonts w:ascii="宋体"/>
          <w:sz w:val="20"/>
        </w:rPr>
      </w:pPr>
    </w:p>
    <w:p w:rsidR="00712130" w:rsidRDefault="000844B2">
      <w:pPr>
        <w:pStyle w:val="1"/>
        <w:tabs>
          <w:tab w:val="left" w:pos="2399"/>
        </w:tabs>
        <w:spacing w:before="188"/>
        <w:ind w:right="222"/>
        <w:jc w:val="center"/>
      </w:pPr>
      <w:bookmarkStart w:id="24" w:name="第四部分__名词解释"/>
      <w:bookmarkEnd w:id="24"/>
      <w:r>
        <w:t>第四部分</w:t>
      </w:r>
      <w:r>
        <w:tab/>
        <w:t>名词解释</w:t>
      </w:r>
    </w:p>
    <w:p w:rsidR="00712130" w:rsidRDefault="00712130">
      <w:pPr>
        <w:jc w:val="center"/>
        <w:sectPr w:rsidR="00712130">
          <w:footerReference w:type="default" r:id="rId22"/>
          <w:pgSz w:w="11910" w:h="16840"/>
          <w:pgMar w:top="1580" w:right="1200" w:bottom="1160" w:left="1480" w:header="0" w:footer="975" w:gutter="0"/>
          <w:pgNumType w:start="26"/>
          <w:cols w:space="720"/>
        </w:sectPr>
      </w:pPr>
    </w:p>
    <w:p w:rsidR="00712130" w:rsidRDefault="00712130">
      <w:pPr>
        <w:pStyle w:val="a3"/>
        <w:rPr>
          <w:rFonts w:ascii="黑体"/>
          <w:sz w:val="20"/>
        </w:rPr>
      </w:pPr>
    </w:p>
    <w:p w:rsidR="00712130" w:rsidRDefault="000844B2">
      <w:pPr>
        <w:pStyle w:val="a3"/>
        <w:spacing w:before="226" w:line="345" w:lineRule="auto"/>
        <w:ind w:left="108" w:right="273" w:firstLine="638"/>
      </w:pPr>
      <w:r>
        <w:rPr>
          <w:spacing w:val="-11"/>
        </w:rPr>
        <w:t>一、财政拨款收入：单位从同级政府财政部门取得的财政预算资金。</w:t>
      </w:r>
    </w:p>
    <w:p w:rsidR="00712130" w:rsidRDefault="000844B2">
      <w:pPr>
        <w:pStyle w:val="a3"/>
        <w:spacing w:line="343" w:lineRule="auto"/>
        <w:ind w:left="108" w:right="275" w:firstLine="638"/>
      </w:pPr>
      <w:r>
        <w:rPr>
          <w:spacing w:val="-11"/>
        </w:rPr>
        <w:t>二、事业收入：事业单位开展专业业务活动及其辅助活动取得的收入。</w:t>
      </w:r>
    </w:p>
    <w:p w:rsidR="00712130" w:rsidRDefault="000844B2">
      <w:pPr>
        <w:pStyle w:val="a3"/>
        <w:spacing w:before="6" w:line="345" w:lineRule="auto"/>
        <w:ind w:left="108" w:right="273" w:firstLine="638"/>
      </w:pPr>
      <w:r>
        <w:rPr>
          <w:spacing w:val="-11"/>
        </w:rPr>
        <w:t>三、上级补助收入：事业单位从主管部门和上级单位取得的非财政补助收入。</w:t>
      </w:r>
    </w:p>
    <w:p w:rsidR="00712130" w:rsidRDefault="000844B2">
      <w:pPr>
        <w:pStyle w:val="a3"/>
        <w:spacing w:line="345" w:lineRule="auto"/>
        <w:ind w:left="108" w:right="271" w:firstLine="638"/>
      </w:pPr>
      <w:r>
        <w:rPr>
          <w:spacing w:val="-12"/>
        </w:rPr>
        <w:t>四、附属单位上缴收入：事业单位取得附属独立核算单位根据有关规定上缴的收入。</w:t>
      </w:r>
    </w:p>
    <w:p w:rsidR="00712130" w:rsidRDefault="000844B2">
      <w:pPr>
        <w:pStyle w:val="a3"/>
        <w:spacing w:line="343" w:lineRule="auto"/>
        <w:ind w:left="108" w:right="275" w:firstLine="638"/>
      </w:pPr>
      <w:r>
        <w:rPr>
          <w:spacing w:val="-11"/>
        </w:rPr>
        <w:t>五、经营收入：事业单位在专业业务活动及其辅助活动之外开展非独立核算经营活动取得的收入。</w:t>
      </w:r>
    </w:p>
    <w:p w:rsidR="00712130" w:rsidRDefault="000844B2">
      <w:pPr>
        <w:pStyle w:val="a3"/>
        <w:spacing w:before="6" w:line="345" w:lineRule="auto"/>
        <w:ind w:left="108" w:right="114" w:firstLine="638"/>
      </w:pPr>
      <w:r>
        <w:rPr>
          <w:spacing w:val="-11"/>
        </w:rPr>
        <w:t>六、其他收入：单位取得的除“财政拨款收入”、“事业收</w:t>
      </w:r>
      <w:r>
        <w:rPr>
          <w:spacing w:val="-18"/>
          <w:w w:val="95"/>
        </w:rPr>
        <w:t xml:space="preserve">入”、“上级补助收入”、“附属单位上缴收入”、“经营收入” </w:t>
      </w:r>
      <w:r>
        <w:rPr>
          <w:spacing w:val="-18"/>
        </w:rPr>
        <w:t>以外的各项收入。</w:t>
      </w:r>
    </w:p>
    <w:p w:rsidR="00712130" w:rsidRDefault="000844B2">
      <w:pPr>
        <w:pStyle w:val="a3"/>
        <w:spacing w:line="345" w:lineRule="auto"/>
        <w:ind w:left="108" w:right="271" w:firstLine="638"/>
        <w:jc w:val="both"/>
      </w:pPr>
      <w:r>
        <w:rPr>
          <w:spacing w:val="-12"/>
        </w:rPr>
        <w:t>七、用事业基金弥补收支差额：事业单位在当年收入不足以</w:t>
      </w:r>
      <w:r>
        <w:rPr>
          <w:spacing w:val="-16"/>
        </w:rPr>
        <w:t>安排当年支出的情况下，使用以前年度积累的事业基金</w:t>
      </w:r>
      <w:r>
        <w:t>（事业单</w:t>
      </w:r>
      <w:r>
        <w:rPr>
          <w:spacing w:val="-8"/>
        </w:rPr>
        <w:t>位当年收支相抵后按国家规定提取、用于弥补以后年度收支差额的基金）弥补当年收支缺口的资金。</w:t>
      </w:r>
    </w:p>
    <w:p w:rsidR="00712130" w:rsidRDefault="000844B2">
      <w:pPr>
        <w:pStyle w:val="a3"/>
        <w:spacing w:line="345" w:lineRule="auto"/>
        <w:ind w:left="108" w:right="271" w:firstLine="638"/>
      </w:pPr>
      <w:r>
        <w:rPr>
          <w:spacing w:val="-12"/>
        </w:rPr>
        <w:t>八、基本支出：为保障机构正常运转、完成日常工作任务而发生的人员支出和公用支出。</w:t>
      </w:r>
    </w:p>
    <w:p w:rsidR="00712130" w:rsidRDefault="000844B2">
      <w:pPr>
        <w:pStyle w:val="a3"/>
        <w:spacing w:line="345" w:lineRule="auto"/>
        <w:ind w:left="108" w:right="275" w:firstLine="638"/>
      </w:pPr>
      <w:r>
        <w:rPr>
          <w:spacing w:val="-11"/>
        </w:rPr>
        <w:t>九、项目支出：基本支出之外为完成特定行政任务和事业发展目标所发生的支出。</w:t>
      </w:r>
    </w:p>
    <w:p w:rsidR="00712130" w:rsidRDefault="00712130">
      <w:pPr>
        <w:spacing w:line="345" w:lineRule="auto"/>
        <w:sectPr w:rsidR="00712130">
          <w:pgSz w:w="11910" w:h="16840"/>
          <w:pgMar w:top="1580" w:right="1200" w:bottom="1160" w:left="1480" w:header="0" w:footer="975" w:gutter="0"/>
          <w:cols w:space="720"/>
        </w:sectPr>
      </w:pPr>
    </w:p>
    <w:p w:rsidR="00712130" w:rsidRDefault="00712130">
      <w:pPr>
        <w:pStyle w:val="a3"/>
        <w:rPr>
          <w:sz w:val="20"/>
        </w:rPr>
      </w:pPr>
    </w:p>
    <w:p w:rsidR="00712130" w:rsidRDefault="000844B2">
      <w:pPr>
        <w:pStyle w:val="a3"/>
        <w:spacing w:before="226" w:line="345" w:lineRule="auto"/>
        <w:ind w:left="108" w:right="114" w:firstLine="638"/>
      </w:pPr>
      <w:r>
        <w:rPr>
          <w:spacing w:val="-19"/>
          <w:w w:val="95"/>
        </w:rPr>
        <w:t xml:space="preserve">十、“三公”经费：纳入同级财政预决算管理“三公”经费， </w:t>
      </w:r>
      <w:r>
        <w:rPr>
          <w:spacing w:val="-21"/>
        </w:rPr>
        <w:t>指部门使用财政拨款安排的因公出国</w:t>
      </w:r>
      <w:r>
        <w:t>（境</w:t>
      </w:r>
      <w:r>
        <w:rPr>
          <w:spacing w:val="-39"/>
        </w:rPr>
        <w:t>）</w:t>
      </w:r>
      <w:r>
        <w:rPr>
          <w:spacing w:val="-7"/>
        </w:rPr>
        <w:t>费、公务用车购置及</w:t>
      </w:r>
      <w:r>
        <w:rPr>
          <w:spacing w:val="-13"/>
        </w:rPr>
        <w:t>运行费和公务接待费。其中，因公出国</w:t>
      </w:r>
      <w:r>
        <w:t>（境</w:t>
      </w:r>
      <w:r>
        <w:rPr>
          <w:spacing w:val="-29"/>
        </w:rPr>
        <w:t>）</w:t>
      </w:r>
      <w:r>
        <w:t>费反映单位公务出</w:t>
      </w:r>
      <w:r>
        <w:rPr>
          <w:spacing w:val="-19"/>
        </w:rPr>
        <w:t>国</w:t>
      </w:r>
      <w:r>
        <w:t>（境</w:t>
      </w:r>
      <w:r>
        <w:rPr>
          <w:spacing w:val="-17"/>
        </w:rPr>
        <w:t>）</w:t>
      </w:r>
      <w:r>
        <w:rPr>
          <w:spacing w:val="-7"/>
        </w:rPr>
        <w:t>的国际旅费、国外城市间交通费、住宿费、伙食费、培</w:t>
      </w:r>
      <w:r>
        <w:rPr>
          <w:spacing w:val="-12"/>
        </w:rPr>
        <w:t>训费、公杂费等支出；公务用车购置及运行费反映反映单位公务</w:t>
      </w:r>
      <w:r>
        <w:rPr>
          <w:spacing w:val="-19"/>
          <w:w w:val="95"/>
        </w:rPr>
        <w:t>用车车辆购置支出</w:t>
      </w:r>
      <w:r>
        <w:rPr>
          <w:w w:val="95"/>
        </w:rPr>
        <w:t>（含车辆购置税</w:t>
      </w:r>
      <w:r>
        <w:rPr>
          <w:spacing w:val="-70"/>
          <w:w w:val="95"/>
        </w:rPr>
        <w:t>）</w:t>
      </w:r>
      <w:r>
        <w:rPr>
          <w:spacing w:val="-13"/>
          <w:w w:val="95"/>
        </w:rPr>
        <w:t xml:space="preserve">及租用费、燃料费、维修费、 </w:t>
      </w:r>
      <w:r>
        <w:rPr>
          <w:spacing w:val="-15"/>
        </w:rPr>
        <w:t>过路过桥费、保险费、安全奖励费用等支出；公务接待费反映单位按规定开支的各类公务接待（含外宾接待）支出。</w:t>
      </w:r>
    </w:p>
    <w:p w:rsidR="00712130" w:rsidRDefault="000844B2">
      <w:pPr>
        <w:pStyle w:val="a3"/>
        <w:spacing w:line="345" w:lineRule="auto"/>
        <w:ind w:left="108" w:right="156" w:firstLine="638"/>
      </w:pPr>
      <w:r>
        <w:rPr>
          <w:spacing w:val="-12"/>
        </w:rPr>
        <w:t>十一、机关运行经费：为保障行政单位</w:t>
      </w:r>
      <w:r>
        <w:t>（含参照公务员法管理的事业单位</w:t>
      </w:r>
      <w:r>
        <w:rPr>
          <w:spacing w:val="-58"/>
        </w:rPr>
        <w:t>）</w:t>
      </w:r>
      <w:r>
        <w:rPr>
          <w:spacing w:val="-4"/>
        </w:rPr>
        <w:t>运行用于购买货物和服务的各项资金，包括办公</w:t>
      </w:r>
      <w:r>
        <w:rPr>
          <w:spacing w:val="-12"/>
        </w:rPr>
        <w:t>及印刷费、邮电费、差旅费、会议费、福利费、日常维修费、专用材料及一般设备购置费、办公用房水电费、办公用房取暖费、办公用房物业管理费、公务用车运行维护费以及其他费用。</w:t>
      </w:r>
    </w:p>
    <w:p w:rsidR="00712130" w:rsidRDefault="000844B2">
      <w:pPr>
        <w:pStyle w:val="a3"/>
        <w:spacing w:line="345" w:lineRule="auto"/>
        <w:ind w:left="108" w:right="273" w:firstLine="638"/>
        <w:jc w:val="both"/>
      </w:pPr>
      <w:r>
        <w:rPr>
          <w:spacing w:val="-11"/>
        </w:rPr>
        <w:t>十二、工资福利支出：单位支付给在职职工和编制外长期聘</w:t>
      </w:r>
      <w:r>
        <w:rPr>
          <w:spacing w:val="-16"/>
          <w:w w:val="95"/>
        </w:rPr>
        <w:t xml:space="preserve">用人员的各类劳动报酬，以及为上述人员缴纳的各项社会保险费 </w:t>
      </w:r>
      <w:r>
        <w:rPr>
          <w:spacing w:val="-16"/>
        </w:rPr>
        <w:t>等。</w:t>
      </w:r>
    </w:p>
    <w:p w:rsidR="00712130" w:rsidRDefault="000844B2">
      <w:pPr>
        <w:pStyle w:val="a3"/>
        <w:spacing w:line="404" w:lineRule="exact"/>
        <w:ind w:left="747"/>
      </w:pPr>
      <w:r>
        <w:t>十三、商品和服务支出：单位购买商品和服务的支出。</w:t>
      </w:r>
    </w:p>
    <w:p w:rsidR="00712130" w:rsidRDefault="000844B2">
      <w:pPr>
        <w:pStyle w:val="a3"/>
        <w:spacing w:before="180" w:line="345" w:lineRule="auto"/>
        <w:ind w:left="108" w:right="273" w:firstLine="638"/>
      </w:pPr>
      <w:r>
        <w:rPr>
          <w:spacing w:val="-12"/>
        </w:rPr>
        <w:t>十四、对个人和家庭的补助支出：单位用于对个人和家庭的补助支出。</w:t>
      </w:r>
    </w:p>
    <w:p w:rsidR="00712130" w:rsidRDefault="000844B2">
      <w:pPr>
        <w:pStyle w:val="a3"/>
        <w:spacing w:line="345" w:lineRule="auto"/>
        <w:ind w:left="108" w:right="271" w:firstLine="638"/>
        <w:jc w:val="both"/>
      </w:pPr>
      <w:r>
        <w:rPr>
          <w:spacing w:val="-11"/>
        </w:rPr>
        <w:t>十五、年末结转：本年度或以前年度预算安排，已执行但尚</w:t>
      </w:r>
      <w:r>
        <w:rPr>
          <w:spacing w:val="-16"/>
        </w:rPr>
        <w:t>未完成或因客观条件发生变化无法按原计划实施，需延迟到以后年度按有关规定继续使用的资金。</w:t>
      </w:r>
    </w:p>
    <w:p w:rsidR="00712130" w:rsidRDefault="00712130">
      <w:pPr>
        <w:spacing w:line="345" w:lineRule="auto"/>
        <w:jc w:val="both"/>
        <w:sectPr w:rsidR="00712130">
          <w:pgSz w:w="11910" w:h="16840"/>
          <w:pgMar w:top="1580" w:right="1200" w:bottom="1160" w:left="1480" w:header="0" w:footer="975" w:gutter="0"/>
          <w:cols w:space="720"/>
        </w:sectPr>
      </w:pPr>
    </w:p>
    <w:p w:rsidR="00712130" w:rsidRDefault="00712130">
      <w:pPr>
        <w:pStyle w:val="a3"/>
        <w:rPr>
          <w:sz w:val="20"/>
        </w:rPr>
      </w:pPr>
    </w:p>
    <w:p w:rsidR="00712130" w:rsidRDefault="000844B2">
      <w:pPr>
        <w:pStyle w:val="a3"/>
        <w:spacing w:before="226" w:line="345" w:lineRule="auto"/>
        <w:ind w:left="108" w:right="273" w:firstLine="638"/>
        <w:jc w:val="both"/>
      </w:pPr>
      <w:r>
        <w:rPr>
          <w:spacing w:val="-11"/>
          <w:w w:val="95"/>
        </w:rPr>
        <w:t xml:space="preserve">十六、年末结余：本年度或以前年度预算安排，已执行完毕 </w:t>
      </w:r>
      <w:r>
        <w:rPr>
          <w:spacing w:val="-16"/>
          <w:w w:val="95"/>
        </w:rPr>
        <w:t xml:space="preserve">或因客观条件发生变化无法按原预算安排实施，不需要再使用或 </w:t>
      </w:r>
      <w:r>
        <w:rPr>
          <w:spacing w:val="-16"/>
        </w:rPr>
        <w:t>无法按原预算安排继续使用的资金</w:t>
      </w:r>
    </w:p>
    <w:sectPr w:rsidR="00712130">
      <w:pgSz w:w="11910" w:h="16840"/>
      <w:pgMar w:top="1580" w:right="1200" w:bottom="1160" w:left="1480" w:header="0" w:footer="97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B83" w:rsidRDefault="008B0B83">
      <w:r>
        <w:separator/>
      </w:r>
    </w:p>
  </w:endnote>
  <w:endnote w:type="continuationSeparator" w:id="0">
    <w:p w:rsidR="008B0B83" w:rsidRDefault="008B0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290.95pt;margin-top:782.1pt;width:16.2pt;height:11pt;z-index:-251657216;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2</w:t>
                </w:r>
                <w:r>
                  <w:fldChar w:fldCharType="end"/>
                </w:r>
                <w:r>
                  <w:rPr>
                    <w:rFonts w:ascii="Calibri"/>
                    <w:sz w:val="18"/>
                  </w:rPr>
                  <w:t xml:space="preserve"> -</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12"/>
      </w:rPr>
    </w:pPr>
    <w:r>
      <w:pict>
        <v:shapetype id="_x0000_t202" coordsize="21600,21600" o:spt="202" path="m,l,21600r21600,l21600,xe">
          <v:stroke joinstyle="miter"/>
          <v:path gradientshapeok="t" o:connecttype="rect"/>
        </v:shapetype>
        <v:shape id="_x0000_s2050" type="#_x0000_t202" style="position:absolute;margin-left:289.6pt;margin-top:795.7pt;width:16.05pt;height:11pt;z-index:-251656192;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9</w:t>
                </w:r>
                <w:r>
                  <w:fldChar w:fldCharType="end"/>
                </w:r>
                <w:r>
                  <w:rPr>
                    <w:rFonts w:ascii="Calibri"/>
                    <w:sz w:val="18"/>
                  </w:rPr>
                  <w:t xml:space="preserve"> -</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287.2pt;margin-top:795.7pt;width:20.75pt;height:11pt;z-index:-251655168;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- 10 -</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410.6pt;margin-top:549.05pt;width:20.6pt;height:11pt;z-index:-251654144;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18</w:t>
                </w:r>
                <w:r>
                  <w:fldChar w:fldCharType="end"/>
                </w:r>
                <w:r>
                  <w:rPr>
                    <w:rFonts w:ascii="Calibri"/>
                    <w:sz w:val="18"/>
                  </w:rPr>
                  <w:t xml:space="preserve"> -</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53" type="#_x0000_t202" style="position:absolute;margin-left:287.2pt;margin-top:795.7pt;width:20.75pt;height:11pt;z-index:-251653120;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19</w:t>
                </w:r>
                <w:r>
                  <w:fldChar w:fldCharType="end"/>
                </w:r>
                <w:r>
                  <w:rPr>
                    <w:rFonts w:ascii="Calibri"/>
                    <w:sz w:val="18"/>
                  </w:rPr>
                  <w:t xml:space="preserve"> -</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287.2pt;margin-top:795.7pt;width:20.75pt;height:11pt;z-index:-251652096;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20</w:t>
                </w:r>
                <w:r>
                  <w:fldChar w:fldCharType="end"/>
                </w:r>
                <w:r>
                  <w:rPr>
                    <w:rFonts w:ascii="Calibri"/>
                    <w:sz w:val="18"/>
                  </w:rPr>
                  <w:t xml:space="preserve"> -</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130" w:rsidRDefault="008B0B83">
    <w:pPr>
      <w:pStyle w:val="a3"/>
      <w:spacing w:line="14" w:lineRule="auto"/>
      <w:rPr>
        <w:sz w:val="20"/>
      </w:rPr>
    </w:pPr>
    <w:r>
      <w:pict>
        <v:shapetype id="_x0000_t202" coordsize="21600,21600" o:spt="202" path="m,l,21600r21600,l21600,xe">
          <v:stroke joinstyle="miter"/>
          <v:path gradientshapeok="t" o:connecttype="rect"/>
        </v:shapetype>
        <v:shape id="_x0000_s2060" type="#_x0000_t202" style="position:absolute;margin-left:288.65pt;margin-top:782.1pt;width:20.75pt;height:11pt;z-index:-251646976;mso-position-horizontal-relative:page;mso-position-vertical-relative:page;mso-width-relative:page;mso-height-relative:page" filled="f" stroked="f">
          <v:textbox inset="0,0,0,0">
            <w:txbxContent>
              <w:p w:rsidR="00712130" w:rsidRDefault="000844B2">
                <w:pPr>
                  <w:spacing w:line="203" w:lineRule="exact"/>
                  <w:ind w:left="20"/>
                  <w:rPr>
                    <w:rFonts w:ascii="Calibri"/>
                    <w:sz w:val="18"/>
                  </w:rPr>
                </w:pPr>
                <w:r>
                  <w:rPr>
                    <w:rFonts w:ascii="Calibri"/>
                    <w:sz w:val="18"/>
                  </w:rPr>
                  <w:t xml:space="preserve">- </w:t>
                </w:r>
                <w:r>
                  <w:fldChar w:fldCharType="begin"/>
                </w:r>
                <w:r>
                  <w:rPr>
                    <w:rFonts w:ascii="Calibri"/>
                    <w:sz w:val="18"/>
                  </w:rPr>
                  <w:instrText xml:space="preserve"> PAGE </w:instrText>
                </w:r>
                <w:r>
                  <w:fldChar w:fldCharType="separate"/>
                </w:r>
                <w:r w:rsidR="00BE274F">
                  <w:rPr>
                    <w:rFonts w:ascii="Calibri"/>
                    <w:noProof/>
                    <w:sz w:val="18"/>
                  </w:rPr>
                  <w:t>26</w:t>
                </w:r>
                <w:r>
                  <w:fldChar w:fldCharType="end"/>
                </w:r>
                <w:r>
                  <w:rPr>
                    <w:rFonts w:ascii="Calibri"/>
                    <w:sz w:val="18"/>
                  </w:rPr>
                  <w:t xml:space="preserve"> -</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B83" w:rsidRDefault="008B0B83">
      <w:r>
        <w:separator/>
      </w:r>
    </w:p>
  </w:footnote>
  <w:footnote w:type="continuationSeparator" w:id="0">
    <w:p w:rsidR="008B0B83" w:rsidRDefault="008B0B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F092B84"/>
    <w:multiLevelType w:val="multilevel"/>
    <w:tmpl w:val="CF092B84"/>
    <w:lvl w:ilvl="0">
      <w:start w:val="6"/>
      <w:numFmt w:val="decimal"/>
      <w:lvlText w:val="%1"/>
      <w:lvlJc w:val="left"/>
      <w:pPr>
        <w:ind w:left="320" w:hanging="723"/>
        <w:jc w:val="left"/>
      </w:pPr>
      <w:rPr>
        <w:rFonts w:hint="default"/>
        <w:lang w:val="zh-CN" w:eastAsia="zh-CN" w:bidi="zh-CN"/>
      </w:rPr>
    </w:lvl>
    <w:lvl w:ilvl="1">
      <w:start w:val="52"/>
      <w:numFmt w:val="decimal"/>
      <w:lvlText w:val="%1.%2"/>
      <w:lvlJc w:val="left"/>
      <w:pPr>
        <w:ind w:left="320" w:hanging="723"/>
        <w:jc w:val="left"/>
      </w:pPr>
      <w:rPr>
        <w:rFonts w:ascii="仿宋" w:eastAsia="仿宋" w:hAnsi="仿宋" w:cs="仿宋" w:hint="default"/>
        <w:spacing w:val="-2"/>
        <w:w w:val="99"/>
        <w:sz w:val="32"/>
        <w:szCs w:val="32"/>
        <w:lang w:val="zh-CN" w:eastAsia="zh-CN" w:bidi="zh-CN"/>
      </w:rPr>
    </w:lvl>
    <w:lvl w:ilvl="2">
      <w:start w:val="1"/>
      <w:numFmt w:val="decimal"/>
      <w:lvlText w:val="%3."/>
      <w:lvlJc w:val="left"/>
      <w:pPr>
        <w:ind w:left="1441" w:hanging="481"/>
        <w:jc w:val="left"/>
      </w:pPr>
      <w:rPr>
        <w:rFonts w:ascii="仿宋" w:eastAsia="仿宋" w:hAnsi="仿宋" w:cs="仿宋" w:hint="default"/>
        <w:b/>
        <w:bCs/>
        <w:spacing w:val="-24"/>
        <w:w w:val="98"/>
        <w:sz w:val="30"/>
        <w:szCs w:val="30"/>
        <w:lang w:val="zh-CN" w:eastAsia="zh-CN" w:bidi="zh-CN"/>
      </w:rPr>
    </w:lvl>
    <w:lvl w:ilvl="3">
      <w:numFmt w:val="bullet"/>
      <w:lvlText w:val="•"/>
      <w:lvlJc w:val="left"/>
      <w:pPr>
        <w:ind w:left="3170" w:hanging="481"/>
      </w:pPr>
      <w:rPr>
        <w:rFonts w:hint="default"/>
        <w:lang w:val="zh-CN" w:eastAsia="zh-CN" w:bidi="zh-CN"/>
      </w:rPr>
    </w:lvl>
    <w:lvl w:ilvl="4">
      <w:numFmt w:val="bullet"/>
      <w:lvlText w:val="•"/>
      <w:lvlJc w:val="left"/>
      <w:pPr>
        <w:ind w:left="4035" w:hanging="481"/>
      </w:pPr>
      <w:rPr>
        <w:rFonts w:hint="default"/>
        <w:lang w:val="zh-CN" w:eastAsia="zh-CN" w:bidi="zh-CN"/>
      </w:rPr>
    </w:lvl>
    <w:lvl w:ilvl="5">
      <w:numFmt w:val="bullet"/>
      <w:lvlText w:val="•"/>
      <w:lvlJc w:val="left"/>
      <w:pPr>
        <w:ind w:left="4900" w:hanging="481"/>
      </w:pPr>
      <w:rPr>
        <w:rFonts w:hint="default"/>
        <w:lang w:val="zh-CN" w:eastAsia="zh-CN" w:bidi="zh-CN"/>
      </w:rPr>
    </w:lvl>
    <w:lvl w:ilvl="6">
      <w:numFmt w:val="bullet"/>
      <w:lvlText w:val="•"/>
      <w:lvlJc w:val="left"/>
      <w:pPr>
        <w:ind w:left="5765" w:hanging="481"/>
      </w:pPr>
      <w:rPr>
        <w:rFonts w:hint="default"/>
        <w:lang w:val="zh-CN" w:eastAsia="zh-CN" w:bidi="zh-CN"/>
      </w:rPr>
    </w:lvl>
    <w:lvl w:ilvl="7">
      <w:numFmt w:val="bullet"/>
      <w:lvlText w:val="•"/>
      <w:lvlJc w:val="left"/>
      <w:pPr>
        <w:ind w:left="6630" w:hanging="481"/>
      </w:pPr>
      <w:rPr>
        <w:rFonts w:hint="default"/>
        <w:lang w:val="zh-CN" w:eastAsia="zh-CN" w:bidi="zh-CN"/>
      </w:rPr>
    </w:lvl>
    <w:lvl w:ilvl="8">
      <w:numFmt w:val="bullet"/>
      <w:lvlText w:val="•"/>
      <w:lvlJc w:val="left"/>
      <w:pPr>
        <w:ind w:left="7495" w:hanging="481"/>
      </w:pPr>
      <w:rPr>
        <w:rFonts w:hint="default"/>
        <w:lang w:val="zh-CN" w:eastAsia="zh-CN" w:bidi="zh-CN"/>
      </w:rPr>
    </w:lvl>
  </w:abstractNum>
  <w:abstractNum w:abstractNumId="1">
    <w:nsid w:val="0053208E"/>
    <w:multiLevelType w:val="multilevel"/>
    <w:tmpl w:val="0053208E"/>
    <w:lvl w:ilvl="0">
      <w:start w:val="1"/>
      <w:numFmt w:val="decimal"/>
      <w:lvlText w:val="%1."/>
      <w:lvlJc w:val="left"/>
      <w:pPr>
        <w:ind w:left="320" w:hanging="481"/>
        <w:jc w:val="right"/>
      </w:pPr>
      <w:rPr>
        <w:rFonts w:ascii="仿宋" w:eastAsia="仿宋" w:hAnsi="仿宋" w:cs="仿宋" w:hint="default"/>
        <w:b/>
        <w:bCs/>
        <w:spacing w:val="-34"/>
        <w:w w:val="98"/>
        <w:sz w:val="30"/>
        <w:szCs w:val="30"/>
        <w:lang w:val="zh-CN" w:eastAsia="zh-CN" w:bidi="zh-CN"/>
      </w:rPr>
    </w:lvl>
    <w:lvl w:ilvl="1">
      <w:numFmt w:val="bullet"/>
      <w:lvlText w:val="•"/>
      <w:lvlJc w:val="left"/>
      <w:pPr>
        <w:ind w:left="1210" w:hanging="481"/>
      </w:pPr>
      <w:rPr>
        <w:rFonts w:hint="default"/>
        <w:lang w:val="zh-CN" w:eastAsia="zh-CN" w:bidi="zh-CN"/>
      </w:rPr>
    </w:lvl>
    <w:lvl w:ilvl="2">
      <w:numFmt w:val="bullet"/>
      <w:lvlText w:val="•"/>
      <w:lvlJc w:val="left"/>
      <w:pPr>
        <w:ind w:left="2101" w:hanging="481"/>
      </w:pPr>
      <w:rPr>
        <w:rFonts w:hint="default"/>
        <w:lang w:val="zh-CN" w:eastAsia="zh-CN" w:bidi="zh-CN"/>
      </w:rPr>
    </w:lvl>
    <w:lvl w:ilvl="3">
      <w:numFmt w:val="bullet"/>
      <w:lvlText w:val="•"/>
      <w:lvlJc w:val="left"/>
      <w:pPr>
        <w:ind w:left="2991" w:hanging="481"/>
      </w:pPr>
      <w:rPr>
        <w:rFonts w:hint="default"/>
        <w:lang w:val="zh-CN" w:eastAsia="zh-CN" w:bidi="zh-CN"/>
      </w:rPr>
    </w:lvl>
    <w:lvl w:ilvl="4">
      <w:numFmt w:val="bullet"/>
      <w:lvlText w:val="•"/>
      <w:lvlJc w:val="left"/>
      <w:pPr>
        <w:ind w:left="3882" w:hanging="481"/>
      </w:pPr>
      <w:rPr>
        <w:rFonts w:hint="default"/>
        <w:lang w:val="zh-CN" w:eastAsia="zh-CN" w:bidi="zh-CN"/>
      </w:rPr>
    </w:lvl>
    <w:lvl w:ilvl="5">
      <w:numFmt w:val="bullet"/>
      <w:lvlText w:val="•"/>
      <w:lvlJc w:val="left"/>
      <w:pPr>
        <w:ind w:left="4773" w:hanging="481"/>
      </w:pPr>
      <w:rPr>
        <w:rFonts w:hint="default"/>
        <w:lang w:val="zh-CN" w:eastAsia="zh-CN" w:bidi="zh-CN"/>
      </w:rPr>
    </w:lvl>
    <w:lvl w:ilvl="6">
      <w:numFmt w:val="bullet"/>
      <w:lvlText w:val="•"/>
      <w:lvlJc w:val="left"/>
      <w:pPr>
        <w:ind w:left="5663" w:hanging="481"/>
      </w:pPr>
      <w:rPr>
        <w:rFonts w:hint="default"/>
        <w:lang w:val="zh-CN" w:eastAsia="zh-CN" w:bidi="zh-CN"/>
      </w:rPr>
    </w:lvl>
    <w:lvl w:ilvl="7">
      <w:numFmt w:val="bullet"/>
      <w:lvlText w:val="•"/>
      <w:lvlJc w:val="left"/>
      <w:pPr>
        <w:ind w:left="6554" w:hanging="481"/>
      </w:pPr>
      <w:rPr>
        <w:rFonts w:hint="default"/>
        <w:lang w:val="zh-CN" w:eastAsia="zh-CN" w:bidi="zh-CN"/>
      </w:rPr>
    </w:lvl>
    <w:lvl w:ilvl="8">
      <w:numFmt w:val="bullet"/>
      <w:lvlText w:val="•"/>
      <w:lvlJc w:val="left"/>
      <w:pPr>
        <w:ind w:left="7444" w:hanging="481"/>
      </w:pPr>
      <w:rPr>
        <w:rFonts w:hint="default"/>
        <w:lang w:val="zh-CN" w:eastAsia="zh-CN" w:bidi="zh-C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drawingGridHorizontalSpacing w:val="110"/>
  <w:displayHorizontalDrawingGridEvery w:val="2"/>
  <w:characterSpacingControl w:val="doNotCompress"/>
  <w:hdrShapeDefaults>
    <o:shapedefaults v:ext="edit" spidmax="2061" fillcolor="white">
      <v:fill color="white"/>
    </o:shapedefaults>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
  <w:rsids>
    <w:rsidRoot w:val="00212C53"/>
    <w:rsid w:val="000844B2"/>
    <w:rsid w:val="00193139"/>
    <w:rsid w:val="00212C53"/>
    <w:rsid w:val="002B250D"/>
    <w:rsid w:val="00532D56"/>
    <w:rsid w:val="00712130"/>
    <w:rsid w:val="008B0B83"/>
    <w:rsid w:val="00B35A02"/>
    <w:rsid w:val="00BA445E"/>
    <w:rsid w:val="00BE274F"/>
    <w:rsid w:val="00DD355F"/>
    <w:rsid w:val="00E409C8"/>
    <w:rsid w:val="00EA418E"/>
    <w:rsid w:val="0736654B"/>
    <w:rsid w:val="1FDC0CC2"/>
    <w:rsid w:val="37444D41"/>
    <w:rsid w:val="6971330E"/>
    <w:rsid w:val="735B0B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fillcolor="white">
      <v:fill color="white"/>
    </o:shapedefaults>
    <o:shapelayout v:ext="edit">
      <o:idmap v:ext="edit" data="1"/>
    </o:shapelayout>
  </w:shapeDefaults>
  <w:decimalSymbol w:val="."/>
  <w:listSeparator w:val=","/>
  <w15:docId w15:val="{69BA5DD7-C29F-4062-B507-B6801D8AF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caption" w:semiHidden="1" w:unhideWhenUsed="1" w:qFormat="1"/>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pPr>
      <w:widowControl w:val="0"/>
      <w:autoSpaceDE w:val="0"/>
      <w:autoSpaceDN w:val="0"/>
    </w:pPr>
    <w:rPr>
      <w:rFonts w:ascii="仿宋" w:eastAsia="仿宋" w:hAnsi="仿宋" w:cs="仿宋"/>
      <w:sz w:val="22"/>
      <w:szCs w:val="22"/>
      <w:lang w:val="zh-CN" w:bidi="zh-CN"/>
    </w:rPr>
  </w:style>
  <w:style w:type="paragraph" w:styleId="1">
    <w:name w:val="heading 1"/>
    <w:basedOn w:val="a"/>
    <w:next w:val="a"/>
    <w:uiPriority w:val="1"/>
    <w:qFormat/>
    <w:pPr>
      <w:spacing w:before="32"/>
      <w:outlineLvl w:val="0"/>
    </w:pPr>
    <w:rPr>
      <w:rFonts w:ascii="黑体" w:eastAsia="黑体" w:hAnsi="黑体" w:cs="黑体"/>
      <w:sz w:val="48"/>
      <w:szCs w:val="48"/>
    </w:rPr>
  </w:style>
  <w:style w:type="paragraph" w:styleId="2">
    <w:name w:val="heading 2"/>
    <w:basedOn w:val="a"/>
    <w:next w:val="a"/>
    <w:uiPriority w:val="1"/>
    <w:qFormat/>
    <w:pPr>
      <w:ind w:left="960"/>
      <w:outlineLvl w:val="1"/>
    </w:pPr>
    <w:rPr>
      <w:rFonts w:ascii="楷体" w:eastAsia="楷体" w:hAnsi="楷体" w:cs="楷体"/>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rPr>
      <w:sz w:val="32"/>
      <w:szCs w:val="32"/>
    </w:rPr>
  </w:style>
  <w:style w:type="paragraph" w:styleId="a4">
    <w:name w:val="footer"/>
    <w:basedOn w:val="a"/>
    <w:pPr>
      <w:tabs>
        <w:tab w:val="center" w:pos="4153"/>
        <w:tab w:val="right" w:pos="8306"/>
      </w:tabs>
      <w:snapToGrid w:val="0"/>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table" w:customStyle="1" w:styleId="TableNormal">
    <w:name w:val="Table Normal"/>
    <w:uiPriority w:val="2"/>
    <w:semiHidden/>
    <w:unhideWhenUsed/>
    <w:qFormat/>
    <w:tblPr>
      <w:tblCellMar>
        <w:top w:w="0" w:type="dxa"/>
        <w:left w:w="0" w:type="dxa"/>
        <w:bottom w:w="0" w:type="dxa"/>
        <w:right w:w="0" w:type="dxa"/>
      </w:tblCellMar>
    </w:tblPr>
  </w:style>
  <w:style w:type="paragraph" w:styleId="a6">
    <w:name w:val="List Paragraph"/>
    <w:basedOn w:val="a"/>
    <w:uiPriority w:val="1"/>
    <w:qFormat/>
    <w:pPr>
      <w:ind w:left="320" w:firstLine="640"/>
    </w:pPr>
  </w:style>
  <w:style w:type="paragraph" w:customStyle="1" w:styleId="TableParagraph">
    <w:name w:val="Table Paragraph"/>
    <w:basedOn w:val="a"/>
    <w:uiPriority w:val="1"/>
    <w:qFormat/>
    <w:pPr>
      <w:spacing w:before="107"/>
      <w:ind w:left="107"/>
    </w:pPr>
    <w:rPr>
      <w:rFonts w:ascii="黑体" w:eastAsia="黑体" w:hAnsi="黑体" w:cs="黑体"/>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3.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60"/>
    <customShpInfo spid="_x0000_s1026"/>
    <customShpInfo spid="_x0000_s1027"/>
    <customShpInfo spid="_x0000_s1028"/>
    <customShpInfo spid="_x0000_s102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30</Pages>
  <Words>1066</Words>
  <Characters>6080</Characters>
  <Application>Microsoft Office Word</Application>
  <DocSecurity>0</DocSecurity>
  <Lines>50</Lines>
  <Paragraphs>14</Paragraphs>
  <ScaleCrop>false</ScaleCrop>
  <Company>微软中国</Company>
  <LinksUpToDate>false</LinksUpToDate>
  <CharactersWithSpaces>7132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管理者</dc:creator>
  <cp:lastModifiedBy>微软用户</cp:lastModifiedBy>
  <cp:revision>8</cp:revision>
  <dcterms:created xsi:type="dcterms:W3CDTF">2021-05-22T09:14:00Z</dcterms:created>
  <dcterms:modified xsi:type="dcterms:W3CDTF">2021-06-22T07:34:00Z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2020-03-12T00:00:00Z</vt:filetime>
  </property>
  <property fmtid="{D5CDD505-2E9C-101B-9397-08002B2CF9AE}" pid="3" name="Creator">
    <vt:lpwstr>WPS 文字</vt:lpwstr>
  </property>
  <property fmtid="{D5CDD505-2E9C-101B-9397-08002B2CF9AE}" pid="4" name="LastSaved">
    <vt:filetime>2021-05-22T00:00:00Z</vt:filetime>
  </property>
  <property fmtid="{D5CDD505-2E9C-101B-9397-08002B2CF9AE}" pid="5" name="KSOProductBuildVer">
    <vt:lpwstr>2052-11.1.0.10495</vt:lpwstr>
  </property>
  <property fmtid="{D5CDD505-2E9C-101B-9397-08002B2CF9AE}" pid="6" name="ICV">
    <vt:lpwstr>8A12D2F55D22458193622CB03F4234FC</vt:lpwstr>
  </property>
</Properties>
</file>