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信阳市平桥区2022年国民经济和社会发展统计公报</w:t>
      </w:r>
    </w:p>
    <w:p>
      <w:pPr>
        <w:spacing w:after="0" w:line="44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信阳市平桥区统计局</w:t>
      </w:r>
    </w:p>
    <w:p>
      <w:pPr>
        <w:spacing w:after="0" w:line="44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2023年2月8日</w:t>
      </w:r>
    </w:p>
    <w:p>
      <w:pPr>
        <w:spacing w:after="0" w:line="440" w:lineRule="exact"/>
        <w:jc w:val="both"/>
        <w:rPr>
          <w:sz w:val="21"/>
          <w:szCs w:val="21"/>
        </w:rPr>
      </w:pPr>
    </w:p>
    <w:p>
      <w:pPr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，平桥区经济发展面对复杂多变的国际国内形势，面对复杂严峻的发展环境，特别是新冠肺炎疫情对全区经济发展带来严重冲击，全区上下以习近平新时代中国特色社会主义思想为指导，坚持稳中求进工作总基调，顶住压力迎难而上、破解难题砥砺前行，经济社会各项工作取得明显成效。在区委、区政府的正确领导下，统筹推进疫情防控和经济社会发展，扎实做好“六稳”工作，全面落实“六保”任务，全区经济持续恢复向好，各项社会事业繁荣发展，生态环境质量全面改善，社会大局和谐稳定，社会经济取得重要成就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一、综合</w:t>
      </w:r>
    </w:p>
    <w:p>
      <w:pPr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初步核算，2022年平桥辖区地区生产总值完成366.3亿元，同比增长3.7%，增速分别比全市、全省、全国高0.5、0.6、0.7个百分点。其中，第一产业增加值50.7亿元，同比增长4.1%，对GDP增长的贡献率为15.8%，拉动GDP增长0.58个百分点；第二产业增加值178.0亿元，同比增长4.8%，对GDP增长的贡献率为61.5%，拉动GDP增长2.28个百分点；第三产业增加值137.6亿元，同比增长2.2%，对GDP增长的贡献率为22.7%，拉动GDP增长0.84个百分点。三次产业结构比是13.8:48.6:37.6。</w:t>
      </w:r>
    </w:p>
    <w:p>
      <w:pPr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平桥辖区全年人均地区生产</w:t>
      </w:r>
      <w:bookmarkStart w:id="0" w:name="_GoBack"/>
      <w:bookmarkEnd w:id="0"/>
      <w:r>
        <w:rPr>
          <w:rFonts w:hint="eastAsia" w:ascii="方正书宋简体" w:eastAsia="方正书宋简体" w:hAnsiTheme="minorEastAsia"/>
          <w:sz w:val="21"/>
          <w:szCs w:val="21"/>
        </w:rPr>
        <w:t>总值63938元。</w:t>
      </w:r>
      <w:r>
        <w:rPr>
          <w:rFonts w:ascii="方正书宋简体" w:eastAsia="方正书宋简体" w:hAnsiTheme="minorEastAsia"/>
          <w:sz w:val="21"/>
          <w:szCs w:val="21"/>
        </w:rPr>
        <w:br w:type="page"/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根据公安户籍人口及其变动情况统计，平桥区（含羊山新区、高新区和上天梯管理区）2022年末总户数30.21万户，总人口92.16万人，比上年末增加0.33万人，其中城镇人口34.90万人，乡村人口57.26万人；其中平桥辖区（含高新区、上天梯，不含彭湾和陆庙）总人口77.93万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根据2022年人口抽样预计，平桥区（含羊山新区、高新区和上天梯管理区）年末常住人口85.5万人，出生人口0.57万人，人口出生率6.71‰，死亡人口0.62万人,人口死亡率7.21‰，人口自然增长率-0.5‰。</w:t>
      </w:r>
    </w:p>
    <w:p>
      <w:pPr>
        <w:adjustRightInd/>
        <w:snapToGrid/>
        <w:spacing w:line="220" w:lineRule="atLeast"/>
        <w:rPr>
          <w:rFonts w:ascii="方正书宋简体" w:eastAsia="方正书宋简体" w:hAnsiTheme="minorEastAsia"/>
          <w:sz w:val="21"/>
          <w:szCs w:val="21"/>
        </w:rPr>
      </w:pPr>
    </w:p>
    <w:p>
      <w:pPr>
        <w:spacing w:after="0" w:line="440" w:lineRule="exact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据初步推算，平桥区年末从业人员43.1万人，比去年同期下降1.8%，其中城镇就业人员10.5万人，同比增长5.8%；全年城镇新增就业人员26526人，同比增加56.9%，失业人员实现再就业5327人，就业困难人员实现再就业436人。年末城镇登记失业率2.7%。</w:t>
      </w:r>
    </w:p>
    <w:p>
      <w:pPr>
        <w:spacing w:after="0" w:line="440" w:lineRule="exact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据初步统计2022年城镇非私营从业人员年均工资70307元，较年同比增长7.2%。</w:t>
      </w:r>
    </w:p>
    <w:p>
      <w:pPr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预计2022年末平桥区城镇化率为66.25%，比上年提升0.4个百分点</w:t>
      </w:r>
      <w:r>
        <w:rPr>
          <w:rFonts w:hint="eastAsia" w:ascii="方正书宋简体" w:eastAsia="方正书宋简体" w:hAnsiTheme="minorEastAsia"/>
          <w:sz w:val="21"/>
          <w:szCs w:val="21"/>
        </w:rPr>
        <w:t>。</w:t>
      </w:r>
    </w:p>
    <w:p>
      <w:pPr>
        <w:adjustRightInd/>
        <w:snapToGrid/>
        <w:spacing w:line="220" w:lineRule="atLeast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br w:type="page"/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2022年平桥区（不含羊山新区、高新区和上天梯管理区）一般公共预算收入105534万元，同比-2.7%；其中税收收入86099万元，同比增长0.7%;非税收入19435 万元，同比-35.9%。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二、农业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全年农林牧渔业总产值1125322万元，比上年增长4.7%。其中农业产值681577 万元，比上年增长3.8%；林业产值22400万元，比上年增长6.4%；畜牧业产值209838万元，比上年增长4.3%；渔业产值43962万元，比上年增长7.2%；农林牧渔服务业产值167545万元，比上年增长10.4%。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粮食种植面积75160.4公顷，比上年增加893.3公顷。其中，小麦种植面积33005.6公顷，增加0.01公顷；稻谷种植面积38713.3公顷，增加879.7公顷；玉米种植面积2357公顷，比去年增加610.3公顷。棉花种植面积20.4公顷，同比增加36.9公顷。油料种植面积 24326.3公顷，比去年同期减少196.5 公顷。蔬菜种植14376.9公顷，减少37.6公顷。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全年粮食产量50.88万吨，比上年增加1.03万吨，增长2.06%。其中，夏粮产量14.63万吨，增长0.26%，小麦产量14.6万吨，增长0.26%；秋粮产量36.25万吨，增长2.8%，稻谷产量34.4万吨，增长2.3%，玉米产量1.35万吨，增长39.8%。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全年棉花产量17.96吨，增长6.3%。油料产量108348.78吨，增长0.1%。糖料产量332吨，增长16%。茶叶产量1839.60吨，增长0.9%，蔬菜及食用菌产量442536.43吨，增长0.5%。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预计全年猪牛羊禽肉产量6.16万吨，比上年增长14.3%。其中，猪肉产量5.24万吨，增长17.3%；牛肉产量0.17万吨，下降21.8%；羊肉产量0.05万吨，同比持平；禽肉产量0.7万吨，增长7.9%。禽蛋产量2.53万吨，增长2.7%。预计年末生猪存栏54.04万头，增长33.4%；年度生猪出栏67.67万头，增长8.9%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全年水产品产量3.24 万吨，比上年下降0.61%。其中，养殖水产品产量3.10 万吨，下降1.59%；捕捞水产品产量0.14万吨，同比增长27.3%。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全年木材产量2.2 万立方米，同比增长4.2 %。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三、工业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全年平桥辖区规上工业完成增加值181.0亿元，同比增长5.9%，高于全市2.7个百分点，高于全省0.8个百分点，高于全国2.3个百分点。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其中：高新区完成增加值168.6亿元，同比增长5.5%；平桥区属完成增加值12.4亿元，同比增长9.9%。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采矿业增加值7.9亿元，同比增长11.4%；制造业增加值165.1亿元，同比增长4.5%；电力、热力、燃气及水生产和供应业增加值7.8亿元，同比增长47.4%。制造业占全区规上工业总量的91.2%，拉动全区增长4.0个百分点；电力、热力、燃气及水生产和供应业拉动增长1.3个百分点，采矿业拉动增长0.6个百分点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全年规上工业实现营业收入774.7亿元，同比增长1.4%，企业实现利润18.8亿元，同比增长3.7%。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四、固定资产投资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全年平桥辖区固定资产投资完成198.6亿元，增长13.1%，高于全市0.2 个百分点。在固定资产投资（不含农户）中，基础设施投资45.4亿元，占比为22.9%。民间固定资产投资148.0亿元，占比为74.5%。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房地产本年完成投资27.3亿元，同比下降2.7%。其中住宅投资完成24.3亿元。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五、国内贸易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平桥辖区社会消费品零售总额93.6亿元，同比增长0.1%。按经营地统计，城镇消费品零售额58.2亿元，同比增长3.4%；乡村消费品零售额35.4亿元，同比下降5.0%。按消费类型统计，商品零售额86.9亿元，同比下降8.6%；住宿餐饮收入额6.7亿元，同比下降50.4%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六、对外经济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全年货物进出口总额44396.7万美元，进口额34017.9万美元，出口额10378.8万美元，全年实际利用外资金额1220.86万美元。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七、交通运输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平桥区境内公路通车里程2837.6公里，同比增长0.56%。其中：高速公路138.6公里，与去年同比增长12.86%；国道56.6公里，与去年持平；省道72.5公里，与去年持平；县道325公里，与去年持平；乡道365.5公里，与去年持平；村道1879.4公里，与去年持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2022年末全区各类运输车辆6847台，同比增长5%，其中货运车6711台，客运车136台。2022年载客量351万人次，同比下降24%；客运周转量10947万人公里，同比下降21%。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八、居民收入消费和社会保障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平桥区2022年全体居民人均可支配收入为28747元，同比增长4.6％；其中城镇居民人均可支配收入为37111元，同比增长3.5％；农村居民人均可支配收入为19154元，同比增长7.6％，高于全省1.0个百分点。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九、物价指数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2022年12月份，平桥区居民消费价格同比上涨1.1%，环比下降0.4%。1-12月居民消费价格总指数比上年同期上涨1.5%。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从同比来看，食品烟酒类价格同比上涨1.4%，影响CPI上涨约0.41个百分点。其中，粮食类价格同比下降0.4%，影响CPI下降约0.01个百分点；鲜菜价格下降21.8%，影响CPI下降约0.52个百分点；畜肉类价格上涨11.1%（猪肉价格上涨21.9%、牛肉价格下降0.3%、羊肉价格下降6%、其他畜肉及副产品上涨22.8%），影响CPI下降约1.0个百分点；水产品价格上涨12.3%，影响CPI上涨约0.13个百分点；蛋类价格下降5.6%，影响CPI下降约0.07个百分点；鲜果价格上涨13.2%，影响CPI上涨约0.19个百分点。衣着、居住、生活用品及服务、交通和通信、教育文化和娱乐类价格同比分别上涨1.3%、0.2%、0.8%、1.5%、2.3%;医疗保健、其他用品和服务类价格持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从环比来看，12月份CPI下降0.4%。食品烟酒类价格环比下降1.2%，影响CPI下降约0.34个百分点。其中，粮食类类价格上涨0.4%，影响CPI上涨约0.01个百分点；鲜菜价格上涨3.1%，影响CPI上涨约0.05个百分点；畜肉类价格下降6.9%（猪肉价格下降12.7%、牛肉、羊肉、其他畜肉及副产品持平），影响CPI下降约0.23个百分点；蛋类价格下降13.2%，影响CPI下降约0.17个百分点；鲜果类价格上涨1.7%，影响CPI上涨约0.03个百分点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其他七大类商品和服务价格呈“二涨一降四平”态势。衣着、其他用品和服务类价格分别上涨0.7%、0.5%；交通和通信类价格下降1.0%；居住、生活用品及服务、教育文化和娱乐、医疗保健类价格持平。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十、教育、科学技术和文化体育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，平桥辖区内学校（含高新区、上天梯管理区，不含羊山新区）普通高中招生6988人，在校生18890人，毕业生5037人。初中招生12719人，在校生36940人，毕业生12216人。普通小学招生8904人，在校生58969人，毕业生12260人。特殊教育招生9人，在校生113人。学前教育在园幼儿24876人。平桥区中等职业教育招生4682人，在校生11897人，毕业生983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年末全区（不含羊山新区、高新区和上天梯管理区）文化系统共有艺术表演团体6个，博物馆1 个，文化馆2个。全区共有公共图书馆19 个，现有文献信息资源54.5万册，文献年流通29.3万册次，注册读者6.4万人。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全区内已建成省级重点实验室1家，省级工程技术研究中心9家，市级工程技术研究中心18家。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十一、卫生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年末全区共有医疗卫生机构513个，其中医院 19个。基层医疗卫生机构488个：其中乡镇卫生院 16个，社区卫生服务中心（站）79个，门诊部（所）17个，村卫生室275个，诊所、卫生所、医务室101个。专业公共卫生机构4个：其中疾病预防控制中心1个，卫生监督所（中心）1个，妇幼保健院（所、站）1个，计划生育技术服务机构1个。年末卫生技术人员5998人，其中执业医师和执业助理医师2366人，注册护士2511人。医疗卫生机构床位5738张，其中医院4167张，乡镇卫生院1067张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十二、资源环境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全年全区（不含羊山新区、高新区、上天梯管理区）国有建设用地供应总量190.3665公顷，比上年增长393.06%。其中，工矿仓储用地19.1761公顷，增长36.47%；房地产用地0公顷；基础设施等用地 171.1904公顷，增长1402.98%（明鸡高速平桥段划拨量大）。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水资源总量（预估）6.8032亿立方米。年用水总量2.0168亿立方米，比上年增长56.46%。其中，生活用水增长2.59%，农业用水增长231.25%，工业用水下降6.94%。万元国内生产总值用水量（预估）44.1立方米，与上年持平。人均综合用水量（常住人口）（预估）203.5立方米，与上年持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全年完成人工植树造林面积1493公顷。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全区万元生产总值能耗（预计）下降5.0%。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2022年，平桥区城市空气质量优质天数290天，同比持平。细颗粒物（PM2.5）年平均浓度41微克/立方米，比上年上升1微克/立方米，细颗粒物（PM10）年平均浓度66微克/立方米，同比下降10.8%。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年累计降水量1112.8毫米，较去年同期减少11.18%，较常年同期偏多2.77%。年平均气温为17.5℃，较去年同期偏高0.4℃，较常年同期偏高1.6℃。</w:t>
      </w:r>
    </w:p>
    <w:p>
      <w:pPr>
        <w:adjustRightInd/>
        <w:snapToGrid/>
        <w:spacing w:line="220" w:lineRule="atLeast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br w:type="page"/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注：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1、本公报数据均为初步统计数，最终数据以统计年鉴为准。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2、未做特殊说明的数据口径包含羊山新区、信阳高新区、上天梯管理区数据。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3、地区生产总值、各产业增加值和产值绝对数按现行价格计算，增长速度按可比价格计算。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eastAsia="方正书宋简体" w:hAnsiTheme="minorEastAsia"/>
          <w:sz w:val="21"/>
          <w:szCs w:val="21"/>
        </w:rPr>
      </w:pPr>
      <w:r>
        <w:rPr>
          <w:rFonts w:hint="eastAsia" w:ascii="方正书宋简体" w:eastAsia="方正书宋简体" w:hAnsiTheme="minorEastAsia"/>
          <w:sz w:val="21"/>
          <w:szCs w:val="21"/>
        </w:rPr>
        <w:t>4、资料来源：平桥区统计局、平桥区教育体育局、平桥区工业和信息化局、平桥公安分局、平桥区民政局、平桥区财政局、平桥区人力资源和社会保障局、平桥区生态环境局、平桥区住房和城乡建设局、平桥区城市管理局、平桥区交通运输局、平桥区农业农村局、平桥区水利局、平桥区商务局、平桥区文化和旅游局、平桥区卫生健康委员会、平桥区市场监督管理局、平桥区医疗保障局、平桥区林业局、平桥区扶贫开发办公室、信阳市自然资源局平桥分局及明港分局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2JlOTliNmQ4Yjc0ZGVmNDJkODIyOTUwZTMzNjYifQ=="/>
  </w:docVars>
  <w:rsids>
    <w:rsidRoot w:val="00000000"/>
    <w:rsid w:val="29A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2024-01-22T08:46:31Z</dcterms:created>
  <dc:creator>Administrator</dc:creator>
  <cp:lastModifiedBy>WPS_1177601526</cp:lastModifiedBy>
  <dcterms:modified xsi:type="dcterms:W3CDTF">2024-01-22T08:49:05Z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29CD846C60AF49B09D2D48DBB970B1FF_12</vt:lpwstr>
  </property>
</Properties>
</file>