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eastAsia="zh-CN"/>
              </w:rPr>
              <w:t>平桥区</w:t>
            </w:r>
            <w:r>
              <w:rPr>
                <w:rFonts w:hint="eastAsia" w:ascii="宋体" w:hAnsi="宋体" w:cs="宋体"/>
                <w:b/>
                <w:sz w:val="44"/>
                <w:szCs w:val="44"/>
              </w:rPr>
              <w:t>公共法律服务领域基层政务公开标准目录</w:t>
            </w:r>
          </w:p>
          <w:p>
            <w:pPr>
              <w:adjustRightInd w:val="0"/>
              <w:spacing w:line="360" w:lineRule="auto"/>
              <w:jc w:val="center"/>
              <w:rPr>
                <w:rFonts w:ascii="宋体" w:hAnsi="宋体" w:cs="宋体"/>
                <w:b/>
                <w:sz w:val="44"/>
                <w:szCs w:val="44"/>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1.辖区内法治文化阵地信息；</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《中华人民共和国人民调解法》</w:t>
            </w:r>
            <w:r>
              <w:rPr>
                <w:rFonts w:ascii="宋体" w:hAnsi="宋体" w:cs="宋体"/>
                <w:bCs/>
                <w:sz w:val="18"/>
                <w:szCs w:val="18"/>
              </w:rPr>
              <w:t>《河南省人民调解员管理办法》《人民调解实施细则》</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法律查询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1.法律法规库网址或链接；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1.公共法律服务平台建设相关规划；</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3.12348公共法律服务热线号码；</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bl>
    <w:p>
      <w:pPr>
        <w:rPr>
          <w:b/>
          <w:sz w:val="18"/>
          <w:szCs w:val="18"/>
        </w:rPr>
      </w:pPr>
    </w:p>
    <w:p>
      <w:bookmarkStart w:id="0" w:name="_GoBack"/>
      <w:bookmarkEnd w:id="0"/>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F0DA5"/>
    <w:rsid w:val="000F317F"/>
    <w:rsid w:val="007619B8"/>
    <w:rsid w:val="007943FC"/>
    <w:rsid w:val="00811A51"/>
    <w:rsid w:val="00B87A72"/>
    <w:rsid w:val="00BC6701"/>
    <w:rsid w:val="00C674D8"/>
    <w:rsid w:val="00E92933"/>
    <w:rsid w:val="07D2404C"/>
    <w:rsid w:val="1BB45563"/>
    <w:rsid w:val="3C8C50F4"/>
    <w:rsid w:val="458E7A14"/>
    <w:rsid w:val="4BD72EDE"/>
    <w:rsid w:val="4E3371FF"/>
    <w:rsid w:val="5AD604D9"/>
    <w:rsid w:val="6276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835</Words>
  <Characters>4765</Characters>
  <Lines>39</Lines>
  <Paragraphs>11</Paragraphs>
  <TotalTime>90</TotalTime>
  <ScaleCrop>false</ScaleCrop>
  <LinksUpToDate>false</LinksUpToDate>
  <CharactersWithSpaces>5589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cp:lastPrinted>2020-08-13T02:31:04Z</cp:lastPrinted>
  <dcterms:modified xsi:type="dcterms:W3CDTF">2020-08-13T02:33:16Z</dcterms:modified>
  <dc:title>司法部办公厅关于印发公共法律服务领域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