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仿宋_GB2312" w:hAnsi="仿宋_GB2312" w:eastAsia="仿宋_GB2312" w:cs="仿宋_GB2312"/>
          <w:color w:val="auto"/>
          <w:sz w:val="32"/>
          <w:szCs w:val="32"/>
          <w:lang w:val="en" w:eastAsia="zh-CN"/>
        </w:rPr>
      </w:pP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lang w:eastAsia="zh-CN"/>
        </w:rPr>
        <w:t>中共信阳市上天梯非金属矿管理区工作委员会关于巡察整改情况的通报</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color w:val="auto"/>
          <w:sz w:val="32"/>
          <w:szCs w:val="32"/>
          <w:lang w:eastAsia="zh-CN"/>
        </w:rPr>
      </w:pPr>
    </w:p>
    <w:p>
      <w:pPr>
        <w:pStyle w:val="2"/>
        <w:keepNext w:val="0"/>
        <w:keepLines w:val="0"/>
        <w:pageBreakBefore w:val="0"/>
        <w:widowControl w:val="0"/>
        <w:kinsoku/>
        <w:wordWrap/>
        <w:overflowPunct/>
        <w:topLinePunct w:val="0"/>
        <w:autoSpaceDE/>
        <w:autoSpaceDN/>
        <w:bidi w:val="0"/>
        <w:adjustRightInd w:val="0"/>
        <w:spacing w:line="570" w:lineRule="exact"/>
        <w:ind w:firstLine="640" w:firstLineChars="200"/>
        <w:textAlignment w:val="auto"/>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根据市委统一部署，2023年11月5日至12月30日，市委第五巡察组对上天梯非金属矿管理区党委</w:t>
      </w:r>
      <w:r>
        <w:rPr>
          <w:rFonts w:hint="eastAsia" w:ascii="仿宋_GB2312" w:hAnsi="宋体" w:eastAsia="仿宋_GB2312" w:cs="宋体"/>
          <w:color w:val="auto"/>
          <w:sz w:val="32"/>
          <w:szCs w:val="32"/>
          <w:lang w:eastAsia="zh-CN"/>
        </w:rPr>
        <w:t>进行</w:t>
      </w:r>
      <w:r>
        <w:rPr>
          <w:rFonts w:hint="eastAsia" w:ascii="仿宋_GB2312" w:hAnsi="宋体" w:eastAsia="仿宋_GB2312" w:cs="宋体"/>
          <w:color w:val="auto"/>
          <w:sz w:val="32"/>
          <w:szCs w:val="32"/>
        </w:rPr>
        <w:t>了巡察。2024年3月20日，市委第五巡察组向上天梯非金属矿管理区党委反馈了巡察意见</w:t>
      </w:r>
      <w:r>
        <w:rPr>
          <w:rFonts w:hint="eastAsia" w:ascii="仿宋_GB2312" w:hAnsi="宋体" w:eastAsia="仿宋_GB2312" w:cs="宋体"/>
          <w:color w:val="auto"/>
          <w:sz w:val="32"/>
          <w:szCs w:val="32"/>
          <w:lang w:eastAsia="zh-CN"/>
        </w:rPr>
        <w:t>。按照巡察工作有关规定，现将巡察整改情况予以公布</w:t>
      </w:r>
      <w:r>
        <w:rPr>
          <w:rFonts w:hint="eastAsia" w:ascii="仿宋_GB2312" w:hAnsi="宋体" w:eastAsia="仿宋_GB2312" w:cs="宋体"/>
          <w:color w:val="auto"/>
          <w:sz w:val="32"/>
          <w:szCs w:val="32"/>
        </w:rPr>
        <w:t>。</w:t>
      </w:r>
    </w:p>
    <w:p>
      <w:pPr>
        <w:pStyle w:val="2"/>
        <w:keepNext w:val="0"/>
        <w:keepLines w:val="0"/>
        <w:pageBreakBefore w:val="0"/>
        <w:widowControl w:val="0"/>
        <w:kinsoku/>
        <w:wordWrap/>
        <w:overflowPunct/>
        <w:topLinePunct w:val="0"/>
        <w:autoSpaceDE/>
        <w:autoSpaceDN/>
        <w:bidi w:val="0"/>
        <w:adjustRightInd w:val="0"/>
        <w:spacing w:line="57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一、党工委及主要负责人组织落实整改情况</w:t>
      </w:r>
    </w:p>
    <w:p>
      <w:pPr>
        <w:pStyle w:val="2"/>
        <w:keepNext w:val="0"/>
        <w:keepLines w:val="0"/>
        <w:pageBreakBefore w:val="0"/>
        <w:widowControl w:val="0"/>
        <w:kinsoku/>
        <w:wordWrap/>
        <w:overflowPunct/>
        <w:topLinePunct w:val="0"/>
        <w:autoSpaceDE/>
        <w:autoSpaceDN/>
        <w:bidi w:val="0"/>
        <w:adjustRightInd w:val="0"/>
        <w:spacing w:line="570" w:lineRule="exact"/>
        <w:ind w:firstLine="640" w:firstLineChars="200"/>
        <w:textAlignment w:val="auto"/>
        <w:rPr>
          <w:rFonts w:hint="eastAsia" w:ascii="仿宋_GB2312" w:hAnsi="宋体" w:eastAsia="仿宋_GB2312" w:cs="宋体"/>
          <w:color w:val="auto"/>
          <w:sz w:val="32"/>
          <w:szCs w:val="32"/>
          <w:lang w:val="en-US" w:eastAsia="zh-CN"/>
        </w:rPr>
      </w:pPr>
      <w:r>
        <w:rPr>
          <w:rFonts w:hint="eastAsia" w:ascii="楷体" w:hAnsi="楷体" w:eastAsia="楷体" w:cs="楷体"/>
          <w:color w:val="auto"/>
          <w:sz w:val="32"/>
          <w:szCs w:val="32"/>
          <w:lang w:eastAsia="zh-CN"/>
        </w:rPr>
        <w:t>（一）强化政治担当。</w:t>
      </w:r>
      <w:r>
        <w:rPr>
          <w:rFonts w:hint="eastAsia" w:ascii="仿宋_GB2312" w:hAnsi="宋体" w:eastAsia="仿宋_GB2312" w:cs="宋体"/>
          <w:color w:val="auto"/>
          <w:sz w:val="32"/>
          <w:szCs w:val="32"/>
          <w:lang w:eastAsia="zh-CN"/>
        </w:rPr>
        <w:t>上天梯管理区党工委坚持把抓好巡察整改作为增强“四个意识”、坚定“四个自信”、做到“两个维护”的实际行动，不断深化对巡察整改工作的思想认识，坚决扛稳巡察整改主体责任，切实提高政治站位、自觉扛起政治责任，以最坚决的态度、最坚定的决心、最务实的举措抓好巡察整改工作。第一时间召开</w:t>
      </w:r>
      <w:r>
        <w:rPr>
          <w:rFonts w:hint="eastAsia" w:ascii="仿宋_GB2312" w:hAnsi="宋体" w:eastAsia="仿宋_GB2312" w:cs="宋体"/>
          <w:color w:val="auto"/>
          <w:sz w:val="32"/>
          <w:szCs w:val="32"/>
          <w:lang w:val="en" w:eastAsia="zh-CN"/>
        </w:rPr>
        <w:t>党工委（扩大）会议</w:t>
      </w:r>
      <w:r>
        <w:rPr>
          <w:rFonts w:hint="default" w:ascii="仿宋_GB2312" w:hAnsi="宋体" w:eastAsia="仿宋_GB2312" w:cs="宋体"/>
          <w:color w:val="auto"/>
          <w:sz w:val="32"/>
          <w:szCs w:val="32"/>
          <w:lang w:val="en" w:eastAsia="zh-CN"/>
        </w:rPr>
        <w:t>深入学习习近平总书记关于巡视工作的重要论述，认真学习</w:t>
      </w:r>
      <w:r>
        <w:rPr>
          <w:rFonts w:hint="eastAsia" w:ascii="仿宋_GB2312" w:hAnsi="宋体" w:eastAsia="仿宋_GB2312" w:cs="宋体"/>
          <w:color w:val="auto"/>
          <w:sz w:val="32"/>
          <w:szCs w:val="32"/>
          <w:lang w:val="en" w:eastAsia="zh-CN"/>
        </w:rPr>
        <w:t>市委巡察组</w:t>
      </w:r>
      <w:r>
        <w:rPr>
          <w:rFonts w:hint="default" w:ascii="仿宋_GB2312" w:hAnsi="宋体" w:eastAsia="仿宋_GB2312" w:cs="宋体"/>
          <w:color w:val="auto"/>
          <w:sz w:val="32"/>
          <w:szCs w:val="32"/>
          <w:lang w:val="en" w:eastAsia="zh-CN"/>
        </w:rPr>
        <w:t>对我</w:t>
      </w:r>
      <w:r>
        <w:rPr>
          <w:rFonts w:hint="eastAsia" w:ascii="仿宋_GB2312" w:hAnsi="宋体" w:eastAsia="仿宋_GB2312" w:cs="宋体"/>
          <w:color w:val="auto"/>
          <w:sz w:val="32"/>
          <w:szCs w:val="32"/>
          <w:lang w:val="en" w:eastAsia="zh-CN"/>
        </w:rPr>
        <w:t>区</w:t>
      </w:r>
      <w:r>
        <w:rPr>
          <w:rFonts w:hint="default" w:ascii="仿宋_GB2312" w:hAnsi="宋体" w:eastAsia="仿宋_GB2312" w:cs="宋体"/>
          <w:color w:val="auto"/>
          <w:sz w:val="32"/>
          <w:szCs w:val="32"/>
          <w:lang w:val="en" w:eastAsia="zh-CN"/>
        </w:rPr>
        <w:t>整改工作提出的各项要求</w:t>
      </w:r>
      <w:r>
        <w:rPr>
          <w:rFonts w:hint="eastAsia" w:ascii="仿宋_GB2312" w:hAnsi="宋体" w:eastAsia="仿宋_GB2312" w:cs="宋体"/>
          <w:color w:val="auto"/>
          <w:sz w:val="32"/>
          <w:szCs w:val="32"/>
          <w:lang w:val="en" w:eastAsia="zh-CN"/>
        </w:rPr>
        <w:t>。组织召开区党工委领导班子巡察整改专题民主生活会，聚焦</w:t>
      </w:r>
      <w:r>
        <w:rPr>
          <w:rFonts w:hint="eastAsia" w:ascii="仿宋_GB2312" w:hAnsi="宋体" w:eastAsia="仿宋_GB2312" w:cs="宋体"/>
          <w:color w:val="auto"/>
          <w:sz w:val="32"/>
          <w:szCs w:val="32"/>
          <w:lang w:val="en-US" w:eastAsia="zh-CN"/>
        </w:rPr>
        <w:t>4个方面19项具体问题，严肃开展批评和自我批评，深入查摆剖析，提出整改措施，切实抓好问题整改落实。</w:t>
      </w:r>
    </w:p>
    <w:p>
      <w:pPr>
        <w:pStyle w:val="2"/>
        <w:keepNext w:val="0"/>
        <w:keepLines w:val="0"/>
        <w:pageBreakBefore w:val="0"/>
        <w:widowControl w:val="0"/>
        <w:kinsoku/>
        <w:wordWrap/>
        <w:overflowPunct/>
        <w:topLinePunct w:val="0"/>
        <w:autoSpaceDE/>
        <w:autoSpaceDN/>
        <w:bidi w:val="0"/>
        <w:adjustRightInd w:val="0"/>
        <w:spacing w:line="570" w:lineRule="exact"/>
        <w:ind w:firstLine="640" w:firstLineChars="200"/>
        <w:textAlignment w:val="auto"/>
        <w:rPr>
          <w:rFonts w:hint="eastAsia" w:ascii="仿宋_GB2312" w:hAnsi="宋体" w:eastAsia="仿宋_GB2312" w:cs="宋体"/>
          <w:color w:val="auto"/>
          <w:sz w:val="32"/>
          <w:szCs w:val="32"/>
          <w:lang w:val="en-US" w:eastAsia="zh-CN"/>
        </w:rPr>
      </w:pPr>
      <w:r>
        <w:rPr>
          <w:rFonts w:hint="eastAsia" w:ascii="楷体" w:hAnsi="楷体" w:eastAsia="楷体" w:cs="楷体"/>
          <w:color w:val="auto"/>
          <w:sz w:val="32"/>
          <w:szCs w:val="32"/>
          <w:lang w:val="en-US" w:eastAsia="zh-CN"/>
        </w:rPr>
        <w:t>（二）加强组织领导。</w:t>
      </w:r>
      <w:r>
        <w:rPr>
          <w:rFonts w:hint="eastAsia" w:ascii="仿宋_GB2312" w:hAnsi="宋体" w:eastAsia="仿宋_GB2312" w:cs="宋体"/>
          <w:color w:val="auto"/>
          <w:sz w:val="32"/>
          <w:szCs w:val="32"/>
          <w:lang w:val="en-US" w:eastAsia="zh-CN"/>
        </w:rPr>
        <w:t>区党工委主要负责同志高度重视，亲自部署，把巡察整改作为一项重大政治任务，坚决扛牢巡察整改第一责任人责任。认真研究谋划全区巡察整改工作，</w:t>
      </w:r>
      <w:r>
        <w:rPr>
          <w:rFonts w:hint="eastAsia" w:ascii="仿宋_GB2312" w:hAnsi="宋体" w:eastAsia="仿宋_GB2312" w:cs="宋体"/>
          <w:color w:val="auto"/>
          <w:sz w:val="32"/>
          <w:szCs w:val="32"/>
          <w:lang w:eastAsia="zh-CN"/>
        </w:rPr>
        <w:t>成立市委第五巡察组反馈意见整改落实工作领导小组，由区党工委书记、管委会主任任组长，区党工委班子成员任</w:t>
      </w:r>
      <w:r>
        <w:rPr>
          <w:rFonts w:hint="default" w:ascii="仿宋_GB2312" w:hAnsi="宋体" w:eastAsia="仿宋_GB2312" w:cs="宋体"/>
          <w:color w:val="auto"/>
          <w:sz w:val="32"/>
          <w:szCs w:val="32"/>
          <w:lang w:val="en" w:eastAsia="zh-CN"/>
        </w:rPr>
        <w:t>副组长，全面负责研究统筹全区整改落实工作，指导推进各项整改任务落实。</w:t>
      </w:r>
      <w:r>
        <w:rPr>
          <w:rFonts w:hint="eastAsia" w:ascii="仿宋_GB2312" w:hAnsi="宋体" w:eastAsia="仿宋_GB2312" w:cs="宋体"/>
          <w:color w:val="auto"/>
          <w:sz w:val="32"/>
          <w:szCs w:val="32"/>
          <w:lang w:val="en-US" w:eastAsia="zh-CN"/>
        </w:rPr>
        <w:t>牵头制定《中共信阳市上天梯非金属矿管理区委员会贯彻落实六届市委第五轮巡察反馈意见整改工作方案》，先后主持召开7次区党工委（扩大）会议，专题研究推进市委巡察组反馈意见、落实意识形态工作责任制专项检查等整改工作，逐级传导压力，层层夯实责任，亲自推进重点整改事项，推动各牵头单位高质量开展整改工作，确保整改工作取得扎实成效。</w:t>
      </w:r>
    </w:p>
    <w:p>
      <w:pPr>
        <w:pStyle w:val="2"/>
        <w:keepNext w:val="0"/>
        <w:keepLines w:val="0"/>
        <w:pageBreakBefore w:val="0"/>
        <w:widowControl w:val="0"/>
        <w:kinsoku/>
        <w:wordWrap/>
        <w:overflowPunct/>
        <w:topLinePunct w:val="0"/>
        <w:autoSpaceDE/>
        <w:autoSpaceDN/>
        <w:bidi w:val="0"/>
        <w:adjustRightInd w:val="0"/>
        <w:spacing w:line="570" w:lineRule="exact"/>
        <w:ind w:firstLine="640" w:firstLineChars="200"/>
        <w:textAlignment w:val="auto"/>
        <w:rPr>
          <w:rFonts w:hint="eastAsia" w:ascii="仿宋_GB2312" w:hAnsi="宋体" w:eastAsia="仿宋_GB2312" w:cs="宋体"/>
          <w:color w:val="auto"/>
          <w:sz w:val="32"/>
          <w:szCs w:val="32"/>
          <w:lang w:val="en-US" w:eastAsia="zh-CN"/>
        </w:rPr>
      </w:pPr>
      <w:r>
        <w:rPr>
          <w:rFonts w:hint="eastAsia" w:ascii="楷体" w:hAnsi="楷体" w:eastAsia="楷体" w:cs="楷体"/>
          <w:color w:val="auto"/>
          <w:sz w:val="32"/>
          <w:szCs w:val="32"/>
          <w:lang w:val="en-US" w:eastAsia="zh-CN"/>
        </w:rPr>
        <w:t>（三）压实整改责任。</w:t>
      </w:r>
      <w:r>
        <w:rPr>
          <w:rFonts w:hint="eastAsia" w:ascii="仿宋_GB2312" w:hAnsi="宋体" w:eastAsia="仿宋_GB2312" w:cs="宋体"/>
          <w:color w:val="auto"/>
          <w:sz w:val="32"/>
          <w:szCs w:val="32"/>
          <w:lang w:val="en-US" w:eastAsia="zh-CN"/>
        </w:rPr>
        <w:t>区党工委坚持问题导向，深刻反思、认真剖析问题症结和根源，举一反三，建章立制，推动巡察整改工作提质增效。认真对照市委巡察组提出的4个方面问题，共梳理出46项整改任务、125项整改措施，对整改措施进行逐条分析，明确责任领导、牵头单位、责任单位和整改期限。目前巡察反馈的46个具体问题，已完成整改44个，需长期整改2个，巡察移交的18件信访件，已办结18件。</w:t>
      </w:r>
    </w:p>
    <w:p>
      <w:pPr>
        <w:pStyle w:val="2"/>
        <w:keepNext w:val="0"/>
        <w:keepLines w:val="0"/>
        <w:pageBreakBefore w:val="0"/>
        <w:widowControl w:val="0"/>
        <w:kinsoku/>
        <w:wordWrap/>
        <w:overflowPunct/>
        <w:topLinePunct w:val="0"/>
        <w:autoSpaceDE/>
        <w:autoSpaceDN/>
        <w:bidi w:val="0"/>
        <w:adjustRightInd w:val="0"/>
        <w:spacing w:line="57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二、集中整改进展情况</w:t>
      </w:r>
    </w:p>
    <w:p>
      <w:pPr>
        <w:pStyle w:val="2"/>
        <w:keepNext w:val="0"/>
        <w:keepLines w:val="0"/>
        <w:pageBreakBefore w:val="0"/>
        <w:widowControl w:val="0"/>
        <w:kinsoku/>
        <w:wordWrap/>
        <w:overflowPunct/>
        <w:topLinePunct w:val="0"/>
        <w:autoSpaceDE/>
        <w:autoSpaceDN/>
        <w:bidi w:val="0"/>
        <w:adjustRightInd w:val="0"/>
        <w:spacing w:line="570" w:lineRule="exact"/>
        <w:ind w:firstLine="642" w:firstLineChars="200"/>
        <w:textAlignment w:val="auto"/>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（一）学习贯彻习近平新时代中国特色社会主义思想和党的二十大精神不够深入，新发展格局基础不够牢靠</w:t>
      </w:r>
    </w:p>
    <w:p>
      <w:pPr>
        <w:pStyle w:val="2"/>
        <w:keepNext w:val="0"/>
        <w:keepLines w:val="0"/>
        <w:pageBreakBefore w:val="0"/>
        <w:widowControl w:val="0"/>
        <w:kinsoku/>
        <w:wordWrap/>
        <w:overflowPunct/>
        <w:topLinePunct w:val="0"/>
        <w:autoSpaceDE/>
        <w:autoSpaceDN/>
        <w:bidi w:val="0"/>
        <w:adjustRightInd w:val="0"/>
        <w:spacing w:line="570" w:lineRule="exact"/>
        <w:ind w:firstLine="642"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val="en-US" w:eastAsia="zh-CN"/>
        </w:rPr>
        <w:t>1.理论学习不够精深</w:t>
      </w:r>
    </w:p>
    <w:p>
      <w:pPr>
        <w:pStyle w:val="2"/>
        <w:keepNext w:val="0"/>
        <w:keepLines w:val="0"/>
        <w:pageBreakBefore w:val="0"/>
        <w:widowControl w:val="0"/>
        <w:kinsoku/>
        <w:wordWrap/>
        <w:overflowPunct/>
        <w:topLinePunct w:val="0"/>
        <w:autoSpaceDE/>
        <w:autoSpaceDN/>
        <w:bidi w:val="0"/>
        <w:adjustRightInd w:val="0"/>
        <w:spacing w:line="570" w:lineRule="exact"/>
        <w:ind w:firstLine="642"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eastAsia="zh-CN"/>
        </w:rPr>
        <w:t>问题</w:t>
      </w: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val="0"/>
          <w:bCs w:val="0"/>
          <w:color w:val="auto"/>
          <w:sz w:val="32"/>
          <w:szCs w:val="32"/>
          <w:lang w:val="en-US" w:eastAsia="zh-CN"/>
        </w:rPr>
        <w:t>领导带头有差距。</w:t>
      </w:r>
    </w:p>
    <w:p>
      <w:pPr>
        <w:pStyle w:val="2"/>
        <w:keepNext w:val="0"/>
        <w:keepLines w:val="0"/>
        <w:pageBreakBefore w:val="0"/>
        <w:widowControl w:val="0"/>
        <w:kinsoku/>
        <w:wordWrap/>
        <w:overflowPunct/>
        <w:topLinePunct w:val="0"/>
        <w:autoSpaceDE/>
        <w:autoSpaceDN/>
        <w:bidi w:val="0"/>
        <w:adjustRightInd w:val="0"/>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val="en-US" w:eastAsia="zh-CN"/>
        </w:rPr>
        <w:t>整改情况：1.修订完善学习制度，制定《中共信阳市上天梯非金属矿管理区工作委员会理论学习中心组学习制度》，加强理论学习，丰富学习形式，充分发挥“关键少数”示范作用，以“关键少数”带动“绝大多数”，以上率下，示范带动全区各级党组织加强理论学习；2.严格按照制度要求组织开展理论中心组学习。2024年以来，共开展理论学习中心组学习7次，每次理论学习由党工委主要负责同志主持，围绕1个主题，安排2名以上处级领导做重点交流研讨发言，并提交书面发言材料，发挥处级领导在理论学习中的示范引领作用。机关党委不定期对各基层党支部开展指导督导，边发现问题、边帮助整改，以查促改，以改促进；3.创新学习方式，拓宽宣讲覆盖面。制定《上天梯管理区“学思践悟新思想 接续奋斗新时代”主题宣讲方案》，将处级领导纳入宣讲团成员，围绕宣讲主题确定宣讲内容，确保领导宣讲到位；4.及时跟进宣传。2024年4月，管理区网站已开设学习贯彻习近平新时代中国特色社会主义思想主题教育专栏，及时更新相关信息。2024年，门户网站共更新各类信息105条。</w:t>
      </w:r>
    </w:p>
    <w:p>
      <w:pPr>
        <w:pStyle w:val="2"/>
        <w:keepNext w:val="0"/>
        <w:keepLines w:val="0"/>
        <w:pageBreakBefore w:val="0"/>
        <w:widowControl w:val="0"/>
        <w:kinsoku/>
        <w:wordWrap/>
        <w:overflowPunct/>
        <w:topLinePunct w:val="0"/>
        <w:autoSpaceDE/>
        <w:autoSpaceDN/>
        <w:bidi w:val="0"/>
        <w:adjustRightInd w:val="0"/>
        <w:spacing w:line="570" w:lineRule="exact"/>
        <w:ind w:firstLine="642"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lang w:val="en-US" w:eastAsia="zh-CN"/>
        </w:rPr>
        <w:t>问题2：</w:t>
      </w:r>
      <w:r>
        <w:rPr>
          <w:rFonts w:hint="eastAsia" w:ascii="仿宋_GB2312" w:hAnsi="仿宋_GB2312" w:eastAsia="仿宋_GB2312" w:cs="仿宋_GB2312"/>
          <w:b w:val="0"/>
          <w:bCs w:val="0"/>
          <w:color w:val="auto"/>
          <w:sz w:val="32"/>
          <w:szCs w:val="32"/>
          <w:lang w:eastAsia="zh-CN"/>
        </w:rPr>
        <w:t>学深悟透有短板。</w:t>
      </w:r>
    </w:p>
    <w:p>
      <w:pPr>
        <w:pStyle w:val="2"/>
        <w:keepNext w:val="0"/>
        <w:keepLines w:val="0"/>
        <w:pageBreakBefore w:val="0"/>
        <w:widowControl w:val="0"/>
        <w:kinsoku/>
        <w:wordWrap/>
        <w:overflowPunct/>
        <w:topLinePunct w:val="0"/>
        <w:autoSpaceDE/>
        <w:autoSpaceDN/>
        <w:bidi w:val="0"/>
        <w:adjustRightInd w:val="0"/>
        <w:spacing w:line="57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整改情况：1.印发《2024年度上天梯管理区党委理论学习中心组分专题集体学习的安排意见》，2024年以来，</w:t>
      </w:r>
      <w:r>
        <w:rPr>
          <w:rFonts w:hint="eastAsia" w:ascii="仿宋_GB2312" w:hAnsi="仿宋_GB2312" w:eastAsia="仿宋_GB2312" w:cs="仿宋_GB2312"/>
          <w:b w:val="0"/>
          <w:bCs w:val="0"/>
          <w:color w:val="auto"/>
          <w:sz w:val="32"/>
          <w:szCs w:val="32"/>
          <w:lang w:val="en-US" w:eastAsia="zh-CN"/>
        </w:rPr>
        <w:t>7</w:t>
      </w:r>
      <w:r>
        <w:rPr>
          <w:rFonts w:hint="eastAsia" w:ascii="仿宋_GB2312" w:hAnsi="仿宋_GB2312" w:eastAsia="仿宋_GB2312" w:cs="仿宋_GB2312"/>
          <w:b w:val="0"/>
          <w:bCs w:val="0"/>
          <w:color w:val="auto"/>
          <w:sz w:val="32"/>
          <w:szCs w:val="32"/>
          <w:lang w:eastAsia="zh-CN"/>
        </w:rPr>
        <w:t>次集中学习均制定详细的学习方案、学习计划并有研讨，有成果，有记录。利用河南干部网络学院、学习强国学习平台开展自学，目前已有18名干部完成全年学习培训任务；2.新成立机关党委，调整全区机关党支部，加强和改进管理区机关和直属事业单位党建工作，规范“三会一课”和“主题党日活动”等工作，确保每月高质量组织开展学习活动。</w:t>
      </w:r>
    </w:p>
    <w:p>
      <w:pPr>
        <w:pStyle w:val="2"/>
        <w:keepNext w:val="0"/>
        <w:keepLines w:val="0"/>
        <w:pageBreakBefore w:val="0"/>
        <w:widowControl w:val="0"/>
        <w:kinsoku/>
        <w:wordWrap/>
        <w:overflowPunct/>
        <w:topLinePunct w:val="0"/>
        <w:autoSpaceDE/>
        <w:autoSpaceDN/>
        <w:bidi w:val="0"/>
        <w:adjustRightInd w:val="0"/>
        <w:spacing w:line="570" w:lineRule="exact"/>
        <w:ind w:firstLine="642"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lang w:val="en-US" w:eastAsia="zh-CN"/>
        </w:rPr>
        <w:t>问题3：</w:t>
      </w:r>
      <w:r>
        <w:rPr>
          <w:rFonts w:hint="eastAsia" w:ascii="仿宋_GB2312" w:hAnsi="仿宋_GB2312" w:eastAsia="仿宋_GB2312" w:cs="仿宋_GB2312"/>
          <w:b w:val="0"/>
          <w:bCs w:val="0"/>
          <w:color w:val="auto"/>
          <w:sz w:val="32"/>
          <w:szCs w:val="32"/>
          <w:lang w:eastAsia="zh-CN"/>
        </w:rPr>
        <w:t>“第一议题”制度落实不严格。</w:t>
      </w:r>
    </w:p>
    <w:p>
      <w:pPr>
        <w:pStyle w:val="2"/>
        <w:keepNext w:val="0"/>
        <w:keepLines w:val="0"/>
        <w:pageBreakBefore w:val="0"/>
        <w:widowControl w:val="0"/>
        <w:kinsoku/>
        <w:wordWrap/>
        <w:overflowPunct/>
        <w:topLinePunct w:val="0"/>
        <w:autoSpaceDE/>
        <w:autoSpaceDN/>
        <w:bidi w:val="0"/>
        <w:adjustRightInd w:val="0"/>
        <w:spacing w:line="57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整改情况：1.严格落实“第一议题”制度，坚持把学习习近平总书记的最新讲话、文章、指示、要求等作为区党工委会和党工委中心组学习的首要政治任务。2024年以来，均严格落实“第一议题”制度；2.加强对基层党组织的督促指导，严格按照《关于规范全市乡科级以上党委（党组）“第一议题”学习示范点和中心组学习示范班创建工作的意见》的要求，把“第一议题”学习制度执行情况列入党组织书记抓基层党建述职重要内容，12月底前向党委报送学习制度执行情况，确保“第一议题”制度执行到位。</w:t>
      </w:r>
    </w:p>
    <w:p>
      <w:pPr>
        <w:pStyle w:val="2"/>
        <w:keepNext w:val="0"/>
        <w:keepLines w:val="0"/>
        <w:pageBreakBefore w:val="0"/>
        <w:widowControl w:val="0"/>
        <w:kinsoku/>
        <w:wordWrap/>
        <w:overflowPunct/>
        <w:topLinePunct w:val="0"/>
        <w:autoSpaceDE/>
        <w:autoSpaceDN/>
        <w:bidi w:val="0"/>
        <w:adjustRightInd w:val="0"/>
        <w:spacing w:line="570" w:lineRule="exact"/>
        <w:ind w:firstLine="642" w:firstLineChars="200"/>
        <w:textAlignment w:val="auto"/>
        <w:rPr>
          <w:rFonts w:hint="eastAsia" w:ascii="楷体" w:hAnsi="楷体" w:eastAsia="楷体" w:cs="楷体"/>
          <w:b/>
          <w:bCs/>
          <w:color w:val="auto"/>
          <w:sz w:val="32"/>
          <w:szCs w:val="32"/>
          <w:lang w:eastAsia="zh-CN"/>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lang w:eastAsia="zh-CN"/>
        </w:rPr>
        <w:t>党委履职尽责不够充分</w:t>
      </w:r>
    </w:p>
    <w:p>
      <w:pPr>
        <w:pStyle w:val="2"/>
        <w:keepNext w:val="0"/>
        <w:keepLines w:val="0"/>
        <w:pageBreakBefore w:val="0"/>
        <w:widowControl w:val="0"/>
        <w:kinsoku/>
        <w:wordWrap/>
        <w:overflowPunct/>
        <w:topLinePunct w:val="0"/>
        <w:autoSpaceDE/>
        <w:autoSpaceDN/>
        <w:bidi w:val="0"/>
        <w:adjustRightInd w:val="0"/>
        <w:spacing w:line="570" w:lineRule="exact"/>
        <w:ind w:firstLine="642"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lang w:val="en-US" w:eastAsia="zh-CN"/>
        </w:rPr>
        <w:t>问题1：</w:t>
      </w:r>
      <w:r>
        <w:rPr>
          <w:rFonts w:hint="eastAsia" w:ascii="仿宋_GB2312" w:hAnsi="仿宋_GB2312" w:eastAsia="仿宋_GB2312" w:cs="仿宋_GB2312"/>
          <w:b w:val="0"/>
          <w:bCs w:val="0"/>
          <w:color w:val="auto"/>
          <w:sz w:val="32"/>
          <w:szCs w:val="32"/>
          <w:lang w:eastAsia="zh-CN"/>
        </w:rPr>
        <w:t>前瞻谋划站位不够高。</w:t>
      </w:r>
    </w:p>
    <w:p>
      <w:pPr>
        <w:pStyle w:val="2"/>
        <w:keepNext w:val="0"/>
        <w:keepLines w:val="0"/>
        <w:pageBreakBefore w:val="0"/>
        <w:widowControl w:val="0"/>
        <w:kinsoku/>
        <w:wordWrap/>
        <w:overflowPunct/>
        <w:topLinePunct w:val="0"/>
        <w:autoSpaceDE/>
        <w:autoSpaceDN/>
        <w:bidi w:val="0"/>
        <w:adjustRightInd w:val="0"/>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eastAsia="zh-CN"/>
        </w:rPr>
        <w:t>整改情况：1.已绘制安全应急和四大矿种产业链图谱，</w:t>
      </w:r>
      <w:r>
        <w:rPr>
          <w:rFonts w:hint="eastAsia" w:ascii="仿宋_GB2312" w:hAnsi="仿宋_GB2312" w:eastAsia="仿宋_GB2312" w:cs="仿宋_GB2312"/>
          <w:b w:val="0"/>
          <w:bCs w:val="0"/>
          <w:color w:val="auto"/>
          <w:sz w:val="32"/>
          <w:szCs w:val="32"/>
          <w:lang w:val="en-US" w:eastAsia="zh-CN"/>
        </w:rPr>
        <w:t>区经济发展部</w:t>
      </w:r>
      <w:r>
        <w:rPr>
          <w:rFonts w:hint="eastAsia" w:ascii="仿宋_GB2312" w:hAnsi="仿宋_GB2312" w:eastAsia="仿宋_GB2312" w:cs="仿宋_GB2312"/>
          <w:b w:val="0"/>
          <w:bCs w:val="0"/>
          <w:color w:val="auto"/>
          <w:sz w:val="32"/>
          <w:szCs w:val="32"/>
          <w:lang w:eastAsia="zh-CN"/>
        </w:rPr>
        <w:t>对照“四图谱六清单”要求进一步分析、完善；2.抢抓“双碳”发展机遇和大别山改革老区振兴发展机遇，认真研究《国家碳达峰试点建设方案》《信阳市协同推进高质量发展先行区建设方案》征求意见稿等政策文件；3.深化与中国建筑材料科学研究总院、苏州中材非金属矿工业设计研究院等科研院所的合作。区党工委主要负责同志</w:t>
      </w:r>
      <w:r>
        <w:rPr>
          <w:rFonts w:hint="eastAsia" w:ascii="仿宋_GB2312" w:hAnsi="仿宋_GB2312" w:eastAsia="仿宋_GB2312" w:cs="仿宋_GB2312"/>
          <w:b w:val="0"/>
          <w:bCs w:val="0"/>
          <w:color w:val="auto"/>
          <w:sz w:val="32"/>
          <w:szCs w:val="32"/>
          <w:lang w:val="en-US" w:eastAsia="zh-CN"/>
        </w:rPr>
        <w:t>带领区招商专班</w:t>
      </w:r>
      <w:r>
        <w:rPr>
          <w:rFonts w:hint="eastAsia" w:ascii="仿宋_GB2312" w:hAnsi="仿宋_GB2312" w:eastAsia="仿宋_GB2312" w:cs="仿宋_GB2312"/>
          <w:b w:val="0"/>
          <w:bCs w:val="0"/>
          <w:color w:val="auto"/>
          <w:sz w:val="32"/>
          <w:szCs w:val="32"/>
          <w:lang w:eastAsia="zh-CN"/>
        </w:rPr>
        <w:t>到苏州中材非金属矿工业设计研究公司考察，苏非院到我区洽谈年产1.5万吨膨润土无机凝胶项目。</w:t>
      </w:r>
      <w:r>
        <w:rPr>
          <w:rFonts w:hint="eastAsia" w:ascii="仿宋_GB2312" w:hAnsi="仿宋_GB2312" w:eastAsia="仿宋_GB2312" w:cs="仿宋_GB2312"/>
          <w:b w:val="0"/>
          <w:bCs w:val="0"/>
          <w:color w:val="auto"/>
          <w:sz w:val="32"/>
          <w:szCs w:val="32"/>
          <w:lang w:val="en-US" w:eastAsia="zh-CN"/>
        </w:rPr>
        <w:t>4月份，管理区招商专班</w:t>
      </w:r>
      <w:r>
        <w:rPr>
          <w:rFonts w:hint="eastAsia" w:ascii="仿宋_GB2312" w:hAnsi="仿宋_GB2312" w:eastAsia="仿宋_GB2312" w:cs="仿宋_GB2312"/>
          <w:b w:val="0"/>
          <w:bCs w:val="0"/>
          <w:color w:val="auto"/>
          <w:sz w:val="32"/>
          <w:szCs w:val="32"/>
          <w:lang w:eastAsia="zh-CN"/>
        </w:rPr>
        <w:t>与西卡（中国）有限公司、盛虹控股集团有限公司对接联系，协助金辉公司与西卡公司开展无机保温防火装饰涂料生产线项目合作。目前，已与苏非院合作建设“国家非金属矿深加工工程技术研究中心上天梯分中心”。</w:t>
      </w:r>
    </w:p>
    <w:p>
      <w:pPr>
        <w:pStyle w:val="2"/>
        <w:keepNext w:val="0"/>
        <w:keepLines w:val="0"/>
        <w:pageBreakBefore w:val="0"/>
        <w:widowControl w:val="0"/>
        <w:kinsoku/>
        <w:wordWrap/>
        <w:overflowPunct/>
        <w:topLinePunct w:val="0"/>
        <w:autoSpaceDE/>
        <w:autoSpaceDN/>
        <w:bidi w:val="0"/>
        <w:adjustRightInd w:val="0"/>
        <w:spacing w:line="570" w:lineRule="exact"/>
        <w:ind w:firstLine="642"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lang w:val="en-US" w:eastAsia="zh-CN"/>
        </w:rPr>
        <w:t>问题2：</w:t>
      </w:r>
      <w:r>
        <w:rPr>
          <w:rFonts w:hint="eastAsia" w:ascii="仿宋_GB2312" w:hAnsi="仿宋_GB2312" w:eastAsia="仿宋_GB2312" w:cs="仿宋_GB2312"/>
          <w:b w:val="0"/>
          <w:bCs w:val="0"/>
          <w:color w:val="auto"/>
          <w:sz w:val="32"/>
          <w:szCs w:val="32"/>
          <w:lang w:eastAsia="zh-CN"/>
        </w:rPr>
        <w:t>营商环境不优。</w:t>
      </w:r>
    </w:p>
    <w:p>
      <w:pPr>
        <w:pStyle w:val="2"/>
        <w:keepNext w:val="0"/>
        <w:keepLines w:val="0"/>
        <w:pageBreakBefore w:val="0"/>
        <w:widowControl w:val="0"/>
        <w:kinsoku/>
        <w:wordWrap/>
        <w:overflowPunct/>
        <w:topLinePunct w:val="0"/>
        <w:autoSpaceDE/>
        <w:autoSpaceDN/>
        <w:bidi w:val="0"/>
        <w:adjustRightInd w:val="0"/>
        <w:spacing w:line="57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整改情况：1.编制印发《上天梯管理区项目全生命周期管理规范》，将项目的手续办理、要素保障、项目推进、决算审计等关键内容进行了规范；2.及时充实调整项目专班、企业服务专班和首席服务员，</w:t>
      </w:r>
      <w:r>
        <w:rPr>
          <w:rFonts w:hint="eastAsia" w:ascii="仿宋_GB2312" w:hAnsi="仿宋_GB2312" w:eastAsia="仿宋_GB2312" w:cs="仿宋_GB2312"/>
          <w:b w:val="0"/>
          <w:bCs w:val="0"/>
          <w:color w:val="auto"/>
          <w:sz w:val="32"/>
          <w:szCs w:val="32"/>
          <w:lang w:val="en-US" w:eastAsia="zh-CN"/>
        </w:rPr>
        <w:t>对</w:t>
      </w:r>
      <w:r>
        <w:rPr>
          <w:rFonts w:hint="eastAsia" w:ascii="仿宋_GB2312" w:hAnsi="仿宋_GB2312" w:eastAsia="仿宋_GB2312" w:cs="仿宋_GB2312"/>
          <w:b w:val="0"/>
          <w:bCs w:val="0"/>
          <w:color w:val="auto"/>
          <w:sz w:val="32"/>
          <w:szCs w:val="32"/>
          <w:lang w:eastAsia="zh-CN"/>
        </w:rPr>
        <w:t>全区工作人员进行业务知识培训；3.原矿开采量增加到</w:t>
      </w:r>
      <w:r>
        <w:rPr>
          <w:rFonts w:hint="eastAsia" w:ascii="仿宋_GB2312" w:hAnsi="仿宋_GB2312" w:eastAsia="仿宋_GB2312" w:cs="仿宋_GB2312"/>
          <w:b w:val="0"/>
          <w:bCs w:val="0"/>
          <w:color w:val="auto"/>
          <w:sz w:val="32"/>
          <w:szCs w:val="32"/>
          <w:lang w:val="en-US" w:eastAsia="zh-CN"/>
        </w:rPr>
        <w:t>120万吨</w:t>
      </w:r>
      <w:r>
        <w:rPr>
          <w:rFonts w:hint="eastAsia" w:ascii="仿宋_GB2312" w:hAnsi="仿宋_GB2312" w:eastAsia="仿宋_GB2312" w:cs="仿宋_GB2312"/>
          <w:b w:val="0"/>
          <w:bCs w:val="0"/>
          <w:color w:val="auto"/>
          <w:sz w:val="32"/>
          <w:szCs w:val="32"/>
          <w:lang w:eastAsia="zh-CN"/>
        </w:rPr>
        <w:t>，较2023年增长20%以上，从根本上解决矿石供需矛盾。</w:t>
      </w:r>
    </w:p>
    <w:p>
      <w:pPr>
        <w:pStyle w:val="2"/>
        <w:keepNext w:val="0"/>
        <w:keepLines w:val="0"/>
        <w:pageBreakBefore w:val="0"/>
        <w:widowControl w:val="0"/>
        <w:kinsoku/>
        <w:wordWrap/>
        <w:overflowPunct/>
        <w:topLinePunct w:val="0"/>
        <w:autoSpaceDE/>
        <w:autoSpaceDN/>
        <w:bidi w:val="0"/>
        <w:adjustRightInd w:val="0"/>
        <w:spacing w:line="570" w:lineRule="exact"/>
        <w:ind w:firstLine="642"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lang w:val="en-US" w:eastAsia="zh-CN"/>
        </w:rPr>
        <w:t>问题3：</w:t>
      </w:r>
      <w:r>
        <w:rPr>
          <w:rFonts w:hint="eastAsia" w:ascii="仿宋_GB2312" w:hAnsi="仿宋_GB2312" w:eastAsia="仿宋_GB2312" w:cs="仿宋_GB2312"/>
          <w:b w:val="0"/>
          <w:bCs w:val="0"/>
          <w:color w:val="auto"/>
          <w:sz w:val="32"/>
          <w:szCs w:val="32"/>
          <w:lang w:eastAsia="zh-CN"/>
        </w:rPr>
        <w:t>绿色矿山建设不到位。</w:t>
      </w:r>
    </w:p>
    <w:p>
      <w:pPr>
        <w:pStyle w:val="2"/>
        <w:keepNext w:val="0"/>
        <w:keepLines w:val="0"/>
        <w:pageBreakBefore w:val="0"/>
        <w:widowControl w:val="0"/>
        <w:kinsoku/>
        <w:wordWrap/>
        <w:overflowPunct/>
        <w:topLinePunct w:val="0"/>
        <w:autoSpaceDE/>
        <w:autoSpaceDN/>
        <w:bidi w:val="0"/>
        <w:adjustRightInd w:val="0"/>
        <w:spacing w:line="57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整改情况：1.认真学习习近平生态文明思想等重要原著、原文，组织专题学习，进一步悟透习近平生态文明思想，牢固树立和践行绿水青山就是金山银山的理念；2.信阳市上天梯非金属矿有限公司已于2024年4月纳入河南省绿色矿山名录；3.对辖区内未拆除散乱污加工厂和硬化地面进行拉网式排查，现已全部破拆清运完毕；4.持续打击非法偷采盗采违法行为，畅通线索发现渠道，采用“人防+技防”的模式加强监控覆盖面，公安局、自然资源局、执法局联合移动公司对辖区重点路口、重点区域以及盲点区域进行了踏看补位，新增高空瞭望视频监控11个点位，维修2处。强化信息沟通，协同治理，成立联合巡查联合办案机制，确保对非法开采行为打击的快速反应、精准处置。</w:t>
      </w:r>
    </w:p>
    <w:p>
      <w:pPr>
        <w:pStyle w:val="2"/>
        <w:keepNext w:val="0"/>
        <w:keepLines w:val="0"/>
        <w:pageBreakBefore w:val="0"/>
        <w:widowControl w:val="0"/>
        <w:kinsoku/>
        <w:wordWrap/>
        <w:overflowPunct/>
        <w:topLinePunct w:val="0"/>
        <w:autoSpaceDE/>
        <w:autoSpaceDN/>
        <w:bidi w:val="0"/>
        <w:adjustRightInd w:val="0"/>
        <w:spacing w:line="570" w:lineRule="exact"/>
        <w:ind w:firstLine="642"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lang w:eastAsia="zh-CN"/>
        </w:rPr>
        <w:t>主导产业发展质量不够高</w:t>
      </w:r>
    </w:p>
    <w:p>
      <w:pPr>
        <w:pStyle w:val="2"/>
        <w:keepNext w:val="0"/>
        <w:keepLines w:val="0"/>
        <w:pageBreakBefore w:val="0"/>
        <w:widowControl w:val="0"/>
        <w:kinsoku/>
        <w:wordWrap/>
        <w:overflowPunct/>
        <w:topLinePunct w:val="0"/>
        <w:autoSpaceDE/>
        <w:autoSpaceDN/>
        <w:bidi w:val="0"/>
        <w:adjustRightInd w:val="0"/>
        <w:spacing w:line="570" w:lineRule="exact"/>
        <w:ind w:firstLine="642"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lang w:val="en-US" w:eastAsia="zh-CN"/>
        </w:rPr>
        <w:t>问题1：</w:t>
      </w:r>
      <w:r>
        <w:rPr>
          <w:rFonts w:hint="eastAsia" w:ascii="仿宋_GB2312" w:hAnsi="仿宋_GB2312" w:eastAsia="仿宋_GB2312" w:cs="仿宋_GB2312"/>
          <w:b w:val="0"/>
          <w:bCs w:val="0"/>
          <w:color w:val="auto"/>
          <w:sz w:val="32"/>
          <w:szCs w:val="32"/>
          <w:lang w:eastAsia="zh-CN"/>
        </w:rPr>
        <w:t>产业链条短。</w:t>
      </w:r>
    </w:p>
    <w:p>
      <w:pPr>
        <w:pStyle w:val="2"/>
        <w:keepNext w:val="0"/>
        <w:keepLines w:val="0"/>
        <w:pageBreakBefore w:val="0"/>
        <w:widowControl w:val="0"/>
        <w:kinsoku/>
        <w:wordWrap/>
        <w:overflowPunct/>
        <w:topLinePunct w:val="0"/>
        <w:autoSpaceDE/>
        <w:autoSpaceDN/>
        <w:bidi w:val="0"/>
        <w:adjustRightInd w:val="0"/>
        <w:spacing w:line="57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整改情况：1.围绕培育发展新质生产力，聚焦主导产业，以珍珠岩、膨润土等无机非金属材料绿色化、功能化、高性能化为主攻方向，高质量完善《上天梯非金属矿产业发展规划（2025—2030年）》，用规划引领推动产业高质量发展。制定《上天梯管理区培育壮大绿色建筑新材料产业实施方案（2024-2026）》，加强对四大矿种产业链研究，认真绘制了“四清单六图谱”，延长主导产业链，根据四大矿种的性能、我区产业现状和市场情况，用图谱指导产业发展；2.围绕绿色建筑新材料、安全应急“1+1”主导产业，开展链式招商、以商招商、精准招商。加强与中国建筑材料科学研究总院、苏州中材非金属矿工业设计研究院等国内知名科研院所对接协调，突出创新引领，加快培育新质生产力，目前已与苏非院共建国家非金属矿深加工工程技术研究中心上天梯分中心。</w:t>
      </w:r>
    </w:p>
    <w:p>
      <w:pPr>
        <w:pStyle w:val="2"/>
        <w:keepNext w:val="0"/>
        <w:keepLines w:val="0"/>
        <w:pageBreakBefore w:val="0"/>
        <w:widowControl w:val="0"/>
        <w:kinsoku/>
        <w:wordWrap/>
        <w:overflowPunct/>
        <w:topLinePunct w:val="0"/>
        <w:autoSpaceDE/>
        <w:autoSpaceDN/>
        <w:bidi w:val="0"/>
        <w:adjustRightInd w:val="0"/>
        <w:spacing w:line="570" w:lineRule="exact"/>
        <w:ind w:firstLine="642"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lang w:val="en-US" w:eastAsia="zh-CN"/>
        </w:rPr>
        <w:t>问题2：</w:t>
      </w:r>
      <w:r>
        <w:rPr>
          <w:rFonts w:hint="eastAsia" w:ascii="仿宋_GB2312" w:hAnsi="仿宋_GB2312" w:eastAsia="仿宋_GB2312" w:cs="仿宋_GB2312"/>
          <w:b w:val="0"/>
          <w:bCs w:val="0"/>
          <w:color w:val="auto"/>
          <w:sz w:val="32"/>
          <w:szCs w:val="32"/>
          <w:lang w:eastAsia="zh-CN"/>
        </w:rPr>
        <w:t>产业体系不优。</w:t>
      </w:r>
    </w:p>
    <w:p>
      <w:pPr>
        <w:pStyle w:val="2"/>
        <w:keepNext w:val="0"/>
        <w:keepLines w:val="0"/>
        <w:pageBreakBefore w:val="0"/>
        <w:widowControl w:val="0"/>
        <w:kinsoku/>
        <w:wordWrap/>
        <w:overflowPunct/>
        <w:topLinePunct w:val="0"/>
        <w:autoSpaceDE/>
        <w:autoSpaceDN/>
        <w:bidi w:val="0"/>
        <w:adjustRightInd w:val="0"/>
        <w:spacing w:line="57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整改情况：1.坚持把科技创新作为高质量发展的逻辑起点，推动科技创新与产业创新深度融合，以创新赋能产业发展。</w:t>
      </w:r>
      <w:r>
        <w:rPr>
          <w:rFonts w:hint="eastAsia" w:ascii="仿宋_GB2312" w:hAnsi="仿宋_GB2312" w:eastAsia="仿宋_GB2312" w:cs="仿宋_GB2312"/>
          <w:b w:val="0"/>
          <w:bCs w:val="0"/>
          <w:color w:val="auto"/>
          <w:sz w:val="32"/>
          <w:szCs w:val="32"/>
          <w:lang w:val="en-US" w:eastAsia="zh-CN"/>
        </w:rPr>
        <w:t>5月份以来，区</w:t>
      </w:r>
      <w:r>
        <w:rPr>
          <w:rFonts w:hint="eastAsia" w:ascii="仿宋_GB2312" w:hAnsi="仿宋_GB2312" w:eastAsia="仿宋_GB2312" w:cs="仿宋_GB2312"/>
          <w:b w:val="0"/>
          <w:bCs w:val="0"/>
          <w:color w:val="auto"/>
          <w:sz w:val="32"/>
          <w:szCs w:val="32"/>
          <w:lang w:eastAsia="zh-CN"/>
        </w:rPr>
        <w:t>经济发展部、</w:t>
      </w:r>
      <w:r>
        <w:rPr>
          <w:rFonts w:hint="eastAsia" w:ascii="仿宋_GB2312" w:hAnsi="仿宋_GB2312" w:eastAsia="仿宋_GB2312" w:cs="仿宋_GB2312"/>
          <w:b w:val="0"/>
          <w:bCs w:val="0"/>
          <w:color w:val="auto"/>
          <w:sz w:val="32"/>
          <w:szCs w:val="32"/>
          <w:lang w:val="en-US" w:eastAsia="zh-CN"/>
        </w:rPr>
        <w:t>区</w:t>
      </w:r>
      <w:r>
        <w:rPr>
          <w:rFonts w:hint="eastAsia" w:ascii="仿宋_GB2312" w:hAnsi="仿宋_GB2312" w:eastAsia="仿宋_GB2312" w:cs="仿宋_GB2312"/>
          <w:b w:val="0"/>
          <w:bCs w:val="0"/>
          <w:color w:val="auto"/>
          <w:sz w:val="32"/>
          <w:szCs w:val="32"/>
          <w:lang w:eastAsia="zh-CN"/>
        </w:rPr>
        <w:t>科技创新部会同产业链专班引导企业与相关行业协会、科研院所开展合作，拓展市场。全面落实设备更新、以旧换新政策，大力支持企业技改。与苏非院共建的国家非金属矿深加工工程技术研究中心上天梯分中心已投入运营；支持杭萧公司新上技改项目；怡和公司河南省工程技术研究中心完成改造，加快超细玻化微珠、有机膨润土等高值化矿物功能材料科技成果转化，辖区研发创新能力进一步提升；2.采取“一链一图谱一专班”工作机制，不断提高招商引资的精准性和实效性。招引落地一批与主导产业契合度高、互补性强的好项目。</w:t>
      </w:r>
    </w:p>
    <w:p>
      <w:pPr>
        <w:pStyle w:val="2"/>
        <w:keepNext w:val="0"/>
        <w:keepLines w:val="0"/>
        <w:pageBreakBefore w:val="0"/>
        <w:widowControl w:val="0"/>
        <w:kinsoku/>
        <w:wordWrap/>
        <w:overflowPunct/>
        <w:topLinePunct w:val="0"/>
        <w:autoSpaceDE/>
        <w:autoSpaceDN/>
        <w:bidi w:val="0"/>
        <w:adjustRightInd w:val="0"/>
        <w:spacing w:line="570" w:lineRule="exact"/>
        <w:ind w:firstLine="642" w:firstLineChars="200"/>
        <w:textAlignment w:val="auto"/>
        <w:rPr>
          <w:rFonts w:hint="eastAsia" w:ascii="楷体" w:hAnsi="楷体" w:eastAsia="楷体" w:cs="楷体"/>
          <w:b/>
          <w:bCs/>
          <w:color w:val="auto"/>
          <w:sz w:val="32"/>
          <w:szCs w:val="32"/>
          <w:lang w:eastAsia="zh-CN"/>
        </w:rPr>
      </w:pP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lang w:eastAsia="zh-CN"/>
        </w:rPr>
        <w:t>为民情怀不够浓厚</w:t>
      </w:r>
    </w:p>
    <w:p>
      <w:pPr>
        <w:pStyle w:val="2"/>
        <w:keepNext w:val="0"/>
        <w:keepLines w:val="0"/>
        <w:pageBreakBefore w:val="0"/>
        <w:widowControl w:val="0"/>
        <w:kinsoku/>
        <w:wordWrap/>
        <w:overflowPunct/>
        <w:topLinePunct w:val="0"/>
        <w:autoSpaceDE/>
        <w:autoSpaceDN/>
        <w:bidi w:val="0"/>
        <w:adjustRightInd w:val="0"/>
        <w:spacing w:line="570" w:lineRule="exact"/>
        <w:ind w:firstLine="642"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lang w:val="en-US" w:eastAsia="zh-CN"/>
        </w:rPr>
        <w:t>问题1：</w:t>
      </w:r>
      <w:r>
        <w:rPr>
          <w:rFonts w:hint="eastAsia" w:ascii="仿宋_GB2312" w:hAnsi="仿宋_GB2312" w:eastAsia="仿宋_GB2312" w:cs="仿宋_GB2312"/>
          <w:b w:val="0"/>
          <w:bCs w:val="0"/>
          <w:color w:val="auto"/>
          <w:sz w:val="32"/>
          <w:szCs w:val="32"/>
          <w:lang w:eastAsia="zh-CN"/>
        </w:rPr>
        <w:t>对群众利益漠不关心。</w:t>
      </w:r>
    </w:p>
    <w:p>
      <w:pPr>
        <w:pStyle w:val="2"/>
        <w:keepNext w:val="0"/>
        <w:keepLines w:val="0"/>
        <w:pageBreakBefore w:val="0"/>
        <w:widowControl w:val="0"/>
        <w:kinsoku/>
        <w:wordWrap/>
        <w:overflowPunct/>
        <w:topLinePunct w:val="0"/>
        <w:autoSpaceDE/>
        <w:autoSpaceDN/>
        <w:bidi w:val="0"/>
        <w:adjustRightInd w:val="0"/>
        <w:spacing w:line="57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整改情况：1.坚持人民至上，厚植为民情怀。土城街道办事处坚持科级干部包村制度，设置驻村第一书记，在办事处宣传栏中公布全体科级干部电话，畅通群众反映渠道，及时发现群众的“急难愁盼”，切实保障群众利益；2.土城街道办事处社会事务中心和财政所等涉及民生服务的站所，针对业务申报、资格审查、资金运行等方面着重查漏补缺，建立长效机制，规范工作程序；</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lang w:eastAsia="zh-CN"/>
        </w:rPr>
        <w:t>.进一步加强审计监督，对审计中发现的问题，及时全面整改到位。</w:t>
      </w:r>
    </w:p>
    <w:p>
      <w:pPr>
        <w:pStyle w:val="2"/>
        <w:keepNext w:val="0"/>
        <w:keepLines w:val="0"/>
        <w:pageBreakBefore w:val="0"/>
        <w:widowControl w:val="0"/>
        <w:kinsoku/>
        <w:wordWrap/>
        <w:overflowPunct/>
        <w:topLinePunct w:val="0"/>
        <w:autoSpaceDE/>
        <w:autoSpaceDN/>
        <w:bidi w:val="0"/>
        <w:adjustRightInd w:val="0"/>
        <w:spacing w:line="570" w:lineRule="exact"/>
        <w:ind w:firstLine="642"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lang w:val="en-US" w:eastAsia="zh-CN"/>
        </w:rPr>
        <w:t>问题2：</w:t>
      </w:r>
      <w:r>
        <w:rPr>
          <w:rFonts w:hint="eastAsia" w:ascii="仿宋_GB2312" w:hAnsi="仿宋_GB2312" w:eastAsia="仿宋_GB2312" w:cs="仿宋_GB2312"/>
          <w:b w:val="0"/>
          <w:bCs w:val="0"/>
          <w:color w:val="auto"/>
          <w:sz w:val="32"/>
          <w:szCs w:val="32"/>
          <w:lang w:eastAsia="zh-CN"/>
        </w:rPr>
        <w:t>全面发展不协调。</w:t>
      </w:r>
    </w:p>
    <w:p>
      <w:pPr>
        <w:pStyle w:val="2"/>
        <w:keepNext w:val="0"/>
        <w:keepLines w:val="0"/>
        <w:pageBreakBefore w:val="0"/>
        <w:widowControl w:val="0"/>
        <w:kinsoku/>
        <w:wordWrap/>
        <w:overflowPunct/>
        <w:topLinePunct w:val="0"/>
        <w:autoSpaceDE/>
        <w:autoSpaceDN/>
        <w:bidi w:val="0"/>
        <w:adjustRightInd w:val="0"/>
        <w:spacing w:line="57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整改情况：1.各社区依托现有资源，发展集体经济合作社，带动群众就业，增加群众收入；2.6个社区结合各自产业特色，均成立公司，优先聘用辖区群众，带动群众就业；</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lang w:eastAsia="zh-CN"/>
        </w:rPr>
        <w:t>.辖区自来水管网</w:t>
      </w:r>
      <w:r>
        <w:rPr>
          <w:rFonts w:hint="eastAsia" w:ascii="仿宋_GB2312" w:hAnsi="仿宋_GB2312" w:eastAsia="仿宋_GB2312" w:cs="仿宋_GB2312"/>
          <w:b w:val="0"/>
          <w:bCs w:val="0"/>
          <w:color w:val="auto"/>
          <w:sz w:val="32"/>
          <w:szCs w:val="32"/>
          <w:lang w:val="en-US" w:eastAsia="zh-CN"/>
        </w:rPr>
        <w:t>正在</w:t>
      </w:r>
      <w:r>
        <w:rPr>
          <w:rFonts w:hint="eastAsia" w:ascii="仿宋_GB2312" w:hAnsi="仿宋_GB2312" w:eastAsia="仿宋_GB2312" w:cs="仿宋_GB2312"/>
          <w:b w:val="0"/>
          <w:bCs w:val="0"/>
          <w:color w:val="auto"/>
          <w:sz w:val="32"/>
          <w:szCs w:val="32"/>
          <w:lang w:eastAsia="zh-CN"/>
        </w:rPr>
        <w:t>铺设，待工程完工后，可保障全域自来水供应。</w:t>
      </w:r>
    </w:p>
    <w:p>
      <w:pPr>
        <w:pStyle w:val="2"/>
        <w:keepNext w:val="0"/>
        <w:keepLines w:val="0"/>
        <w:pageBreakBefore w:val="0"/>
        <w:widowControl w:val="0"/>
        <w:kinsoku/>
        <w:wordWrap/>
        <w:overflowPunct/>
        <w:topLinePunct w:val="0"/>
        <w:autoSpaceDE/>
        <w:autoSpaceDN/>
        <w:bidi w:val="0"/>
        <w:adjustRightInd w:val="0"/>
        <w:spacing w:line="570" w:lineRule="exact"/>
        <w:ind w:firstLine="642"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lang w:val="en-US" w:eastAsia="zh-CN"/>
        </w:rPr>
        <w:t>问题3：</w:t>
      </w:r>
      <w:r>
        <w:rPr>
          <w:rFonts w:hint="eastAsia" w:ascii="仿宋_GB2312" w:hAnsi="仿宋_GB2312" w:eastAsia="仿宋_GB2312" w:cs="仿宋_GB2312"/>
          <w:b w:val="0"/>
          <w:bCs w:val="0"/>
          <w:color w:val="auto"/>
          <w:sz w:val="32"/>
          <w:szCs w:val="32"/>
          <w:lang w:eastAsia="zh-CN"/>
        </w:rPr>
        <w:t>征地补偿不到位。</w:t>
      </w:r>
    </w:p>
    <w:p>
      <w:pPr>
        <w:pStyle w:val="2"/>
        <w:keepNext w:val="0"/>
        <w:keepLines w:val="0"/>
        <w:pageBreakBefore w:val="0"/>
        <w:widowControl w:val="0"/>
        <w:kinsoku/>
        <w:wordWrap/>
        <w:overflowPunct/>
        <w:topLinePunct w:val="0"/>
        <w:autoSpaceDE/>
        <w:autoSpaceDN/>
        <w:bidi w:val="0"/>
        <w:adjustRightInd w:val="0"/>
        <w:spacing w:line="57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整改情况：1.土城街道办事处已梳理各社区、各年度、各项目征地、租地遗留问题，查看是否存在应补未补、已征未补等情况，确保应补尽补；2.加强对征拆资金的监管，由土城街道办事处、社区和群众三方共同签订征地协议。征地金额由土城街道办事处上报至区党工委批准后，由区财政下发资金，单人单笔、分类分项、单独做账；3.土城办事处与</w:t>
      </w:r>
      <w:r>
        <w:rPr>
          <w:rFonts w:hint="eastAsia" w:ascii="仿宋_GB2312" w:hAnsi="仿宋_GB2312" w:eastAsia="仿宋_GB2312" w:cs="仿宋_GB2312"/>
          <w:b w:val="0"/>
          <w:bCs w:val="0"/>
          <w:color w:val="auto"/>
          <w:sz w:val="32"/>
          <w:szCs w:val="32"/>
          <w:lang w:val="en-US" w:eastAsia="zh-CN"/>
        </w:rPr>
        <w:t>枹树湾</w:t>
      </w:r>
      <w:r>
        <w:rPr>
          <w:rFonts w:hint="eastAsia" w:ascii="仿宋_GB2312" w:hAnsi="仿宋_GB2312" w:eastAsia="仿宋_GB2312" w:cs="仿宋_GB2312"/>
          <w:b w:val="0"/>
          <w:bCs w:val="0"/>
          <w:color w:val="auto"/>
          <w:sz w:val="32"/>
          <w:szCs w:val="32"/>
          <w:lang w:eastAsia="zh-CN"/>
        </w:rPr>
        <w:t>群众协商，达成以管理区现有征地价格对置换土地进行赔付的意见。</w:t>
      </w:r>
    </w:p>
    <w:p>
      <w:pPr>
        <w:pStyle w:val="2"/>
        <w:keepNext w:val="0"/>
        <w:keepLines w:val="0"/>
        <w:pageBreakBefore w:val="0"/>
        <w:widowControl w:val="0"/>
        <w:kinsoku/>
        <w:wordWrap/>
        <w:overflowPunct/>
        <w:topLinePunct w:val="0"/>
        <w:autoSpaceDE/>
        <w:autoSpaceDN/>
        <w:bidi w:val="0"/>
        <w:adjustRightInd w:val="0"/>
        <w:spacing w:line="570" w:lineRule="exact"/>
        <w:ind w:firstLine="642"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val="en-US" w:eastAsia="zh-CN"/>
        </w:rPr>
        <w:t>5.</w:t>
      </w:r>
      <w:r>
        <w:rPr>
          <w:rFonts w:hint="eastAsia" w:ascii="仿宋_GB2312" w:hAnsi="仿宋_GB2312" w:eastAsia="仿宋_GB2312" w:cs="仿宋_GB2312"/>
          <w:b/>
          <w:bCs/>
          <w:color w:val="auto"/>
          <w:sz w:val="32"/>
          <w:szCs w:val="32"/>
          <w:lang w:eastAsia="zh-CN"/>
        </w:rPr>
        <w:t>推进意识形态工作不够扎实</w:t>
      </w:r>
    </w:p>
    <w:p>
      <w:pPr>
        <w:pStyle w:val="2"/>
        <w:keepNext w:val="0"/>
        <w:keepLines w:val="0"/>
        <w:pageBreakBefore w:val="0"/>
        <w:widowControl w:val="0"/>
        <w:kinsoku/>
        <w:wordWrap/>
        <w:overflowPunct/>
        <w:topLinePunct w:val="0"/>
        <w:autoSpaceDE/>
        <w:autoSpaceDN/>
        <w:bidi w:val="0"/>
        <w:adjustRightInd w:val="0"/>
        <w:spacing w:line="570" w:lineRule="exact"/>
        <w:ind w:firstLine="642"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lang w:val="en-US" w:eastAsia="zh-CN"/>
        </w:rPr>
        <w:t>问题1：</w:t>
      </w:r>
      <w:r>
        <w:rPr>
          <w:rFonts w:hint="eastAsia" w:ascii="仿宋_GB2312" w:hAnsi="仿宋_GB2312" w:eastAsia="仿宋_GB2312" w:cs="仿宋_GB2312"/>
          <w:b w:val="0"/>
          <w:bCs w:val="0"/>
          <w:color w:val="auto"/>
          <w:sz w:val="32"/>
          <w:szCs w:val="32"/>
          <w:lang w:eastAsia="zh-CN"/>
        </w:rPr>
        <w:t>责任制落实不到位。</w:t>
      </w:r>
    </w:p>
    <w:p>
      <w:pPr>
        <w:pStyle w:val="2"/>
        <w:keepNext w:val="0"/>
        <w:keepLines w:val="0"/>
        <w:pageBreakBefore w:val="0"/>
        <w:widowControl w:val="0"/>
        <w:kinsoku/>
        <w:wordWrap/>
        <w:overflowPunct/>
        <w:topLinePunct w:val="0"/>
        <w:autoSpaceDE/>
        <w:autoSpaceDN/>
        <w:bidi w:val="0"/>
        <w:adjustRightInd w:val="0"/>
        <w:spacing w:line="57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整改情况：1.区党工委先后两次召开党工委（扩大）会议，专题研究意识形态工作，传达学习上级工作要求，重点分析全区落实意识形态工作责任制方面存在的突出问题，部署巡察整改工作，研究加强和改进全区意识形态工作具体措施；2.严格落实“一岗双责”要求，把意识形态工作纳入党工委重要议事日程，同管理区中心工作同部署、同落实；3.把意识形态工作纳入党建工作责任制和年终目标考核，作为民主生活会、年度工作总结和党工委理论中心组学习的重要内容。将落实意识形态工作责任制情况纳入民主生活会对照检查内容，并制定整改落实措施，扎实推进整改。</w:t>
      </w:r>
    </w:p>
    <w:p>
      <w:pPr>
        <w:pStyle w:val="2"/>
        <w:keepNext w:val="0"/>
        <w:keepLines w:val="0"/>
        <w:pageBreakBefore w:val="0"/>
        <w:widowControl w:val="0"/>
        <w:kinsoku/>
        <w:wordWrap/>
        <w:overflowPunct/>
        <w:topLinePunct w:val="0"/>
        <w:autoSpaceDE/>
        <w:autoSpaceDN/>
        <w:bidi w:val="0"/>
        <w:adjustRightInd w:val="0"/>
        <w:spacing w:line="570" w:lineRule="exact"/>
        <w:ind w:firstLine="642"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lang w:val="en-US" w:eastAsia="zh-CN"/>
        </w:rPr>
        <w:t>问题2：</w:t>
      </w:r>
      <w:r>
        <w:rPr>
          <w:rFonts w:hint="eastAsia" w:ascii="仿宋_GB2312" w:hAnsi="仿宋_GB2312" w:eastAsia="仿宋_GB2312" w:cs="仿宋_GB2312"/>
          <w:b w:val="0"/>
          <w:bCs w:val="0"/>
          <w:color w:val="auto"/>
          <w:sz w:val="32"/>
          <w:szCs w:val="32"/>
          <w:lang w:eastAsia="zh-CN"/>
        </w:rPr>
        <w:t>风险研判流于形式。</w:t>
      </w:r>
    </w:p>
    <w:p>
      <w:pPr>
        <w:pStyle w:val="2"/>
        <w:keepNext w:val="0"/>
        <w:keepLines w:val="0"/>
        <w:pageBreakBefore w:val="0"/>
        <w:widowControl w:val="0"/>
        <w:kinsoku/>
        <w:wordWrap/>
        <w:overflowPunct/>
        <w:topLinePunct w:val="0"/>
        <w:autoSpaceDE/>
        <w:autoSpaceDN/>
        <w:bidi w:val="0"/>
        <w:adjustRightInd w:val="0"/>
        <w:spacing w:line="57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整改情况：1.根据人事调整，重新调整上天梯管理区宣传思想（意识形态）工作领导小组成员名单，每季度召开意识形态工作联席会议，各部门根据工作职责，对重点领域和关键部位进行问题排查，并分析研判提出具体措施，确保各类风险隐患能及时防范化解；2.严格按照《信阳市舆情引导处置工作机制》要求，明确专人监控网络舆情动向，关注网上涉及我区的信息，做到第一时间发现，第一时间处理；3.加强网评员队伍建设，精心选人、精细管理，对涉及我区的突发网络舆情，做好舆论引导和政策解释工作，正确疏导网民情绪，及时回应网民关切。</w:t>
      </w:r>
    </w:p>
    <w:p>
      <w:pPr>
        <w:pStyle w:val="2"/>
        <w:keepNext w:val="0"/>
        <w:keepLines w:val="0"/>
        <w:pageBreakBefore w:val="0"/>
        <w:widowControl w:val="0"/>
        <w:kinsoku/>
        <w:wordWrap/>
        <w:overflowPunct/>
        <w:topLinePunct w:val="0"/>
        <w:autoSpaceDE/>
        <w:autoSpaceDN/>
        <w:bidi w:val="0"/>
        <w:adjustRightInd w:val="0"/>
        <w:spacing w:line="570" w:lineRule="exact"/>
        <w:ind w:firstLine="642"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lang w:val="en-US" w:eastAsia="zh-CN"/>
        </w:rPr>
        <w:t>问题3：</w:t>
      </w:r>
      <w:r>
        <w:rPr>
          <w:rFonts w:hint="eastAsia" w:ascii="仿宋_GB2312" w:hAnsi="仿宋_GB2312" w:eastAsia="仿宋_GB2312" w:cs="仿宋_GB2312"/>
          <w:b w:val="0"/>
          <w:bCs w:val="0"/>
          <w:color w:val="auto"/>
          <w:sz w:val="32"/>
          <w:szCs w:val="32"/>
          <w:lang w:eastAsia="zh-CN"/>
        </w:rPr>
        <w:t>阵地建设不完善。</w:t>
      </w:r>
    </w:p>
    <w:p>
      <w:pPr>
        <w:pStyle w:val="2"/>
        <w:keepNext w:val="0"/>
        <w:keepLines w:val="0"/>
        <w:pageBreakBefore w:val="0"/>
        <w:widowControl w:val="0"/>
        <w:kinsoku/>
        <w:wordWrap/>
        <w:overflowPunct/>
        <w:topLinePunct w:val="0"/>
        <w:autoSpaceDE/>
        <w:autoSpaceDN/>
        <w:bidi w:val="0"/>
        <w:adjustRightInd w:val="0"/>
        <w:spacing w:line="57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整改情况：1.因地制宜打造新时代文明实践所，6个社区均达到了五有标准。依托区碳中和研发展示中心场地及设施，加挂新时代文明实践中心，由区宣传与文旅中心明确专人负责相关工作。常态化开展理论宣讲、志愿服务、文明实践、“我们的节日”等系列活动，切实打通宣传群众、教育群众、服务群众、凝聚群众的“最后一公里”。用好志愿者、学校教师、返乡大学生资源，开展公益阅读活动，举办读书活动，常态化开展群众性文化活动；2.印发《上天梯非金属矿管理区政府网站及其政务新媒体“三审三校”工作制度》以及《信息发布审查表》，严格执行“分级审核、先审后发”程序；对管理区网站及微信公众号上所有发表内容进行全面自查，截至目前，已纠正不规范表述70余处。</w:t>
      </w:r>
    </w:p>
    <w:p>
      <w:pPr>
        <w:pStyle w:val="2"/>
        <w:keepNext w:val="0"/>
        <w:keepLines w:val="0"/>
        <w:pageBreakBefore w:val="0"/>
        <w:widowControl w:val="0"/>
        <w:kinsoku/>
        <w:wordWrap/>
        <w:overflowPunct/>
        <w:topLinePunct w:val="0"/>
        <w:autoSpaceDE/>
        <w:autoSpaceDN/>
        <w:bidi w:val="0"/>
        <w:adjustRightInd w:val="0"/>
        <w:spacing w:line="570" w:lineRule="exact"/>
        <w:ind w:firstLine="642" w:firstLineChars="200"/>
        <w:textAlignment w:val="auto"/>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（二）全面从严治党不够有力，“清廉上天梯”建设氛围不浓</w:t>
      </w:r>
    </w:p>
    <w:p>
      <w:pPr>
        <w:pStyle w:val="2"/>
        <w:keepNext w:val="0"/>
        <w:keepLines w:val="0"/>
        <w:pageBreakBefore w:val="0"/>
        <w:widowControl w:val="0"/>
        <w:kinsoku/>
        <w:wordWrap/>
        <w:overflowPunct/>
        <w:topLinePunct w:val="0"/>
        <w:autoSpaceDE/>
        <w:autoSpaceDN/>
        <w:bidi w:val="0"/>
        <w:adjustRightInd w:val="0"/>
        <w:spacing w:line="570" w:lineRule="exact"/>
        <w:ind w:firstLine="642"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6.党委落实主体责任不够深入</w:t>
      </w:r>
    </w:p>
    <w:p>
      <w:pPr>
        <w:pStyle w:val="2"/>
        <w:keepNext w:val="0"/>
        <w:keepLines w:val="0"/>
        <w:pageBreakBefore w:val="0"/>
        <w:widowControl w:val="0"/>
        <w:kinsoku/>
        <w:wordWrap/>
        <w:overflowPunct/>
        <w:topLinePunct w:val="0"/>
        <w:autoSpaceDE/>
        <w:autoSpaceDN/>
        <w:bidi w:val="0"/>
        <w:adjustRightInd w:val="0"/>
        <w:spacing w:line="570" w:lineRule="exact"/>
        <w:ind w:firstLine="642"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lang w:val="en-US" w:eastAsia="zh-CN"/>
        </w:rPr>
        <w:t>问题1：</w:t>
      </w:r>
      <w:r>
        <w:rPr>
          <w:rFonts w:hint="eastAsia" w:ascii="仿宋_GB2312" w:hAnsi="仿宋_GB2312" w:eastAsia="仿宋_GB2312" w:cs="仿宋_GB2312"/>
          <w:b w:val="0"/>
          <w:bCs w:val="0"/>
          <w:color w:val="auto"/>
          <w:sz w:val="32"/>
          <w:szCs w:val="32"/>
          <w:lang w:eastAsia="zh-CN"/>
        </w:rPr>
        <w:t>管党治党意识不强。</w:t>
      </w:r>
    </w:p>
    <w:p>
      <w:pPr>
        <w:pStyle w:val="2"/>
        <w:keepNext w:val="0"/>
        <w:keepLines w:val="0"/>
        <w:pageBreakBefore w:val="0"/>
        <w:widowControl w:val="0"/>
        <w:kinsoku/>
        <w:wordWrap/>
        <w:overflowPunct/>
        <w:topLinePunct w:val="0"/>
        <w:autoSpaceDE/>
        <w:autoSpaceDN/>
        <w:bidi w:val="0"/>
        <w:adjustRightInd w:val="0"/>
        <w:spacing w:line="57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整改情况：1.牢固树立“抓好党建是本职，不抓党建是失职，抓不好党建是渎职”的理念，健全党委主体责任体系，扛牢管党治党政治责任；2.管理区党委会议专题研究全年党风廉政建设工作，审议2024年度党风廉政建设工作</w:t>
      </w:r>
      <w:r>
        <w:rPr>
          <w:rFonts w:hint="default" w:ascii="仿宋_GB2312" w:hAnsi="仿宋_GB2312" w:eastAsia="仿宋_GB2312" w:cs="仿宋_GB2312"/>
          <w:b w:val="0"/>
          <w:bCs w:val="0"/>
          <w:color w:val="auto"/>
          <w:sz w:val="32"/>
          <w:szCs w:val="32"/>
          <w:lang w:val="en" w:eastAsia="zh-CN"/>
        </w:rPr>
        <w:t>计划</w:t>
      </w:r>
      <w:r>
        <w:rPr>
          <w:rFonts w:hint="eastAsia" w:ascii="仿宋_GB2312" w:hAnsi="仿宋_GB2312" w:eastAsia="仿宋_GB2312" w:cs="仿宋_GB2312"/>
          <w:b w:val="0"/>
          <w:bCs w:val="0"/>
          <w:color w:val="auto"/>
          <w:sz w:val="32"/>
          <w:szCs w:val="32"/>
          <w:lang w:eastAsia="zh-CN"/>
        </w:rPr>
        <w:t>。召开2024年度全区党风廉政建设工作会议，安排部署2024年党风廉政建设和反腐败工作。落实每半年专题听取研究党风廉政建设工作，</w:t>
      </w:r>
      <w:r>
        <w:rPr>
          <w:rFonts w:hint="eastAsia" w:ascii="仿宋_GB2312" w:hAnsi="仿宋_GB2312" w:eastAsia="仿宋_GB2312" w:cs="仿宋_GB2312"/>
          <w:b w:val="0"/>
          <w:bCs w:val="0"/>
          <w:color w:val="auto"/>
          <w:sz w:val="32"/>
          <w:szCs w:val="32"/>
          <w:lang w:val="en-US" w:eastAsia="zh-CN"/>
        </w:rPr>
        <w:t>2024年6月区党工委（扩大）会议听取并研究全区党风廉政建设工作，</w:t>
      </w:r>
      <w:r>
        <w:rPr>
          <w:rFonts w:hint="eastAsia" w:ascii="仿宋_GB2312" w:hAnsi="仿宋_GB2312" w:eastAsia="仿宋_GB2312" w:cs="仿宋_GB2312"/>
          <w:b w:val="0"/>
          <w:bCs w:val="0"/>
          <w:color w:val="auto"/>
          <w:sz w:val="32"/>
          <w:szCs w:val="32"/>
          <w:lang w:eastAsia="zh-CN"/>
        </w:rPr>
        <w:t>区党工委主要负责同志落实第一责任人，班子成员落实“一岗双责”，每季度开展日常谈心谈话。</w:t>
      </w:r>
    </w:p>
    <w:p>
      <w:pPr>
        <w:pStyle w:val="2"/>
        <w:keepNext w:val="0"/>
        <w:keepLines w:val="0"/>
        <w:pageBreakBefore w:val="0"/>
        <w:widowControl w:val="0"/>
        <w:kinsoku/>
        <w:wordWrap/>
        <w:overflowPunct/>
        <w:topLinePunct w:val="0"/>
        <w:autoSpaceDE/>
        <w:autoSpaceDN/>
        <w:bidi w:val="0"/>
        <w:adjustRightInd w:val="0"/>
        <w:spacing w:line="570" w:lineRule="exact"/>
        <w:ind w:firstLine="642"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lang w:val="en-US" w:eastAsia="zh-CN"/>
        </w:rPr>
        <w:t>问题2：</w:t>
      </w:r>
      <w:r>
        <w:rPr>
          <w:rFonts w:hint="eastAsia" w:ascii="仿宋_GB2312" w:hAnsi="仿宋_GB2312" w:eastAsia="仿宋_GB2312" w:cs="仿宋_GB2312"/>
          <w:b w:val="0"/>
          <w:bCs w:val="0"/>
          <w:color w:val="auto"/>
          <w:sz w:val="32"/>
          <w:szCs w:val="32"/>
          <w:lang w:eastAsia="zh-CN"/>
        </w:rPr>
        <w:t>日常管理宽松软。</w:t>
      </w:r>
    </w:p>
    <w:p>
      <w:pPr>
        <w:pStyle w:val="2"/>
        <w:keepNext w:val="0"/>
        <w:keepLines w:val="0"/>
        <w:pageBreakBefore w:val="0"/>
        <w:widowControl w:val="0"/>
        <w:kinsoku/>
        <w:wordWrap/>
        <w:overflowPunct/>
        <w:topLinePunct w:val="0"/>
        <w:autoSpaceDE/>
        <w:autoSpaceDN/>
        <w:bidi w:val="0"/>
        <w:adjustRightInd w:val="0"/>
        <w:spacing w:line="57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整改情况：1.区党委制定《关于常态化推进正风肃纪的意见》，聚焦严明六大纪律，以“学习教育常态化、制度管理常态化、日常监督常态化、查处问责常态化”四个常态化扎实推进正风肃纪；2.区纪工委联合区组织人事局共开展会风会纪和考勤监督检查6次，印发通报2期，通报批评9人；3.常态化开展整治党员干部参与赌博专项行动，在机关、土城办事处办公地点张贴《关于公布党员干部和公职人员参与赌博问题监督举报方式的公告》，凡是党员干部和公职人员参与打牌赌博的，一经查实，一律从严从重给予党纪政务处分。</w:t>
      </w:r>
    </w:p>
    <w:p>
      <w:pPr>
        <w:pStyle w:val="2"/>
        <w:keepNext w:val="0"/>
        <w:keepLines w:val="0"/>
        <w:pageBreakBefore w:val="0"/>
        <w:widowControl w:val="0"/>
        <w:kinsoku/>
        <w:wordWrap/>
        <w:overflowPunct/>
        <w:topLinePunct w:val="0"/>
        <w:autoSpaceDE/>
        <w:autoSpaceDN/>
        <w:bidi w:val="0"/>
        <w:adjustRightInd w:val="0"/>
        <w:spacing w:line="570" w:lineRule="exact"/>
        <w:ind w:firstLine="642"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lang w:val="en-US" w:eastAsia="zh-CN"/>
        </w:rPr>
        <w:t>问题3：</w:t>
      </w:r>
      <w:r>
        <w:rPr>
          <w:rFonts w:hint="eastAsia" w:ascii="仿宋_GB2312" w:hAnsi="仿宋_GB2312" w:eastAsia="仿宋_GB2312" w:cs="仿宋_GB2312"/>
          <w:b w:val="0"/>
          <w:bCs w:val="0"/>
          <w:color w:val="auto"/>
          <w:sz w:val="32"/>
          <w:szCs w:val="32"/>
          <w:lang w:eastAsia="zh-CN"/>
        </w:rPr>
        <w:t>以案促改不深刻。</w:t>
      </w:r>
    </w:p>
    <w:p>
      <w:pPr>
        <w:pStyle w:val="2"/>
        <w:keepNext w:val="0"/>
        <w:keepLines w:val="0"/>
        <w:pageBreakBefore w:val="0"/>
        <w:widowControl w:val="0"/>
        <w:kinsoku/>
        <w:wordWrap/>
        <w:overflowPunct/>
        <w:topLinePunct w:val="0"/>
        <w:autoSpaceDE/>
        <w:autoSpaceDN/>
        <w:bidi w:val="0"/>
        <w:adjustRightInd w:val="0"/>
        <w:spacing w:line="57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整改情况：区党工委召开2024年度全区以案促改警示教育大会，集体观看</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警示教育片</w:t>
      </w:r>
      <w:r>
        <w:rPr>
          <w:rFonts w:hint="eastAsia" w:ascii="仿宋_GB2312" w:hAnsi="仿宋_GB2312" w:eastAsia="仿宋_GB2312" w:cs="仿宋_GB2312"/>
          <w:b w:val="0"/>
          <w:bCs w:val="0"/>
          <w:color w:val="auto"/>
          <w:sz w:val="32"/>
          <w:szCs w:val="32"/>
          <w:lang w:eastAsia="zh-CN"/>
        </w:rPr>
        <w:t>。会议深刻剖析典型违纪案例，深入开展以案说德、以案说纪、以案说法、以案说责，实现查处一案、震慑一片、治理一域的效果。</w:t>
      </w:r>
    </w:p>
    <w:p>
      <w:pPr>
        <w:pStyle w:val="2"/>
        <w:keepNext w:val="0"/>
        <w:keepLines w:val="0"/>
        <w:pageBreakBefore w:val="0"/>
        <w:widowControl w:val="0"/>
        <w:kinsoku/>
        <w:wordWrap/>
        <w:overflowPunct/>
        <w:topLinePunct w:val="0"/>
        <w:autoSpaceDE/>
        <w:autoSpaceDN/>
        <w:bidi w:val="0"/>
        <w:adjustRightInd w:val="0"/>
        <w:spacing w:line="570" w:lineRule="exact"/>
        <w:ind w:firstLine="642" w:firstLineChars="200"/>
        <w:textAlignment w:val="auto"/>
        <w:rPr>
          <w:rFonts w:hint="eastAsia" w:ascii="楷体" w:hAnsi="楷体" w:eastAsia="楷体" w:cs="楷体"/>
          <w:b/>
          <w:bCs/>
          <w:color w:val="auto"/>
          <w:sz w:val="32"/>
          <w:szCs w:val="32"/>
          <w:lang w:eastAsia="zh-CN"/>
        </w:rPr>
      </w:pPr>
      <w:r>
        <w:rPr>
          <w:rFonts w:hint="eastAsia" w:ascii="仿宋_GB2312" w:hAnsi="仿宋_GB2312" w:eastAsia="仿宋_GB2312" w:cs="仿宋_GB2312"/>
          <w:b/>
          <w:bCs/>
          <w:color w:val="auto"/>
          <w:sz w:val="32"/>
          <w:szCs w:val="32"/>
          <w:lang w:val="en-US" w:eastAsia="zh-CN"/>
        </w:rPr>
        <w:t>7.</w:t>
      </w:r>
      <w:r>
        <w:rPr>
          <w:rFonts w:hint="eastAsia" w:ascii="仿宋_GB2312" w:hAnsi="仿宋_GB2312" w:eastAsia="仿宋_GB2312" w:cs="仿宋_GB2312"/>
          <w:b/>
          <w:bCs/>
          <w:color w:val="auto"/>
          <w:sz w:val="32"/>
          <w:szCs w:val="32"/>
          <w:lang w:eastAsia="zh-CN"/>
        </w:rPr>
        <w:t>纪委履行监督责任不够坚决</w:t>
      </w:r>
    </w:p>
    <w:p>
      <w:pPr>
        <w:pStyle w:val="2"/>
        <w:keepNext w:val="0"/>
        <w:keepLines w:val="0"/>
        <w:pageBreakBefore w:val="0"/>
        <w:widowControl w:val="0"/>
        <w:kinsoku/>
        <w:wordWrap/>
        <w:overflowPunct/>
        <w:topLinePunct w:val="0"/>
        <w:autoSpaceDE/>
        <w:autoSpaceDN/>
        <w:bidi w:val="0"/>
        <w:adjustRightInd w:val="0"/>
        <w:spacing w:line="570" w:lineRule="exact"/>
        <w:ind w:firstLine="642"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lang w:val="en-US" w:eastAsia="zh-CN"/>
        </w:rPr>
        <w:t>问题1：</w:t>
      </w:r>
      <w:r>
        <w:rPr>
          <w:rFonts w:hint="eastAsia" w:ascii="仿宋_GB2312" w:hAnsi="仿宋_GB2312" w:eastAsia="仿宋_GB2312" w:cs="仿宋_GB2312"/>
          <w:b w:val="0"/>
          <w:bCs w:val="0"/>
          <w:color w:val="auto"/>
          <w:sz w:val="32"/>
          <w:szCs w:val="32"/>
          <w:lang w:eastAsia="zh-CN"/>
        </w:rPr>
        <w:t>监督执纪力度小。</w:t>
      </w:r>
    </w:p>
    <w:p>
      <w:pPr>
        <w:pStyle w:val="2"/>
        <w:keepNext w:val="0"/>
        <w:keepLines w:val="0"/>
        <w:pageBreakBefore w:val="0"/>
        <w:widowControl w:val="0"/>
        <w:kinsoku/>
        <w:wordWrap/>
        <w:overflowPunct/>
        <w:topLinePunct w:val="0"/>
        <w:autoSpaceDE/>
        <w:autoSpaceDN/>
        <w:bidi w:val="0"/>
        <w:adjustRightInd w:val="0"/>
        <w:spacing w:line="57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整改情况：1.选优配强纪检干部队伍，调整区纪工委纪检干部，调出2名，调入</w:t>
      </w:r>
      <w:r>
        <w:rPr>
          <w:rFonts w:hint="eastAsia" w:ascii="仿宋_GB2312" w:hAnsi="仿宋_GB2312" w:eastAsia="仿宋_GB2312" w:cs="仿宋_GB2312"/>
          <w:b w:val="0"/>
          <w:bCs w:val="0"/>
          <w:color w:val="auto"/>
          <w:sz w:val="32"/>
          <w:szCs w:val="32"/>
          <w:lang w:val="en-US" w:eastAsia="zh-CN"/>
        </w:rPr>
        <w:t>2名</w:t>
      </w:r>
      <w:r>
        <w:rPr>
          <w:rFonts w:hint="eastAsia" w:ascii="仿宋_GB2312" w:hAnsi="仿宋_GB2312" w:eastAsia="仿宋_GB2312" w:cs="仿宋_GB2312"/>
          <w:b w:val="0"/>
          <w:bCs w:val="0"/>
          <w:color w:val="auto"/>
          <w:sz w:val="32"/>
          <w:szCs w:val="32"/>
          <w:lang w:eastAsia="zh-CN"/>
        </w:rPr>
        <w:t>；2.定期组织区纪工委工作人员进行业务学习，参加市纪委监委组织的培训，进一步提升监督执纪执法工作专业化水平；3.组织区纪工委全体人员学习监督执纪“四种形态”，规范“四种形态”运用机制，细化适用情形，具体化处理方式，加强对运用“四种形态”情况的动态分析和监督检查，精准定性量纪执法。</w:t>
      </w:r>
    </w:p>
    <w:p>
      <w:pPr>
        <w:pStyle w:val="2"/>
        <w:keepNext w:val="0"/>
        <w:keepLines w:val="0"/>
        <w:pageBreakBefore w:val="0"/>
        <w:widowControl w:val="0"/>
        <w:kinsoku/>
        <w:wordWrap/>
        <w:overflowPunct/>
        <w:topLinePunct w:val="0"/>
        <w:autoSpaceDE/>
        <w:autoSpaceDN/>
        <w:bidi w:val="0"/>
        <w:adjustRightInd w:val="0"/>
        <w:spacing w:line="570" w:lineRule="exact"/>
        <w:ind w:firstLine="642"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lang w:val="en-US" w:eastAsia="zh-CN"/>
        </w:rPr>
        <w:t>问题2：</w:t>
      </w:r>
      <w:r>
        <w:rPr>
          <w:rFonts w:hint="eastAsia" w:ascii="仿宋_GB2312" w:hAnsi="仿宋_GB2312" w:eastAsia="仿宋_GB2312" w:cs="仿宋_GB2312"/>
          <w:b w:val="0"/>
          <w:bCs w:val="0"/>
          <w:color w:val="auto"/>
          <w:sz w:val="32"/>
          <w:szCs w:val="32"/>
          <w:lang w:eastAsia="zh-CN"/>
        </w:rPr>
        <w:t>问题线索处置不到位。</w:t>
      </w:r>
    </w:p>
    <w:p>
      <w:pPr>
        <w:pStyle w:val="2"/>
        <w:keepNext w:val="0"/>
        <w:keepLines w:val="0"/>
        <w:pageBreakBefore w:val="0"/>
        <w:widowControl w:val="0"/>
        <w:kinsoku/>
        <w:wordWrap/>
        <w:overflowPunct/>
        <w:topLinePunct w:val="0"/>
        <w:autoSpaceDE/>
        <w:autoSpaceDN/>
        <w:bidi w:val="0"/>
        <w:adjustRightInd w:val="0"/>
        <w:spacing w:line="57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整改情况：1.组织全体纪检干部学习《中国共产党纪律检查机关监督执纪工作规则》《中华人民共和国监察法》等规定，指导全区纪检干部准确掌握工作流程、熟悉把握工作要求，进一步规范问题线索的管理和处置，确保程序合规，提升问题线索处置质效；2.开展案件质量评查活动，对案件事实依据、证据收集、程序手续等环节进行自查自纠；</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lang w:eastAsia="zh-CN"/>
        </w:rPr>
        <w:t>.严格落实案件办理质量责任制，明晰责任划分，以具体责任倒逼案件质量提升。</w:t>
      </w:r>
    </w:p>
    <w:p>
      <w:pPr>
        <w:pStyle w:val="2"/>
        <w:keepNext w:val="0"/>
        <w:keepLines w:val="0"/>
        <w:pageBreakBefore w:val="0"/>
        <w:widowControl w:val="0"/>
        <w:kinsoku/>
        <w:wordWrap/>
        <w:overflowPunct/>
        <w:topLinePunct w:val="0"/>
        <w:autoSpaceDE/>
        <w:autoSpaceDN/>
        <w:bidi w:val="0"/>
        <w:adjustRightInd w:val="0"/>
        <w:spacing w:line="570" w:lineRule="exact"/>
        <w:ind w:firstLine="642"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lang w:val="en-US" w:eastAsia="zh-CN"/>
        </w:rPr>
        <w:t>问题3：</w:t>
      </w:r>
      <w:r>
        <w:rPr>
          <w:rFonts w:hint="eastAsia" w:ascii="仿宋_GB2312" w:hAnsi="仿宋_GB2312" w:eastAsia="仿宋_GB2312" w:cs="仿宋_GB2312"/>
          <w:b w:val="0"/>
          <w:bCs w:val="0"/>
          <w:color w:val="auto"/>
          <w:sz w:val="32"/>
          <w:szCs w:val="32"/>
          <w:lang w:eastAsia="zh-CN"/>
        </w:rPr>
        <w:t>处分执行不到位。</w:t>
      </w:r>
    </w:p>
    <w:p>
      <w:pPr>
        <w:pStyle w:val="2"/>
        <w:keepNext w:val="0"/>
        <w:keepLines w:val="0"/>
        <w:pageBreakBefore w:val="0"/>
        <w:widowControl w:val="0"/>
        <w:kinsoku/>
        <w:wordWrap/>
        <w:overflowPunct/>
        <w:topLinePunct w:val="0"/>
        <w:autoSpaceDE/>
        <w:autoSpaceDN/>
        <w:bidi w:val="0"/>
        <w:adjustRightInd w:val="0"/>
        <w:spacing w:line="57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整改情况：1.根据有关文件规定，已追缴受处分人多领取的工资；2.组织学习案件审理工作中关于处分与执行部分工作流程。区纪工委与区人力资源和社会工作部、区财政金融部建立联动工作机制，区纪工委每季度向区人力资源和社会工作部</w:t>
      </w:r>
      <w:r>
        <w:rPr>
          <w:rFonts w:hint="eastAsia" w:ascii="仿宋_GB2312" w:hAnsi="仿宋_GB2312" w:eastAsia="仿宋_GB2312" w:cs="仿宋_GB2312"/>
          <w:b w:val="0"/>
          <w:bCs w:val="0"/>
          <w:color w:val="auto"/>
          <w:sz w:val="32"/>
          <w:szCs w:val="32"/>
          <w:lang w:val="en-US" w:eastAsia="zh-CN"/>
        </w:rPr>
        <w:t>反馈</w:t>
      </w:r>
      <w:r>
        <w:rPr>
          <w:rFonts w:hint="eastAsia" w:ascii="仿宋_GB2312" w:hAnsi="仿宋_GB2312" w:eastAsia="仿宋_GB2312" w:cs="仿宋_GB2312"/>
          <w:b w:val="0"/>
          <w:bCs w:val="0"/>
          <w:color w:val="auto"/>
          <w:sz w:val="32"/>
          <w:szCs w:val="32"/>
          <w:lang w:eastAsia="zh-CN"/>
        </w:rPr>
        <w:t>干部违纪情况，严格规范执行纪律处分执行有关规定。</w:t>
      </w:r>
    </w:p>
    <w:p>
      <w:pPr>
        <w:pStyle w:val="2"/>
        <w:keepNext w:val="0"/>
        <w:keepLines w:val="0"/>
        <w:pageBreakBefore w:val="0"/>
        <w:widowControl w:val="0"/>
        <w:kinsoku/>
        <w:wordWrap/>
        <w:overflowPunct/>
        <w:topLinePunct w:val="0"/>
        <w:autoSpaceDE/>
        <w:autoSpaceDN/>
        <w:bidi w:val="0"/>
        <w:adjustRightInd w:val="0"/>
        <w:spacing w:line="570" w:lineRule="exact"/>
        <w:ind w:firstLine="642"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val="en-US" w:eastAsia="zh-CN"/>
        </w:rPr>
        <w:t>8.</w:t>
      </w:r>
      <w:r>
        <w:rPr>
          <w:rFonts w:hint="eastAsia" w:ascii="仿宋_GB2312" w:hAnsi="仿宋_GB2312" w:eastAsia="仿宋_GB2312" w:cs="仿宋_GB2312"/>
          <w:b/>
          <w:bCs/>
          <w:color w:val="auto"/>
          <w:sz w:val="32"/>
          <w:szCs w:val="32"/>
          <w:lang w:eastAsia="zh-CN"/>
        </w:rPr>
        <w:t>项目建设不够规范</w:t>
      </w:r>
    </w:p>
    <w:p>
      <w:pPr>
        <w:pStyle w:val="2"/>
        <w:keepNext w:val="0"/>
        <w:keepLines w:val="0"/>
        <w:pageBreakBefore w:val="0"/>
        <w:widowControl w:val="0"/>
        <w:kinsoku/>
        <w:wordWrap/>
        <w:overflowPunct/>
        <w:topLinePunct w:val="0"/>
        <w:autoSpaceDE/>
        <w:autoSpaceDN/>
        <w:bidi w:val="0"/>
        <w:adjustRightInd w:val="0"/>
        <w:spacing w:line="570" w:lineRule="exact"/>
        <w:ind w:firstLine="642"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lang w:val="en-US" w:eastAsia="zh-CN"/>
        </w:rPr>
        <w:t>问题1：</w:t>
      </w:r>
      <w:r>
        <w:rPr>
          <w:rFonts w:hint="eastAsia" w:ascii="仿宋_GB2312" w:hAnsi="仿宋_GB2312" w:eastAsia="仿宋_GB2312" w:cs="仿宋_GB2312"/>
          <w:b w:val="0"/>
          <w:bCs w:val="0"/>
          <w:color w:val="auto"/>
          <w:sz w:val="32"/>
          <w:szCs w:val="32"/>
          <w:lang w:eastAsia="zh-CN"/>
        </w:rPr>
        <w:t>工程造价高估冒算多发。</w:t>
      </w:r>
    </w:p>
    <w:p>
      <w:pPr>
        <w:pStyle w:val="2"/>
        <w:keepNext w:val="0"/>
        <w:keepLines w:val="0"/>
        <w:pageBreakBefore w:val="0"/>
        <w:widowControl w:val="0"/>
        <w:kinsoku/>
        <w:wordWrap/>
        <w:overflowPunct/>
        <w:topLinePunct w:val="0"/>
        <w:autoSpaceDE/>
        <w:autoSpaceDN/>
        <w:bidi w:val="0"/>
        <w:adjustRightInd w:val="0"/>
        <w:spacing w:line="57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整改情况：1.制定《上天梯管理区项目全生命周期管理规范》,用制度规范工程建设；2.由区财政金融部加强工程造价前期预算监管，委托社会中介机构对项目进行财政预算评审，防止项目高估冒算情况发生；3.加强项目审批管理。在项目决策阶段加强对项目立项审批管理，相关职能部门共同把牢项目管理第一道关；4.区纪工委牵头成立工程建设监督领导小组，印发《关于工程建设项目全过程监督检查办法》，重点围绕工程项目招投标、工程建设进度及过程、工程竣工验收及决算、项目资金使用情况等开展监督检查。</w:t>
      </w:r>
    </w:p>
    <w:p>
      <w:pPr>
        <w:pStyle w:val="2"/>
        <w:keepNext w:val="0"/>
        <w:keepLines w:val="0"/>
        <w:pageBreakBefore w:val="0"/>
        <w:widowControl w:val="0"/>
        <w:kinsoku/>
        <w:wordWrap/>
        <w:overflowPunct/>
        <w:topLinePunct w:val="0"/>
        <w:autoSpaceDE/>
        <w:autoSpaceDN/>
        <w:bidi w:val="0"/>
        <w:adjustRightInd w:val="0"/>
        <w:spacing w:line="570" w:lineRule="exact"/>
        <w:ind w:firstLine="642"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lang w:val="en-US" w:eastAsia="zh-CN"/>
        </w:rPr>
        <w:t>问题2：</w:t>
      </w:r>
      <w:r>
        <w:rPr>
          <w:rFonts w:hint="eastAsia" w:ascii="仿宋_GB2312" w:hAnsi="仿宋_GB2312" w:eastAsia="仿宋_GB2312" w:cs="仿宋_GB2312"/>
          <w:b w:val="0"/>
          <w:bCs w:val="0"/>
          <w:color w:val="auto"/>
          <w:sz w:val="32"/>
          <w:szCs w:val="32"/>
          <w:lang w:eastAsia="zh-CN"/>
        </w:rPr>
        <w:t>存在未批先建、未招先建现象。</w:t>
      </w:r>
    </w:p>
    <w:p>
      <w:pPr>
        <w:pStyle w:val="2"/>
        <w:keepNext w:val="0"/>
        <w:keepLines w:val="0"/>
        <w:pageBreakBefore w:val="0"/>
        <w:widowControl w:val="0"/>
        <w:kinsoku/>
        <w:wordWrap/>
        <w:overflowPunct/>
        <w:topLinePunct w:val="0"/>
        <w:autoSpaceDE/>
        <w:autoSpaceDN/>
        <w:bidi w:val="0"/>
        <w:adjustRightInd w:val="0"/>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eastAsia="zh-CN"/>
        </w:rPr>
        <w:t>整改情况：1.棚户区改造项目建设工程规划许可证与</w:t>
      </w:r>
      <w:r>
        <w:rPr>
          <w:rFonts w:hint="eastAsia" w:ascii="仿宋_GB2312" w:hAnsi="仿宋_GB2312" w:eastAsia="仿宋_GB2312" w:cs="仿宋_GB2312"/>
          <w:b w:val="0"/>
          <w:bCs w:val="0"/>
          <w:color w:val="auto"/>
          <w:sz w:val="32"/>
          <w:szCs w:val="32"/>
          <w:lang w:val="en-US" w:eastAsia="zh-CN"/>
        </w:rPr>
        <w:t>建筑工程施工许可证已补办完毕</w:t>
      </w:r>
      <w:r>
        <w:rPr>
          <w:rFonts w:hint="eastAsia" w:ascii="仿宋_GB2312" w:hAnsi="仿宋_GB2312" w:eastAsia="仿宋_GB2312" w:cs="仿宋_GB2312"/>
          <w:b w:val="0"/>
          <w:bCs w:val="0"/>
          <w:color w:val="auto"/>
          <w:sz w:val="32"/>
          <w:szCs w:val="32"/>
          <w:lang w:eastAsia="zh-CN"/>
        </w:rPr>
        <w:t>；2.严格落实《房屋建筑和市政基础设施工程施工招标投标管理办法》，进一步规范项目建设程序，制定项目手续办理清单，要求辖区各项目严格按照相关法律法规，依法办理项目建设相关手续后方可开工建设。</w:t>
      </w:r>
    </w:p>
    <w:p>
      <w:pPr>
        <w:pStyle w:val="2"/>
        <w:keepNext w:val="0"/>
        <w:keepLines w:val="0"/>
        <w:pageBreakBefore w:val="0"/>
        <w:widowControl w:val="0"/>
        <w:kinsoku/>
        <w:wordWrap/>
        <w:overflowPunct/>
        <w:topLinePunct w:val="0"/>
        <w:autoSpaceDE/>
        <w:autoSpaceDN/>
        <w:bidi w:val="0"/>
        <w:adjustRightInd w:val="0"/>
        <w:spacing w:line="570" w:lineRule="exact"/>
        <w:ind w:firstLine="642"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lang w:val="en-US" w:eastAsia="zh-CN"/>
        </w:rPr>
        <w:t>问题3：</w:t>
      </w:r>
      <w:r>
        <w:rPr>
          <w:rFonts w:hint="eastAsia" w:ascii="仿宋_GB2312" w:hAnsi="仿宋_GB2312" w:eastAsia="仿宋_GB2312" w:cs="仿宋_GB2312"/>
          <w:b w:val="0"/>
          <w:bCs w:val="0"/>
          <w:color w:val="auto"/>
          <w:sz w:val="32"/>
          <w:szCs w:val="32"/>
          <w:lang w:eastAsia="zh-CN"/>
        </w:rPr>
        <w:t>工程质量把关不严。</w:t>
      </w:r>
    </w:p>
    <w:p>
      <w:pPr>
        <w:pStyle w:val="2"/>
        <w:keepNext w:val="0"/>
        <w:keepLines w:val="0"/>
        <w:pageBreakBefore w:val="0"/>
        <w:widowControl w:val="0"/>
        <w:kinsoku/>
        <w:wordWrap/>
        <w:overflowPunct/>
        <w:topLinePunct w:val="0"/>
        <w:autoSpaceDE/>
        <w:autoSpaceDN/>
        <w:bidi w:val="0"/>
        <w:adjustRightInd w:val="0"/>
        <w:spacing w:line="570" w:lineRule="exact"/>
        <w:ind w:firstLine="640" w:firstLineChars="200"/>
        <w:textAlignment w:val="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val="0"/>
          <w:bCs w:val="0"/>
          <w:color w:val="auto"/>
          <w:sz w:val="32"/>
          <w:szCs w:val="32"/>
          <w:lang w:eastAsia="zh-CN"/>
        </w:rPr>
        <w:t>整改情况：1.对园区内棱角突出的景观石圆角已全面处理，优化调整景观石位置，使其远离人行道，减少划伤行人风险，增设安全警示标识牌；针对工程质量把关不严问题举一反三，深化整改成效，非金属科技公司联合施工单位、监理单位对其他项目工程质量、规范管理等进行了全面检查和整改；2.区建设规划部门加强辖区项目安全生产管理，加大对施工现场安全生产隐患排查治理力度，健全各项规章制度，确保各项安全措施落到实处。</w:t>
      </w:r>
    </w:p>
    <w:p>
      <w:pPr>
        <w:pStyle w:val="2"/>
        <w:keepNext w:val="0"/>
        <w:keepLines w:val="0"/>
        <w:pageBreakBefore w:val="0"/>
        <w:widowControl w:val="0"/>
        <w:kinsoku/>
        <w:wordWrap/>
        <w:overflowPunct/>
        <w:topLinePunct w:val="0"/>
        <w:autoSpaceDE/>
        <w:autoSpaceDN/>
        <w:bidi w:val="0"/>
        <w:adjustRightInd w:val="0"/>
        <w:spacing w:line="570" w:lineRule="exact"/>
        <w:ind w:firstLine="642"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lang w:val="en-US" w:eastAsia="zh-CN"/>
        </w:rPr>
        <w:t>9.</w:t>
      </w:r>
      <w:r>
        <w:rPr>
          <w:rFonts w:hint="eastAsia" w:ascii="仿宋_GB2312" w:hAnsi="仿宋_GB2312" w:eastAsia="仿宋_GB2312" w:cs="仿宋_GB2312"/>
          <w:b/>
          <w:bCs/>
          <w:color w:val="auto"/>
          <w:sz w:val="32"/>
          <w:szCs w:val="32"/>
          <w:lang w:eastAsia="zh-CN"/>
        </w:rPr>
        <w:t>国有资金管理不严格，违规借款担保造成损失。</w:t>
      </w:r>
    </w:p>
    <w:p>
      <w:pPr>
        <w:pStyle w:val="2"/>
        <w:keepNext w:val="0"/>
        <w:keepLines w:val="0"/>
        <w:pageBreakBefore w:val="0"/>
        <w:widowControl w:val="0"/>
        <w:kinsoku/>
        <w:wordWrap/>
        <w:overflowPunct/>
        <w:topLinePunct w:val="0"/>
        <w:autoSpaceDE/>
        <w:autoSpaceDN/>
        <w:bidi w:val="0"/>
        <w:adjustRightInd w:val="0"/>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eastAsia="zh-CN"/>
        </w:rPr>
        <w:t>整改情况：1.已向平桥区法院申请强制执行；2.对时任天汇公司负责人进行约谈提醒；3.严格按照有关规定，严控对外借款及担保问题。</w:t>
      </w:r>
    </w:p>
    <w:p>
      <w:pPr>
        <w:pStyle w:val="2"/>
        <w:keepNext w:val="0"/>
        <w:keepLines w:val="0"/>
        <w:pageBreakBefore w:val="0"/>
        <w:widowControl w:val="0"/>
        <w:kinsoku/>
        <w:wordWrap/>
        <w:overflowPunct/>
        <w:topLinePunct w:val="0"/>
        <w:autoSpaceDE/>
        <w:autoSpaceDN/>
        <w:bidi w:val="0"/>
        <w:adjustRightInd w:val="0"/>
        <w:spacing w:line="570" w:lineRule="exact"/>
        <w:ind w:firstLine="642"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val="en-US" w:eastAsia="zh-CN"/>
        </w:rPr>
        <w:t>10.</w:t>
      </w:r>
      <w:r>
        <w:rPr>
          <w:rFonts w:hint="eastAsia" w:ascii="仿宋_GB2312" w:hAnsi="仿宋_GB2312" w:eastAsia="仿宋_GB2312" w:cs="仿宋_GB2312"/>
          <w:b/>
          <w:bCs/>
          <w:color w:val="auto"/>
          <w:sz w:val="32"/>
          <w:szCs w:val="32"/>
          <w:lang w:eastAsia="zh-CN"/>
        </w:rPr>
        <w:t>制度执行有规不依。</w:t>
      </w:r>
    </w:p>
    <w:p>
      <w:pPr>
        <w:pStyle w:val="2"/>
        <w:keepNext w:val="0"/>
        <w:keepLines w:val="0"/>
        <w:pageBreakBefore w:val="0"/>
        <w:widowControl w:val="0"/>
        <w:kinsoku/>
        <w:wordWrap/>
        <w:overflowPunct/>
        <w:topLinePunct w:val="0"/>
        <w:autoSpaceDE/>
        <w:autoSpaceDN/>
        <w:bidi w:val="0"/>
        <w:adjustRightInd w:val="0"/>
        <w:spacing w:line="570" w:lineRule="exact"/>
        <w:ind w:firstLine="642"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lang w:val="en-US" w:eastAsia="zh-CN"/>
        </w:rPr>
        <w:t>问题1：</w:t>
      </w:r>
      <w:r>
        <w:rPr>
          <w:rFonts w:hint="eastAsia" w:ascii="仿宋_GB2312" w:hAnsi="仿宋_GB2312" w:eastAsia="仿宋_GB2312" w:cs="仿宋_GB2312"/>
          <w:b w:val="0"/>
          <w:bCs w:val="0"/>
          <w:color w:val="auto"/>
          <w:sz w:val="32"/>
          <w:szCs w:val="32"/>
          <w:lang w:eastAsia="zh-CN"/>
        </w:rPr>
        <w:t>违规拨付资金。</w:t>
      </w:r>
    </w:p>
    <w:p>
      <w:pPr>
        <w:pStyle w:val="2"/>
        <w:keepNext w:val="0"/>
        <w:keepLines w:val="0"/>
        <w:pageBreakBefore w:val="0"/>
        <w:widowControl w:val="0"/>
        <w:kinsoku/>
        <w:wordWrap/>
        <w:overflowPunct/>
        <w:topLinePunct w:val="0"/>
        <w:autoSpaceDE/>
        <w:autoSpaceDN/>
        <w:bidi w:val="0"/>
        <w:adjustRightInd w:val="0"/>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eastAsia="zh-CN"/>
        </w:rPr>
        <w:t>整改情况：1.区财政局组织学习财务制度，集中学习财政部《关于印发〔中央财政实行特殊转移支付机制资金监督管理办法〕的通知》和河南省财政厅《关于建立财政资金直达市县惠企利民工作机制的通知》，进一步提升直达资金业务办理工作水平；2.全面梳理各类资金审批拨付流程，各类民生资金统一发放至群众社保卡；3.严格执行国库集中支付制度，相关民生资金，通过财政系统直接发放至群众社保卡中，杜绝截留、挪用等现象。</w:t>
      </w:r>
    </w:p>
    <w:p>
      <w:pPr>
        <w:pStyle w:val="2"/>
        <w:keepNext w:val="0"/>
        <w:keepLines w:val="0"/>
        <w:pageBreakBefore w:val="0"/>
        <w:widowControl w:val="0"/>
        <w:kinsoku/>
        <w:wordWrap/>
        <w:overflowPunct/>
        <w:topLinePunct w:val="0"/>
        <w:autoSpaceDE/>
        <w:autoSpaceDN/>
        <w:bidi w:val="0"/>
        <w:adjustRightInd w:val="0"/>
        <w:spacing w:line="570" w:lineRule="exact"/>
        <w:ind w:firstLine="642"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lang w:val="en-US" w:eastAsia="zh-CN"/>
        </w:rPr>
        <w:t>问题2：</w:t>
      </w:r>
      <w:r>
        <w:rPr>
          <w:rFonts w:hint="eastAsia" w:ascii="仿宋_GB2312" w:hAnsi="仿宋_GB2312" w:eastAsia="仿宋_GB2312" w:cs="仿宋_GB2312"/>
          <w:b w:val="0"/>
          <w:bCs w:val="0"/>
          <w:color w:val="auto"/>
          <w:sz w:val="32"/>
          <w:szCs w:val="32"/>
          <w:lang w:eastAsia="zh-CN"/>
        </w:rPr>
        <w:t>坐支非税收入。</w:t>
      </w:r>
    </w:p>
    <w:p>
      <w:pPr>
        <w:pStyle w:val="2"/>
        <w:keepNext w:val="0"/>
        <w:keepLines w:val="0"/>
        <w:pageBreakBefore w:val="0"/>
        <w:widowControl w:val="0"/>
        <w:kinsoku/>
        <w:wordWrap/>
        <w:overflowPunct/>
        <w:topLinePunct w:val="0"/>
        <w:autoSpaceDE/>
        <w:autoSpaceDN/>
        <w:bidi w:val="0"/>
        <w:adjustRightInd w:val="0"/>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eastAsia="zh-CN"/>
        </w:rPr>
        <w:t>整改情况：1.正积极筹集资金，分批上缴国库；2.严格落实收支两条线制度。</w:t>
      </w:r>
    </w:p>
    <w:p>
      <w:pPr>
        <w:pStyle w:val="2"/>
        <w:keepNext w:val="0"/>
        <w:keepLines w:val="0"/>
        <w:pageBreakBefore w:val="0"/>
        <w:widowControl w:val="0"/>
        <w:kinsoku/>
        <w:wordWrap/>
        <w:overflowPunct/>
        <w:topLinePunct w:val="0"/>
        <w:autoSpaceDE/>
        <w:autoSpaceDN/>
        <w:bidi w:val="0"/>
        <w:adjustRightInd w:val="0"/>
        <w:spacing w:line="570" w:lineRule="exact"/>
        <w:ind w:firstLine="642"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lang w:val="en-US" w:eastAsia="zh-CN"/>
        </w:rPr>
        <w:t>问题3：</w:t>
      </w:r>
      <w:r>
        <w:rPr>
          <w:rFonts w:hint="eastAsia" w:ascii="仿宋_GB2312" w:hAnsi="仿宋_GB2312" w:eastAsia="仿宋_GB2312" w:cs="仿宋_GB2312"/>
          <w:b w:val="0"/>
          <w:bCs w:val="0"/>
          <w:color w:val="auto"/>
          <w:sz w:val="32"/>
          <w:szCs w:val="32"/>
          <w:lang w:eastAsia="zh-CN"/>
        </w:rPr>
        <w:t>制度性文件审查不严。</w:t>
      </w:r>
    </w:p>
    <w:p>
      <w:pPr>
        <w:pStyle w:val="2"/>
        <w:keepNext w:val="0"/>
        <w:keepLines w:val="0"/>
        <w:pageBreakBefore w:val="0"/>
        <w:widowControl w:val="0"/>
        <w:kinsoku/>
        <w:wordWrap/>
        <w:overflowPunct/>
        <w:topLinePunct w:val="0"/>
        <w:autoSpaceDE/>
        <w:autoSpaceDN/>
        <w:bidi w:val="0"/>
        <w:adjustRightInd w:val="0"/>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eastAsia="zh-CN"/>
        </w:rPr>
        <w:t>整改情况：1.已废止《关于公务用车制度改革配套政策有关事项的通知》（天梯政办〔2017〕38号）；2.超额领取的交通费已追缴到位；3.管理区新出台的制度性规范性文件一律由区法律顾问进行合法性审查后按程序印发。</w:t>
      </w:r>
    </w:p>
    <w:p>
      <w:pPr>
        <w:pStyle w:val="2"/>
        <w:keepNext w:val="0"/>
        <w:keepLines w:val="0"/>
        <w:pageBreakBefore w:val="0"/>
        <w:widowControl w:val="0"/>
        <w:kinsoku/>
        <w:wordWrap/>
        <w:overflowPunct/>
        <w:topLinePunct w:val="0"/>
        <w:autoSpaceDE/>
        <w:autoSpaceDN/>
        <w:bidi w:val="0"/>
        <w:adjustRightInd w:val="0"/>
        <w:spacing w:line="570" w:lineRule="exact"/>
        <w:ind w:firstLine="642"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val="en-US" w:eastAsia="zh-CN"/>
        </w:rPr>
        <w:t>11.</w:t>
      </w:r>
      <w:r>
        <w:rPr>
          <w:rFonts w:hint="eastAsia" w:ascii="仿宋_GB2312" w:hAnsi="仿宋_GB2312" w:eastAsia="仿宋_GB2312" w:cs="仿宋_GB2312"/>
          <w:b/>
          <w:bCs/>
          <w:color w:val="auto"/>
          <w:sz w:val="32"/>
          <w:szCs w:val="32"/>
          <w:lang w:eastAsia="zh-CN"/>
        </w:rPr>
        <w:t>违反中央八项规定精神和“四风”问题时有发生。</w:t>
      </w:r>
    </w:p>
    <w:p>
      <w:pPr>
        <w:pStyle w:val="2"/>
        <w:keepNext w:val="0"/>
        <w:keepLines w:val="0"/>
        <w:pageBreakBefore w:val="0"/>
        <w:widowControl w:val="0"/>
        <w:kinsoku/>
        <w:wordWrap/>
        <w:overflowPunct/>
        <w:topLinePunct w:val="0"/>
        <w:autoSpaceDE/>
        <w:autoSpaceDN/>
        <w:bidi w:val="0"/>
        <w:adjustRightInd w:val="0"/>
        <w:spacing w:line="570" w:lineRule="exact"/>
        <w:ind w:firstLine="642"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lang w:val="en-US" w:eastAsia="zh-CN"/>
        </w:rPr>
        <w:t>问题1：</w:t>
      </w:r>
      <w:r>
        <w:rPr>
          <w:rFonts w:hint="eastAsia" w:ascii="仿宋_GB2312" w:hAnsi="仿宋_GB2312" w:eastAsia="仿宋_GB2312" w:cs="仿宋_GB2312"/>
          <w:b w:val="0"/>
          <w:bCs w:val="0"/>
          <w:color w:val="auto"/>
          <w:sz w:val="32"/>
          <w:szCs w:val="32"/>
          <w:lang w:eastAsia="zh-CN"/>
        </w:rPr>
        <w:t>公车使用管理不规范。</w:t>
      </w:r>
    </w:p>
    <w:p>
      <w:pPr>
        <w:pStyle w:val="2"/>
        <w:keepNext w:val="0"/>
        <w:keepLines w:val="0"/>
        <w:pageBreakBefore w:val="0"/>
        <w:widowControl w:val="0"/>
        <w:kinsoku/>
        <w:wordWrap/>
        <w:overflowPunct/>
        <w:topLinePunct w:val="0"/>
        <w:autoSpaceDE/>
        <w:autoSpaceDN/>
        <w:bidi w:val="0"/>
        <w:adjustRightInd w:val="0"/>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eastAsia="zh-CN"/>
        </w:rPr>
        <w:t>整改情况：1.区纪工委按照市纪委《关于开展2024年度落实中央八项规定精神监督检查“过一遍”的通知》要求，开展监督检查，定期核查非工作时间公车使用情况；2.上天梯非金属科技公司纪委已收缴当事司机虚报的维修保养费用，给予相关责任人行政警告处分，并调离原工作岗位。制定并执行《河南上天梯非金属科技有限公司公务用车管理制度》；3.区机关服务中心已进一步修订完善《上天梯管理区公务用车使用管理办法》，确保公务用车规范运行。</w:t>
      </w:r>
    </w:p>
    <w:p>
      <w:pPr>
        <w:pStyle w:val="2"/>
        <w:keepNext w:val="0"/>
        <w:keepLines w:val="0"/>
        <w:pageBreakBefore w:val="0"/>
        <w:widowControl w:val="0"/>
        <w:kinsoku/>
        <w:wordWrap/>
        <w:overflowPunct/>
        <w:topLinePunct w:val="0"/>
        <w:autoSpaceDE/>
        <w:autoSpaceDN/>
        <w:bidi w:val="0"/>
        <w:adjustRightInd w:val="0"/>
        <w:spacing w:line="570" w:lineRule="exact"/>
        <w:ind w:firstLine="642"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lang w:val="en-US" w:eastAsia="zh-CN"/>
        </w:rPr>
        <w:t>问题2：</w:t>
      </w:r>
      <w:r>
        <w:rPr>
          <w:rFonts w:hint="eastAsia" w:ascii="仿宋_GB2312" w:hAnsi="仿宋_GB2312" w:eastAsia="仿宋_GB2312" w:cs="仿宋_GB2312"/>
          <w:b w:val="0"/>
          <w:bCs w:val="0"/>
          <w:color w:val="auto"/>
          <w:sz w:val="32"/>
          <w:szCs w:val="32"/>
          <w:lang w:eastAsia="zh-CN"/>
        </w:rPr>
        <w:t>违规发放津补贴。</w:t>
      </w:r>
    </w:p>
    <w:p>
      <w:pPr>
        <w:pStyle w:val="2"/>
        <w:keepNext w:val="0"/>
        <w:keepLines w:val="0"/>
        <w:pageBreakBefore w:val="0"/>
        <w:widowControl w:val="0"/>
        <w:kinsoku/>
        <w:wordWrap/>
        <w:overflowPunct/>
        <w:topLinePunct w:val="0"/>
        <w:autoSpaceDE/>
        <w:autoSpaceDN/>
        <w:bidi w:val="0"/>
        <w:adjustRightInd w:val="0"/>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eastAsia="zh-CN"/>
        </w:rPr>
        <w:t>整改情况：依据豫人社厅〔2019〕77号文件精神和《关于严格执行岗位津贴和福利管理政策的通知》等有关要求，已印发《上天梯管理区关于进一步规范值班工作津补贴发放和财务监督的通知》，规范全区岗位津补贴发放。区纪工委联合区组织人事部门对过去津补贴发放情况进行了全面监督检查。</w:t>
      </w:r>
    </w:p>
    <w:p>
      <w:pPr>
        <w:pStyle w:val="2"/>
        <w:keepNext w:val="0"/>
        <w:keepLines w:val="0"/>
        <w:pageBreakBefore w:val="0"/>
        <w:widowControl w:val="0"/>
        <w:kinsoku/>
        <w:wordWrap/>
        <w:overflowPunct/>
        <w:topLinePunct w:val="0"/>
        <w:autoSpaceDE/>
        <w:autoSpaceDN/>
        <w:bidi w:val="0"/>
        <w:adjustRightInd w:val="0"/>
        <w:spacing w:line="570" w:lineRule="exact"/>
        <w:ind w:firstLine="642"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lang w:val="en-US" w:eastAsia="zh-CN"/>
        </w:rPr>
        <w:t>问题3：</w:t>
      </w:r>
      <w:r>
        <w:rPr>
          <w:rFonts w:hint="eastAsia" w:ascii="仿宋_GB2312" w:hAnsi="仿宋_GB2312" w:eastAsia="仿宋_GB2312" w:cs="仿宋_GB2312"/>
          <w:b w:val="0"/>
          <w:bCs w:val="0"/>
          <w:color w:val="auto"/>
          <w:sz w:val="32"/>
          <w:szCs w:val="32"/>
          <w:lang w:eastAsia="zh-CN"/>
        </w:rPr>
        <w:t>变相发放福利。</w:t>
      </w:r>
    </w:p>
    <w:p>
      <w:pPr>
        <w:pStyle w:val="2"/>
        <w:keepNext w:val="0"/>
        <w:keepLines w:val="0"/>
        <w:pageBreakBefore w:val="0"/>
        <w:widowControl w:val="0"/>
        <w:kinsoku/>
        <w:wordWrap/>
        <w:overflowPunct/>
        <w:topLinePunct w:val="0"/>
        <w:autoSpaceDE/>
        <w:autoSpaceDN/>
        <w:bidi w:val="0"/>
        <w:adjustRightInd w:val="0"/>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eastAsia="zh-CN"/>
        </w:rPr>
        <w:t>整改情况：1.严格执行中央八项规定及其实施细则精神，2024年以来，秉持节俭节约的原则，财政支出明显下降，2024年1-7月全区一般公共预算支出，同比下降14.59%。建立健全节约型财政保障机制，坚持应保尽保能压尽压、能省则省，大力压减包括“三公”经费在内的部门公用经费和非急需、非刚性、非重点支出；2.通报批评相关部门，认真剖析原因，深刻反思、引以为戒，在各项工作及活动中要严格执行中央八项规定精神，厉行勤俭节约，牢守法纪底线。</w:t>
      </w:r>
    </w:p>
    <w:p>
      <w:pPr>
        <w:pStyle w:val="2"/>
        <w:keepNext w:val="0"/>
        <w:keepLines w:val="0"/>
        <w:pageBreakBefore w:val="0"/>
        <w:widowControl w:val="0"/>
        <w:kinsoku/>
        <w:wordWrap/>
        <w:overflowPunct/>
        <w:topLinePunct w:val="0"/>
        <w:autoSpaceDE/>
        <w:autoSpaceDN/>
        <w:bidi w:val="0"/>
        <w:adjustRightInd w:val="0"/>
        <w:spacing w:line="570" w:lineRule="exact"/>
        <w:ind w:firstLine="642"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lang w:val="en-US" w:eastAsia="zh-CN"/>
        </w:rPr>
        <w:t>问题4：</w:t>
      </w:r>
      <w:r>
        <w:rPr>
          <w:rFonts w:hint="eastAsia" w:ascii="仿宋_GB2312" w:hAnsi="仿宋_GB2312" w:eastAsia="仿宋_GB2312" w:cs="仿宋_GB2312"/>
          <w:b w:val="0"/>
          <w:bCs w:val="0"/>
          <w:color w:val="auto"/>
          <w:sz w:val="32"/>
          <w:szCs w:val="32"/>
          <w:lang w:eastAsia="zh-CN"/>
        </w:rPr>
        <w:t>违规报销差旅费。</w:t>
      </w:r>
    </w:p>
    <w:p>
      <w:pPr>
        <w:pStyle w:val="2"/>
        <w:keepNext w:val="0"/>
        <w:keepLines w:val="0"/>
        <w:pageBreakBefore w:val="0"/>
        <w:widowControl w:val="0"/>
        <w:kinsoku/>
        <w:wordWrap/>
        <w:overflowPunct/>
        <w:topLinePunct w:val="0"/>
        <w:autoSpaceDE/>
        <w:autoSpaceDN/>
        <w:bidi w:val="0"/>
        <w:adjustRightInd w:val="0"/>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eastAsia="zh-CN"/>
        </w:rPr>
        <w:t>整改情况：违规报销差旅费已追缴到位。</w:t>
      </w:r>
      <w:bookmarkStart w:id="0" w:name="_GoBack"/>
      <w:bookmarkEnd w:id="0"/>
      <w:r>
        <w:rPr>
          <w:rFonts w:hint="eastAsia" w:ascii="仿宋_GB2312" w:hAnsi="仿宋_GB2312" w:eastAsia="仿宋_GB2312" w:cs="仿宋_GB2312"/>
          <w:b w:val="0"/>
          <w:bCs w:val="0"/>
          <w:color w:val="auto"/>
          <w:sz w:val="32"/>
          <w:szCs w:val="32"/>
          <w:lang w:eastAsia="zh-CN"/>
        </w:rPr>
        <w:t>严格执行信阳市财政局《关于印发〔信阳市市直机关和事业单位差旅费管理办法〕的通知》《关于调整市直机关差旅费住宿费标准等有关问题的通知》等规定。</w:t>
      </w:r>
    </w:p>
    <w:p>
      <w:pPr>
        <w:pStyle w:val="2"/>
        <w:keepNext w:val="0"/>
        <w:keepLines w:val="0"/>
        <w:pageBreakBefore w:val="0"/>
        <w:widowControl w:val="0"/>
        <w:kinsoku/>
        <w:wordWrap/>
        <w:overflowPunct/>
        <w:topLinePunct w:val="0"/>
        <w:autoSpaceDE/>
        <w:autoSpaceDN/>
        <w:bidi w:val="0"/>
        <w:adjustRightInd w:val="0"/>
        <w:spacing w:line="570" w:lineRule="exact"/>
        <w:ind w:firstLine="642"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lang w:val="en-US" w:eastAsia="zh-CN"/>
        </w:rPr>
        <w:t>问题5：</w:t>
      </w:r>
      <w:r>
        <w:rPr>
          <w:rFonts w:hint="eastAsia" w:ascii="仿宋_GB2312" w:hAnsi="仿宋_GB2312" w:eastAsia="仿宋_GB2312" w:cs="仿宋_GB2312"/>
          <w:b w:val="0"/>
          <w:bCs w:val="0"/>
          <w:color w:val="auto"/>
          <w:sz w:val="32"/>
          <w:szCs w:val="32"/>
          <w:lang w:eastAsia="zh-CN"/>
        </w:rPr>
        <w:t>超标准配备办公用品。</w:t>
      </w:r>
    </w:p>
    <w:p>
      <w:pPr>
        <w:pStyle w:val="2"/>
        <w:keepNext w:val="0"/>
        <w:keepLines w:val="0"/>
        <w:pageBreakBefore w:val="0"/>
        <w:widowControl w:val="0"/>
        <w:kinsoku/>
        <w:wordWrap/>
        <w:overflowPunct/>
        <w:topLinePunct w:val="0"/>
        <w:autoSpaceDE/>
        <w:autoSpaceDN/>
        <w:bidi w:val="0"/>
        <w:adjustRightInd w:val="0"/>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eastAsia="zh-CN"/>
        </w:rPr>
        <w:t>整改情况：</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eastAsia="zh-CN"/>
        </w:rPr>
        <w:t>.区财政局组织集中学习信阳市财政局《关于印发〔信阳市市级行政事业单位通用资产配置标准（试行）〕的通知》（信财资〔2023〕46号），进一步加强对我区办公用品配置的监督与管理；</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eastAsia="zh-CN"/>
        </w:rPr>
        <w:t>.严格执行信阳市财政局《关于转发〔河南省财政厅关于印发河南省政府集中采购目录及标准（2020版）的通知〕的通知》，严格财务支出管理，加强对相关事项的审批。</w:t>
      </w:r>
    </w:p>
    <w:p>
      <w:pPr>
        <w:pStyle w:val="2"/>
        <w:keepNext w:val="0"/>
        <w:keepLines w:val="0"/>
        <w:pageBreakBefore w:val="0"/>
        <w:widowControl w:val="0"/>
        <w:kinsoku/>
        <w:wordWrap/>
        <w:overflowPunct/>
        <w:topLinePunct w:val="0"/>
        <w:autoSpaceDE/>
        <w:autoSpaceDN/>
        <w:bidi w:val="0"/>
        <w:adjustRightInd w:val="0"/>
        <w:spacing w:line="570" w:lineRule="exact"/>
        <w:ind w:firstLine="642"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val="en-US" w:eastAsia="zh-CN"/>
        </w:rPr>
        <w:t>12.</w:t>
      </w:r>
      <w:r>
        <w:rPr>
          <w:rFonts w:hint="eastAsia" w:ascii="仿宋_GB2312" w:hAnsi="仿宋_GB2312" w:eastAsia="仿宋_GB2312" w:cs="仿宋_GB2312"/>
          <w:b/>
          <w:bCs/>
          <w:color w:val="auto"/>
          <w:sz w:val="32"/>
          <w:szCs w:val="32"/>
          <w:lang w:eastAsia="zh-CN"/>
        </w:rPr>
        <w:t>财务管理不规范。</w:t>
      </w:r>
    </w:p>
    <w:p>
      <w:pPr>
        <w:pStyle w:val="2"/>
        <w:keepNext w:val="0"/>
        <w:keepLines w:val="0"/>
        <w:pageBreakBefore w:val="0"/>
        <w:widowControl w:val="0"/>
        <w:kinsoku/>
        <w:wordWrap/>
        <w:overflowPunct/>
        <w:topLinePunct w:val="0"/>
        <w:autoSpaceDE/>
        <w:autoSpaceDN/>
        <w:bidi w:val="0"/>
        <w:adjustRightInd w:val="0"/>
        <w:spacing w:line="570" w:lineRule="exact"/>
        <w:ind w:firstLine="642"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lang w:val="en-US" w:eastAsia="zh-CN"/>
        </w:rPr>
        <w:t>问题1：</w:t>
      </w:r>
      <w:r>
        <w:rPr>
          <w:rFonts w:hint="eastAsia" w:ascii="仿宋_GB2312" w:hAnsi="仿宋_GB2312" w:eastAsia="仿宋_GB2312" w:cs="仿宋_GB2312"/>
          <w:b w:val="0"/>
          <w:bCs w:val="0"/>
          <w:color w:val="auto"/>
          <w:sz w:val="32"/>
          <w:szCs w:val="32"/>
          <w:lang w:eastAsia="zh-CN"/>
        </w:rPr>
        <w:t>违规现金支付。</w:t>
      </w:r>
    </w:p>
    <w:p>
      <w:pPr>
        <w:pStyle w:val="2"/>
        <w:keepNext w:val="0"/>
        <w:keepLines w:val="0"/>
        <w:pageBreakBefore w:val="0"/>
        <w:widowControl w:val="0"/>
        <w:kinsoku/>
        <w:wordWrap/>
        <w:overflowPunct/>
        <w:topLinePunct w:val="0"/>
        <w:autoSpaceDE/>
        <w:autoSpaceDN/>
        <w:bidi w:val="0"/>
        <w:adjustRightInd w:val="0"/>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eastAsia="zh-CN"/>
        </w:rPr>
        <w:t>整改情况：1.上天梯非金属矿有限公司已全部实行定点公务接待和采购，各类费用均采取对公转账方式支付；2.区财政部门组织上天梯非金属矿有限公司财务负责人参加财务制度学习会议，指导非金属矿有限公司学习《企业财务通则》等企业财务制度性文件，进一步提升企业财务管理水平。</w:t>
      </w:r>
    </w:p>
    <w:p>
      <w:pPr>
        <w:pStyle w:val="2"/>
        <w:keepNext w:val="0"/>
        <w:keepLines w:val="0"/>
        <w:pageBreakBefore w:val="0"/>
        <w:widowControl w:val="0"/>
        <w:kinsoku/>
        <w:wordWrap/>
        <w:overflowPunct/>
        <w:topLinePunct w:val="0"/>
        <w:autoSpaceDE/>
        <w:autoSpaceDN/>
        <w:bidi w:val="0"/>
        <w:adjustRightInd w:val="0"/>
        <w:spacing w:line="570" w:lineRule="exact"/>
        <w:ind w:firstLine="642"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lang w:val="en-US" w:eastAsia="zh-CN"/>
        </w:rPr>
        <w:t>问题2：</w:t>
      </w:r>
      <w:r>
        <w:rPr>
          <w:rFonts w:hint="eastAsia" w:ascii="仿宋_GB2312" w:hAnsi="仿宋_GB2312" w:eastAsia="仿宋_GB2312" w:cs="仿宋_GB2312"/>
          <w:b w:val="0"/>
          <w:bCs w:val="0"/>
          <w:color w:val="auto"/>
          <w:sz w:val="32"/>
          <w:szCs w:val="32"/>
          <w:lang w:eastAsia="zh-CN"/>
        </w:rPr>
        <w:t>备用金管理使用风险高。</w:t>
      </w:r>
    </w:p>
    <w:p>
      <w:pPr>
        <w:pStyle w:val="2"/>
        <w:keepNext w:val="0"/>
        <w:keepLines w:val="0"/>
        <w:pageBreakBefore w:val="0"/>
        <w:widowControl w:val="0"/>
        <w:kinsoku/>
        <w:wordWrap/>
        <w:overflowPunct/>
        <w:topLinePunct w:val="0"/>
        <w:autoSpaceDE/>
        <w:autoSpaceDN/>
        <w:bidi w:val="0"/>
        <w:adjustRightInd w:val="0"/>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eastAsia="zh-CN"/>
        </w:rPr>
        <w:t>整改情况：1.非金属矿有限公司采购人员实行公务卡制度，修订《财务管理制度》，建立备用金审批制度；</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eastAsia="zh-CN"/>
        </w:rPr>
        <w:t>.备用金支出后严格执行审批程序，每个会计年度截止日前未使用备用金足额返还。</w:t>
      </w:r>
    </w:p>
    <w:p>
      <w:pPr>
        <w:pStyle w:val="2"/>
        <w:keepNext w:val="0"/>
        <w:keepLines w:val="0"/>
        <w:pageBreakBefore w:val="0"/>
        <w:widowControl w:val="0"/>
        <w:kinsoku/>
        <w:wordWrap/>
        <w:overflowPunct/>
        <w:topLinePunct w:val="0"/>
        <w:autoSpaceDE/>
        <w:autoSpaceDN/>
        <w:bidi w:val="0"/>
        <w:adjustRightInd w:val="0"/>
        <w:spacing w:line="570" w:lineRule="exact"/>
        <w:ind w:firstLine="642" w:firstLineChars="200"/>
        <w:textAlignment w:val="auto"/>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（三）坚持不懈抓党建的韧劲不够持久，党建强基固本、凝心聚魂不够有力</w:t>
      </w:r>
    </w:p>
    <w:p>
      <w:pPr>
        <w:pStyle w:val="2"/>
        <w:keepNext w:val="0"/>
        <w:keepLines w:val="0"/>
        <w:pageBreakBefore w:val="0"/>
        <w:widowControl w:val="0"/>
        <w:kinsoku/>
        <w:wordWrap/>
        <w:overflowPunct/>
        <w:topLinePunct w:val="0"/>
        <w:autoSpaceDE/>
        <w:autoSpaceDN/>
        <w:bidi w:val="0"/>
        <w:adjustRightInd w:val="0"/>
        <w:spacing w:line="570" w:lineRule="exact"/>
        <w:ind w:firstLine="642"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13.党建责任落实不够有力</w:t>
      </w:r>
    </w:p>
    <w:p>
      <w:pPr>
        <w:pStyle w:val="2"/>
        <w:keepNext w:val="0"/>
        <w:keepLines w:val="0"/>
        <w:pageBreakBefore w:val="0"/>
        <w:widowControl w:val="0"/>
        <w:kinsoku/>
        <w:wordWrap/>
        <w:overflowPunct/>
        <w:topLinePunct w:val="0"/>
        <w:autoSpaceDE/>
        <w:autoSpaceDN/>
        <w:bidi w:val="0"/>
        <w:adjustRightInd w:val="0"/>
        <w:spacing w:line="570" w:lineRule="exact"/>
        <w:ind w:firstLine="642"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lang w:val="en-US" w:eastAsia="zh-CN"/>
        </w:rPr>
        <w:t>问题1：</w:t>
      </w:r>
      <w:r>
        <w:rPr>
          <w:rFonts w:hint="eastAsia" w:ascii="仿宋_GB2312" w:hAnsi="仿宋_GB2312" w:eastAsia="仿宋_GB2312" w:cs="仿宋_GB2312"/>
          <w:b w:val="0"/>
          <w:bCs w:val="0"/>
          <w:color w:val="auto"/>
          <w:sz w:val="32"/>
          <w:szCs w:val="32"/>
          <w:lang w:eastAsia="zh-CN"/>
        </w:rPr>
        <w:t>党建工作为业务工作让步现象较为突出。</w:t>
      </w:r>
    </w:p>
    <w:p>
      <w:pPr>
        <w:pStyle w:val="2"/>
        <w:keepNext w:val="0"/>
        <w:keepLines w:val="0"/>
        <w:pageBreakBefore w:val="0"/>
        <w:widowControl w:val="0"/>
        <w:kinsoku/>
        <w:wordWrap/>
        <w:overflowPunct/>
        <w:topLinePunct w:val="0"/>
        <w:autoSpaceDE/>
        <w:autoSpaceDN/>
        <w:bidi w:val="0"/>
        <w:adjustRightInd w:val="0"/>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eastAsia="zh-CN"/>
        </w:rPr>
        <w:t>整改情况：1.落实党组织书记第一责任人责任，区党工委每半年研究一次党建工作，把党建工作、业务工作同安排、同部署，在重点工作中，积极发挥基层党组织战斗堡垒作用、党员模范带头作用，以党建引领各项工作深入开展，推动基层治理现代化；2.按照《上天梯管理区党员干部培训计划》，已组织机关党支部书记、土城街道党工委负责同志、企业党委负责同志培训班</w:t>
      </w:r>
      <w:r>
        <w:rPr>
          <w:rFonts w:hint="eastAsia" w:ascii="仿宋_GB2312" w:hAnsi="仿宋_GB2312" w:eastAsia="仿宋_GB2312" w:cs="仿宋_GB2312"/>
          <w:b w:val="0"/>
          <w:bCs w:val="0"/>
          <w:color w:val="auto"/>
          <w:sz w:val="32"/>
          <w:szCs w:val="32"/>
          <w:lang w:val="en-US" w:eastAsia="zh-CN"/>
        </w:rPr>
        <w:t>2期</w:t>
      </w:r>
      <w:r>
        <w:rPr>
          <w:rFonts w:hint="eastAsia" w:ascii="仿宋_GB2312" w:hAnsi="仿宋_GB2312" w:eastAsia="仿宋_GB2312" w:cs="仿宋_GB2312"/>
          <w:b w:val="0"/>
          <w:bCs w:val="0"/>
          <w:color w:val="auto"/>
          <w:sz w:val="32"/>
          <w:szCs w:val="32"/>
          <w:lang w:eastAsia="zh-CN"/>
        </w:rPr>
        <w:t>。土城街道党工委每月15日开展机关支部、社区支部“主题党日”活动，6个社区统一主题、统一时间，制定《党员积分管理制度》。</w:t>
      </w:r>
    </w:p>
    <w:p>
      <w:pPr>
        <w:pStyle w:val="2"/>
        <w:keepNext w:val="0"/>
        <w:keepLines w:val="0"/>
        <w:pageBreakBefore w:val="0"/>
        <w:widowControl w:val="0"/>
        <w:kinsoku/>
        <w:wordWrap/>
        <w:overflowPunct/>
        <w:topLinePunct w:val="0"/>
        <w:autoSpaceDE/>
        <w:autoSpaceDN/>
        <w:bidi w:val="0"/>
        <w:adjustRightInd w:val="0"/>
        <w:spacing w:line="570" w:lineRule="exact"/>
        <w:ind w:firstLine="642"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lang w:val="en-US" w:eastAsia="zh-CN"/>
        </w:rPr>
        <w:t>问题2：</w:t>
      </w:r>
      <w:r>
        <w:rPr>
          <w:rFonts w:hint="eastAsia" w:ascii="仿宋_GB2312" w:hAnsi="仿宋_GB2312" w:eastAsia="仿宋_GB2312" w:cs="仿宋_GB2312"/>
          <w:b w:val="0"/>
          <w:bCs w:val="0"/>
          <w:color w:val="auto"/>
          <w:sz w:val="32"/>
          <w:szCs w:val="32"/>
          <w:lang w:eastAsia="zh-CN"/>
        </w:rPr>
        <w:t>组织生活不规范。</w:t>
      </w:r>
    </w:p>
    <w:p>
      <w:pPr>
        <w:pStyle w:val="2"/>
        <w:keepNext w:val="0"/>
        <w:keepLines w:val="0"/>
        <w:pageBreakBefore w:val="0"/>
        <w:widowControl w:val="0"/>
        <w:kinsoku/>
        <w:wordWrap/>
        <w:overflowPunct/>
        <w:topLinePunct w:val="0"/>
        <w:autoSpaceDE/>
        <w:autoSpaceDN/>
        <w:bidi w:val="0"/>
        <w:adjustRightInd w:val="0"/>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eastAsia="zh-CN"/>
        </w:rPr>
        <w:t>整改情况：1.新成立机关党委，重新调整处级领导干部所在党支部，规范落实组织生活制度，处级领导参加所在机关党支部组织生活会，过好“双重”组织生活；2.加强全区支部规范化建设，强化教育培训，认真学习《中国共产党支部工作条例（试行）》，深化对组织生活重要性的认识，严格落实“三会一课”制度，进一步规范活动开展和组织生活相关会议记录，统一印制组织生活会记录本，发放到机关党支部和党员个人，要求各基层党组织明确专人记录，确保组织生活各项制度要求落到实处；3.每季度对各基层党组织相关台账进行调阅检查，对存在的问题，提出整改意见。</w:t>
      </w:r>
    </w:p>
    <w:p>
      <w:pPr>
        <w:pStyle w:val="2"/>
        <w:keepNext w:val="0"/>
        <w:keepLines w:val="0"/>
        <w:pageBreakBefore w:val="0"/>
        <w:widowControl w:val="0"/>
        <w:kinsoku/>
        <w:wordWrap/>
        <w:overflowPunct/>
        <w:topLinePunct w:val="0"/>
        <w:autoSpaceDE/>
        <w:autoSpaceDN/>
        <w:bidi w:val="0"/>
        <w:adjustRightInd w:val="0"/>
        <w:spacing w:line="570" w:lineRule="exact"/>
        <w:ind w:firstLine="642"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val="en-US" w:eastAsia="zh-CN"/>
        </w:rPr>
        <w:t>14.</w:t>
      </w:r>
      <w:r>
        <w:rPr>
          <w:rFonts w:hint="eastAsia" w:ascii="仿宋_GB2312" w:hAnsi="仿宋_GB2312" w:eastAsia="仿宋_GB2312" w:cs="仿宋_GB2312"/>
          <w:b/>
          <w:bCs/>
          <w:color w:val="auto"/>
          <w:sz w:val="32"/>
          <w:szCs w:val="32"/>
          <w:lang w:eastAsia="zh-CN"/>
        </w:rPr>
        <w:t>贯彻落实党内政治生活若干准则不到位。</w:t>
      </w:r>
    </w:p>
    <w:p>
      <w:pPr>
        <w:pStyle w:val="2"/>
        <w:keepNext w:val="0"/>
        <w:keepLines w:val="0"/>
        <w:pageBreakBefore w:val="0"/>
        <w:widowControl w:val="0"/>
        <w:kinsoku/>
        <w:wordWrap/>
        <w:overflowPunct/>
        <w:topLinePunct w:val="0"/>
        <w:autoSpaceDE/>
        <w:autoSpaceDN/>
        <w:bidi w:val="0"/>
        <w:adjustRightInd w:val="0"/>
        <w:spacing w:line="570" w:lineRule="exact"/>
        <w:ind w:firstLine="642"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lang w:val="en-US" w:eastAsia="zh-CN"/>
        </w:rPr>
        <w:t>问题1：</w:t>
      </w:r>
      <w:r>
        <w:rPr>
          <w:rFonts w:hint="eastAsia" w:ascii="仿宋_GB2312" w:hAnsi="仿宋_GB2312" w:eastAsia="仿宋_GB2312" w:cs="仿宋_GB2312"/>
          <w:b w:val="0"/>
          <w:bCs w:val="0"/>
          <w:color w:val="auto"/>
          <w:sz w:val="32"/>
          <w:szCs w:val="32"/>
          <w:lang w:eastAsia="zh-CN"/>
        </w:rPr>
        <w:t>党内政治生活不够严肃。</w:t>
      </w:r>
    </w:p>
    <w:p>
      <w:pPr>
        <w:pStyle w:val="2"/>
        <w:keepNext w:val="0"/>
        <w:keepLines w:val="0"/>
        <w:pageBreakBefore w:val="0"/>
        <w:widowControl w:val="0"/>
        <w:kinsoku/>
        <w:wordWrap/>
        <w:overflowPunct/>
        <w:topLinePunct w:val="0"/>
        <w:autoSpaceDE/>
        <w:autoSpaceDN/>
        <w:bidi w:val="0"/>
        <w:adjustRightInd w:val="0"/>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eastAsia="zh-CN"/>
        </w:rPr>
        <w:t>整改情况：1.深化对党内政治生活重要性严肃性认识，认真学习落实《关于新形势下党内政治生活的若干准则》《县以上党和国家机关党员领导干部民主生活会若干规定》，始终坚持“兰考标准”，确保开出高质量的民主生活会和组织生活会；2.严肃民主生活会制度。在民主生活会召开前，广泛征求群众意见，在民主生活会上，班子成员结合各自分管工作及自身实际，深入查找自身工作中存在的问题，认真撰写剖析材料，深挖问题产生原因，不遮掩问题，不回避矛盾，严肃认真开展批评和自我批评，推动“咬耳扯袖、红脸出汗”成为常态。</w:t>
      </w:r>
    </w:p>
    <w:p>
      <w:pPr>
        <w:pStyle w:val="2"/>
        <w:keepNext w:val="0"/>
        <w:keepLines w:val="0"/>
        <w:pageBreakBefore w:val="0"/>
        <w:widowControl w:val="0"/>
        <w:kinsoku/>
        <w:wordWrap/>
        <w:overflowPunct/>
        <w:topLinePunct w:val="0"/>
        <w:autoSpaceDE/>
        <w:autoSpaceDN/>
        <w:bidi w:val="0"/>
        <w:adjustRightInd w:val="0"/>
        <w:spacing w:line="570" w:lineRule="exact"/>
        <w:ind w:firstLine="642"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lang w:val="en-US" w:eastAsia="zh-CN"/>
        </w:rPr>
        <w:t>问题2：</w:t>
      </w:r>
      <w:r>
        <w:rPr>
          <w:rFonts w:hint="eastAsia" w:ascii="仿宋_GB2312" w:hAnsi="仿宋_GB2312" w:eastAsia="仿宋_GB2312" w:cs="仿宋_GB2312"/>
          <w:b w:val="0"/>
          <w:bCs w:val="0"/>
          <w:color w:val="auto"/>
          <w:sz w:val="32"/>
          <w:szCs w:val="32"/>
          <w:lang w:eastAsia="zh-CN"/>
        </w:rPr>
        <w:t>“三重一大”制度落实不力。</w:t>
      </w:r>
    </w:p>
    <w:p>
      <w:pPr>
        <w:pStyle w:val="2"/>
        <w:keepNext w:val="0"/>
        <w:keepLines w:val="0"/>
        <w:pageBreakBefore w:val="0"/>
        <w:widowControl w:val="0"/>
        <w:kinsoku/>
        <w:wordWrap/>
        <w:overflowPunct/>
        <w:topLinePunct w:val="0"/>
        <w:autoSpaceDE/>
        <w:autoSpaceDN/>
        <w:bidi w:val="0"/>
        <w:adjustRightInd w:val="0"/>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eastAsia="zh-CN"/>
        </w:rPr>
        <w:t>整改情况：完善“三重一大”决策机制，已制定《区党委会议事决策规则》，对党委会议事决策原则、内容、程序等均进行了明确。</w:t>
      </w:r>
    </w:p>
    <w:p>
      <w:pPr>
        <w:pStyle w:val="2"/>
        <w:keepNext w:val="0"/>
        <w:keepLines w:val="0"/>
        <w:pageBreakBefore w:val="0"/>
        <w:widowControl w:val="0"/>
        <w:kinsoku/>
        <w:wordWrap/>
        <w:overflowPunct/>
        <w:topLinePunct w:val="0"/>
        <w:autoSpaceDE/>
        <w:autoSpaceDN/>
        <w:bidi w:val="0"/>
        <w:adjustRightInd w:val="0"/>
        <w:spacing w:line="570" w:lineRule="exact"/>
        <w:ind w:firstLine="642"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lang w:val="en-US" w:eastAsia="zh-CN"/>
        </w:rPr>
        <w:t>15.</w:t>
      </w:r>
      <w:r>
        <w:rPr>
          <w:rFonts w:hint="eastAsia" w:ascii="仿宋_GB2312" w:hAnsi="仿宋_GB2312" w:eastAsia="仿宋_GB2312" w:cs="仿宋_GB2312"/>
          <w:b/>
          <w:bCs/>
          <w:color w:val="auto"/>
          <w:sz w:val="32"/>
          <w:szCs w:val="32"/>
          <w:lang w:eastAsia="zh-CN"/>
        </w:rPr>
        <w:t>选人用人不规范。</w:t>
      </w:r>
    </w:p>
    <w:p>
      <w:pPr>
        <w:pStyle w:val="2"/>
        <w:keepNext w:val="0"/>
        <w:keepLines w:val="0"/>
        <w:pageBreakBefore w:val="0"/>
        <w:widowControl w:val="0"/>
        <w:kinsoku/>
        <w:wordWrap/>
        <w:overflowPunct/>
        <w:topLinePunct w:val="0"/>
        <w:autoSpaceDE/>
        <w:autoSpaceDN/>
        <w:bidi w:val="0"/>
        <w:adjustRightInd w:val="0"/>
        <w:spacing w:line="57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整改情况：1.党工委会议集中深入学习《党政领导干部选拔任用工作条例》，推进建立科学规范的党政领导干部选拔任用制度；2.全面落实《党委（党组）讨论决定干部任免事项守则》等规定，在研究干部任免事项时，严格执行干部选拔任用动议、民主推荐、考察、讨论决定、任职程序。</w:t>
      </w:r>
    </w:p>
    <w:p>
      <w:pPr>
        <w:pStyle w:val="2"/>
        <w:keepNext w:val="0"/>
        <w:keepLines w:val="0"/>
        <w:pageBreakBefore w:val="0"/>
        <w:widowControl w:val="0"/>
        <w:kinsoku/>
        <w:wordWrap/>
        <w:overflowPunct/>
        <w:topLinePunct w:val="0"/>
        <w:autoSpaceDE/>
        <w:autoSpaceDN/>
        <w:bidi w:val="0"/>
        <w:adjustRightInd w:val="0"/>
        <w:spacing w:line="570" w:lineRule="exact"/>
        <w:ind w:firstLine="642"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val="en-US" w:eastAsia="zh-CN"/>
        </w:rPr>
        <w:t>16.</w:t>
      </w:r>
      <w:r>
        <w:rPr>
          <w:rFonts w:hint="eastAsia" w:ascii="仿宋_GB2312" w:hAnsi="仿宋_GB2312" w:eastAsia="仿宋_GB2312" w:cs="仿宋_GB2312"/>
          <w:b/>
          <w:bCs/>
          <w:color w:val="auto"/>
          <w:sz w:val="32"/>
          <w:szCs w:val="32"/>
          <w:lang w:eastAsia="zh-CN"/>
        </w:rPr>
        <w:t>干部队伍建设有短板。</w:t>
      </w:r>
    </w:p>
    <w:p>
      <w:pPr>
        <w:pStyle w:val="2"/>
        <w:keepNext w:val="0"/>
        <w:keepLines w:val="0"/>
        <w:pageBreakBefore w:val="0"/>
        <w:widowControl w:val="0"/>
        <w:kinsoku/>
        <w:wordWrap/>
        <w:overflowPunct/>
        <w:topLinePunct w:val="0"/>
        <w:autoSpaceDE/>
        <w:autoSpaceDN/>
        <w:bidi w:val="0"/>
        <w:adjustRightInd w:val="0"/>
        <w:spacing w:line="570" w:lineRule="exact"/>
        <w:ind w:firstLine="642"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lang w:val="en-US" w:eastAsia="zh-CN"/>
        </w:rPr>
        <w:t>问题1：</w:t>
      </w:r>
      <w:r>
        <w:rPr>
          <w:rFonts w:hint="eastAsia" w:ascii="仿宋_GB2312" w:hAnsi="仿宋_GB2312" w:eastAsia="仿宋_GB2312" w:cs="仿宋_GB2312"/>
          <w:b w:val="0"/>
          <w:bCs w:val="0"/>
          <w:color w:val="auto"/>
          <w:sz w:val="32"/>
          <w:szCs w:val="32"/>
          <w:lang w:eastAsia="zh-CN"/>
        </w:rPr>
        <w:t>正科级领导干部混岗错位现象严重。</w:t>
      </w:r>
    </w:p>
    <w:p>
      <w:pPr>
        <w:pStyle w:val="2"/>
        <w:keepNext w:val="0"/>
        <w:keepLines w:val="0"/>
        <w:pageBreakBefore w:val="0"/>
        <w:widowControl w:val="0"/>
        <w:kinsoku/>
        <w:wordWrap/>
        <w:overflowPunct/>
        <w:topLinePunct w:val="0"/>
        <w:autoSpaceDE/>
        <w:autoSpaceDN/>
        <w:bidi w:val="0"/>
        <w:adjustRightInd w:val="0"/>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eastAsia="zh-CN"/>
        </w:rPr>
        <w:t>整改情况：推动市委编办印发了管委会和土城街道办事处新的《三定方案》。按照管委会和土城街道新的“三定”方案，经市委组织部批准，调整了38名干部，实现了科级干部所任职务与工作岗位一致，解决了干部混岗错位现象。</w:t>
      </w:r>
    </w:p>
    <w:p>
      <w:pPr>
        <w:pStyle w:val="2"/>
        <w:keepNext w:val="0"/>
        <w:keepLines w:val="0"/>
        <w:pageBreakBefore w:val="0"/>
        <w:widowControl w:val="0"/>
        <w:kinsoku/>
        <w:wordWrap/>
        <w:overflowPunct/>
        <w:topLinePunct w:val="0"/>
        <w:autoSpaceDE/>
        <w:autoSpaceDN/>
        <w:bidi w:val="0"/>
        <w:adjustRightInd w:val="0"/>
        <w:spacing w:line="570" w:lineRule="exact"/>
        <w:ind w:firstLine="642"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lang w:val="en-US" w:eastAsia="zh-CN"/>
        </w:rPr>
        <w:t>问题2：</w:t>
      </w:r>
      <w:r>
        <w:rPr>
          <w:rFonts w:hint="eastAsia" w:ascii="仿宋_GB2312" w:hAnsi="仿宋_GB2312" w:eastAsia="仿宋_GB2312" w:cs="仿宋_GB2312"/>
          <w:b w:val="0"/>
          <w:bCs w:val="0"/>
          <w:color w:val="auto"/>
          <w:sz w:val="32"/>
          <w:szCs w:val="32"/>
          <w:lang w:eastAsia="zh-CN"/>
        </w:rPr>
        <w:t>干部梯队建设不优，专业人才匮乏。</w:t>
      </w:r>
    </w:p>
    <w:p>
      <w:pPr>
        <w:pStyle w:val="2"/>
        <w:keepNext w:val="0"/>
        <w:keepLines w:val="0"/>
        <w:pageBreakBefore w:val="0"/>
        <w:widowControl w:val="0"/>
        <w:kinsoku/>
        <w:wordWrap/>
        <w:overflowPunct/>
        <w:topLinePunct w:val="0"/>
        <w:autoSpaceDE/>
        <w:autoSpaceDN/>
        <w:bidi w:val="0"/>
        <w:adjustRightInd w:val="0"/>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eastAsia="zh-CN"/>
        </w:rPr>
        <w:t>整改情况：1.加强干部队伍建设统筹规划，加大干部队伍梯队建设和专业化干部选配力度，着力优化干部队伍结构，实现了干部接续培养、梯次配备，年龄结构进一步优化；2.</w:t>
      </w:r>
      <w:r>
        <w:rPr>
          <w:rFonts w:hint="eastAsia" w:ascii="仿宋_GB2312" w:hAnsi="仿宋_GB2312" w:eastAsia="仿宋_GB2312" w:cs="仿宋_GB2312"/>
          <w:b w:val="0"/>
          <w:bCs w:val="0"/>
          <w:color w:val="auto"/>
          <w:sz w:val="32"/>
          <w:szCs w:val="32"/>
          <w:lang w:val="en-US" w:eastAsia="zh-CN"/>
        </w:rPr>
        <w:t>2024年通过事业单位联考</w:t>
      </w:r>
      <w:r>
        <w:rPr>
          <w:rFonts w:hint="eastAsia" w:ascii="仿宋_GB2312" w:hAnsi="仿宋_GB2312" w:eastAsia="仿宋_GB2312" w:cs="仿宋_GB2312"/>
          <w:b w:val="0"/>
          <w:bCs w:val="0"/>
          <w:color w:val="auto"/>
          <w:sz w:val="32"/>
          <w:szCs w:val="32"/>
          <w:lang w:eastAsia="zh-CN"/>
        </w:rPr>
        <w:t>招聘</w:t>
      </w:r>
      <w:r>
        <w:rPr>
          <w:rFonts w:hint="eastAsia" w:ascii="仿宋_GB2312" w:hAnsi="仿宋_GB2312" w:eastAsia="仿宋_GB2312" w:cs="仿宋_GB2312"/>
          <w:b w:val="0"/>
          <w:bCs w:val="0"/>
          <w:color w:val="auto"/>
          <w:sz w:val="32"/>
          <w:szCs w:val="32"/>
          <w:lang w:val="en-US" w:eastAsia="zh-CN"/>
        </w:rPr>
        <w:t>10名事业单位专业人才</w:t>
      </w:r>
      <w:r>
        <w:rPr>
          <w:rFonts w:hint="eastAsia" w:ascii="仿宋_GB2312" w:hAnsi="仿宋_GB2312" w:eastAsia="仿宋_GB2312" w:cs="仿宋_GB2312"/>
          <w:b w:val="0"/>
          <w:bCs w:val="0"/>
          <w:color w:val="auto"/>
          <w:sz w:val="32"/>
          <w:szCs w:val="32"/>
          <w:lang w:eastAsia="zh-CN"/>
        </w:rPr>
        <w:t>；3.改善公司人才结构，提升公司整体经营管理能力。完善公司干部选拔任用制度，扩大一线职工、专技骨干和青年干部任用比例，鼓励在职人员发挥专业专长，考取岗位职业证书，对符合条件的专技人员及时开展职称评聘。</w:t>
      </w:r>
    </w:p>
    <w:p>
      <w:pPr>
        <w:pStyle w:val="2"/>
        <w:keepNext w:val="0"/>
        <w:keepLines w:val="0"/>
        <w:pageBreakBefore w:val="0"/>
        <w:widowControl w:val="0"/>
        <w:kinsoku/>
        <w:wordWrap/>
        <w:overflowPunct/>
        <w:topLinePunct w:val="0"/>
        <w:autoSpaceDE/>
        <w:autoSpaceDN/>
        <w:bidi w:val="0"/>
        <w:adjustRightInd w:val="0"/>
        <w:spacing w:line="570" w:lineRule="exact"/>
        <w:ind w:firstLine="642"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val="en-US" w:eastAsia="zh-CN"/>
        </w:rPr>
        <w:t>17.</w:t>
      </w:r>
      <w:r>
        <w:rPr>
          <w:rFonts w:hint="eastAsia" w:ascii="仿宋_GB2312" w:hAnsi="仿宋_GB2312" w:eastAsia="仿宋_GB2312" w:cs="仿宋_GB2312"/>
          <w:b/>
          <w:bCs/>
          <w:color w:val="auto"/>
          <w:sz w:val="32"/>
          <w:szCs w:val="32"/>
          <w:lang w:eastAsia="zh-CN"/>
        </w:rPr>
        <w:t>人事管理混乱。</w:t>
      </w:r>
    </w:p>
    <w:p>
      <w:pPr>
        <w:pStyle w:val="2"/>
        <w:keepNext w:val="0"/>
        <w:keepLines w:val="0"/>
        <w:pageBreakBefore w:val="0"/>
        <w:widowControl w:val="0"/>
        <w:kinsoku/>
        <w:wordWrap/>
        <w:overflowPunct/>
        <w:topLinePunct w:val="0"/>
        <w:autoSpaceDE/>
        <w:autoSpaceDN/>
        <w:bidi w:val="0"/>
        <w:adjustRightInd w:val="0"/>
        <w:spacing w:line="570" w:lineRule="exact"/>
        <w:ind w:firstLine="642"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lang w:val="en-US" w:eastAsia="zh-CN"/>
        </w:rPr>
        <w:t>问题1：</w:t>
      </w:r>
      <w:r>
        <w:rPr>
          <w:rFonts w:hint="eastAsia" w:ascii="仿宋_GB2312" w:hAnsi="仿宋_GB2312" w:eastAsia="仿宋_GB2312" w:cs="仿宋_GB2312"/>
          <w:b w:val="0"/>
          <w:bCs w:val="0"/>
          <w:color w:val="auto"/>
          <w:sz w:val="32"/>
          <w:szCs w:val="32"/>
          <w:lang w:eastAsia="zh-CN"/>
        </w:rPr>
        <w:t>违规用编。</w:t>
      </w:r>
    </w:p>
    <w:p>
      <w:pPr>
        <w:pStyle w:val="2"/>
        <w:keepNext w:val="0"/>
        <w:keepLines w:val="0"/>
        <w:pageBreakBefore w:val="0"/>
        <w:widowControl w:val="0"/>
        <w:kinsoku/>
        <w:wordWrap/>
        <w:overflowPunct/>
        <w:topLinePunct w:val="0"/>
        <w:autoSpaceDE/>
        <w:autoSpaceDN/>
        <w:bidi w:val="0"/>
        <w:adjustRightInd w:val="0"/>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eastAsia="zh-CN"/>
        </w:rPr>
        <w:t>整改情况：1.对管理区机构编制委员会人员进行了调整，规范机构编制工作；2.党工委会议集中学习了《中国共产党机构编制工作条例》，严格执行机构编制工作规定，机构改革时，做到了人编一致。</w:t>
      </w:r>
    </w:p>
    <w:p>
      <w:pPr>
        <w:pStyle w:val="2"/>
        <w:keepNext w:val="0"/>
        <w:keepLines w:val="0"/>
        <w:pageBreakBefore w:val="0"/>
        <w:widowControl w:val="0"/>
        <w:kinsoku/>
        <w:wordWrap/>
        <w:overflowPunct/>
        <w:topLinePunct w:val="0"/>
        <w:autoSpaceDE/>
        <w:autoSpaceDN/>
        <w:bidi w:val="0"/>
        <w:adjustRightInd w:val="0"/>
        <w:spacing w:line="570" w:lineRule="exact"/>
        <w:ind w:firstLine="642"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lang w:val="en-US" w:eastAsia="zh-CN"/>
        </w:rPr>
        <w:t>问题2：</w:t>
      </w:r>
      <w:r>
        <w:rPr>
          <w:rFonts w:hint="eastAsia" w:ascii="仿宋_GB2312" w:hAnsi="仿宋_GB2312" w:eastAsia="仿宋_GB2312" w:cs="仿宋_GB2312"/>
          <w:b w:val="0"/>
          <w:bCs w:val="0"/>
          <w:color w:val="auto"/>
          <w:sz w:val="32"/>
          <w:szCs w:val="32"/>
          <w:lang w:eastAsia="zh-CN"/>
        </w:rPr>
        <w:t>政企不分。</w:t>
      </w:r>
    </w:p>
    <w:p>
      <w:pPr>
        <w:pStyle w:val="2"/>
        <w:keepNext w:val="0"/>
        <w:keepLines w:val="0"/>
        <w:pageBreakBefore w:val="0"/>
        <w:widowControl w:val="0"/>
        <w:kinsoku/>
        <w:wordWrap/>
        <w:overflowPunct/>
        <w:topLinePunct w:val="0"/>
        <w:autoSpaceDE/>
        <w:autoSpaceDN/>
        <w:bidi w:val="0"/>
        <w:adjustRightInd w:val="0"/>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eastAsia="zh-CN"/>
        </w:rPr>
        <w:t>整改情况：1.国有企业按照《公司法》规定建立企业股东会、董事会、监事会等现代公司治理结构，各事项根据决策权限由不同管理机构研究后执行，重大事项需经董事会研究报股东会审议通过后执行；</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eastAsia="zh-CN"/>
        </w:rPr>
        <w:t>.股东会、董事会和监事会将严格按照现代企业管理模式运行，保障各项决策科学、规范、高效，实现国有资产增值保值，推动公司健康稳步发展。</w:t>
      </w:r>
    </w:p>
    <w:p>
      <w:pPr>
        <w:pStyle w:val="2"/>
        <w:keepNext w:val="0"/>
        <w:keepLines w:val="0"/>
        <w:pageBreakBefore w:val="0"/>
        <w:widowControl w:val="0"/>
        <w:kinsoku/>
        <w:wordWrap/>
        <w:overflowPunct/>
        <w:topLinePunct w:val="0"/>
        <w:autoSpaceDE/>
        <w:autoSpaceDN/>
        <w:bidi w:val="0"/>
        <w:adjustRightInd w:val="0"/>
        <w:spacing w:line="570" w:lineRule="exact"/>
        <w:ind w:firstLine="642"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lang w:val="en-US" w:eastAsia="zh-CN"/>
        </w:rPr>
        <w:t>问题3：</w:t>
      </w:r>
      <w:r>
        <w:rPr>
          <w:rFonts w:hint="eastAsia" w:ascii="仿宋_GB2312" w:hAnsi="仿宋_GB2312" w:eastAsia="仿宋_GB2312" w:cs="仿宋_GB2312"/>
          <w:b w:val="0"/>
          <w:bCs w:val="0"/>
          <w:color w:val="auto"/>
          <w:sz w:val="32"/>
          <w:szCs w:val="32"/>
          <w:lang w:eastAsia="zh-CN"/>
        </w:rPr>
        <w:t>未严格执行党政领导干部在企业任职规定。</w:t>
      </w:r>
    </w:p>
    <w:p>
      <w:pPr>
        <w:pStyle w:val="2"/>
        <w:keepNext w:val="0"/>
        <w:keepLines w:val="0"/>
        <w:pageBreakBefore w:val="0"/>
        <w:widowControl w:val="0"/>
        <w:kinsoku/>
        <w:wordWrap/>
        <w:overflowPunct/>
        <w:topLinePunct w:val="0"/>
        <w:autoSpaceDE/>
        <w:autoSpaceDN/>
        <w:bidi w:val="0"/>
        <w:adjustRightInd w:val="0"/>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eastAsia="zh-CN"/>
        </w:rPr>
        <w:t>整改情况：严格落实《关于进一步规范党政领导干部在企业兼职（任职）问题的意见》，已将到企业任职的7名同志的工资关系、党组织关系全部转入企业。</w:t>
      </w:r>
    </w:p>
    <w:p>
      <w:pPr>
        <w:pStyle w:val="2"/>
        <w:keepNext w:val="0"/>
        <w:keepLines w:val="0"/>
        <w:pageBreakBefore w:val="0"/>
        <w:widowControl w:val="0"/>
        <w:kinsoku/>
        <w:wordWrap/>
        <w:overflowPunct/>
        <w:topLinePunct w:val="0"/>
        <w:autoSpaceDE/>
        <w:autoSpaceDN/>
        <w:bidi w:val="0"/>
        <w:adjustRightInd w:val="0"/>
        <w:spacing w:line="570" w:lineRule="exact"/>
        <w:ind w:firstLine="642" w:firstLineChars="200"/>
        <w:textAlignment w:val="auto"/>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（四）落实巡察、审计整改和成果运用不够到位，整改不够有力</w:t>
      </w:r>
    </w:p>
    <w:p>
      <w:pPr>
        <w:pStyle w:val="2"/>
        <w:keepNext w:val="0"/>
        <w:keepLines w:val="0"/>
        <w:pageBreakBefore w:val="0"/>
        <w:widowControl w:val="0"/>
        <w:kinsoku/>
        <w:wordWrap/>
        <w:overflowPunct/>
        <w:topLinePunct w:val="0"/>
        <w:autoSpaceDE/>
        <w:autoSpaceDN/>
        <w:bidi w:val="0"/>
        <w:adjustRightInd w:val="0"/>
        <w:spacing w:line="570" w:lineRule="exact"/>
        <w:ind w:firstLine="642"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lang w:val="en-US" w:eastAsia="zh-CN"/>
        </w:rPr>
        <w:t>18.整改责任落实不力。</w:t>
      </w:r>
    </w:p>
    <w:p>
      <w:pPr>
        <w:pStyle w:val="2"/>
        <w:keepNext w:val="0"/>
        <w:keepLines w:val="0"/>
        <w:pageBreakBefore w:val="0"/>
        <w:widowControl w:val="0"/>
        <w:kinsoku/>
        <w:wordWrap/>
        <w:overflowPunct/>
        <w:topLinePunct w:val="0"/>
        <w:autoSpaceDE/>
        <w:autoSpaceDN/>
        <w:bidi w:val="0"/>
        <w:adjustRightInd w:val="0"/>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eastAsia="zh-CN"/>
        </w:rPr>
        <w:t>整改情况：1.对巡察反馈意见整改情况逐项进行梳理，明确责任领导、责任单位、责任人和完成时限，对账销号；2.建立周调度机制，区党工委每两周召开党委会听取巡察整改工作开展情况，研究推进巡察整改工作，研究解决存在的问题；3.区党委认真剖析问题产生的原因，层层压实责任，形成整改合力，坚持举一反三，建立长效机制，做到以巡促改、以巡促建、以巡促治。</w:t>
      </w:r>
    </w:p>
    <w:p>
      <w:pPr>
        <w:pStyle w:val="2"/>
        <w:keepNext w:val="0"/>
        <w:keepLines w:val="0"/>
        <w:pageBreakBefore w:val="0"/>
        <w:widowControl w:val="0"/>
        <w:kinsoku/>
        <w:wordWrap/>
        <w:overflowPunct/>
        <w:topLinePunct w:val="0"/>
        <w:autoSpaceDE/>
        <w:autoSpaceDN/>
        <w:bidi w:val="0"/>
        <w:adjustRightInd w:val="0"/>
        <w:spacing w:line="570" w:lineRule="exact"/>
        <w:ind w:firstLine="642"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lang w:val="en-US" w:eastAsia="zh-CN"/>
        </w:rPr>
        <w:t>19.</w:t>
      </w:r>
      <w:r>
        <w:rPr>
          <w:rFonts w:hint="eastAsia" w:ascii="仿宋_GB2312" w:hAnsi="仿宋_GB2312" w:eastAsia="仿宋_GB2312" w:cs="仿宋_GB2312"/>
          <w:b/>
          <w:bCs/>
          <w:color w:val="auto"/>
          <w:sz w:val="32"/>
          <w:szCs w:val="32"/>
          <w:lang w:eastAsia="zh-CN"/>
        </w:rPr>
        <w:t>整改不到位。</w:t>
      </w:r>
    </w:p>
    <w:p>
      <w:pPr>
        <w:pStyle w:val="2"/>
        <w:keepNext w:val="0"/>
        <w:keepLines w:val="0"/>
        <w:pageBreakBefore w:val="0"/>
        <w:widowControl w:val="0"/>
        <w:kinsoku/>
        <w:wordWrap/>
        <w:overflowPunct/>
        <w:topLinePunct w:val="0"/>
        <w:autoSpaceDE/>
        <w:autoSpaceDN/>
        <w:bidi w:val="0"/>
        <w:adjustRightInd w:val="0"/>
        <w:spacing w:line="57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整改情况：1.区综合执法局、区办公室违规发放加班费已全部退还区财政。同时举一反三，排查了全区所有部门违规发放的加班费问题，已全部追缴到位；2.印发《上天梯管理区关于进一步规范值班工作津补贴发放和财务监督的通知》，统筹值班工作安排，规范值班费及各类岗位津补贴发放。</w:t>
      </w:r>
    </w:p>
    <w:p>
      <w:pPr>
        <w:pStyle w:val="2"/>
        <w:keepNext w:val="0"/>
        <w:keepLines w:val="0"/>
        <w:pageBreakBefore w:val="0"/>
        <w:widowControl w:val="0"/>
        <w:kinsoku/>
        <w:wordWrap/>
        <w:overflowPunct/>
        <w:topLinePunct w:val="0"/>
        <w:autoSpaceDE/>
        <w:autoSpaceDN/>
        <w:bidi w:val="0"/>
        <w:adjustRightInd w:val="0"/>
        <w:spacing w:line="57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eastAsia="zh-CN"/>
        </w:rPr>
        <w:t>欢迎广大干部群众对巡察整改落实情况进行监督。如有意见和建议，请及时向我们反映。联系方式：电话：</w:t>
      </w:r>
      <w:r>
        <w:rPr>
          <w:rFonts w:hint="eastAsia" w:ascii="仿宋_GB2312" w:hAnsi="仿宋_GB2312" w:eastAsia="仿宋_GB2312" w:cs="仿宋_GB2312"/>
          <w:b w:val="0"/>
          <w:bCs w:val="0"/>
          <w:color w:val="auto"/>
          <w:sz w:val="32"/>
          <w:szCs w:val="32"/>
          <w:lang w:val="en-US" w:eastAsia="zh-CN"/>
        </w:rPr>
        <w:t>3886023；邮寄地址：信阳市上天梯非金属矿管理区招商中心；电子邮箱：3886023@126.com。</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2240" w:firstLineChars="7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2240" w:firstLineChars="7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中共信阳市上天梯非金属矿管理区工作委员会</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4160" w:firstLineChars="13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2024年9月5日</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auto"/>
          <w:sz w:val="32"/>
          <w:szCs w:val="32"/>
          <w:lang w:val="en-US" w:eastAsia="zh-CN"/>
        </w:rPr>
      </w:pPr>
    </w:p>
    <w:sectPr>
      <w:footerReference r:id="rId3" w:type="default"/>
      <w:pgSz w:w="11906" w:h="16838"/>
      <w:pgMar w:top="1701" w:right="1417" w:bottom="1440"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微软雅黑">
    <w:panose1 w:val="020B0502040204020203"/>
    <w:charset w:val="86"/>
    <w:family w:val="auto"/>
    <w:pitch w:val="default"/>
    <w:sig w:usb0="80000287" w:usb1="2ACF0010"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1YjE4ZTg0NDFmNmJhMDNkMjRjNzVmN2ZmZDg0ODEifQ=="/>
  </w:docVars>
  <w:rsids>
    <w:rsidRoot w:val="DFAF7DB1"/>
    <w:rsid w:val="02AB1B3B"/>
    <w:rsid w:val="0EB7278C"/>
    <w:rsid w:val="0EBBB382"/>
    <w:rsid w:val="0F1FB490"/>
    <w:rsid w:val="0F5FF3F9"/>
    <w:rsid w:val="0F8618A6"/>
    <w:rsid w:val="11DEE42B"/>
    <w:rsid w:val="1327F0B3"/>
    <w:rsid w:val="13779C3E"/>
    <w:rsid w:val="15DFE028"/>
    <w:rsid w:val="177739B4"/>
    <w:rsid w:val="17964642"/>
    <w:rsid w:val="1AFB07B3"/>
    <w:rsid w:val="1B2A202A"/>
    <w:rsid w:val="1BAEF88E"/>
    <w:rsid w:val="1C66E320"/>
    <w:rsid w:val="1DF73E32"/>
    <w:rsid w:val="1EFF8ED6"/>
    <w:rsid w:val="1F390175"/>
    <w:rsid w:val="1F3FAD05"/>
    <w:rsid w:val="1F6FA4D9"/>
    <w:rsid w:val="1FF688E8"/>
    <w:rsid w:val="1FFB36CA"/>
    <w:rsid w:val="1FFD24B9"/>
    <w:rsid w:val="203E095B"/>
    <w:rsid w:val="20DC5D9D"/>
    <w:rsid w:val="243C576D"/>
    <w:rsid w:val="256F9B76"/>
    <w:rsid w:val="26FC6289"/>
    <w:rsid w:val="279FFD41"/>
    <w:rsid w:val="27FFE0EA"/>
    <w:rsid w:val="29EFACD7"/>
    <w:rsid w:val="2A2A1699"/>
    <w:rsid w:val="2A5DC022"/>
    <w:rsid w:val="2A774B97"/>
    <w:rsid w:val="2BC2BA5E"/>
    <w:rsid w:val="2BE17C3E"/>
    <w:rsid w:val="2BEDD306"/>
    <w:rsid w:val="2C3E7944"/>
    <w:rsid w:val="2DFE928F"/>
    <w:rsid w:val="2F7FD5A4"/>
    <w:rsid w:val="2F9949A6"/>
    <w:rsid w:val="2FBF6BCF"/>
    <w:rsid w:val="2FEA9A43"/>
    <w:rsid w:val="2FEF238D"/>
    <w:rsid w:val="2FFBC397"/>
    <w:rsid w:val="2FFFE55E"/>
    <w:rsid w:val="31235BF7"/>
    <w:rsid w:val="32DDDA37"/>
    <w:rsid w:val="32FF4A78"/>
    <w:rsid w:val="337F1A8E"/>
    <w:rsid w:val="33CB094D"/>
    <w:rsid w:val="33F8A86C"/>
    <w:rsid w:val="346FE623"/>
    <w:rsid w:val="357EC1A7"/>
    <w:rsid w:val="376F851D"/>
    <w:rsid w:val="376F9DC1"/>
    <w:rsid w:val="37BF383E"/>
    <w:rsid w:val="37BF99EA"/>
    <w:rsid w:val="37CF4E01"/>
    <w:rsid w:val="37D7EACC"/>
    <w:rsid w:val="37DE0BB8"/>
    <w:rsid w:val="395FAA72"/>
    <w:rsid w:val="3B0F5E00"/>
    <w:rsid w:val="3B7B3A9E"/>
    <w:rsid w:val="3B9F78CE"/>
    <w:rsid w:val="3BD70B5E"/>
    <w:rsid w:val="3BDA19D7"/>
    <w:rsid w:val="3BEEA948"/>
    <w:rsid w:val="3BF5732F"/>
    <w:rsid w:val="3BF6FC8D"/>
    <w:rsid w:val="3BFC95D1"/>
    <w:rsid w:val="3C9D12EB"/>
    <w:rsid w:val="3D6BE039"/>
    <w:rsid w:val="3D77CEE8"/>
    <w:rsid w:val="3DBE2137"/>
    <w:rsid w:val="3DE6B664"/>
    <w:rsid w:val="3DEF07FC"/>
    <w:rsid w:val="3E2F045A"/>
    <w:rsid w:val="3ED50B78"/>
    <w:rsid w:val="3EDF684A"/>
    <w:rsid w:val="3EFD2220"/>
    <w:rsid w:val="3F3E6642"/>
    <w:rsid w:val="3F3F2C34"/>
    <w:rsid w:val="3F69565B"/>
    <w:rsid w:val="3F7FAC12"/>
    <w:rsid w:val="3F8DF931"/>
    <w:rsid w:val="3FB64268"/>
    <w:rsid w:val="3FEF898F"/>
    <w:rsid w:val="3FEFC9CF"/>
    <w:rsid w:val="3FEFCB1A"/>
    <w:rsid w:val="3FF98492"/>
    <w:rsid w:val="3FF9CC18"/>
    <w:rsid w:val="3FFD4CB2"/>
    <w:rsid w:val="3FFFBF1B"/>
    <w:rsid w:val="429DCF3A"/>
    <w:rsid w:val="43FF7A5A"/>
    <w:rsid w:val="47F70DB3"/>
    <w:rsid w:val="47F7763B"/>
    <w:rsid w:val="485E022A"/>
    <w:rsid w:val="485F8D39"/>
    <w:rsid w:val="490DCC53"/>
    <w:rsid w:val="4AB8B051"/>
    <w:rsid w:val="4BDFA937"/>
    <w:rsid w:val="4DDF55D9"/>
    <w:rsid w:val="4DEF2E54"/>
    <w:rsid w:val="4EBB19EA"/>
    <w:rsid w:val="4ED76E3A"/>
    <w:rsid w:val="4EEF8107"/>
    <w:rsid w:val="4FCF55F3"/>
    <w:rsid w:val="4FD882F6"/>
    <w:rsid w:val="4FFF29E3"/>
    <w:rsid w:val="5321350E"/>
    <w:rsid w:val="53DBD66E"/>
    <w:rsid w:val="53FFC769"/>
    <w:rsid w:val="53FFE498"/>
    <w:rsid w:val="553FB165"/>
    <w:rsid w:val="55FD8119"/>
    <w:rsid w:val="55FF2C9A"/>
    <w:rsid w:val="573F0784"/>
    <w:rsid w:val="575A6077"/>
    <w:rsid w:val="57A7E67C"/>
    <w:rsid w:val="57CFA86B"/>
    <w:rsid w:val="57FDC876"/>
    <w:rsid w:val="57FF50D7"/>
    <w:rsid w:val="585F01D6"/>
    <w:rsid w:val="59C6EDF2"/>
    <w:rsid w:val="59FBC50A"/>
    <w:rsid w:val="59FFDF9C"/>
    <w:rsid w:val="5A8B6CF5"/>
    <w:rsid w:val="5AFB697C"/>
    <w:rsid w:val="5B3FC6A6"/>
    <w:rsid w:val="5B7FA12A"/>
    <w:rsid w:val="5B7FFAA2"/>
    <w:rsid w:val="5BB3D05F"/>
    <w:rsid w:val="5BD785E9"/>
    <w:rsid w:val="5BEF7656"/>
    <w:rsid w:val="5BF732BF"/>
    <w:rsid w:val="5BFBD84A"/>
    <w:rsid w:val="5CBFB212"/>
    <w:rsid w:val="5DB7A4C0"/>
    <w:rsid w:val="5DBCF2BC"/>
    <w:rsid w:val="5DF04E15"/>
    <w:rsid w:val="5DF57EA3"/>
    <w:rsid w:val="5DF9AF06"/>
    <w:rsid w:val="5DFB1243"/>
    <w:rsid w:val="5DFECD50"/>
    <w:rsid w:val="5DFFA0AE"/>
    <w:rsid w:val="5E9DAE86"/>
    <w:rsid w:val="5ECB4777"/>
    <w:rsid w:val="5EE54F7D"/>
    <w:rsid w:val="5EF1B813"/>
    <w:rsid w:val="5EF516F6"/>
    <w:rsid w:val="5EF727E3"/>
    <w:rsid w:val="5EF95BE6"/>
    <w:rsid w:val="5F153F96"/>
    <w:rsid w:val="5F1F5933"/>
    <w:rsid w:val="5F7B3670"/>
    <w:rsid w:val="5FB56EBF"/>
    <w:rsid w:val="5FCD97AD"/>
    <w:rsid w:val="5FDB8EE9"/>
    <w:rsid w:val="5FDFA05F"/>
    <w:rsid w:val="5FEB3B61"/>
    <w:rsid w:val="5FF01837"/>
    <w:rsid w:val="5FF71739"/>
    <w:rsid w:val="5FFA30C6"/>
    <w:rsid w:val="5FFD626A"/>
    <w:rsid w:val="5FFF67DD"/>
    <w:rsid w:val="5FFFBD2D"/>
    <w:rsid w:val="5FFFE258"/>
    <w:rsid w:val="625F65C2"/>
    <w:rsid w:val="63F7B2FF"/>
    <w:rsid w:val="63FD79DE"/>
    <w:rsid w:val="65FF86E7"/>
    <w:rsid w:val="6676EA85"/>
    <w:rsid w:val="66AD805B"/>
    <w:rsid w:val="66BFE3E6"/>
    <w:rsid w:val="66F249BC"/>
    <w:rsid w:val="66FB47BD"/>
    <w:rsid w:val="6771B7E4"/>
    <w:rsid w:val="677F056F"/>
    <w:rsid w:val="67DF5A33"/>
    <w:rsid w:val="67F76C71"/>
    <w:rsid w:val="67F77564"/>
    <w:rsid w:val="67FEA9C7"/>
    <w:rsid w:val="67FF8992"/>
    <w:rsid w:val="6979E383"/>
    <w:rsid w:val="69CB9876"/>
    <w:rsid w:val="6A635C1D"/>
    <w:rsid w:val="6A735149"/>
    <w:rsid w:val="6AEFA6B7"/>
    <w:rsid w:val="6AF79DBF"/>
    <w:rsid w:val="6AFDAF71"/>
    <w:rsid w:val="6B2BE18D"/>
    <w:rsid w:val="6B3F82CC"/>
    <w:rsid w:val="6BAD4058"/>
    <w:rsid w:val="6BFF786F"/>
    <w:rsid w:val="6BFF912F"/>
    <w:rsid w:val="6CA9A925"/>
    <w:rsid w:val="6CFF1958"/>
    <w:rsid w:val="6CFFE7C0"/>
    <w:rsid w:val="6D2FC561"/>
    <w:rsid w:val="6DEA6216"/>
    <w:rsid w:val="6DFDC5B5"/>
    <w:rsid w:val="6EB70880"/>
    <w:rsid w:val="6EEF9AA3"/>
    <w:rsid w:val="6EF79017"/>
    <w:rsid w:val="6EFF295F"/>
    <w:rsid w:val="6EFF7270"/>
    <w:rsid w:val="6F2D1B6E"/>
    <w:rsid w:val="6F3BF1D7"/>
    <w:rsid w:val="6F5FE075"/>
    <w:rsid w:val="6F6B6B0C"/>
    <w:rsid w:val="6F7B368F"/>
    <w:rsid w:val="6F9FB590"/>
    <w:rsid w:val="6FA9FD33"/>
    <w:rsid w:val="6FB790A9"/>
    <w:rsid w:val="6FBCBCFC"/>
    <w:rsid w:val="6FCF9CC6"/>
    <w:rsid w:val="6FD71828"/>
    <w:rsid w:val="6FDD10CD"/>
    <w:rsid w:val="6FE30D64"/>
    <w:rsid w:val="6FED5F17"/>
    <w:rsid w:val="6FEF5366"/>
    <w:rsid w:val="6FF716B7"/>
    <w:rsid w:val="6FFC4019"/>
    <w:rsid w:val="6FFCA777"/>
    <w:rsid w:val="6FFFD9D7"/>
    <w:rsid w:val="71BED5A3"/>
    <w:rsid w:val="72BCB96E"/>
    <w:rsid w:val="72CFB81E"/>
    <w:rsid w:val="72DF5434"/>
    <w:rsid w:val="72E4EB7A"/>
    <w:rsid w:val="73150DF7"/>
    <w:rsid w:val="736EEC72"/>
    <w:rsid w:val="73BF28BD"/>
    <w:rsid w:val="73E78767"/>
    <w:rsid w:val="73F7D228"/>
    <w:rsid w:val="73FB4773"/>
    <w:rsid w:val="73FCF803"/>
    <w:rsid w:val="73FF2C34"/>
    <w:rsid w:val="74AB2829"/>
    <w:rsid w:val="755C4868"/>
    <w:rsid w:val="755F2FEB"/>
    <w:rsid w:val="757DAF8B"/>
    <w:rsid w:val="75BDFBE5"/>
    <w:rsid w:val="76DF0093"/>
    <w:rsid w:val="76E92CF5"/>
    <w:rsid w:val="76FBB74F"/>
    <w:rsid w:val="76FF49D5"/>
    <w:rsid w:val="773D276C"/>
    <w:rsid w:val="773DEA71"/>
    <w:rsid w:val="773DFBA0"/>
    <w:rsid w:val="775B5D56"/>
    <w:rsid w:val="775E695B"/>
    <w:rsid w:val="776F374F"/>
    <w:rsid w:val="777FC0F6"/>
    <w:rsid w:val="779FD968"/>
    <w:rsid w:val="77BF9064"/>
    <w:rsid w:val="77D1D689"/>
    <w:rsid w:val="77D706BE"/>
    <w:rsid w:val="77DCD8A5"/>
    <w:rsid w:val="77ED18E9"/>
    <w:rsid w:val="77EF0A4B"/>
    <w:rsid w:val="77EFA064"/>
    <w:rsid w:val="77FF06A4"/>
    <w:rsid w:val="785FB71D"/>
    <w:rsid w:val="78F16A23"/>
    <w:rsid w:val="78FA8234"/>
    <w:rsid w:val="79FD6DA5"/>
    <w:rsid w:val="79FE4E4C"/>
    <w:rsid w:val="79FF7BE4"/>
    <w:rsid w:val="79FF9121"/>
    <w:rsid w:val="79FF999C"/>
    <w:rsid w:val="7A9E30B6"/>
    <w:rsid w:val="7ABF2BA9"/>
    <w:rsid w:val="7AC71C9A"/>
    <w:rsid w:val="7AFE648A"/>
    <w:rsid w:val="7B6BE3D7"/>
    <w:rsid w:val="7B7B7409"/>
    <w:rsid w:val="7BD66CA3"/>
    <w:rsid w:val="7BDEA9CC"/>
    <w:rsid w:val="7BDF53E0"/>
    <w:rsid w:val="7BE773C9"/>
    <w:rsid w:val="7BFB0992"/>
    <w:rsid w:val="7BFB1FA7"/>
    <w:rsid w:val="7BFFCC21"/>
    <w:rsid w:val="7C3F794A"/>
    <w:rsid w:val="7C5CEC05"/>
    <w:rsid w:val="7C745BBD"/>
    <w:rsid w:val="7C9EB5BD"/>
    <w:rsid w:val="7CEFAABD"/>
    <w:rsid w:val="7CF7BD4B"/>
    <w:rsid w:val="7CFFE2DD"/>
    <w:rsid w:val="7D1595FB"/>
    <w:rsid w:val="7D4FF574"/>
    <w:rsid w:val="7D7FAD29"/>
    <w:rsid w:val="7D935DDB"/>
    <w:rsid w:val="7DDE3D7C"/>
    <w:rsid w:val="7DEBF729"/>
    <w:rsid w:val="7DEE85BF"/>
    <w:rsid w:val="7DF74023"/>
    <w:rsid w:val="7DF77888"/>
    <w:rsid w:val="7DF78944"/>
    <w:rsid w:val="7DF7A034"/>
    <w:rsid w:val="7DFB2F82"/>
    <w:rsid w:val="7DFF0EF5"/>
    <w:rsid w:val="7E39D043"/>
    <w:rsid w:val="7E730896"/>
    <w:rsid w:val="7E7E7090"/>
    <w:rsid w:val="7EAD12B2"/>
    <w:rsid w:val="7EAD1A0B"/>
    <w:rsid w:val="7ED9ED9C"/>
    <w:rsid w:val="7EDBC1BE"/>
    <w:rsid w:val="7EDD93AF"/>
    <w:rsid w:val="7EEDAFEB"/>
    <w:rsid w:val="7EEF56E2"/>
    <w:rsid w:val="7EEFFE38"/>
    <w:rsid w:val="7EF93CA1"/>
    <w:rsid w:val="7EF987C0"/>
    <w:rsid w:val="7EFDEF75"/>
    <w:rsid w:val="7EFF0A1B"/>
    <w:rsid w:val="7F2CBCF0"/>
    <w:rsid w:val="7F379FCF"/>
    <w:rsid w:val="7F3E22BF"/>
    <w:rsid w:val="7F3FC1EC"/>
    <w:rsid w:val="7F4F130A"/>
    <w:rsid w:val="7F73B9E1"/>
    <w:rsid w:val="7F77C4A0"/>
    <w:rsid w:val="7F792484"/>
    <w:rsid w:val="7F79D8B9"/>
    <w:rsid w:val="7F7A006C"/>
    <w:rsid w:val="7F7A726B"/>
    <w:rsid w:val="7F7B2783"/>
    <w:rsid w:val="7F7B6341"/>
    <w:rsid w:val="7F7DE2B8"/>
    <w:rsid w:val="7F7F629B"/>
    <w:rsid w:val="7F7FA737"/>
    <w:rsid w:val="7F7FAD04"/>
    <w:rsid w:val="7F8F075F"/>
    <w:rsid w:val="7FB6A9AC"/>
    <w:rsid w:val="7FBB9CF2"/>
    <w:rsid w:val="7FBBE185"/>
    <w:rsid w:val="7FBC2255"/>
    <w:rsid w:val="7FBC9C00"/>
    <w:rsid w:val="7FBF0605"/>
    <w:rsid w:val="7FBF5E0D"/>
    <w:rsid w:val="7FC657CC"/>
    <w:rsid w:val="7FCF28BA"/>
    <w:rsid w:val="7FCFC681"/>
    <w:rsid w:val="7FD31570"/>
    <w:rsid w:val="7FDB5F0D"/>
    <w:rsid w:val="7FDBB372"/>
    <w:rsid w:val="7FDC23AF"/>
    <w:rsid w:val="7FDE2070"/>
    <w:rsid w:val="7FDF9EEB"/>
    <w:rsid w:val="7FDFF63D"/>
    <w:rsid w:val="7FED030F"/>
    <w:rsid w:val="7FEE2B2D"/>
    <w:rsid w:val="7FEE8F91"/>
    <w:rsid w:val="7FEF60F4"/>
    <w:rsid w:val="7FEF92CC"/>
    <w:rsid w:val="7FF29927"/>
    <w:rsid w:val="7FF2EB64"/>
    <w:rsid w:val="7FF4F688"/>
    <w:rsid w:val="7FF602BE"/>
    <w:rsid w:val="7FF69C14"/>
    <w:rsid w:val="7FF6FA8C"/>
    <w:rsid w:val="7FF75F30"/>
    <w:rsid w:val="7FF78DF0"/>
    <w:rsid w:val="7FF8956E"/>
    <w:rsid w:val="7FF94396"/>
    <w:rsid w:val="7FFA9A11"/>
    <w:rsid w:val="7FFACF5C"/>
    <w:rsid w:val="7FFB88A7"/>
    <w:rsid w:val="7FFB947B"/>
    <w:rsid w:val="7FFC0787"/>
    <w:rsid w:val="7FFCE1EA"/>
    <w:rsid w:val="7FFD1DDF"/>
    <w:rsid w:val="7FFD3A6C"/>
    <w:rsid w:val="7FFE4A3A"/>
    <w:rsid w:val="7FFE54A4"/>
    <w:rsid w:val="7FFF331D"/>
    <w:rsid w:val="7FFF3822"/>
    <w:rsid w:val="7FFF48D2"/>
    <w:rsid w:val="7FFF5C08"/>
    <w:rsid w:val="7FFF7A1E"/>
    <w:rsid w:val="7FFF8D91"/>
    <w:rsid w:val="81BC9CBC"/>
    <w:rsid w:val="87FEA86B"/>
    <w:rsid w:val="8DFFC6D2"/>
    <w:rsid w:val="8E734A4D"/>
    <w:rsid w:val="8EDCFCC5"/>
    <w:rsid w:val="8FFF9AF7"/>
    <w:rsid w:val="93BF687E"/>
    <w:rsid w:val="94FF03DF"/>
    <w:rsid w:val="955FC994"/>
    <w:rsid w:val="97E7B26F"/>
    <w:rsid w:val="989F6063"/>
    <w:rsid w:val="99DE9C97"/>
    <w:rsid w:val="9AD7E747"/>
    <w:rsid w:val="9BDDF716"/>
    <w:rsid w:val="9D3B7001"/>
    <w:rsid w:val="9DAED6A6"/>
    <w:rsid w:val="9DB6EE4E"/>
    <w:rsid w:val="9DEF488B"/>
    <w:rsid w:val="9DFD5C3D"/>
    <w:rsid w:val="9E1F0944"/>
    <w:rsid w:val="9E34ECF9"/>
    <w:rsid w:val="9E3BE258"/>
    <w:rsid w:val="9EFF85A3"/>
    <w:rsid w:val="9F3DDEEF"/>
    <w:rsid w:val="9F3FC38D"/>
    <w:rsid w:val="9F6EC17C"/>
    <w:rsid w:val="9F7EE81D"/>
    <w:rsid w:val="9FBDDE0A"/>
    <w:rsid w:val="9FD57374"/>
    <w:rsid w:val="9FEF1220"/>
    <w:rsid w:val="A1EE3828"/>
    <w:rsid w:val="A3FD67BC"/>
    <w:rsid w:val="A547D9BB"/>
    <w:rsid w:val="A697CE1F"/>
    <w:rsid w:val="A7BF69EB"/>
    <w:rsid w:val="A7BFA694"/>
    <w:rsid w:val="A7DDD279"/>
    <w:rsid w:val="A7FF1DDC"/>
    <w:rsid w:val="A9BDCEB6"/>
    <w:rsid w:val="AAFD420C"/>
    <w:rsid w:val="AD7F182B"/>
    <w:rsid w:val="ADD60997"/>
    <w:rsid w:val="AEEFB7A4"/>
    <w:rsid w:val="AF1F4F44"/>
    <w:rsid w:val="AF9F97A2"/>
    <w:rsid w:val="AFBB113A"/>
    <w:rsid w:val="AFDB3228"/>
    <w:rsid w:val="AFEF7A33"/>
    <w:rsid w:val="AFFF2D1B"/>
    <w:rsid w:val="AFFFC941"/>
    <w:rsid w:val="B2FE5352"/>
    <w:rsid w:val="B3FBC327"/>
    <w:rsid w:val="B41D3B1D"/>
    <w:rsid w:val="B52FE8ED"/>
    <w:rsid w:val="B55D85F5"/>
    <w:rsid w:val="B5DD3599"/>
    <w:rsid w:val="B5F14015"/>
    <w:rsid w:val="B5F784C2"/>
    <w:rsid w:val="B5F867CD"/>
    <w:rsid w:val="B6D7E13A"/>
    <w:rsid w:val="B6EF3751"/>
    <w:rsid w:val="B739F5CB"/>
    <w:rsid w:val="B75C3A8B"/>
    <w:rsid w:val="B77ACB0A"/>
    <w:rsid w:val="B7D6F2D7"/>
    <w:rsid w:val="B7FA426F"/>
    <w:rsid w:val="B7FE0EFF"/>
    <w:rsid w:val="B7FE755E"/>
    <w:rsid w:val="B9AFAE4B"/>
    <w:rsid w:val="B9B67830"/>
    <w:rsid w:val="BA330E53"/>
    <w:rsid w:val="BAB7C9E9"/>
    <w:rsid w:val="BB2F1827"/>
    <w:rsid w:val="BB5E4830"/>
    <w:rsid w:val="BB75DC81"/>
    <w:rsid w:val="BB7F6746"/>
    <w:rsid w:val="BB9B4B9E"/>
    <w:rsid w:val="BBECC761"/>
    <w:rsid w:val="BBEF1C52"/>
    <w:rsid w:val="BBF31886"/>
    <w:rsid w:val="BCFA4E60"/>
    <w:rsid w:val="BCFB7064"/>
    <w:rsid w:val="BCFE5320"/>
    <w:rsid w:val="BD0F70FA"/>
    <w:rsid w:val="BD74E71A"/>
    <w:rsid w:val="BDB5E232"/>
    <w:rsid w:val="BDDF7647"/>
    <w:rsid w:val="BDDFB365"/>
    <w:rsid w:val="BDFED78B"/>
    <w:rsid w:val="BDFFA4EC"/>
    <w:rsid w:val="BEBD7764"/>
    <w:rsid w:val="BEBF2F9C"/>
    <w:rsid w:val="BEBF8E96"/>
    <w:rsid w:val="BEBFDD1F"/>
    <w:rsid w:val="BEF656E8"/>
    <w:rsid w:val="BEF94E5A"/>
    <w:rsid w:val="BEFEA78E"/>
    <w:rsid w:val="BEFF1DEE"/>
    <w:rsid w:val="BEFF87FE"/>
    <w:rsid w:val="BEFFFA07"/>
    <w:rsid w:val="BF0AFB9E"/>
    <w:rsid w:val="BF1AE5A7"/>
    <w:rsid w:val="BF68E096"/>
    <w:rsid w:val="BF7BCAE2"/>
    <w:rsid w:val="BF7D31C0"/>
    <w:rsid w:val="BFAF097E"/>
    <w:rsid w:val="BFBB917B"/>
    <w:rsid w:val="BFBF97DE"/>
    <w:rsid w:val="BFD5DFB9"/>
    <w:rsid w:val="BFEFD736"/>
    <w:rsid w:val="BFF5ED6D"/>
    <w:rsid w:val="BFFB764C"/>
    <w:rsid w:val="BFFC52E5"/>
    <w:rsid w:val="BFFD2505"/>
    <w:rsid w:val="BFFF0FF8"/>
    <w:rsid w:val="BFFFCEB8"/>
    <w:rsid w:val="BFFFFEED"/>
    <w:rsid w:val="C3FD3B70"/>
    <w:rsid w:val="C3FE16A2"/>
    <w:rsid w:val="C5EB2ACC"/>
    <w:rsid w:val="C77F9265"/>
    <w:rsid w:val="C7D5E3D3"/>
    <w:rsid w:val="CA7225F9"/>
    <w:rsid w:val="CA7B1685"/>
    <w:rsid w:val="CB750E8A"/>
    <w:rsid w:val="CBAFD30C"/>
    <w:rsid w:val="CDCF2ACB"/>
    <w:rsid w:val="CDDF9E94"/>
    <w:rsid w:val="CE9F2731"/>
    <w:rsid w:val="CEFFCA84"/>
    <w:rsid w:val="CF238A3D"/>
    <w:rsid w:val="CF4F095B"/>
    <w:rsid w:val="CF790E20"/>
    <w:rsid w:val="CF7C7409"/>
    <w:rsid w:val="CF7FF8DA"/>
    <w:rsid w:val="CF9F497A"/>
    <w:rsid w:val="CFBFC7FD"/>
    <w:rsid w:val="CFE158A9"/>
    <w:rsid w:val="CFEB9562"/>
    <w:rsid w:val="CFF7EA90"/>
    <w:rsid w:val="CFFA7D13"/>
    <w:rsid w:val="CFFBCAEC"/>
    <w:rsid w:val="CFFECEB3"/>
    <w:rsid w:val="D31329A0"/>
    <w:rsid w:val="D33C55D3"/>
    <w:rsid w:val="D33F91A8"/>
    <w:rsid w:val="D35B034F"/>
    <w:rsid w:val="D35FEEC3"/>
    <w:rsid w:val="D3EF4356"/>
    <w:rsid w:val="D3FFE5A4"/>
    <w:rsid w:val="D4FCD3DD"/>
    <w:rsid w:val="D5DE7306"/>
    <w:rsid w:val="D636F80C"/>
    <w:rsid w:val="D6FF13BA"/>
    <w:rsid w:val="D73DDDA7"/>
    <w:rsid w:val="D79F9ED5"/>
    <w:rsid w:val="D7CF116D"/>
    <w:rsid w:val="D7F73C63"/>
    <w:rsid w:val="D7FB016A"/>
    <w:rsid w:val="D7FBEF9D"/>
    <w:rsid w:val="D7FD1DE9"/>
    <w:rsid w:val="D7FF61A7"/>
    <w:rsid w:val="D8D79A50"/>
    <w:rsid w:val="D8DF8735"/>
    <w:rsid w:val="D8F061C1"/>
    <w:rsid w:val="D8F97E2A"/>
    <w:rsid w:val="D97F7508"/>
    <w:rsid w:val="D9BE34A0"/>
    <w:rsid w:val="DAEDEAAA"/>
    <w:rsid w:val="DB5271D1"/>
    <w:rsid w:val="DBDF2BE9"/>
    <w:rsid w:val="DBDF86D4"/>
    <w:rsid w:val="DBF9CC43"/>
    <w:rsid w:val="DBFDDD53"/>
    <w:rsid w:val="DBFF5153"/>
    <w:rsid w:val="DC9F78DD"/>
    <w:rsid w:val="DCF732F1"/>
    <w:rsid w:val="DD36EB8D"/>
    <w:rsid w:val="DDBD409F"/>
    <w:rsid w:val="DDBEF298"/>
    <w:rsid w:val="DDDFC3B1"/>
    <w:rsid w:val="DDF386C6"/>
    <w:rsid w:val="DE655D74"/>
    <w:rsid w:val="DEDD8615"/>
    <w:rsid w:val="DEDE201A"/>
    <w:rsid w:val="DEF27860"/>
    <w:rsid w:val="DEF8E953"/>
    <w:rsid w:val="DEFD83D4"/>
    <w:rsid w:val="DEFDFF0D"/>
    <w:rsid w:val="DEFFBBF3"/>
    <w:rsid w:val="DF71EE50"/>
    <w:rsid w:val="DFAF7DB1"/>
    <w:rsid w:val="DFBB629F"/>
    <w:rsid w:val="DFC65DE7"/>
    <w:rsid w:val="DFCF0D24"/>
    <w:rsid w:val="DFDF1562"/>
    <w:rsid w:val="DFDFEE55"/>
    <w:rsid w:val="DFEF9405"/>
    <w:rsid w:val="DFF6B3D8"/>
    <w:rsid w:val="DFF7802B"/>
    <w:rsid w:val="DFF7D6CC"/>
    <w:rsid w:val="DFFB6209"/>
    <w:rsid w:val="DFFE9101"/>
    <w:rsid w:val="DFFF14C1"/>
    <w:rsid w:val="DFFFD875"/>
    <w:rsid w:val="E1BFC6E1"/>
    <w:rsid w:val="E1F7571D"/>
    <w:rsid w:val="E1FB9F91"/>
    <w:rsid w:val="E3F580F5"/>
    <w:rsid w:val="E4AC60C9"/>
    <w:rsid w:val="E4F82D9C"/>
    <w:rsid w:val="E57BEC67"/>
    <w:rsid w:val="E57D51B6"/>
    <w:rsid w:val="E5EDFA3E"/>
    <w:rsid w:val="E5EFA09D"/>
    <w:rsid w:val="E6BD720E"/>
    <w:rsid w:val="E73D8672"/>
    <w:rsid w:val="E7777E8B"/>
    <w:rsid w:val="E77D64EA"/>
    <w:rsid w:val="E7BE071B"/>
    <w:rsid w:val="E7DFA85A"/>
    <w:rsid w:val="E7FA0F8A"/>
    <w:rsid w:val="E7FBDA79"/>
    <w:rsid w:val="E8FAD1FB"/>
    <w:rsid w:val="E97F781C"/>
    <w:rsid w:val="E9EB498E"/>
    <w:rsid w:val="E9EF6A8F"/>
    <w:rsid w:val="EA7E3E77"/>
    <w:rsid w:val="EBA6F027"/>
    <w:rsid w:val="EBDDB2BB"/>
    <w:rsid w:val="EBF71DBD"/>
    <w:rsid w:val="EBF7E027"/>
    <w:rsid w:val="EBFDB2D8"/>
    <w:rsid w:val="ECBEED7C"/>
    <w:rsid w:val="ECBF6794"/>
    <w:rsid w:val="ED7E5FCD"/>
    <w:rsid w:val="EDDFB1C2"/>
    <w:rsid w:val="EDE5707A"/>
    <w:rsid w:val="EDEF2A61"/>
    <w:rsid w:val="EDF67F53"/>
    <w:rsid w:val="EDFE8AC1"/>
    <w:rsid w:val="EE7A1E84"/>
    <w:rsid w:val="EF57CC46"/>
    <w:rsid w:val="EF674B8C"/>
    <w:rsid w:val="EF6D8710"/>
    <w:rsid w:val="EF6F96B8"/>
    <w:rsid w:val="EF778C55"/>
    <w:rsid w:val="EF78120B"/>
    <w:rsid w:val="EF976FE9"/>
    <w:rsid w:val="EF9F5999"/>
    <w:rsid w:val="EFBF0718"/>
    <w:rsid w:val="EFD1F9AC"/>
    <w:rsid w:val="EFD759C4"/>
    <w:rsid w:val="EFEAE85C"/>
    <w:rsid w:val="EFEBE333"/>
    <w:rsid w:val="EFF2C006"/>
    <w:rsid w:val="EFF6ED91"/>
    <w:rsid w:val="EFF7BEFF"/>
    <w:rsid w:val="EFFB6D67"/>
    <w:rsid w:val="EFFF5F09"/>
    <w:rsid w:val="EFFFE03E"/>
    <w:rsid w:val="F06F2937"/>
    <w:rsid w:val="F24F6435"/>
    <w:rsid w:val="F2DF1BCB"/>
    <w:rsid w:val="F2EE9AD5"/>
    <w:rsid w:val="F31658B1"/>
    <w:rsid w:val="F36D9201"/>
    <w:rsid w:val="F38BD59B"/>
    <w:rsid w:val="F3BEF4B4"/>
    <w:rsid w:val="F3BFF047"/>
    <w:rsid w:val="F3BFFFEF"/>
    <w:rsid w:val="F3F51F89"/>
    <w:rsid w:val="F3FEE54B"/>
    <w:rsid w:val="F3FF3072"/>
    <w:rsid w:val="F3FF906B"/>
    <w:rsid w:val="F43792EA"/>
    <w:rsid w:val="F49F1955"/>
    <w:rsid w:val="F575C56C"/>
    <w:rsid w:val="F5B00CC5"/>
    <w:rsid w:val="F5B9D0BE"/>
    <w:rsid w:val="F5D7B237"/>
    <w:rsid w:val="F63FD0EF"/>
    <w:rsid w:val="F663E6BE"/>
    <w:rsid w:val="F6DD81B8"/>
    <w:rsid w:val="F6E3274C"/>
    <w:rsid w:val="F71F1B1D"/>
    <w:rsid w:val="F745EA04"/>
    <w:rsid w:val="F74E0B64"/>
    <w:rsid w:val="F77F8CC7"/>
    <w:rsid w:val="F77F9A38"/>
    <w:rsid w:val="F79D24DA"/>
    <w:rsid w:val="F7B2EE21"/>
    <w:rsid w:val="F7BEBC6E"/>
    <w:rsid w:val="F7BF1BC1"/>
    <w:rsid w:val="F7C3515C"/>
    <w:rsid w:val="F7DE677F"/>
    <w:rsid w:val="F7DF627D"/>
    <w:rsid w:val="F7E91ADF"/>
    <w:rsid w:val="F7EAFCD0"/>
    <w:rsid w:val="F7ED938B"/>
    <w:rsid w:val="F7EFE6F1"/>
    <w:rsid w:val="F7F77A21"/>
    <w:rsid w:val="F7FC008F"/>
    <w:rsid w:val="F7FD225F"/>
    <w:rsid w:val="F7FF8741"/>
    <w:rsid w:val="F86E3AFD"/>
    <w:rsid w:val="F87F52E9"/>
    <w:rsid w:val="F8B2FD31"/>
    <w:rsid w:val="F9EF4552"/>
    <w:rsid w:val="F9F3F8BD"/>
    <w:rsid w:val="F9FF8853"/>
    <w:rsid w:val="FA6BBFB5"/>
    <w:rsid w:val="FA960D77"/>
    <w:rsid w:val="FAD767B3"/>
    <w:rsid w:val="FAFD28F4"/>
    <w:rsid w:val="FB2DABAD"/>
    <w:rsid w:val="FBBD977A"/>
    <w:rsid w:val="FBDB6D04"/>
    <w:rsid w:val="FBFE6C6E"/>
    <w:rsid w:val="FBFE764B"/>
    <w:rsid w:val="FBFE9846"/>
    <w:rsid w:val="FBFF3109"/>
    <w:rsid w:val="FBFF66AF"/>
    <w:rsid w:val="FBFFB323"/>
    <w:rsid w:val="FBFFBBD2"/>
    <w:rsid w:val="FC7AC410"/>
    <w:rsid w:val="FC7F81F4"/>
    <w:rsid w:val="FCBD3BDC"/>
    <w:rsid w:val="FCBFC971"/>
    <w:rsid w:val="FCDF7DC1"/>
    <w:rsid w:val="FCF396EB"/>
    <w:rsid w:val="FCF5208E"/>
    <w:rsid w:val="FCFDDEA1"/>
    <w:rsid w:val="FCFE2781"/>
    <w:rsid w:val="FCFF3E32"/>
    <w:rsid w:val="FD5FBEB2"/>
    <w:rsid w:val="FD6B0C04"/>
    <w:rsid w:val="FD7B28DC"/>
    <w:rsid w:val="FD7EE29D"/>
    <w:rsid w:val="FD7F0C48"/>
    <w:rsid w:val="FD7FED4F"/>
    <w:rsid w:val="FD9D919B"/>
    <w:rsid w:val="FDB75E1A"/>
    <w:rsid w:val="FDB79CE0"/>
    <w:rsid w:val="FDBA32A3"/>
    <w:rsid w:val="FDC5B83C"/>
    <w:rsid w:val="FDC9EAE4"/>
    <w:rsid w:val="FDCE82EF"/>
    <w:rsid w:val="FDDF09F5"/>
    <w:rsid w:val="FDDFFE86"/>
    <w:rsid w:val="FDEB8072"/>
    <w:rsid w:val="FDEF1C12"/>
    <w:rsid w:val="FDEF7DEA"/>
    <w:rsid w:val="FDFDF0C9"/>
    <w:rsid w:val="FDFDF4E2"/>
    <w:rsid w:val="FDFE0021"/>
    <w:rsid w:val="FDFF4163"/>
    <w:rsid w:val="FDFF73A8"/>
    <w:rsid w:val="FDFFA9D6"/>
    <w:rsid w:val="FE3FA4BD"/>
    <w:rsid w:val="FE4B6897"/>
    <w:rsid w:val="FE7D70AE"/>
    <w:rsid w:val="FE7EFBE3"/>
    <w:rsid w:val="FE7F04C5"/>
    <w:rsid w:val="FEC5582C"/>
    <w:rsid w:val="FEDDF308"/>
    <w:rsid w:val="FEDF3A34"/>
    <w:rsid w:val="FEE6C685"/>
    <w:rsid w:val="FEE75AFC"/>
    <w:rsid w:val="FEEB8E05"/>
    <w:rsid w:val="FEEBBA0A"/>
    <w:rsid w:val="FEF1F7AD"/>
    <w:rsid w:val="FEF46CB3"/>
    <w:rsid w:val="FEF79A09"/>
    <w:rsid w:val="FEF7C92F"/>
    <w:rsid w:val="FEFBC31E"/>
    <w:rsid w:val="FEFF7423"/>
    <w:rsid w:val="FF2D587F"/>
    <w:rsid w:val="FF3B50B3"/>
    <w:rsid w:val="FF3E2D77"/>
    <w:rsid w:val="FF4D79AC"/>
    <w:rsid w:val="FF4F70A7"/>
    <w:rsid w:val="FF574586"/>
    <w:rsid w:val="FF5D914A"/>
    <w:rsid w:val="FF653CFB"/>
    <w:rsid w:val="FF6BD250"/>
    <w:rsid w:val="FF6FE7D2"/>
    <w:rsid w:val="FF6FF22B"/>
    <w:rsid w:val="FF7D6827"/>
    <w:rsid w:val="FF7EDE32"/>
    <w:rsid w:val="FF7F273A"/>
    <w:rsid w:val="FF7F67AB"/>
    <w:rsid w:val="FF7F754D"/>
    <w:rsid w:val="FF83D8A9"/>
    <w:rsid w:val="FF8F024E"/>
    <w:rsid w:val="FF9E32B3"/>
    <w:rsid w:val="FF9F91A0"/>
    <w:rsid w:val="FFAA74CA"/>
    <w:rsid w:val="FFAFA485"/>
    <w:rsid w:val="FFB52307"/>
    <w:rsid w:val="FFBA1D92"/>
    <w:rsid w:val="FFBA7994"/>
    <w:rsid w:val="FFBDFFF6"/>
    <w:rsid w:val="FFBE8F8F"/>
    <w:rsid w:val="FFBF1167"/>
    <w:rsid w:val="FFBF4A45"/>
    <w:rsid w:val="FFBFE4F0"/>
    <w:rsid w:val="FFCD9E2D"/>
    <w:rsid w:val="FFCFB1BC"/>
    <w:rsid w:val="FFCFD445"/>
    <w:rsid w:val="FFD73EB6"/>
    <w:rsid w:val="FFDC122E"/>
    <w:rsid w:val="FFDE12A6"/>
    <w:rsid w:val="FFDFD3CA"/>
    <w:rsid w:val="FFE625D6"/>
    <w:rsid w:val="FFEDD3B3"/>
    <w:rsid w:val="FFEE2156"/>
    <w:rsid w:val="FFEF6B8F"/>
    <w:rsid w:val="FFEFBF05"/>
    <w:rsid w:val="FFF6EE21"/>
    <w:rsid w:val="FFF76C8F"/>
    <w:rsid w:val="FFF7EF80"/>
    <w:rsid w:val="FFF8EFF0"/>
    <w:rsid w:val="FFFB3489"/>
    <w:rsid w:val="FFFB7D29"/>
    <w:rsid w:val="FFFD6167"/>
    <w:rsid w:val="FFFD784A"/>
    <w:rsid w:val="FFFDBB02"/>
    <w:rsid w:val="FFFE3891"/>
    <w:rsid w:val="FFFF1C6A"/>
    <w:rsid w:val="FFFF2C16"/>
    <w:rsid w:val="FFFF33B6"/>
    <w:rsid w:val="FFFFBF99"/>
    <w:rsid w:val="FFFFD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pPr>
      <w:widowControl w:val="0"/>
      <w:adjustRightInd/>
      <w:snapToGrid/>
      <w:spacing w:after="0"/>
      <w:jc w:val="both"/>
    </w:pPr>
    <w:rPr>
      <w:rFonts w:ascii="宋体" w:hAnsi="Courier New" w:eastAsia="宋体" w:cs="Courier New"/>
      <w:kern w:val="2"/>
      <w:sz w:val="21"/>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20209</Words>
  <Characters>20882</Characters>
  <Lines>0</Lines>
  <Paragraphs>0</Paragraphs>
  <TotalTime>250</TotalTime>
  <ScaleCrop>false</ScaleCrop>
  <LinksUpToDate>false</LinksUpToDate>
  <CharactersWithSpaces>20918</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2024-04-21T10:13:00Z</dcterms:created>
  <dc:creator>kylin</dc:creator>
  <cp:lastModifiedBy>kylin</cp:lastModifiedBy>
  <cp:lastPrinted>2024-09-11T16:30:00Z</cp:lastPrinted>
  <dcterms:modified xsi:type="dcterms:W3CDTF">2024-09-23T10:20:02Z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1035890F6FE4473E8295AC98B857A561_12</vt:lpwstr>
  </property>
</Properties>
</file>