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before="120" w:after="120" w:line="240" w:lineRule="atLeast"/>
        <w:rPr>
          <w:rFonts w:hint="eastAsia" w:ascii="黑体" w:eastAsia="黑体"/>
          <w:b/>
          <w:sz w:val="30"/>
          <w:szCs w:val="30"/>
        </w:rPr>
      </w:pPr>
    </w:p>
    <w:p>
      <w:pPr>
        <w:snapToGrid w:val="0"/>
        <w:spacing w:before="120" w:after="120" w:line="240" w:lineRule="atLeast"/>
        <w:rPr>
          <w:rFonts w:ascii="黑体" w:eastAsia="黑体"/>
          <w:b/>
          <w:sz w:val="30"/>
          <w:szCs w:val="30"/>
        </w:rPr>
      </w:pPr>
    </w:p>
    <w:p>
      <w:pPr>
        <w:snapToGrid w:val="0"/>
        <w:spacing w:before="120" w:after="120" w:line="240" w:lineRule="atLeast"/>
        <w:rPr>
          <w:rFonts w:ascii="黑体" w:eastAsia="黑体"/>
          <w:b/>
          <w:sz w:val="30"/>
          <w:szCs w:val="30"/>
        </w:rPr>
      </w:pPr>
    </w:p>
    <w:p>
      <w:pPr>
        <w:snapToGrid w:val="0"/>
        <w:spacing w:before="120" w:after="120" w:line="240" w:lineRule="atLeast"/>
        <w:rPr>
          <w:rFonts w:ascii="黑体" w:eastAsia="黑体"/>
          <w:b/>
          <w:sz w:val="30"/>
          <w:szCs w:val="30"/>
        </w:rPr>
      </w:pPr>
    </w:p>
    <w:p>
      <w:pPr>
        <w:snapToGrid w:val="0"/>
        <w:spacing w:before="120" w:after="120" w:line="240" w:lineRule="atLeast"/>
        <w:jc w:val="center"/>
        <w:rPr>
          <w:rFonts w:ascii="黑体" w:hAnsi="黑体" w:eastAsia="黑体"/>
          <w:sz w:val="56"/>
          <w:szCs w:val="72"/>
        </w:rPr>
      </w:pPr>
      <w:r>
        <w:rPr>
          <w:rFonts w:hint="eastAsia" w:ascii="黑体" w:hAnsi="黑体" w:eastAsia="黑体"/>
          <w:sz w:val="56"/>
          <w:szCs w:val="72"/>
        </w:rPr>
        <w:t>水利服务业统计调查制度</w:t>
      </w:r>
    </w:p>
    <w:p>
      <w:pPr>
        <w:snapToGrid w:val="0"/>
        <w:spacing w:before="120" w:after="120" w:line="240" w:lineRule="atLeast"/>
        <w:jc w:val="center"/>
        <w:rPr>
          <w:rFonts w:ascii="黑体" w:eastAsia="黑体"/>
          <w:sz w:val="30"/>
          <w:szCs w:val="30"/>
        </w:rPr>
      </w:pPr>
    </w:p>
    <w:p>
      <w:pPr>
        <w:snapToGrid w:val="0"/>
        <w:spacing w:before="120" w:after="120" w:line="240" w:lineRule="atLeast"/>
        <w:jc w:val="center"/>
        <w:rPr>
          <w:rFonts w:ascii="黑体" w:eastAsia="黑体"/>
          <w:b/>
          <w:sz w:val="30"/>
          <w:szCs w:val="30"/>
        </w:rPr>
      </w:pPr>
    </w:p>
    <w:p>
      <w:pPr>
        <w:snapToGrid w:val="0"/>
        <w:spacing w:before="120" w:after="120" w:line="240" w:lineRule="atLeast"/>
        <w:jc w:val="center"/>
        <w:rPr>
          <w:rFonts w:ascii="黑体" w:eastAsia="黑体"/>
          <w:b/>
          <w:sz w:val="30"/>
          <w:szCs w:val="30"/>
        </w:rPr>
      </w:pPr>
    </w:p>
    <w:p>
      <w:pPr>
        <w:snapToGrid w:val="0"/>
        <w:spacing w:before="120" w:after="120" w:line="240" w:lineRule="atLeast"/>
        <w:jc w:val="center"/>
        <w:rPr>
          <w:rFonts w:ascii="黑体" w:eastAsia="黑体"/>
          <w:b/>
          <w:sz w:val="30"/>
          <w:szCs w:val="30"/>
        </w:rPr>
      </w:pPr>
    </w:p>
    <w:p>
      <w:pPr>
        <w:snapToGrid w:val="0"/>
        <w:spacing w:before="120" w:after="120" w:line="240" w:lineRule="atLeast"/>
        <w:jc w:val="center"/>
        <w:rPr>
          <w:rFonts w:ascii="黑体" w:eastAsia="黑体"/>
          <w:b/>
          <w:sz w:val="30"/>
          <w:szCs w:val="30"/>
        </w:rPr>
      </w:pPr>
    </w:p>
    <w:p>
      <w:pPr>
        <w:snapToGrid w:val="0"/>
        <w:spacing w:before="120" w:after="120" w:line="240" w:lineRule="atLeast"/>
        <w:rPr>
          <w:rFonts w:ascii="黑体" w:eastAsia="黑体"/>
          <w:b/>
          <w:sz w:val="30"/>
          <w:szCs w:val="30"/>
        </w:rPr>
      </w:pPr>
    </w:p>
    <w:p>
      <w:pPr>
        <w:snapToGrid w:val="0"/>
        <w:spacing w:before="120" w:after="120" w:line="240" w:lineRule="atLeast"/>
        <w:rPr>
          <w:rFonts w:ascii="黑体" w:eastAsia="黑体"/>
          <w:b/>
          <w:sz w:val="30"/>
          <w:szCs w:val="30"/>
        </w:rPr>
      </w:pPr>
    </w:p>
    <w:p>
      <w:pPr>
        <w:snapToGrid w:val="0"/>
        <w:spacing w:before="120" w:after="120" w:line="240" w:lineRule="atLeast"/>
        <w:rPr>
          <w:rFonts w:ascii="黑体" w:eastAsia="黑体"/>
          <w:b/>
          <w:sz w:val="30"/>
          <w:szCs w:val="30"/>
        </w:rPr>
      </w:pPr>
    </w:p>
    <w:p>
      <w:pPr>
        <w:snapToGrid w:val="0"/>
        <w:spacing w:before="120" w:after="120" w:line="240" w:lineRule="atLeast"/>
        <w:jc w:val="center"/>
        <w:rPr>
          <w:rFonts w:ascii="黑体" w:eastAsia="黑体"/>
          <w:b/>
          <w:sz w:val="30"/>
          <w:szCs w:val="30"/>
        </w:rPr>
      </w:pPr>
    </w:p>
    <w:p>
      <w:pPr>
        <w:snapToGrid w:val="0"/>
        <w:spacing w:before="120" w:after="120" w:line="240" w:lineRule="atLeast"/>
        <w:jc w:val="center"/>
        <w:rPr>
          <w:rFonts w:ascii="黑体" w:eastAsia="黑体"/>
          <w:b/>
          <w:sz w:val="30"/>
          <w:szCs w:val="30"/>
        </w:rPr>
      </w:pPr>
    </w:p>
    <w:p>
      <w:pPr>
        <w:snapToGrid w:val="0"/>
        <w:spacing w:before="120" w:after="120" w:line="240" w:lineRule="atLeast"/>
        <w:jc w:val="center"/>
        <w:rPr>
          <w:rFonts w:ascii="黑体" w:eastAsia="黑体"/>
          <w:b/>
          <w:sz w:val="30"/>
          <w:szCs w:val="30"/>
        </w:rPr>
      </w:pPr>
    </w:p>
    <w:p>
      <w:pPr>
        <w:snapToGrid w:val="0"/>
        <w:spacing w:before="120" w:after="120" w:line="240" w:lineRule="atLeast"/>
        <w:jc w:val="center"/>
        <w:rPr>
          <w:rFonts w:ascii="黑体" w:eastAsia="黑体"/>
          <w:b/>
          <w:sz w:val="30"/>
          <w:szCs w:val="30"/>
        </w:rPr>
      </w:pPr>
    </w:p>
    <w:p>
      <w:pPr>
        <w:snapToGrid w:val="0"/>
        <w:spacing w:before="120" w:after="120" w:line="240" w:lineRule="atLeast"/>
        <w:jc w:val="center"/>
        <w:rPr>
          <w:rFonts w:ascii="黑体" w:eastAsia="黑体"/>
          <w:b/>
          <w:sz w:val="30"/>
          <w:szCs w:val="30"/>
        </w:rPr>
      </w:pPr>
    </w:p>
    <w:p>
      <w:pPr>
        <w:snapToGrid w:val="0"/>
        <w:spacing w:before="120" w:after="120" w:line="240" w:lineRule="atLeast"/>
        <w:jc w:val="center"/>
        <w:rPr>
          <w:rFonts w:ascii="黑体" w:eastAsia="黑体"/>
          <w:b/>
          <w:sz w:val="30"/>
          <w:szCs w:val="30"/>
        </w:rPr>
      </w:pPr>
    </w:p>
    <w:p>
      <w:pPr>
        <w:snapToGrid w:val="0"/>
        <w:spacing w:before="120" w:after="120" w:line="240" w:lineRule="atLeast"/>
        <w:jc w:val="center"/>
        <w:rPr>
          <w:rFonts w:ascii="黑体" w:eastAsia="黑体"/>
          <w:b/>
          <w:sz w:val="30"/>
          <w:szCs w:val="30"/>
        </w:rPr>
      </w:pPr>
    </w:p>
    <w:p>
      <w:pPr>
        <w:spacing w:line="360" w:lineRule="auto"/>
        <w:jc w:val="center"/>
        <w:rPr>
          <w:rFonts w:ascii="黑体" w:hAnsi="黑体" w:eastAsia="黑体"/>
          <w:spacing w:val="50"/>
          <w:sz w:val="32"/>
          <w:szCs w:val="24"/>
        </w:rPr>
      </w:pPr>
      <w:r>
        <w:rPr>
          <w:rFonts w:hint="eastAsia" w:ascii="黑体" w:hAnsi="黑体" w:eastAsia="黑体"/>
          <w:spacing w:val="50"/>
          <w:sz w:val="32"/>
          <w:szCs w:val="24"/>
        </w:rPr>
        <w:t>中华人民共和国水利部制定</w:t>
      </w:r>
    </w:p>
    <w:p>
      <w:pPr>
        <w:spacing w:line="360" w:lineRule="auto"/>
        <w:jc w:val="center"/>
        <w:rPr>
          <w:rFonts w:ascii="黑体" w:hAnsi="黑体" w:eastAsia="黑体"/>
          <w:spacing w:val="20"/>
          <w:sz w:val="32"/>
          <w:szCs w:val="24"/>
        </w:rPr>
      </w:pPr>
      <w:r>
        <w:rPr>
          <w:rFonts w:hint="eastAsia" w:ascii="黑体" w:hAnsi="黑体" w:eastAsia="黑体"/>
          <w:spacing w:val="20"/>
          <w:sz w:val="32"/>
          <w:szCs w:val="24"/>
        </w:rPr>
        <w:t>国家统计局批准</w:t>
      </w:r>
    </w:p>
    <w:p>
      <w:pPr>
        <w:adjustRightInd w:val="0"/>
        <w:snapToGrid w:val="0"/>
        <w:jc w:val="center"/>
        <w:rPr>
          <w:rFonts w:ascii="黑体" w:hAnsi="黑体" w:eastAsia="黑体"/>
          <w:spacing w:val="54"/>
          <w:sz w:val="32"/>
          <w:szCs w:val="24"/>
        </w:rPr>
        <w:sectPr>
          <w:footerReference r:id="rId4" w:type="default"/>
          <w:pgSz w:w="11906" w:h="16838"/>
          <w:pgMar w:top="1332" w:right="1758" w:bottom="1332" w:left="1758" w:header="851" w:footer="992" w:gutter="0"/>
          <w:pgBorders>
            <w:top w:val="none" w:color="auto" w:sz="0" w:space="0"/>
            <w:left w:val="none" w:color="auto" w:sz="0" w:space="0"/>
            <w:bottom w:val="none" w:color="auto" w:sz="0" w:space="0"/>
            <w:right w:val="none" w:color="auto" w:sz="0" w:space="0"/>
          </w:pgBorders>
          <w:pgNumType w:start="1"/>
          <w:cols w:space="720" w:num="1"/>
          <w:docGrid w:type="lines" w:linePitch="312" w:charSpace="0"/>
        </w:sectPr>
      </w:pPr>
      <w:r>
        <w:rPr>
          <w:rFonts w:hint="eastAsia" w:ascii="黑体" w:hAnsi="黑体" w:eastAsia="黑体"/>
          <w:spacing w:val="54"/>
          <w:sz w:val="32"/>
          <w:szCs w:val="24"/>
        </w:rPr>
        <w:t>2019年</w:t>
      </w:r>
      <w:r>
        <w:rPr>
          <w:rFonts w:hint="eastAsia" w:ascii="黑体" w:hAnsi="黑体" w:eastAsia="黑体"/>
          <w:spacing w:val="54"/>
          <w:sz w:val="32"/>
          <w:szCs w:val="24"/>
          <w:lang w:val="en-US" w:eastAsia="zh-CN"/>
        </w:rPr>
        <w:t>9</w:t>
      </w:r>
      <w:r>
        <w:rPr>
          <w:rFonts w:hint="eastAsia" w:ascii="黑体" w:hAnsi="黑体" w:eastAsia="黑体"/>
          <w:spacing w:val="54"/>
          <w:sz w:val="32"/>
          <w:szCs w:val="24"/>
        </w:rPr>
        <w:t>月</w:t>
      </w:r>
    </w:p>
    <w:p>
      <w:pPr>
        <w:snapToGrid w:val="0"/>
        <w:spacing w:before="120" w:after="120" w:line="240" w:lineRule="atLeast"/>
        <w:jc w:val="center"/>
        <w:rPr>
          <w:rFonts w:ascii="黑体" w:eastAsia="黑体"/>
          <w:b/>
          <w:sz w:val="30"/>
          <w:szCs w:val="30"/>
        </w:rPr>
      </w:pPr>
    </w:p>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p>
    <w:p>
      <w:pPr>
        <w:jc w:val="center"/>
        <w:rPr>
          <w:rFonts w:ascii="宋体"/>
          <w:bCs/>
          <w:sz w:val="32"/>
          <w:szCs w:val="32"/>
        </w:rPr>
      </w:pPr>
      <w:r>
        <w:rPr>
          <w:rFonts w:hint="eastAsia" w:ascii="宋体"/>
          <w:bCs/>
          <w:sz w:val="32"/>
          <w:szCs w:val="32"/>
        </w:rPr>
        <w:t>本报表制度根据《中华人民共和国统计法》的有关规定制定</w:t>
      </w:r>
    </w:p>
    <w:p>
      <w:pPr>
        <w:rPr>
          <w:rFonts w:ascii="宋体"/>
          <w:b/>
          <w:bCs/>
          <w:sz w:val="32"/>
          <w:szCs w:val="32"/>
        </w:rPr>
      </w:pPr>
    </w:p>
    <w:p>
      <w:pPr>
        <w:adjustRightInd w:val="0"/>
        <w:snapToGrid w:val="0"/>
        <w:spacing w:line="360" w:lineRule="auto"/>
        <w:ind w:firstLine="560" w:firstLineChars="200"/>
        <w:rPr>
          <w:rFonts w:ascii="仿宋_GB2312" w:hAnsi="宋体" w:eastAsia="仿宋_GB2312"/>
          <w:bCs/>
          <w:sz w:val="28"/>
          <w:szCs w:val="48"/>
        </w:rPr>
      </w:pPr>
      <w:r>
        <w:rPr>
          <w:rFonts w:hint="eastAsia" w:ascii="仿宋_GB2312" w:hAnsi="宋体" w:eastAsia="仿宋_GB2312"/>
          <w:bCs/>
          <w:sz w:val="28"/>
          <w:szCs w:val="48"/>
        </w:rPr>
        <w:t>《中华人民共和国统计法》第七条规定：国家机关、企业事业单位和其他组织以及个体工商户和个人等统计调查对象，必须依照本法和国家有关规定，真实、准确、完整、及时地提供统计调查所需要的资料，不得提供不真实或不完整的统计资料，不得迟报、拒报统计资料。</w:t>
      </w:r>
    </w:p>
    <w:p>
      <w:pPr>
        <w:adjustRightInd w:val="0"/>
        <w:snapToGrid w:val="0"/>
        <w:spacing w:line="360" w:lineRule="auto"/>
        <w:ind w:firstLine="555"/>
        <w:rPr>
          <w:rFonts w:ascii="仿宋_GB2312" w:hAnsi="宋体" w:eastAsia="仿宋_GB2312"/>
          <w:bCs/>
          <w:sz w:val="28"/>
          <w:szCs w:val="48"/>
        </w:rPr>
      </w:pPr>
      <w:r>
        <w:rPr>
          <w:rFonts w:hint="eastAsia" w:ascii="仿宋_GB2312" w:hAnsi="宋体" w:eastAsia="仿宋_GB2312"/>
          <w:bCs/>
          <w:sz w:val="28"/>
          <w:szCs w:val="48"/>
        </w:rPr>
        <w:t>《中华人民共和国统计法》第九条规定：统计机构和统计人员对在统计工作中知悉的国家秘密、商业秘密和个人信息，应当予以保密。</w:t>
      </w:r>
    </w:p>
    <w:p>
      <w:pPr>
        <w:adjustRightInd w:val="0"/>
        <w:snapToGrid w:val="0"/>
        <w:spacing w:line="360" w:lineRule="auto"/>
        <w:ind w:firstLine="555"/>
        <w:rPr>
          <w:rFonts w:ascii="仿宋_GB2312" w:hAnsi="宋体" w:eastAsia="仿宋_GB2312"/>
          <w:bCs/>
          <w:sz w:val="28"/>
          <w:szCs w:val="48"/>
        </w:rPr>
      </w:pPr>
      <w:r>
        <w:rPr>
          <w:rFonts w:hint="eastAsia" w:ascii="仿宋_GB2312" w:hAnsi="宋体" w:eastAsia="仿宋_GB2312"/>
          <w:bCs/>
          <w:sz w:val="28"/>
          <w:szCs w:val="48"/>
        </w:rPr>
        <w:t>《中华人民共和国统计法》第二十五条规定：统计调查中获得的能够识别或者推断单个统计调查对象身份的资料，任何单位和个人不得对外提供、泄露，不得用于统计以外的目的。</w:t>
      </w:r>
    </w:p>
    <w:p>
      <w:pPr>
        <w:adjustRightInd w:val="0"/>
        <w:snapToGrid w:val="0"/>
        <w:spacing w:line="360" w:lineRule="auto"/>
        <w:ind w:firstLine="555"/>
        <w:rPr>
          <w:rFonts w:ascii="仿宋_GB2312" w:hAnsi="宋体" w:eastAsia="仿宋_GB2312"/>
          <w:bCs/>
          <w:sz w:val="28"/>
          <w:szCs w:val="48"/>
        </w:rPr>
      </w:pPr>
    </w:p>
    <w:p>
      <w:pPr>
        <w:adjustRightInd w:val="0"/>
        <w:snapToGrid w:val="0"/>
        <w:spacing w:line="360" w:lineRule="auto"/>
        <w:ind w:firstLine="555"/>
        <w:rPr>
          <w:rFonts w:ascii="仿宋_GB2312" w:hAnsi="宋体" w:eastAsia="仿宋_GB2312"/>
          <w:bCs/>
          <w:sz w:val="28"/>
          <w:szCs w:val="48"/>
        </w:rPr>
        <w:sectPr>
          <w:footerReference r:id="rId5" w:type="first"/>
          <w:pgSz w:w="11906" w:h="16838"/>
          <w:pgMar w:top="1332" w:right="1247" w:bottom="1332" w:left="1247" w:header="851" w:footer="992" w:gutter="0"/>
          <w:pgBorders>
            <w:top w:val="none" w:color="auto" w:sz="0" w:space="0"/>
            <w:left w:val="none" w:color="auto" w:sz="0" w:space="0"/>
            <w:bottom w:val="none" w:color="auto" w:sz="0" w:space="0"/>
            <w:right w:val="none" w:color="auto" w:sz="0" w:space="0"/>
          </w:pgBorders>
          <w:pgNumType w:fmt="upperRoman" w:start="1"/>
          <w:cols w:space="720" w:num="1"/>
          <w:titlePg/>
          <w:docGrid w:type="lines" w:linePitch="312" w:charSpace="0"/>
        </w:sectPr>
      </w:pPr>
    </w:p>
    <w:p>
      <w:pPr>
        <w:spacing w:line="400" w:lineRule="exact"/>
        <w:jc w:val="center"/>
        <w:rPr>
          <w:rFonts w:hint="eastAsia" w:ascii="黑体" w:eastAsia="黑体"/>
          <w:sz w:val="32"/>
        </w:rPr>
      </w:pPr>
    </w:p>
    <w:p>
      <w:pPr>
        <w:spacing w:line="400" w:lineRule="exact"/>
        <w:jc w:val="center"/>
        <w:rPr>
          <w:rFonts w:ascii="黑体" w:eastAsia="黑体"/>
          <w:sz w:val="32"/>
        </w:rPr>
      </w:pPr>
      <w:r>
        <w:rPr>
          <w:rFonts w:hint="eastAsia" w:ascii="黑体" w:eastAsia="黑体"/>
          <w:sz w:val="32"/>
        </w:rPr>
        <w:t>目  录</w:t>
      </w:r>
    </w:p>
    <w:p>
      <w:pPr>
        <w:spacing w:line="400" w:lineRule="exact"/>
        <w:rPr>
          <w:rFonts w:ascii="宋体"/>
          <w:sz w:val="28"/>
          <w:szCs w:val="28"/>
        </w:rPr>
      </w:pPr>
    </w:p>
    <w:p>
      <w:pPr>
        <w:pStyle w:val="11"/>
        <w:tabs>
          <w:tab w:val="right" w:leader="dot" w:pos="9402"/>
        </w:tabs>
        <w:rPr>
          <w:rFonts w:ascii="Calibri" w:hAnsi="Calibri" w:eastAsia="宋体" w:cs="黑体"/>
          <w:color w:val="auto"/>
          <w:kern w:val="2"/>
          <w:sz w:val="28"/>
          <w:szCs w:val="28"/>
        </w:rPr>
      </w:pPr>
      <w:r>
        <w:rPr>
          <w:rFonts w:ascii="宋体"/>
          <w:sz w:val="28"/>
          <w:szCs w:val="28"/>
        </w:rPr>
        <w:fldChar w:fldCharType="begin"/>
      </w:r>
      <w:r>
        <w:rPr>
          <w:rFonts w:ascii="宋体"/>
          <w:color w:val="auto"/>
          <w:sz w:val="28"/>
          <w:szCs w:val="28"/>
        </w:rPr>
        <w:instrText xml:space="preserve"> TOC \o "1-3" \h \z \u </w:instrText>
      </w:r>
      <w:r>
        <w:rPr>
          <w:rFonts w:ascii="宋体" w:hAnsi="Times New Roman" w:cs="Times New Roman"/>
          <w:color w:val="auto"/>
          <w:kern w:val="0"/>
          <w:sz w:val="28"/>
          <w:szCs w:val="28"/>
        </w:rPr>
        <w:fldChar w:fldCharType="separate"/>
      </w:r>
      <w:r>
        <w:rPr>
          <w:rStyle w:val="18"/>
          <w:sz w:val="28"/>
          <w:szCs w:val="28"/>
        </w:rPr>
        <w:fldChar w:fldCharType="begin"/>
      </w:r>
      <w:r>
        <w:rPr>
          <w:rStyle w:val="18"/>
          <w:sz w:val="28"/>
          <w:szCs w:val="28"/>
        </w:rPr>
        <w:instrText xml:space="preserve"> </w:instrText>
      </w:r>
      <w:r>
        <w:rPr>
          <w:sz w:val="28"/>
          <w:szCs w:val="28"/>
        </w:rPr>
        <w:instrText xml:space="preserve">HYPERLINK \l "_Toc19282520"</w:instrText>
      </w:r>
      <w:r>
        <w:rPr>
          <w:rStyle w:val="18"/>
          <w:sz w:val="28"/>
          <w:szCs w:val="28"/>
        </w:rPr>
        <w:instrText xml:space="preserve"> </w:instrText>
      </w:r>
      <w:r>
        <w:rPr>
          <w:rStyle w:val="18"/>
          <w:sz w:val="28"/>
          <w:szCs w:val="28"/>
        </w:rPr>
        <w:fldChar w:fldCharType="separate"/>
      </w:r>
      <w:r>
        <w:rPr>
          <w:rStyle w:val="18"/>
          <w:rFonts w:hint="eastAsia" w:ascii="黑体" w:eastAsia="黑体"/>
          <w:sz w:val="28"/>
          <w:szCs w:val="28"/>
        </w:rPr>
        <w:t>一、总</w:t>
      </w:r>
      <w:r>
        <w:rPr>
          <w:rStyle w:val="18"/>
          <w:rFonts w:ascii="黑体" w:eastAsia="黑体"/>
          <w:sz w:val="28"/>
          <w:szCs w:val="28"/>
        </w:rPr>
        <w:t xml:space="preserve"> </w:t>
      </w:r>
      <w:r>
        <w:rPr>
          <w:rStyle w:val="18"/>
          <w:rFonts w:hint="eastAsia" w:ascii="黑体" w:eastAsia="黑体"/>
          <w:sz w:val="28"/>
          <w:szCs w:val="28"/>
        </w:rPr>
        <w:t>说</w:t>
      </w:r>
      <w:r>
        <w:rPr>
          <w:rStyle w:val="18"/>
          <w:rFonts w:ascii="黑体" w:eastAsia="黑体"/>
          <w:sz w:val="28"/>
          <w:szCs w:val="28"/>
        </w:rPr>
        <w:t xml:space="preserve"> </w:t>
      </w:r>
      <w:r>
        <w:rPr>
          <w:rStyle w:val="18"/>
          <w:rFonts w:hint="eastAsia" w:ascii="黑体" w:eastAsia="黑体"/>
          <w:sz w:val="28"/>
          <w:szCs w:val="28"/>
        </w:rPr>
        <w:t>明</w:t>
      </w:r>
      <w:r>
        <w:rPr>
          <w:sz w:val="28"/>
          <w:szCs w:val="28"/>
        </w:rPr>
        <w:tab/>
      </w:r>
      <w:r>
        <w:rPr>
          <w:sz w:val="28"/>
          <w:szCs w:val="28"/>
        </w:rPr>
        <w:fldChar w:fldCharType="begin"/>
      </w:r>
      <w:r>
        <w:rPr>
          <w:sz w:val="28"/>
          <w:szCs w:val="28"/>
        </w:rPr>
        <w:instrText xml:space="preserve"> PAGEREF _Toc19282520 \h </w:instrText>
      </w:r>
      <w:r>
        <w:rPr>
          <w:sz w:val="28"/>
          <w:szCs w:val="28"/>
        </w:rPr>
        <w:fldChar w:fldCharType="separate"/>
      </w:r>
      <w:r>
        <w:rPr>
          <w:sz w:val="28"/>
          <w:szCs w:val="28"/>
        </w:rPr>
        <w:t>1</w:t>
      </w:r>
      <w:r>
        <w:rPr>
          <w:sz w:val="28"/>
          <w:szCs w:val="28"/>
        </w:rPr>
        <w:fldChar w:fldCharType="end"/>
      </w:r>
      <w:r>
        <w:rPr>
          <w:rStyle w:val="18"/>
          <w:sz w:val="28"/>
          <w:szCs w:val="28"/>
        </w:rPr>
        <w:fldChar w:fldCharType="end"/>
      </w:r>
    </w:p>
    <w:p>
      <w:pPr>
        <w:pStyle w:val="11"/>
        <w:tabs>
          <w:tab w:val="right" w:leader="dot" w:pos="9402"/>
        </w:tabs>
        <w:rPr>
          <w:rFonts w:ascii="Calibri" w:hAnsi="Calibri" w:eastAsia="宋体" w:cs="黑体"/>
          <w:color w:val="auto"/>
          <w:kern w:val="2"/>
          <w:sz w:val="28"/>
          <w:szCs w:val="28"/>
        </w:rPr>
      </w:pPr>
      <w:r>
        <w:rPr>
          <w:rStyle w:val="18"/>
          <w:sz w:val="28"/>
          <w:szCs w:val="28"/>
        </w:rPr>
        <w:fldChar w:fldCharType="begin"/>
      </w:r>
      <w:r>
        <w:rPr>
          <w:rStyle w:val="18"/>
          <w:sz w:val="28"/>
          <w:szCs w:val="28"/>
        </w:rPr>
        <w:instrText xml:space="preserve"> </w:instrText>
      </w:r>
      <w:r>
        <w:rPr>
          <w:sz w:val="28"/>
          <w:szCs w:val="28"/>
        </w:rPr>
        <w:instrText xml:space="preserve">HYPERLINK \l "_Toc19282521"</w:instrText>
      </w:r>
      <w:r>
        <w:rPr>
          <w:rStyle w:val="18"/>
          <w:sz w:val="28"/>
          <w:szCs w:val="28"/>
        </w:rPr>
        <w:instrText xml:space="preserve"> </w:instrText>
      </w:r>
      <w:r>
        <w:rPr>
          <w:rStyle w:val="18"/>
          <w:sz w:val="28"/>
          <w:szCs w:val="28"/>
        </w:rPr>
        <w:fldChar w:fldCharType="separate"/>
      </w:r>
      <w:r>
        <w:rPr>
          <w:rStyle w:val="18"/>
          <w:rFonts w:hint="eastAsia" w:ascii="黑体" w:eastAsia="黑体"/>
          <w:sz w:val="28"/>
          <w:szCs w:val="28"/>
        </w:rPr>
        <w:t>二、报</w:t>
      </w:r>
      <w:r>
        <w:rPr>
          <w:rStyle w:val="18"/>
          <w:rFonts w:ascii="黑体" w:eastAsia="黑体"/>
          <w:sz w:val="28"/>
          <w:szCs w:val="28"/>
        </w:rPr>
        <w:t xml:space="preserve"> </w:t>
      </w:r>
      <w:r>
        <w:rPr>
          <w:rStyle w:val="18"/>
          <w:rFonts w:hint="eastAsia" w:ascii="黑体" w:eastAsia="黑体"/>
          <w:sz w:val="28"/>
          <w:szCs w:val="28"/>
        </w:rPr>
        <w:t>表</w:t>
      </w:r>
      <w:r>
        <w:rPr>
          <w:rStyle w:val="18"/>
          <w:rFonts w:ascii="黑体" w:eastAsia="黑体"/>
          <w:sz w:val="28"/>
          <w:szCs w:val="28"/>
        </w:rPr>
        <w:t xml:space="preserve"> </w:t>
      </w:r>
      <w:r>
        <w:rPr>
          <w:rStyle w:val="18"/>
          <w:rFonts w:hint="eastAsia" w:ascii="黑体" w:eastAsia="黑体"/>
          <w:sz w:val="28"/>
          <w:szCs w:val="28"/>
        </w:rPr>
        <w:t>目</w:t>
      </w:r>
      <w:r>
        <w:rPr>
          <w:rStyle w:val="18"/>
          <w:rFonts w:ascii="黑体" w:eastAsia="黑体"/>
          <w:sz w:val="28"/>
          <w:szCs w:val="28"/>
        </w:rPr>
        <w:t xml:space="preserve"> </w:t>
      </w:r>
      <w:r>
        <w:rPr>
          <w:rStyle w:val="18"/>
          <w:rFonts w:hint="eastAsia" w:ascii="黑体" w:eastAsia="黑体"/>
          <w:sz w:val="28"/>
          <w:szCs w:val="28"/>
        </w:rPr>
        <w:t>录</w:t>
      </w:r>
      <w:r>
        <w:rPr>
          <w:sz w:val="28"/>
          <w:szCs w:val="28"/>
        </w:rPr>
        <w:tab/>
      </w:r>
      <w:r>
        <w:rPr>
          <w:sz w:val="28"/>
          <w:szCs w:val="28"/>
        </w:rPr>
        <w:fldChar w:fldCharType="begin"/>
      </w:r>
      <w:r>
        <w:rPr>
          <w:sz w:val="28"/>
          <w:szCs w:val="28"/>
        </w:rPr>
        <w:instrText xml:space="preserve"> PAGEREF _Toc19282521 \h </w:instrText>
      </w:r>
      <w:r>
        <w:rPr>
          <w:sz w:val="28"/>
          <w:szCs w:val="28"/>
        </w:rPr>
        <w:fldChar w:fldCharType="separate"/>
      </w:r>
      <w:r>
        <w:rPr>
          <w:sz w:val="28"/>
          <w:szCs w:val="28"/>
        </w:rPr>
        <w:t>3</w:t>
      </w:r>
      <w:r>
        <w:rPr>
          <w:sz w:val="28"/>
          <w:szCs w:val="28"/>
        </w:rPr>
        <w:fldChar w:fldCharType="end"/>
      </w:r>
      <w:r>
        <w:rPr>
          <w:rStyle w:val="18"/>
          <w:sz w:val="28"/>
          <w:szCs w:val="28"/>
        </w:rPr>
        <w:fldChar w:fldCharType="end"/>
      </w:r>
    </w:p>
    <w:p>
      <w:pPr>
        <w:pStyle w:val="11"/>
        <w:tabs>
          <w:tab w:val="right" w:leader="dot" w:pos="9402"/>
        </w:tabs>
        <w:rPr>
          <w:rFonts w:ascii="Calibri" w:hAnsi="Calibri" w:eastAsia="宋体" w:cs="黑体"/>
          <w:color w:val="auto"/>
          <w:kern w:val="2"/>
          <w:sz w:val="28"/>
          <w:szCs w:val="28"/>
        </w:rPr>
      </w:pPr>
      <w:r>
        <w:rPr>
          <w:rStyle w:val="18"/>
          <w:sz w:val="28"/>
          <w:szCs w:val="28"/>
        </w:rPr>
        <w:fldChar w:fldCharType="begin"/>
      </w:r>
      <w:r>
        <w:rPr>
          <w:rStyle w:val="18"/>
          <w:sz w:val="28"/>
          <w:szCs w:val="28"/>
        </w:rPr>
        <w:instrText xml:space="preserve"> </w:instrText>
      </w:r>
      <w:r>
        <w:rPr>
          <w:sz w:val="28"/>
          <w:szCs w:val="28"/>
        </w:rPr>
        <w:instrText xml:space="preserve">HYPERLINK \l "_Toc19282522"</w:instrText>
      </w:r>
      <w:r>
        <w:rPr>
          <w:rStyle w:val="18"/>
          <w:sz w:val="28"/>
          <w:szCs w:val="28"/>
        </w:rPr>
        <w:instrText xml:space="preserve"> </w:instrText>
      </w:r>
      <w:r>
        <w:rPr>
          <w:rStyle w:val="18"/>
          <w:sz w:val="28"/>
          <w:szCs w:val="28"/>
        </w:rPr>
        <w:fldChar w:fldCharType="separate"/>
      </w:r>
      <w:r>
        <w:rPr>
          <w:rStyle w:val="18"/>
          <w:rFonts w:hint="eastAsia" w:ascii="黑体" w:eastAsia="黑体"/>
          <w:sz w:val="28"/>
          <w:szCs w:val="28"/>
        </w:rPr>
        <w:t>三、调</w:t>
      </w:r>
      <w:r>
        <w:rPr>
          <w:rStyle w:val="18"/>
          <w:rFonts w:ascii="黑体" w:eastAsia="黑体"/>
          <w:sz w:val="28"/>
          <w:szCs w:val="28"/>
        </w:rPr>
        <w:t xml:space="preserve"> </w:t>
      </w:r>
      <w:r>
        <w:rPr>
          <w:rStyle w:val="18"/>
          <w:rFonts w:hint="eastAsia" w:ascii="黑体" w:eastAsia="黑体"/>
          <w:sz w:val="28"/>
          <w:szCs w:val="28"/>
        </w:rPr>
        <w:t>查</w:t>
      </w:r>
      <w:r>
        <w:rPr>
          <w:rStyle w:val="18"/>
          <w:rFonts w:ascii="黑体" w:eastAsia="黑体"/>
          <w:sz w:val="28"/>
          <w:szCs w:val="28"/>
        </w:rPr>
        <w:t xml:space="preserve"> </w:t>
      </w:r>
      <w:r>
        <w:rPr>
          <w:rStyle w:val="18"/>
          <w:rFonts w:hint="eastAsia" w:ascii="黑体" w:eastAsia="黑体"/>
          <w:sz w:val="28"/>
          <w:szCs w:val="28"/>
        </w:rPr>
        <w:t>表</w:t>
      </w:r>
      <w:r>
        <w:rPr>
          <w:rStyle w:val="18"/>
          <w:rFonts w:ascii="黑体" w:eastAsia="黑体"/>
          <w:sz w:val="28"/>
          <w:szCs w:val="28"/>
        </w:rPr>
        <w:t xml:space="preserve"> </w:t>
      </w:r>
      <w:r>
        <w:rPr>
          <w:rStyle w:val="18"/>
          <w:rFonts w:hint="eastAsia" w:ascii="黑体" w:eastAsia="黑体"/>
          <w:sz w:val="28"/>
          <w:szCs w:val="28"/>
        </w:rPr>
        <w:t>式</w:t>
      </w:r>
      <w:r>
        <w:rPr>
          <w:sz w:val="28"/>
          <w:szCs w:val="28"/>
        </w:rPr>
        <w:tab/>
      </w:r>
      <w:r>
        <w:rPr>
          <w:sz w:val="28"/>
          <w:szCs w:val="28"/>
        </w:rPr>
        <w:fldChar w:fldCharType="begin"/>
      </w:r>
      <w:r>
        <w:rPr>
          <w:sz w:val="28"/>
          <w:szCs w:val="28"/>
        </w:rPr>
        <w:instrText xml:space="preserve"> PAGEREF _Toc19282522 \h </w:instrText>
      </w:r>
      <w:r>
        <w:rPr>
          <w:sz w:val="28"/>
          <w:szCs w:val="28"/>
        </w:rPr>
        <w:fldChar w:fldCharType="separate"/>
      </w:r>
      <w:r>
        <w:rPr>
          <w:sz w:val="28"/>
          <w:szCs w:val="28"/>
        </w:rPr>
        <w:t>4</w:t>
      </w:r>
      <w:r>
        <w:rPr>
          <w:sz w:val="28"/>
          <w:szCs w:val="28"/>
        </w:rPr>
        <w:fldChar w:fldCharType="end"/>
      </w:r>
      <w:r>
        <w:rPr>
          <w:rStyle w:val="18"/>
          <w:sz w:val="28"/>
          <w:szCs w:val="28"/>
        </w:rPr>
        <w:fldChar w:fldCharType="end"/>
      </w:r>
    </w:p>
    <w:p>
      <w:pPr>
        <w:pStyle w:val="14"/>
        <w:tabs>
          <w:tab w:val="right" w:leader="dot" w:pos="9402"/>
        </w:tabs>
        <w:rPr>
          <w:rFonts w:ascii="Calibri" w:hAnsi="Calibri" w:eastAsia="宋体" w:cs="黑体"/>
          <w:color w:val="auto"/>
          <w:kern w:val="2"/>
          <w:sz w:val="28"/>
          <w:szCs w:val="28"/>
        </w:rPr>
      </w:pPr>
      <w:r>
        <w:rPr>
          <w:rStyle w:val="18"/>
          <w:sz w:val="28"/>
          <w:szCs w:val="28"/>
        </w:rPr>
        <w:fldChar w:fldCharType="begin"/>
      </w:r>
      <w:r>
        <w:rPr>
          <w:rStyle w:val="18"/>
          <w:sz w:val="28"/>
          <w:szCs w:val="28"/>
        </w:rPr>
        <w:instrText xml:space="preserve"> </w:instrText>
      </w:r>
      <w:r>
        <w:rPr>
          <w:sz w:val="28"/>
          <w:szCs w:val="28"/>
        </w:rPr>
        <w:instrText xml:space="preserve">HYPERLINK \l "_Toc19282523"</w:instrText>
      </w:r>
      <w:r>
        <w:rPr>
          <w:rStyle w:val="18"/>
          <w:sz w:val="28"/>
          <w:szCs w:val="28"/>
        </w:rPr>
        <w:instrText xml:space="preserve"> </w:instrText>
      </w:r>
      <w:r>
        <w:rPr>
          <w:rStyle w:val="18"/>
          <w:sz w:val="28"/>
          <w:szCs w:val="28"/>
        </w:rPr>
        <w:fldChar w:fldCharType="separate"/>
      </w:r>
      <w:r>
        <w:rPr>
          <w:rStyle w:val="18"/>
          <w:rFonts w:hint="eastAsia" w:ascii="宋体"/>
          <w:sz w:val="28"/>
          <w:szCs w:val="28"/>
        </w:rPr>
        <w:t>水利单位基本情况表（年服01表）</w:t>
      </w:r>
      <w:r>
        <w:rPr>
          <w:sz w:val="28"/>
          <w:szCs w:val="28"/>
        </w:rPr>
        <w:tab/>
      </w:r>
      <w:r>
        <w:rPr>
          <w:sz w:val="28"/>
          <w:szCs w:val="28"/>
        </w:rPr>
        <w:fldChar w:fldCharType="begin"/>
      </w:r>
      <w:r>
        <w:rPr>
          <w:sz w:val="28"/>
          <w:szCs w:val="28"/>
        </w:rPr>
        <w:instrText xml:space="preserve"> PAGEREF _Toc19282523 \h </w:instrText>
      </w:r>
      <w:r>
        <w:rPr>
          <w:sz w:val="28"/>
          <w:szCs w:val="28"/>
        </w:rPr>
        <w:fldChar w:fldCharType="separate"/>
      </w:r>
      <w:r>
        <w:rPr>
          <w:sz w:val="28"/>
          <w:szCs w:val="28"/>
        </w:rPr>
        <w:t>4</w:t>
      </w:r>
      <w:r>
        <w:rPr>
          <w:sz w:val="28"/>
          <w:szCs w:val="28"/>
        </w:rPr>
        <w:fldChar w:fldCharType="end"/>
      </w:r>
      <w:r>
        <w:rPr>
          <w:rStyle w:val="18"/>
          <w:sz w:val="28"/>
          <w:szCs w:val="28"/>
        </w:rPr>
        <w:fldChar w:fldCharType="end"/>
      </w:r>
    </w:p>
    <w:p>
      <w:pPr>
        <w:pStyle w:val="14"/>
        <w:tabs>
          <w:tab w:val="right" w:leader="dot" w:pos="9402"/>
        </w:tabs>
        <w:rPr>
          <w:rFonts w:ascii="Calibri" w:hAnsi="Calibri" w:eastAsia="宋体" w:cs="黑体"/>
          <w:color w:val="auto"/>
          <w:kern w:val="2"/>
          <w:sz w:val="28"/>
          <w:szCs w:val="28"/>
        </w:rPr>
      </w:pPr>
      <w:r>
        <w:rPr>
          <w:rStyle w:val="18"/>
          <w:sz w:val="28"/>
          <w:szCs w:val="28"/>
        </w:rPr>
        <w:fldChar w:fldCharType="begin"/>
      </w:r>
      <w:r>
        <w:rPr>
          <w:rStyle w:val="18"/>
          <w:sz w:val="28"/>
          <w:szCs w:val="28"/>
        </w:rPr>
        <w:instrText xml:space="preserve"> </w:instrText>
      </w:r>
      <w:r>
        <w:rPr>
          <w:sz w:val="28"/>
          <w:szCs w:val="28"/>
        </w:rPr>
        <w:instrText xml:space="preserve">HYPERLINK \l "_Toc19282524"</w:instrText>
      </w:r>
      <w:r>
        <w:rPr>
          <w:rStyle w:val="18"/>
          <w:sz w:val="28"/>
          <w:szCs w:val="28"/>
        </w:rPr>
        <w:instrText xml:space="preserve"> </w:instrText>
      </w:r>
      <w:r>
        <w:rPr>
          <w:rStyle w:val="18"/>
          <w:sz w:val="28"/>
          <w:szCs w:val="28"/>
        </w:rPr>
        <w:fldChar w:fldCharType="separate"/>
      </w:r>
      <w:r>
        <w:rPr>
          <w:rStyle w:val="18"/>
          <w:rFonts w:hint="eastAsia" w:ascii="宋体"/>
          <w:sz w:val="28"/>
          <w:szCs w:val="28"/>
        </w:rPr>
        <w:t>水利行政事业单位财务状况（年服02表）</w:t>
      </w:r>
      <w:r>
        <w:rPr>
          <w:sz w:val="28"/>
          <w:szCs w:val="28"/>
        </w:rPr>
        <w:tab/>
      </w:r>
      <w:r>
        <w:rPr>
          <w:sz w:val="28"/>
          <w:szCs w:val="28"/>
        </w:rPr>
        <w:fldChar w:fldCharType="begin"/>
      </w:r>
      <w:r>
        <w:rPr>
          <w:sz w:val="28"/>
          <w:szCs w:val="28"/>
        </w:rPr>
        <w:instrText xml:space="preserve"> PAGEREF _Toc19282524 \h </w:instrText>
      </w:r>
      <w:r>
        <w:rPr>
          <w:sz w:val="28"/>
          <w:szCs w:val="28"/>
        </w:rPr>
        <w:fldChar w:fldCharType="separate"/>
      </w:r>
      <w:r>
        <w:rPr>
          <w:sz w:val="28"/>
          <w:szCs w:val="28"/>
        </w:rPr>
        <w:t>6</w:t>
      </w:r>
      <w:r>
        <w:rPr>
          <w:sz w:val="28"/>
          <w:szCs w:val="28"/>
        </w:rPr>
        <w:fldChar w:fldCharType="end"/>
      </w:r>
      <w:r>
        <w:rPr>
          <w:rStyle w:val="18"/>
          <w:sz w:val="28"/>
          <w:szCs w:val="28"/>
        </w:rPr>
        <w:fldChar w:fldCharType="end"/>
      </w:r>
    </w:p>
    <w:p>
      <w:pPr>
        <w:pStyle w:val="14"/>
        <w:tabs>
          <w:tab w:val="right" w:leader="dot" w:pos="9402"/>
        </w:tabs>
        <w:rPr>
          <w:rFonts w:ascii="Calibri" w:hAnsi="Calibri" w:eastAsia="宋体" w:cs="黑体"/>
          <w:color w:val="auto"/>
          <w:kern w:val="2"/>
          <w:sz w:val="28"/>
          <w:szCs w:val="28"/>
        </w:rPr>
      </w:pPr>
      <w:r>
        <w:rPr>
          <w:rStyle w:val="18"/>
          <w:sz w:val="28"/>
          <w:szCs w:val="28"/>
        </w:rPr>
        <w:fldChar w:fldCharType="begin"/>
      </w:r>
      <w:r>
        <w:rPr>
          <w:rStyle w:val="18"/>
          <w:sz w:val="28"/>
          <w:szCs w:val="28"/>
        </w:rPr>
        <w:instrText xml:space="preserve"> </w:instrText>
      </w:r>
      <w:r>
        <w:rPr>
          <w:sz w:val="28"/>
          <w:szCs w:val="28"/>
        </w:rPr>
        <w:instrText xml:space="preserve">HYPERLINK \l "_Toc19282525"</w:instrText>
      </w:r>
      <w:r>
        <w:rPr>
          <w:rStyle w:val="18"/>
          <w:sz w:val="28"/>
          <w:szCs w:val="28"/>
        </w:rPr>
        <w:instrText xml:space="preserve"> </w:instrText>
      </w:r>
      <w:r>
        <w:rPr>
          <w:rStyle w:val="18"/>
          <w:sz w:val="28"/>
          <w:szCs w:val="28"/>
        </w:rPr>
        <w:fldChar w:fldCharType="separate"/>
      </w:r>
      <w:r>
        <w:rPr>
          <w:rStyle w:val="18"/>
          <w:rFonts w:hint="eastAsia" w:ascii="宋体"/>
          <w:sz w:val="28"/>
          <w:szCs w:val="28"/>
        </w:rPr>
        <w:t>水利企业财务状况（年服03表）</w:t>
      </w:r>
      <w:r>
        <w:rPr>
          <w:sz w:val="28"/>
          <w:szCs w:val="28"/>
        </w:rPr>
        <w:tab/>
      </w:r>
      <w:r>
        <w:rPr>
          <w:sz w:val="28"/>
          <w:szCs w:val="28"/>
        </w:rPr>
        <w:fldChar w:fldCharType="begin"/>
      </w:r>
      <w:r>
        <w:rPr>
          <w:sz w:val="28"/>
          <w:szCs w:val="28"/>
        </w:rPr>
        <w:instrText xml:space="preserve"> PAGEREF _Toc19282525 \h </w:instrText>
      </w:r>
      <w:r>
        <w:rPr>
          <w:sz w:val="28"/>
          <w:szCs w:val="28"/>
        </w:rPr>
        <w:fldChar w:fldCharType="separate"/>
      </w:r>
      <w:r>
        <w:rPr>
          <w:sz w:val="28"/>
          <w:szCs w:val="28"/>
        </w:rPr>
        <w:t>7</w:t>
      </w:r>
      <w:r>
        <w:rPr>
          <w:sz w:val="28"/>
          <w:szCs w:val="28"/>
        </w:rPr>
        <w:fldChar w:fldCharType="end"/>
      </w:r>
      <w:r>
        <w:rPr>
          <w:rStyle w:val="18"/>
          <w:sz w:val="28"/>
          <w:szCs w:val="28"/>
        </w:rPr>
        <w:fldChar w:fldCharType="end"/>
      </w:r>
    </w:p>
    <w:p>
      <w:pPr>
        <w:pStyle w:val="14"/>
        <w:tabs>
          <w:tab w:val="right" w:leader="dot" w:pos="9402"/>
        </w:tabs>
        <w:rPr>
          <w:rFonts w:ascii="Calibri" w:hAnsi="Calibri" w:eastAsia="宋体" w:cs="黑体"/>
          <w:color w:val="auto"/>
          <w:kern w:val="2"/>
          <w:sz w:val="28"/>
          <w:szCs w:val="28"/>
        </w:rPr>
      </w:pPr>
      <w:r>
        <w:rPr>
          <w:rStyle w:val="18"/>
          <w:sz w:val="28"/>
          <w:szCs w:val="28"/>
        </w:rPr>
        <w:fldChar w:fldCharType="begin"/>
      </w:r>
      <w:r>
        <w:rPr>
          <w:rStyle w:val="18"/>
          <w:sz w:val="28"/>
          <w:szCs w:val="28"/>
        </w:rPr>
        <w:instrText xml:space="preserve"> </w:instrText>
      </w:r>
      <w:r>
        <w:rPr>
          <w:sz w:val="28"/>
          <w:szCs w:val="28"/>
        </w:rPr>
        <w:instrText xml:space="preserve">HYPERLINK \l "_Toc19282526"</w:instrText>
      </w:r>
      <w:r>
        <w:rPr>
          <w:rStyle w:val="18"/>
          <w:sz w:val="28"/>
          <w:szCs w:val="28"/>
        </w:rPr>
        <w:instrText xml:space="preserve"> </w:instrText>
      </w:r>
      <w:r>
        <w:rPr>
          <w:rStyle w:val="18"/>
          <w:sz w:val="28"/>
          <w:szCs w:val="28"/>
        </w:rPr>
        <w:fldChar w:fldCharType="separate"/>
      </w:r>
      <w:r>
        <w:rPr>
          <w:rStyle w:val="18"/>
          <w:rFonts w:hint="eastAsia" w:ascii="宋体"/>
          <w:sz w:val="28"/>
          <w:szCs w:val="28"/>
        </w:rPr>
        <w:t>水利民间非营利组织财务状况（年服04表）</w:t>
      </w:r>
      <w:r>
        <w:rPr>
          <w:sz w:val="28"/>
          <w:szCs w:val="28"/>
        </w:rPr>
        <w:tab/>
      </w:r>
      <w:r>
        <w:rPr>
          <w:sz w:val="28"/>
          <w:szCs w:val="28"/>
        </w:rPr>
        <w:fldChar w:fldCharType="begin"/>
      </w:r>
      <w:r>
        <w:rPr>
          <w:sz w:val="28"/>
          <w:szCs w:val="28"/>
        </w:rPr>
        <w:instrText xml:space="preserve"> PAGEREF _Toc19282526 \h </w:instrText>
      </w:r>
      <w:r>
        <w:rPr>
          <w:sz w:val="28"/>
          <w:szCs w:val="28"/>
        </w:rPr>
        <w:fldChar w:fldCharType="separate"/>
      </w:r>
      <w:r>
        <w:rPr>
          <w:sz w:val="28"/>
          <w:szCs w:val="28"/>
        </w:rPr>
        <w:t>8</w:t>
      </w:r>
      <w:r>
        <w:rPr>
          <w:sz w:val="28"/>
          <w:szCs w:val="28"/>
        </w:rPr>
        <w:fldChar w:fldCharType="end"/>
      </w:r>
      <w:r>
        <w:rPr>
          <w:rStyle w:val="18"/>
          <w:sz w:val="28"/>
          <w:szCs w:val="28"/>
        </w:rPr>
        <w:fldChar w:fldCharType="end"/>
      </w:r>
    </w:p>
    <w:p>
      <w:pPr>
        <w:pStyle w:val="14"/>
        <w:tabs>
          <w:tab w:val="right" w:leader="dot" w:pos="9402"/>
        </w:tabs>
        <w:rPr>
          <w:rFonts w:ascii="Calibri" w:hAnsi="Calibri" w:eastAsia="宋体" w:cs="黑体"/>
          <w:color w:val="auto"/>
          <w:kern w:val="2"/>
          <w:sz w:val="28"/>
          <w:szCs w:val="28"/>
        </w:rPr>
      </w:pPr>
      <w:r>
        <w:rPr>
          <w:rStyle w:val="18"/>
          <w:sz w:val="28"/>
          <w:szCs w:val="28"/>
        </w:rPr>
        <w:fldChar w:fldCharType="begin"/>
      </w:r>
      <w:r>
        <w:rPr>
          <w:rStyle w:val="18"/>
          <w:sz w:val="28"/>
          <w:szCs w:val="28"/>
        </w:rPr>
        <w:instrText xml:space="preserve"> </w:instrText>
      </w:r>
      <w:r>
        <w:rPr>
          <w:sz w:val="28"/>
          <w:szCs w:val="28"/>
        </w:rPr>
        <w:instrText xml:space="preserve">HYPERLINK \l "_Toc19282527"</w:instrText>
      </w:r>
      <w:r>
        <w:rPr>
          <w:rStyle w:val="18"/>
          <w:sz w:val="28"/>
          <w:szCs w:val="28"/>
        </w:rPr>
        <w:instrText xml:space="preserve"> </w:instrText>
      </w:r>
      <w:r>
        <w:rPr>
          <w:rStyle w:val="18"/>
          <w:sz w:val="28"/>
          <w:szCs w:val="28"/>
        </w:rPr>
        <w:fldChar w:fldCharType="separate"/>
      </w:r>
      <w:r>
        <w:rPr>
          <w:rStyle w:val="18"/>
          <w:rFonts w:hint="eastAsia" w:ascii="宋体"/>
          <w:sz w:val="28"/>
          <w:szCs w:val="28"/>
        </w:rPr>
        <w:t>水利单位供水成本和价格情况（年服05表）</w:t>
      </w:r>
      <w:r>
        <w:rPr>
          <w:sz w:val="28"/>
          <w:szCs w:val="28"/>
        </w:rPr>
        <w:tab/>
      </w:r>
      <w:r>
        <w:rPr>
          <w:sz w:val="28"/>
          <w:szCs w:val="28"/>
        </w:rPr>
        <w:fldChar w:fldCharType="begin"/>
      </w:r>
      <w:r>
        <w:rPr>
          <w:sz w:val="28"/>
          <w:szCs w:val="28"/>
        </w:rPr>
        <w:instrText xml:space="preserve"> PAGEREF _Toc19282527 \h </w:instrText>
      </w:r>
      <w:r>
        <w:rPr>
          <w:sz w:val="28"/>
          <w:szCs w:val="28"/>
        </w:rPr>
        <w:fldChar w:fldCharType="separate"/>
      </w:r>
      <w:r>
        <w:rPr>
          <w:sz w:val="28"/>
          <w:szCs w:val="28"/>
        </w:rPr>
        <w:t>9</w:t>
      </w:r>
      <w:r>
        <w:rPr>
          <w:sz w:val="28"/>
          <w:szCs w:val="28"/>
        </w:rPr>
        <w:fldChar w:fldCharType="end"/>
      </w:r>
      <w:r>
        <w:rPr>
          <w:rStyle w:val="18"/>
          <w:sz w:val="28"/>
          <w:szCs w:val="28"/>
        </w:rPr>
        <w:fldChar w:fldCharType="end"/>
      </w:r>
    </w:p>
    <w:p>
      <w:pPr>
        <w:pStyle w:val="14"/>
        <w:tabs>
          <w:tab w:val="right" w:leader="dot" w:pos="9402"/>
        </w:tabs>
        <w:rPr>
          <w:rFonts w:ascii="Calibri" w:hAnsi="Calibri" w:eastAsia="宋体" w:cs="黑体"/>
          <w:color w:val="auto"/>
          <w:kern w:val="2"/>
          <w:sz w:val="28"/>
          <w:szCs w:val="28"/>
        </w:rPr>
      </w:pPr>
      <w:r>
        <w:rPr>
          <w:rStyle w:val="18"/>
          <w:sz w:val="28"/>
          <w:szCs w:val="28"/>
        </w:rPr>
        <w:fldChar w:fldCharType="begin"/>
      </w:r>
      <w:r>
        <w:rPr>
          <w:rStyle w:val="18"/>
          <w:sz w:val="28"/>
          <w:szCs w:val="28"/>
        </w:rPr>
        <w:instrText xml:space="preserve"> </w:instrText>
      </w:r>
      <w:r>
        <w:rPr>
          <w:sz w:val="28"/>
          <w:szCs w:val="28"/>
        </w:rPr>
        <w:instrText xml:space="preserve">HYPERLINK \l "_Toc19282528"</w:instrText>
      </w:r>
      <w:r>
        <w:rPr>
          <w:rStyle w:val="18"/>
          <w:sz w:val="28"/>
          <w:szCs w:val="28"/>
        </w:rPr>
        <w:instrText xml:space="preserve"> </w:instrText>
      </w:r>
      <w:r>
        <w:rPr>
          <w:rStyle w:val="18"/>
          <w:sz w:val="28"/>
          <w:szCs w:val="28"/>
        </w:rPr>
        <w:fldChar w:fldCharType="separate"/>
      </w:r>
      <w:r>
        <w:rPr>
          <w:rStyle w:val="18"/>
          <w:rFonts w:hint="eastAsia" w:ascii="宋体"/>
          <w:sz w:val="28"/>
          <w:szCs w:val="28"/>
        </w:rPr>
        <w:t>水利单位固定资产及投资情况（年服06表）</w:t>
      </w:r>
      <w:r>
        <w:rPr>
          <w:sz w:val="28"/>
          <w:szCs w:val="28"/>
        </w:rPr>
        <w:tab/>
      </w:r>
      <w:r>
        <w:rPr>
          <w:sz w:val="28"/>
          <w:szCs w:val="28"/>
        </w:rPr>
        <w:fldChar w:fldCharType="begin"/>
      </w:r>
      <w:r>
        <w:rPr>
          <w:sz w:val="28"/>
          <w:szCs w:val="28"/>
        </w:rPr>
        <w:instrText xml:space="preserve"> PAGEREF _Toc19282528 \h </w:instrText>
      </w:r>
      <w:r>
        <w:rPr>
          <w:sz w:val="28"/>
          <w:szCs w:val="28"/>
        </w:rPr>
        <w:fldChar w:fldCharType="separate"/>
      </w:r>
      <w:r>
        <w:rPr>
          <w:sz w:val="28"/>
          <w:szCs w:val="28"/>
        </w:rPr>
        <w:t>10</w:t>
      </w:r>
      <w:r>
        <w:rPr>
          <w:sz w:val="28"/>
          <w:szCs w:val="28"/>
        </w:rPr>
        <w:fldChar w:fldCharType="end"/>
      </w:r>
      <w:r>
        <w:rPr>
          <w:rStyle w:val="18"/>
          <w:sz w:val="28"/>
          <w:szCs w:val="28"/>
        </w:rPr>
        <w:fldChar w:fldCharType="end"/>
      </w:r>
    </w:p>
    <w:p>
      <w:pPr>
        <w:pStyle w:val="11"/>
        <w:tabs>
          <w:tab w:val="right" w:leader="dot" w:pos="9402"/>
        </w:tabs>
        <w:rPr>
          <w:rFonts w:ascii="Calibri" w:hAnsi="Calibri" w:eastAsia="宋体" w:cs="黑体"/>
          <w:color w:val="auto"/>
          <w:kern w:val="2"/>
          <w:sz w:val="28"/>
          <w:szCs w:val="28"/>
        </w:rPr>
      </w:pPr>
      <w:r>
        <w:rPr>
          <w:rStyle w:val="18"/>
          <w:sz w:val="28"/>
          <w:szCs w:val="28"/>
        </w:rPr>
        <w:fldChar w:fldCharType="begin"/>
      </w:r>
      <w:r>
        <w:rPr>
          <w:rStyle w:val="18"/>
          <w:sz w:val="28"/>
          <w:szCs w:val="28"/>
        </w:rPr>
        <w:instrText xml:space="preserve"> </w:instrText>
      </w:r>
      <w:r>
        <w:rPr>
          <w:sz w:val="28"/>
          <w:szCs w:val="28"/>
        </w:rPr>
        <w:instrText xml:space="preserve">HYPERLINK \l "_Toc19282529"</w:instrText>
      </w:r>
      <w:r>
        <w:rPr>
          <w:rStyle w:val="18"/>
          <w:sz w:val="28"/>
          <w:szCs w:val="28"/>
        </w:rPr>
        <w:instrText xml:space="preserve"> </w:instrText>
      </w:r>
      <w:r>
        <w:rPr>
          <w:rStyle w:val="18"/>
          <w:sz w:val="28"/>
          <w:szCs w:val="28"/>
        </w:rPr>
        <w:fldChar w:fldCharType="separate"/>
      </w:r>
      <w:r>
        <w:rPr>
          <w:rStyle w:val="18"/>
          <w:rFonts w:hint="eastAsia" w:ascii="黑体" w:eastAsia="黑体"/>
          <w:sz w:val="28"/>
          <w:szCs w:val="28"/>
        </w:rPr>
        <w:t>四、主要指标解释</w:t>
      </w:r>
      <w:r>
        <w:rPr>
          <w:sz w:val="28"/>
          <w:szCs w:val="28"/>
        </w:rPr>
        <w:tab/>
      </w:r>
      <w:r>
        <w:rPr>
          <w:sz w:val="28"/>
          <w:szCs w:val="28"/>
        </w:rPr>
        <w:fldChar w:fldCharType="begin"/>
      </w:r>
      <w:r>
        <w:rPr>
          <w:sz w:val="28"/>
          <w:szCs w:val="28"/>
        </w:rPr>
        <w:instrText xml:space="preserve"> PAGEREF _Toc19282529 \h </w:instrText>
      </w:r>
      <w:r>
        <w:rPr>
          <w:sz w:val="28"/>
          <w:szCs w:val="28"/>
        </w:rPr>
        <w:fldChar w:fldCharType="separate"/>
      </w:r>
      <w:r>
        <w:rPr>
          <w:sz w:val="28"/>
          <w:szCs w:val="28"/>
        </w:rPr>
        <w:t>11</w:t>
      </w:r>
      <w:r>
        <w:rPr>
          <w:sz w:val="28"/>
          <w:szCs w:val="28"/>
        </w:rPr>
        <w:fldChar w:fldCharType="end"/>
      </w:r>
      <w:r>
        <w:rPr>
          <w:rStyle w:val="18"/>
          <w:sz w:val="28"/>
          <w:szCs w:val="28"/>
        </w:rPr>
        <w:fldChar w:fldCharType="end"/>
      </w:r>
    </w:p>
    <w:p>
      <w:pPr>
        <w:pStyle w:val="11"/>
        <w:tabs>
          <w:tab w:val="right" w:leader="dot" w:pos="9402"/>
        </w:tabs>
        <w:rPr>
          <w:rFonts w:hint="eastAsia" w:ascii="Calibri" w:hAnsi="Calibri" w:eastAsia="宋体" w:cs="黑体"/>
          <w:color w:val="auto"/>
          <w:kern w:val="2"/>
          <w:sz w:val="28"/>
          <w:szCs w:val="28"/>
          <w:lang w:eastAsia="zh-CN"/>
        </w:rPr>
      </w:pPr>
      <w:r>
        <w:rPr>
          <w:rStyle w:val="18"/>
          <w:sz w:val="28"/>
          <w:szCs w:val="28"/>
        </w:rPr>
        <w:fldChar w:fldCharType="begin"/>
      </w:r>
      <w:r>
        <w:rPr>
          <w:rStyle w:val="18"/>
          <w:sz w:val="28"/>
          <w:szCs w:val="28"/>
        </w:rPr>
        <w:instrText xml:space="preserve"> </w:instrText>
      </w:r>
      <w:r>
        <w:rPr>
          <w:sz w:val="28"/>
          <w:szCs w:val="28"/>
        </w:rPr>
        <w:instrText xml:space="preserve">HYPERLINK \l "_Toc19282530"</w:instrText>
      </w:r>
      <w:r>
        <w:rPr>
          <w:rStyle w:val="18"/>
          <w:sz w:val="28"/>
          <w:szCs w:val="28"/>
        </w:rPr>
        <w:instrText xml:space="preserve"> </w:instrText>
      </w:r>
      <w:r>
        <w:rPr>
          <w:rStyle w:val="18"/>
          <w:sz w:val="28"/>
          <w:szCs w:val="28"/>
        </w:rPr>
        <w:fldChar w:fldCharType="separate"/>
      </w:r>
      <w:r>
        <w:rPr>
          <w:rStyle w:val="18"/>
          <w:rFonts w:hint="eastAsia" w:ascii="黑体" w:eastAsia="黑体"/>
          <w:sz w:val="28"/>
          <w:szCs w:val="28"/>
        </w:rPr>
        <w:t>五、附录</w:t>
      </w:r>
      <w:r>
        <w:rPr>
          <w:sz w:val="28"/>
          <w:szCs w:val="28"/>
        </w:rPr>
        <w:tab/>
      </w:r>
      <w:r>
        <w:rPr>
          <w:sz w:val="28"/>
          <w:szCs w:val="28"/>
        </w:rPr>
        <w:fldChar w:fldCharType="begin"/>
      </w:r>
      <w:r>
        <w:rPr>
          <w:sz w:val="28"/>
          <w:szCs w:val="28"/>
        </w:rPr>
        <w:instrText xml:space="preserve"> PAGEREF _Toc19282530 \h </w:instrText>
      </w:r>
      <w:r>
        <w:rPr>
          <w:sz w:val="28"/>
          <w:szCs w:val="28"/>
        </w:rPr>
        <w:fldChar w:fldCharType="separate"/>
      </w:r>
      <w:r>
        <w:rPr>
          <w:sz w:val="28"/>
          <w:szCs w:val="28"/>
        </w:rPr>
        <w:t>2</w:t>
      </w:r>
      <w:r>
        <w:rPr>
          <w:sz w:val="28"/>
          <w:szCs w:val="28"/>
        </w:rPr>
        <w:fldChar w:fldCharType="end"/>
      </w:r>
      <w:r>
        <w:rPr>
          <w:rStyle w:val="18"/>
          <w:sz w:val="28"/>
          <w:szCs w:val="28"/>
        </w:rPr>
        <w:fldChar w:fldCharType="end"/>
      </w:r>
      <w:r>
        <w:rPr>
          <w:rFonts w:hint="eastAsia"/>
          <w:sz w:val="28"/>
          <w:szCs w:val="28"/>
          <w:lang w:val="en-US" w:eastAsia="zh-CN"/>
        </w:rPr>
        <w:t>6</w:t>
      </w:r>
    </w:p>
    <w:p>
      <w:pPr>
        <w:pStyle w:val="14"/>
        <w:tabs>
          <w:tab w:val="right" w:leader="dot" w:pos="9402"/>
        </w:tabs>
        <w:rPr>
          <w:rFonts w:hint="eastAsia" w:ascii="Calibri" w:hAnsi="Calibri" w:eastAsia="宋体" w:cs="黑体"/>
          <w:color w:val="auto"/>
          <w:kern w:val="2"/>
          <w:sz w:val="28"/>
          <w:szCs w:val="28"/>
          <w:lang w:eastAsia="zh-CN"/>
        </w:rPr>
      </w:pPr>
      <w:r>
        <w:rPr>
          <w:rStyle w:val="18"/>
          <w:sz w:val="28"/>
          <w:szCs w:val="28"/>
        </w:rPr>
        <w:fldChar w:fldCharType="begin"/>
      </w:r>
      <w:r>
        <w:rPr>
          <w:rStyle w:val="18"/>
          <w:sz w:val="28"/>
          <w:szCs w:val="28"/>
        </w:rPr>
        <w:instrText xml:space="preserve"> </w:instrText>
      </w:r>
      <w:r>
        <w:rPr>
          <w:sz w:val="28"/>
          <w:szCs w:val="28"/>
        </w:rPr>
        <w:instrText xml:space="preserve">HYPERLINK \l "_Toc19282531"</w:instrText>
      </w:r>
      <w:r>
        <w:rPr>
          <w:rStyle w:val="18"/>
          <w:sz w:val="28"/>
          <w:szCs w:val="28"/>
        </w:rPr>
        <w:instrText xml:space="preserve"> </w:instrText>
      </w:r>
      <w:r>
        <w:rPr>
          <w:rStyle w:val="18"/>
          <w:sz w:val="28"/>
          <w:szCs w:val="28"/>
        </w:rPr>
        <w:fldChar w:fldCharType="separate"/>
      </w:r>
      <w:r>
        <w:rPr>
          <w:rStyle w:val="18"/>
          <w:rFonts w:hint="eastAsia" w:ascii="宋体"/>
          <w:sz w:val="28"/>
          <w:szCs w:val="28"/>
        </w:rPr>
        <w:t>（一）向国家统计局报送的具体统计资料清单</w:t>
      </w:r>
      <w:r>
        <w:rPr>
          <w:sz w:val="28"/>
          <w:szCs w:val="28"/>
        </w:rPr>
        <w:tab/>
      </w:r>
      <w:r>
        <w:rPr>
          <w:sz w:val="28"/>
          <w:szCs w:val="28"/>
        </w:rPr>
        <w:fldChar w:fldCharType="begin"/>
      </w:r>
      <w:r>
        <w:rPr>
          <w:sz w:val="28"/>
          <w:szCs w:val="28"/>
        </w:rPr>
        <w:instrText xml:space="preserve"> PAGEREF _Toc19282531 \h </w:instrText>
      </w:r>
      <w:r>
        <w:rPr>
          <w:sz w:val="28"/>
          <w:szCs w:val="28"/>
        </w:rPr>
        <w:fldChar w:fldCharType="separate"/>
      </w:r>
      <w:r>
        <w:rPr>
          <w:sz w:val="28"/>
          <w:szCs w:val="28"/>
        </w:rPr>
        <w:t>2</w:t>
      </w:r>
      <w:r>
        <w:rPr>
          <w:sz w:val="28"/>
          <w:szCs w:val="28"/>
        </w:rPr>
        <w:fldChar w:fldCharType="end"/>
      </w:r>
      <w:r>
        <w:rPr>
          <w:rStyle w:val="18"/>
          <w:sz w:val="28"/>
          <w:szCs w:val="28"/>
        </w:rPr>
        <w:fldChar w:fldCharType="end"/>
      </w:r>
      <w:r>
        <w:rPr>
          <w:rFonts w:hint="eastAsia"/>
          <w:sz w:val="28"/>
          <w:szCs w:val="28"/>
          <w:lang w:val="en-US" w:eastAsia="zh-CN"/>
        </w:rPr>
        <w:t>6</w:t>
      </w:r>
    </w:p>
    <w:p>
      <w:pPr>
        <w:pStyle w:val="14"/>
        <w:tabs>
          <w:tab w:val="right" w:leader="dot" w:pos="9402"/>
        </w:tabs>
        <w:rPr>
          <w:rFonts w:ascii="Calibri" w:hAnsi="Calibri" w:eastAsia="宋体" w:cs="黑体"/>
          <w:color w:val="auto"/>
          <w:kern w:val="2"/>
          <w:sz w:val="21"/>
          <w:szCs w:val="22"/>
        </w:rPr>
      </w:pPr>
      <w:r>
        <w:rPr>
          <w:rStyle w:val="18"/>
          <w:sz w:val="28"/>
          <w:szCs w:val="28"/>
        </w:rPr>
        <w:fldChar w:fldCharType="begin"/>
      </w:r>
      <w:r>
        <w:rPr>
          <w:rStyle w:val="18"/>
          <w:sz w:val="28"/>
          <w:szCs w:val="28"/>
        </w:rPr>
        <w:instrText xml:space="preserve"> </w:instrText>
      </w:r>
      <w:r>
        <w:rPr>
          <w:sz w:val="28"/>
          <w:szCs w:val="28"/>
        </w:rPr>
        <w:instrText xml:space="preserve">HYPERLINK \l "_Toc19282532"</w:instrText>
      </w:r>
      <w:r>
        <w:rPr>
          <w:rStyle w:val="18"/>
          <w:sz w:val="28"/>
          <w:szCs w:val="28"/>
        </w:rPr>
        <w:instrText xml:space="preserve"> </w:instrText>
      </w:r>
      <w:r>
        <w:rPr>
          <w:rStyle w:val="18"/>
          <w:sz w:val="28"/>
          <w:szCs w:val="28"/>
        </w:rPr>
        <w:fldChar w:fldCharType="separate"/>
      </w:r>
      <w:r>
        <w:rPr>
          <w:rStyle w:val="18"/>
          <w:rFonts w:hint="eastAsia" w:ascii="宋体"/>
          <w:sz w:val="28"/>
          <w:szCs w:val="28"/>
        </w:rPr>
        <w:t>（二）向统计信息共享数据库提供的统计资料清单</w:t>
      </w:r>
      <w:r>
        <w:rPr>
          <w:sz w:val="28"/>
          <w:szCs w:val="28"/>
        </w:rPr>
        <w:tab/>
      </w:r>
      <w:r>
        <w:rPr>
          <w:sz w:val="28"/>
          <w:szCs w:val="28"/>
        </w:rPr>
        <w:fldChar w:fldCharType="begin"/>
      </w:r>
      <w:r>
        <w:rPr>
          <w:sz w:val="28"/>
          <w:szCs w:val="28"/>
        </w:rPr>
        <w:instrText xml:space="preserve"> PAGEREF _Toc19282532 \h </w:instrText>
      </w:r>
      <w:r>
        <w:rPr>
          <w:sz w:val="28"/>
          <w:szCs w:val="28"/>
        </w:rPr>
        <w:fldChar w:fldCharType="separate"/>
      </w:r>
      <w:r>
        <w:rPr>
          <w:sz w:val="28"/>
          <w:szCs w:val="28"/>
        </w:rPr>
        <w:t>26</w:t>
      </w:r>
      <w:r>
        <w:rPr>
          <w:sz w:val="28"/>
          <w:szCs w:val="28"/>
        </w:rPr>
        <w:fldChar w:fldCharType="end"/>
      </w:r>
      <w:r>
        <w:rPr>
          <w:rStyle w:val="18"/>
          <w:sz w:val="28"/>
          <w:szCs w:val="28"/>
        </w:rPr>
        <w:fldChar w:fldCharType="end"/>
      </w:r>
    </w:p>
    <w:p>
      <w:pPr>
        <w:spacing w:line="400" w:lineRule="exact"/>
        <w:jc w:val="center"/>
        <w:rPr>
          <w:rFonts w:ascii="宋体"/>
          <w:sz w:val="28"/>
          <w:szCs w:val="28"/>
        </w:rPr>
        <w:sectPr>
          <w:footerReference r:id="rId7" w:type="first"/>
          <w:footerReference r:id="rId6" w:type="default"/>
          <w:pgSz w:w="11906" w:h="16838"/>
          <w:pgMar w:top="1332" w:right="1247" w:bottom="1332" w:left="1247" w:header="851" w:footer="992" w:gutter="0"/>
          <w:pgBorders>
            <w:top w:val="none" w:color="auto" w:sz="0" w:space="0"/>
            <w:left w:val="none" w:color="auto" w:sz="0" w:space="0"/>
            <w:bottom w:val="none" w:color="auto" w:sz="0" w:space="0"/>
            <w:right w:val="none" w:color="auto" w:sz="0" w:space="0"/>
          </w:pgBorders>
          <w:pgNumType w:fmt="upperRoman" w:start="1"/>
          <w:cols w:space="720" w:num="1"/>
          <w:titlePg/>
          <w:docGrid w:type="lines" w:linePitch="312" w:charSpace="0"/>
        </w:sectPr>
      </w:pPr>
      <w:r>
        <w:rPr>
          <w:rFonts w:ascii="宋体"/>
          <w:sz w:val="28"/>
          <w:szCs w:val="28"/>
        </w:rPr>
        <w:fldChar w:fldCharType="end"/>
      </w:r>
    </w:p>
    <w:p>
      <w:pPr>
        <w:spacing w:line="400" w:lineRule="exact"/>
        <w:jc w:val="center"/>
        <w:outlineLvl w:val="0"/>
        <w:rPr>
          <w:rFonts w:hint="eastAsia" w:ascii="黑体" w:eastAsia="黑体"/>
          <w:sz w:val="32"/>
          <w:szCs w:val="32"/>
        </w:rPr>
      </w:pPr>
      <w:bookmarkStart w:id="0" w:name="_Toc19282520"/>
    </w:p>
    <w:p>
      <w:pPr>
        <w:spacing w:line="400" w:lineRule="exact"/>
        <w:jc w:val="center"/>
        <w:outlineLvl w:val="0"/>
        <w:rPr>
          <w:rFonts w:ascii="黑体" w:eastAsia="黑体"/>
          <w:sz w:val="32"/>
          <w:szCs w:val="32"/>
        </w:rPr>
      </w:pPr>
      <w:r>
        <w:rPr>
          <w:rFonts w:hint="eastAsia" w:ascii="黑体" w:eastAsia="黑体"/>
          <w:sz w:val="32"/>
          <w:szCs w:val="32"/>
        </w:rPr>
        <w:t>一、总 说 明</w:t>
      </w:r>
      <w:bookmarkEnd w:id="0"/>
    </w:p>
    <w:p>
      <w:pPr>
        <w:snapToGrid w:val="0"/>
        <w:spacing w:before="120" w:after="120" w:line="240" w:lineRule="atLeast"/>
        <w:jc w:val="center"/>
        <w:rPr>
          <w:rFonts w:ascii="黑体" w:eastAsia="黑体"/>
          <w:szCs w:val="21"/>
        </w:rPr>
      </w:pPr>
    </w:p>
    <w:p>
      <w:pPr>
        <w:snapToGrid w:val="0"/>
        <w:spacing w:before="120" w:line="340" w:lineRule="atLeast"/>
        <w:ind w:firstLine="474" w:firstLineChars="225"/>
        <w:rPr>
          <w:rFonts w:ascii="宋体"/>
          <w:b/>
          <w:szCs w:val="21"/>
        </w:rPr>
      </w:pPr>
      <w:r>
        <w:rPr>
          <w:rFonts w:hint="eastAsia" w:ascii="宋体"/>
          <w:b/>
          <w:szCs w:val="21"/>
        </w:rPr>
        <w:t>（一）调查目的</w:t>
      </w:r>
    </w:p>
    <w:p>
      <w:pPr>
        <w:snapToGrid w:val="0"/>
        <w:spacing w:before="120" w:line="340" w:lineRule="atLeast"/>
        <w:ind w:firstLine="472" w:firstLineChars="225"/>
        <w:rPr>
          <w:rFonts w:ascii="宋体" w:hAnsi="宋体" w:cs="Times New Roman"/>
          <w:color w:val="000000"/>
          <w:kern w:val="0"/>
          <w:sz w:val="20"/>
          <w:szCs w:val="21"/>
        </w:rPr>
      </w:pPr>
      <w:r>
        <w:rPr>
          <w:rFonts w:hint="eastAsia" w:ascii="宋体" w:hAnsi="宋体" w:cs="Times New Roman"/>
          <w:color w:val="000000"/>
          <w:kern w:val="0"/>
          <w:sz w:val="21"/>
          <w:szCs w:val="21"/>
        </w:rPr>
        <w:t>为全面反映水利行业发展状况，监测水利单位的经济活动特征，分析水利服务对经济增长的贡献，满足国家服务业统计以及国民经济核算和水资源环境经济综合核算的需要，依照《中华人民共和国统计法》、《中华人民共和国水法》和《水利统计管理办法》等有关规定，特制定本制度。</w:t>
      </w:r>
    </w:p>
    <w:p>
      <w:pPr>
        <w:snapToGrid w:val="0"/>
        <w:spacing w:before="120" w:line="340" w:lineRule="atLeast"/>
        <w:ind w:firstLine="474" w:firstLineChars="225"/>
        <w:rPr>
          <w:rFonts w:ascii="宋体"/>
          <w:b/>
          <w:szCs w:val="21"/>
        </w:rPr>
      </w:pPr>
      <w:r>
        <w:rPr>
          <w:rFonts w:hint="eastAsia" w:ascii="宋体"/>
          <w:b/>
          <w:szCs w:val="21"/>
        </w:rPr>
        <w:t>（二）调查对象和统计范围</w:t>
      </w:r>
    </w:p>
    <w:p>
      <w:pPr>
        <w:snapToGrid w:val="0"/>
        <w:spacing w:before="120" w:line="340" w:lineRule="atLeast"/>
        <w:ind w:firstLine="472" w:firstLineChars="225"/>
        <w:rPr>
          <w:rFonts w:ascii="宋体" w:hAnsi="宋体" w:cs="Times New Roman"/>
          <w:color w:val="000000"/>
          <w:kern w:val="0"/>
          <w:sz w:val="20"/>
          <w:szCs w:val="21"/>
        </w:rPr>
      </w:pPr>
      <w:r>
        <w:rPr>
          <w:rFonts w:hint="eastAsia" w:ascii="宋体" w:hAnsi="宋体" w:cs="Times New Roman"/>
          <w:color w:val="000000"/>
          <w:kern w:val="0"/>
          <w:sz w:val="21"/>
          <w:szCs w:val="21"/>
        </w:rPr>
        <w:t>本制度调查中华人民共和国境内（台湾省、香港特别行政区、澳门特别行政区除外）凡乡镇及以上从事水利活动的各类企事业单位和行政、社团等法人单位，也包括为水利工程建设而专门成立的项目法人单位、会计上能够单独业务收支的乡镇或片区水利服务（管理）站。</w:t>
      </w:r>
    </w:p>
    <w:p>
      <w:pPr>
        <w:snapToGrid w:val="0"/>
        <w:spacing w:before="120" w:line="340" w:lineRule="atLeast"/>
        <w:ind w:firstLine="474" w:firstLineChars="225"/>
        <w:rPr>
          <w:rFonts w:ascii="宋体"/>
          <w:b/>
          <w:szCs w:val="21"/>
        </w:rPr>
      </w:pPr>
      <w:r>
        <w:rPr>
          <w:rFonts w:hint="eastAsia" w:ascii="宋体"/>
          <w:b/>
          <w:szCs w:val="21"/>
        </w:rPr>
        <w:t>（三）调查内容</w:t>
      </w:r>
    </w:p>
    <w:p>
      <w:pPr>
        <w:snapToGrid w:val="0"/>
        <w:spacing w:before="120" w:line="340" w:lineRule="atLeast"/>
        <w:ind w:firstLine="472" w:firstLineChars="225"/>
        <w:rPr>
          <w:rFonts w:ascii="宋体" w:hAnsi="宋体" w:cs="Times New Roman"/>
          <w:color w:val="000000"/>
          <w:kern w:val="0"/>
          <w:sz w:val="21"/>
          <w:szCs w:val="21"/>
        </w:rPr>
      </w:pPr>
      <w:r>
        <w:rPr>
          <w:rFonts w:hint="eastAsia" w:ascii="宋体" w:hAnsi="宋体" w:cs="Times New Roman"/>
          <w:color w:val="000000"/>
          <w:kern w:val="0"/>
          <w:sz w:val="21"/>
          <w:szCs w:val="21"/>
        </w:rPr>
        <w:t>主要包括单位基本情况、财务状况、供水成本和价格情况、水利单位固定资产及投资情况。</w:t>
      </w:r>
    </w:p>
    <w:p>
      <w:pPr>
        <w:snapToGrid w:val="0"/>
        <w:spacing w:before="120" w:line="340" w:lineRule="atLeast"/>
        <w:ind w:firstLine="474" w:firstLineChars="225"/>
        <w:rPr>
          <w:rFonts w:ascii="宋体"/>
          <w:b/>
          <w:szCs w:val="21"/>
        </w:rPr>
      </w:pPr>
      <w:r>
        <w:rPr>
          <w:rFonts w:hint="eastAsia" w:ascii="宋体"/>
          <w:b/>
          <w:szCs w:val="21"/>
        </w:rPr>
        <w:t>（四）调查方法</w:t>
      </w:r>
    </w:p>
    <w:p>
      <w:pPr>
        <w:snapToGrid w:val="0"/>
        <w:spacing w:before="120" w:line="340" w:lineRule="atLeast"/>
        <w:ind w:firstLine="472" w:firstLineChars="225"/>
        <w:rPr>
          <w:rFonts w:ascii="宋体" w:hAnsi="宋体" w:cs="Times New Roman"/>
          <w:color w:val="000000"/>
          <w:kern w:val="0"/>
          <w:sz w:val="21"/>
          <w:szCs w:val="21"/>
        </w:rPr>
      </w:pPr>
      <w:r>
        <w:rPr>
          <w:rFonts w:hint="eastAsia" w:ascii="宋体" w:hAnsi="宋体" w:cs="Times New Roman"/>
          <w:color w:val="000000"/>
          <w:kern w:val="0"/>
          <w:sz w:val="21"/>
          <w:szCs w:val="21"/>
        </w:rPr>
        <w:t>本制度采用全面调查方法。</w:t>
      </w:r>
    </w:p>
    <w:p>
      <w:pPr>
        <w:snapToGrid w:val="0"/>
        <w:spacing w:before="120" w:line="340" w:lineRule="atLeast"/>
        <w:ind w:firstLine="474" w:firstLineChars="225"/>
        <w:rPr>
          <w:rFonts w:ascii="宋体"/>
          <w:b/>
          <w:szCs w:val="21"/>
        </w:rPr>
      </w:pPr>
      <w:r>
        <w:rPr>
          <w:rFonts w:hint="eastAsia" w:ascii="宋体"/>
          <w:b/>
          <w:szCs w:val="21"/>
        </w:rPr>
        <w:t>（五）调查频率和时间</w:t>
      </w:r>
    </w:p>
    <w:p>
      <w:pPr>
        <w:snapToGrid w:val="0"/>
        <w:spacing w:before="120" w:line="340" w:lineRule="atLeast"/>
        <w:ind w:firstLine="472" w:firstLineChars="225"/>
        <w:rPr>
          <w:rFonts w:ascii="宋体" w:hAnsi="宋体" w:cs="Times New Roman"/>
          <w:color w:val="000000"/>
          <w:kern w:val="0"/>
          <w:sz w:val="21"/>
          <w:szCs w:val="21"/>
        </w:rPr>
      </w:pPr>
      <w:r>
        <w:rPr>
          <w:rFonts w:hint="eastAsia" w:ascii="宋体" w:hAnsi="宋体" w:cs="Times New Roman"/>
          <w:color w:val="000000"/>
          <w:kern w:val="0"/>
          <w:sz w:val="21"/>
          <w:szCs w:val="21"/>
        </w:rPr>
        <w:t>调查频率为年报，报告期为1月1日至12月31日的统计数据，次年3月31日前网上填报。</w:t>
      </w:r>
    </w:p>
    <w:p>
      <w:pPr>
        <w:snapToGrid w:val="0"/>
        <w:spacing w:before="120" w:line="340" w:lineRule="atLeast"/>
        <w:ind w:firstLine="474" w:firstLineChars="225"/>
        <w:rPr>
          <w:rFonts w:ascii="宋体"/>
          <w:b/>
          <w:szCs w:val="21"/>
        </w:rPr>
      </w:pPr>
      <w:r>
        <w:rPr>
          <w:rFonts w:hint="eastAsia" w:ascii="宋体"/>
          <w:b/>
          <w:szCs w:val="21"/>
        </w:rPr>
        <w:t>（六）组织实施</w:t>
      </w:r>
    </w:p>
    <w:p>
      <w:pPr>
        <w:snapToGrid w:val="0"/>
        <w:spacing w:before="120" w:line="340" w:lineRule="atLeast"/>
        <w:ind w:firstLine="472" w:firstLineChars="225"/>
        <w:rPr>
          <w:rFonts w:ascii="宋体" w:hAnsi="宋体" w:cs="Times New Roman"/>
          <w:color w:val="000000"/>
          <w:kern w:val="0"/>
          <w:sz w:val="21"/>
          <w:szCs w:val="21"/>
        </w:rPr>
      </w:pPr>
      <w:r>
        <w:rPr>
          <w:rFonts w:hint="eastAsia" w:ascii="宋体" w:hAnsi="宋体" w:cs="Times New Roman"/>
          <w:color w:val="000000"/>
          <w:kern w:val="0"/>
          <w:sz w:val="21"/>
          <w:szCs w:val="21"/>
        </w:rPr>
        <w:t>本制度由水利部制定，采取“统一布置、逐级实施、分专业审核、数据共享”的工作模式。各级水利部门要做好内部分工协调，负责统计工作的部门具体承担报表下发、汇总上报等任务，人事、财务、计划、水资源、水保等有关部门协助做好业务指导、督促检查、审核把关等工作。</w:t>
      </w:r>
    </w:p>
    <w:p>
      <w:pPr>
        <w:snapToGrid w:val="0"/>
        <w:spacing w:before="120" w:line="340" w:lineRule="atLeast"/>
        <w:ind w:firstLine="472" w:firstLineChars="225"/>
        <w:rPr>
          <w:rFonts w:ascii="宋体" w:hAnsi="宋体" w:cs="Times New Roman"/>
          <w:color w:val="000000"/>
          <w:kern w:val="0"/>
          <w:sz w:val="21"/>
          <w:szCs w:val="21"/>
          <w:highlight w:val="none"/>
        </w:rPr>
      </w:pPr>
      <w:r>
        <w:rPr>
          <w:rFonts w:hint="eastAsia" w:ascii="宋体" w:hAnsi="宋体" w:cs="Times New Roman"/>
          <w:color w:val="000000"/>
          <w:kern w:val="0"/>
          <w:sz w:val="21"/>
          <w:szCs w:val="21"/>
          <w:highlight w:val="none"/>
        </w:rPr>
        <w:t>本制度遵循属地统计原则。各级水利部门在向下布置报表任务的同时，要组织本单位和直属单位做好填报工作。填报单位应根据本制度规定的填报内容、统计口径、指标解释和计算方法进行统计，数据来源要以水利单位人事、财务、基建、供水等部门的基础资料为准，做到有据可查；人事、财务、基建、供水等部门负责相关数据审核和质量把关。上级水利部门不得代填基层单位的统计报表，任何基层单位报表数据的改动，必须获得基层填报单位的认可。</w:t>
      </w:r>
    </w:p>
    <w:p>
      <w:pPr>
        <w:numPr>
          <w:ilvl w:val="0"/>
          <w:numId w:val="1"/>
        </w:numPr>
        <w:snapToGrid w:val="0"/>
        <w:spacing w:before="120" w:line="340" w:lineRule="atLeast"/>
        <w:ind w:firstLine="474" w:firstLineChars="225"/>
        <w:rPr>
          <w:rFonts w:ascii="宋体"/>
          <w:b/>
          <w:szCs w:val="21"/>
        </w:rPr>
      </w:pPr>
      <w:r>
        <w:rPr>
          <w:rFonts w:hint="eastAsia" w:ascii="宋体"/>
          <w:b/>
          <w:szCs w:val="21"/>
        </w:rPr>
        <w:t>报送要求</w:t>
      </w:r>
    </w:p>
    <w:p>
      <w:pPr>
        <w:snapToGrid w:val="0"/>
        <w:spacing w:before="120" w:line="340" w:lineRule="atLeast"/>
        <w:ind w:firstLine="472" w:firstLineChars="225"/>
        <w:rPr>
          <w:rFonts w:ascii="宋体" w:hAnsi="宋体" w:cs="Times New Roman"/>
          <w:color w:val="000000"/>
          <w:kern w:val="0"/>
          <w:sz w:val="21"/>
          <w:szCs w:val="21"/>
        </w:rPr>
      </w:pPr>
      <w:r>
        <w:rPr>
          <w:rFonts w:hint="eastAsia" w:ascii="宋体" w:hAnsi="宋体" w:cs="Times New Roman"/>
          <w:color w:val="000000"/>
          <w:kern w:val="0"/>
          <w:sz w:val="21"/>
          <w:szCs w:val="21"/>
        </w:rPr>
        <w:t>1. 具有多级法人单位的企业集团或大型联合企业，应组织内部从事水利活动的法人单位分别填报,集团总部只填写总部有关数据。</w:t>
      </w:r>
    </w:p>
    <w:p>
      <w:pPr>
        <w:snapToGrid w:val="0"/>
        <w:spacing w:before="120" w:line="340" w:lineRule="atLeast"/>
        <w:ind w:firstLine="472" w:firstLineChars="225"/>
        <w:rPr>
          <w:rFonts w:ascii="宋体" w:hAnsi="宋体" w:cs="Times New Roman"/>
          <w:color w:val="000000"/>
          <w:kern w:val="0"/>
          <w:sz w:val="21"/>
          <w:szCs w:val="21"/>
        </w:rPr>
      </w:pPr>
      <w:r>
        <w:rPr>
          <w:rFonts w:hint="eastAsia" w:ascii="宋体" w:hAnsi="宋体" w:cs="Times New Roman"/>
          <w:color w:val="000000"/>
          <w:kern w:val="0"/>
          <w:sz w:val="21"/>
          <w:szCs w:val="21"/>
        </w:rPr>
        <w:t>2. 各级水利部门不得向基层水利单位重复布置有关报表任务，类似的统计报送和汇总需求，均应以本报表制度为准。</w:t>
      </w:r>
    </w:p>
    <w:p>
      <w:pPr>
        <w:snapToGrid w:val="0"/>
        <w:spacing w:before="120" w:line="340" w:lineRule="atLeast"/>
        <w:ind w:firstLine="472" w:firstLineChars="225"/>
        <w:rPr>
          <w:rFonts w:ascii="宋体" w:hAnsi="宋体" w:cs="Times New Roman"/>
          <w:color w:val="000000"/>
          <w:kern w:val="0"/>
          <w:sz w:val="21"/>
          <w:szCs w:val="21"/>
        </w:rPr>
      </w:pPr>
      <w:r>
        <w:rPr>
          <w:rFonts w:hint="eastAsia" w:ascii="宋体" w:hAnsi="宋体" w:cs="Times New Roman"/>
          <w:color w:val="000000"/>
          <w:kern w:val="0"/>
          <w:sz w:val="21"/>
          <w:szCs w:val="21"/>
        </w:rPr>
        <w:t>3. 本制度通过水利统计管理信息系统上报。在系统中采用逐级录入、审核、汇总的方式。</w:t>
      </w:r>
    </w:p>
    <w:p>
      <w:pPr>
        <w:snapToGrid w:val="0"/>
        <w:spacing w:before="120" w:line="340" w:lineRule="atLeast"/>
        <w:ind w:firstLine="472" w:firstLineChars="225"/>
        <w:rPr>
          <w:rFonts w:ascii="宋体" w:hAnsi="宋体" w:cs="Times New Roman"/>
          <w:color w:val="000000"/>
          <w:kern w:val="0"/>
          <w:sz w:val="21"/>
          <w:szCs w:val="21"/>
        </w:rPr>
      </w:pPr>
      <w:r>
        <w:rPr>
          <w:rFonts w:hint="eastAsia" w:ascii="宋体" w:hAnsi="宋体" w:cs="Times New Roman"/>
          <w:color w:val="000000"/>
          <w:kern w:val="0"/>
          <w:sz w:val="21"/>
          <w:szCs w:val="21"/>
        </w:rPr>
        <w:t>4. 在水利统计管理信息系统上报后，正式年报表须经领导签字并加盖单位公章后上报水利部，需要附送业务部门会签意见或专家审查意见，以及年报说明等。</w:t>
      </w:r>
    </w:p>
    <w:p>
      <w:pPr>
        <w:numPr>
          <w:ilvl w:val="0"/>
          <w:numId w:val="1"/>
        </w:numPr>
        <w:snapToGrid w:val="0"/>
        <w:spacing w:before="120" w:line="340" w:lineRule="atLeast"/>
        <w:ind w:firstLine="474" w:firstLineChars="225"/>
        <w:rPr>
          <w:rFonts w:ascii="宋体"/>
          <w:b/>
          <w:szCs w:val="21"/>
        </w:rPr>
      </w:pPr>
      <w:r>
        <w:rPr>
          <w:rFonts w:hint="eastAsia" w:ascii="宋体"/>
          <w:b/>
          <w:szCs w:val="21"/>
        </w:rPr>
        <w:t>质量控制</w:t>
      </w:r>
    </w:p>
    <w:p>
      <w:pPr>
        <w:snapToGrid w:val="0"/>
        <w:spacing w:before="120" w:line="340" w:lineRule="atLeast"/>
        <w:ind w:firstLine="472" w:firstLineChars="225"/>
        <w:rPr>
          <w:rFonts w:ascii="宋体" w:hAnsi="宋体" w:cs="Times New Roman"/>
          <w:color w:val="000000"/>
          <w:kern w:val="0"/>
          <w:sz w:val="21"/>
          <w:szCs w:val="21"/>
        </w:rPr>
      </w:pPr>
      <w:r>
        <w:rPr>
          <w:rFonts w:hint="eastAsia" w:ascii="宋体" w:hAnsi="宋体" w:cs="Times New Roman"/>
          <w:color w:val="000000"/>
          <w:kern w:val="0"/>
          <w:sz w:val="21"/>
          <w:szCs w:val="21"/>
        </w:rPr>
        <w:t>统计报送单位和填表单位应加强统计工作组织领导，制定工作方案，做好任务分解，明确统计工作分工和安排。一是明确统计负责部门，落实统计岗位和人员。相关统计负责人和统计人员应熟悉报表内容，理解相关统计指标的含义、口径和计算方法，了解统计数据来源和渠道，主动做好统计与业务管理的沟通和协调；二是明确业务管理部门在相关统计指标数据收集、审核中的责任。业务管理部门应根据相关指标统计需要，结合管理工作，建立和完善水利单位名录库，做好基础资料积累和整理；三是组织业务技术力量，在统计成果正式上报前，集中时间和地点，做好统计汇总审核，形成汇总成果和统计报告，组织专家进行成果审查。报送单位和填表单位相关责任人，应按本制度要求对统计数据的真实性负责，并接受上级单位的数据质量质询和检查。</w:t>
      </w:r>
    </w:p>
    <w:p>
      <w:pPr>
        <w:snapToGrid w:val="0"/>
        <w:spacing w:before="120" w:line="340" w:lineRule="atLeast"/>
        <w:ind w:firstLine="474" w:firstLineChars="225"/>
        <w:rPr>
          <w:rFonts w:ascii="宋体"/>
          <w:b/>
          <w:szCs w:val="21"/>
        </w:rPr>
      </w:pPr>
      <w:r>
        <w:rPr>
          <w:rFonts w:hint="eastAsia" w:ascii="宋体"/>
          <w:b/>
          <w:szCs w:val="21"/>
        </w:rPr>
        <w:t>（九）统计资料公布</w:t>
      </w:r>
    </w:p>
    <w:p>
      <w:pPr>
        <w:snapToGrid w:val="0"/>
        <w:spacing w:before="120" w:line="340" w:lineRule="atLeast"/>
        <w:ind w:firstLine="472" w:firstLineChars="225"/>
        <w:rPr>
          <w:rFonts w:ascii="宋体" w:hAnsi="宋体" w:cs="Times New Roman"/>
          <w:color w:val="000000"/>
          <w:kern w:val="0"/>
          <w:sz w:val="21"/>
          <w:szCs w:val="21"/>
        </w:rPr>
      </w:pPr>
      <w:r>
        <w:rPr>
          <w:rFonts w:hint="eastAsia" w:ascii="宋体" w:hAnsi="宋体" w:cs="Times New Roman"/>
          <w:color w:val="000000"/>
          <w:kern w:val="0"/>
          <w:sz w:val="21"/>
          <w:szCs w:val="21"/>
        </w:rPr>
        <w:t>本制度中的主要数据，按有关规定，于次年5月中旬报国家统计局；其中部分综合数据，于次年8月编印于《全国水利发展统计公报》中，作为政府信息公开出版并公布，同时在水利部网站上公开《全国水利发展统计公报》全文。</w:t>
      </w:r>
    </w:p>
    <w:p>
      <w:pPr>
        <w:pStyle w:val="23"/>
        <w:adjustRightInd w:val="0"/>
        <w:snapToGrid w:val="0"/>
        <w:spacing w:line="460" w:lineRule="exact"/>
        <w:ind w:firstLine="401" w:firstLineChars="190"/>
        <w:rPr>
          <w:rFonts w:ascii="宋体" w:hAnsi="Calibri" w:cs="黑体"/>
          <w:b/>
          <w:color w:val="auto"/>
          <w:kern w:val="2"/>
          <w:sz w:val="21"/>
          <w:szCs w:val="21"/>
        </w:rPr>
      </w:pPr>
      <w:r>
        <w:rPr>
          <w:rFonts w:hint="eastAsia" w:ascii="宋体" w:hAnsi="Calibri" w:cs="黑体"/>
          <w:b/>
          <w:color w:val="auto"/>
          <w:kern w:val="2"/>
          <w:sz w:val="21"/>
          <w:szCs w:val="21"/>
        </w:rPr>
        <w:t>（十）统计信息共享</w:t>
      </w:r>
    </w:p>
    <w:p>
      <w:pPr>
        <w:snapToGrid w:val="0"/>
        <w:spacing w:before="120" w:line="340" w:lineRule="atLeast"/>
        <w:ind w:firstLine="472" w:firstLineChars="225"/>
        <w:rPr>
          <w:rFonts w:ascii="宋体" w:hAnsi="宋体" w:cs="Times New Roman"/>
          <w:color w:val="000000"/>
          <w:kern w:val="0"/>
          <w:sz w:val="21"/>
          <w:szCs w:val="21"/>
        </w:rPr>
      </w:pPr>
      <w:r>
        <w:rPr>
          <w:rFonts w:hint="eastAsia" w:ascii="宋体" w:hAnsi="宋体" w:cs="Times New Roman"/>
          <w:color w:val="000000"/>
          <w:kern w:val="0"/>
          <w:sz w:val="21"/>
          <w:szCs w:val="21"/>
        </w:rPr>
        <w:t>统计信息共享内容包括年度综合数据（内容见附录），依法依规与其他政府部门共享，时间为最终审定数据15个工作日后。责任单位为水利部规划计划司，责任人为水利部规划计划司分管统计工作的负责人。</w:t>
      </w:r>
    </w:p>
    <w:p>
      <w:pPr>
        <w:pStyle w:val="23"/>
        <w:adjustRightInd w:val="0"/>
        <w:snapToGrid w:val="0"/>
        <w:spacing w:line="460" w:lineRule="exact"/>
        <w:ind w:firstLine="401" w:firstLineChars="190"/>
        <w:rPr>
          <w:rFonts w:ascii="宋体" w:hAnsi="Calibri" w:cs="黑体"/>
          <w:b/>
          <w:color w:val="auto"/>
          <w:kern w:val="2"/>
          <w:sz w:val="21"/>
          <w:szCs w:val="21"/>
        </w:rPr>
      </w:pPr>
      <w:r>
        <w:rPr>
          <w:rFonts w:hint="eastAsia" w:ascii="宋体" w:hAnsi="Calibri" w:cs="黑体"/>
          <w:b/>
          <w:color w:val="auto"/>
          <w:kern w:val="2"/>
          <w:sz w:val="21"/>
          <w:szCs w:val="21"/>
        </w:rPr>
        <w:t>（十一）使用单位名录库的情况</w:t>
      </w:r>
    </w:p>
    <w:p>
      <w:pPr>
        <w:pStyle w:val="23"/>
        <w:adjustRightInd w:val="0"/>
        <w:snapToGrid w:val="0"/>
        <w:spacing w:line="460" w:lineRule="exact"/>
        <w:ind w:firstLine="399" w:firstLineChars="190"/>
        <w:rPr>
          <w:rFonts w:ascii="宋体" w:hAnsi="宋体"/>
          <w:sz w:val="21"/>
          <w:szCs w:val="21"/>
        </w:rPr>
      </w:pPr>
      <w:r>
        <w:rPr>
          <w:rFonts w:hint="eastAsia" w:ascii="宋体" w:hAnsi="宋体"/>
          <w:sz w:val="21"/>
          <w:szCs w:val="21"/>
        </w:rPr>
        <w:t>使用部门基本单位名录库。</w:t>
      </w:r>
    </w:p>
    <w:p>
      <w:pPr>
        <w:snapToGrid w:val="0"/>
        <w:spacing w:before="120" w:line="340" w:lineRule="atLeast"/>
        <w:ind w:firstLine="474" w:firstLineChars="225"/>
        <w:rPr>
          <w:rFonts w:ascii="宋体"/>
          <w:b/>
          <w:szCs w:val="21"/>
        </w:rPr>
      </w:pPr>
    </w:p>
    <w:p>
      <w:pPr>
        <w:snapToGrid w:val="0"/>
        <w:spacing w:before="120" w:after="120" w:line="240" w:lineRule="atLeast"/>
        <w:ind w:firstLine="367" w:firstLineChars="175"/>
        <w:rPr>
          <w:rFonts w:ascii="宋体"/>
          <w:szCs w:val="21"/>
        </w:rPr>
      </w:pPr>
      <w:r>
        <w:rPr>
          <w:rFonts w:hint="eastAsia" w:ascii="宋体"/>
          <w:szCs w:val="21"/>
        </w:rPr>
        <w:br w:type="page"/>
      </w:r>
    </w:p>
    <w:p>
      <w:pPr>
        <w:snapToGrid w:val="0"/>
        <w:spacing w:before="120" w:after="120" w:line="240" w:lineRule="atLeast"/>
        <w:rPr>
          <w:rFonts w:ascii="宋体"/>
          <w:szCs w:val="21"/>
        </w:rPr>
      </w:pPr>
    </w:p>
    <w:tbl>
      <w:tblPr>
        <w:tblStyle w:val="21"/>
        <w:tblW w:w="9116" w:type="dxa"/>
        <w:jc w:val="center"/>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0"/>
        <w:gridCol w:w="2472"/>
        <w:gridCol w:w="709"/>
        <w:gridCol w:w="1701"/>
        <w:gridCol w:w="992"/>
        <w:gridCol w:w="1701"/>
        <w:gridCol w:w="584"/>
        <w:gridCol w:w="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9116" w:type="dxa"/>
            <w:gridSpan w:val="8"/>
            <w:tcBorders>
              <w:top w:val="nil"/>
              <w:left w:val="nil"/>
              <w:bottom w:val="single" w:color="auto" w:sz="8" w:space="0"/>
              <w:right w:val="nil"/>
            </w:tcBorders>
            <w:tcMar>
              <w:top w:w="15" w:type="dxa"/>
              <w:left w:w="15" w:type="dxa"/>
              <w:right w:w="15" w:type="dxa"/>
            </w:tcMar>
            <w:vAlign w:val="center"/>
          </w:tcPr>
          <w:p>
            <w:pPr>
              <w:jc w:val="center"/>
              <w:outlineLvl w:val="0"/>
              <w:rPr>
                <w:rFonts w:ascii="黑体" w:eastAsia="黑体"/>
                <w:sz w:val="32"/>
                <w:szCs w:val="32"/>
              </w:rPr>
            </w:pPr>
            <w:bookmarkStart w:id="1" w:name="_Toc19282521"/>
            <w:r>
              <w:rPr>
                <w:rFonts w:hint="eastAsia" w:ascii="黑体" w:eastAsia="黑体"/>
                <w:sz w:val="32"/>
                <w:szCs w:val="32"/>
              </w:rPr>
              <w:t>二、报 表 目 录</w:t>
            </w:r>
            <w:bookmarkEnd w:id="1"/>
          </w:p>
          <w:p>
            <w:pPr>
              <w:jc w:val="center"/>
              <w:rPr>
                <w:rFonts w:ascii="黑体" w:eastAsia="黑体"/>
                <w:sz w:val="32"/>
                <w:szCs w:val="32"/>
              </w:rPr>
            </w:pPr>
          </w:p>
          <w:p>
            <w:pPr>
              <w:jc w:val="center"/>
              <w:rPr>
                <w:rFonts w:ascii="黑体" w:eastAsia="黑体" w:cs="宋体"/>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7" w:type="dxa"/>
          <w:trHeight w:val="656" w:hRule="atLeast"/>
          <w:jc w:val="center"/>
        </w:trPr>
        <w:tc>
          <w:tcPr>
            <w:tcW w:w="930" w:type="dxa"/>
            <w:tcBorders>
              <w:top w:val="single" w:color="auto" w:sz="8" w:space="0"/>
              <w:left w:val="nil"/>
              <w:bottom w:val="single" w:color="auto" w:sz="8" w:space="0"/>
              <w:right w:val="single" w:color="auto" w:sz="8" w:space="0"/>
            </w:tcBorders>
            <w:tcMar>
              <w:top w:w="15" w:type="dxa"/>
              <w:left w:w="15" w:type="dxa"/>
              <w:right w:w="15" w:type="dxa"/>
            </w:tcMar>
            <w:vAlign w:val="center"/>
          </w:tcPr>
          <w:p>
            <w:pPr>
              <w:jc w:val="center"/>
              <w:rPr>
                <w:rFonts w:ascii="宋体" w:cs="宋体"/>
                <w:b/>
                <w:sz w:val="18"/>
                <w:szCs w:val="18"/>
              </w:rPr>
            </w:pPr>
            <w:r>
              <w:rPr>
                <w:rFonts w:hint="eastAsia" w:ascii="宋体"/>
                <w:b/>
                <w:sz w:val="18"/>
                <w:szCs w:val="18"/>
              </w:rPr>
              <w:t>表  号</w:t>
            </w:r>
          </w:p>
        </w:tc>
        <w:tc>
          <w:tcPr>
            <w:tcW w:w="24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宋体" w:cs="宋体"/>
                <w:b/>
                <w:sz w:val="18"/>
                <w:szCs w:val="18"/>
              </w:rPr>
            </w:pPr>
            <w:r>
              <w:rPr>
                <w:rFonts w:hint="eastAsia" w:ascii="宋体"/>
                <w:b/>
                <w:sz w:val="18"/>
                <w:szCs w:val="18"/>
              </w:rPr>
              <w:t>表  名</w:t>
            </w:r>
          </w:p>
        </w:tc>
        <w:tc>
          <w:tcPr>
            <w:tcW w:w="70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宋体" w:cs="宋体"/>
                <w:b/>
                <w:sz w:val="18"/>
                <w:szCs w:val="18"/>
              </w:rPr>
            </w:pPr>
            <w:r>
              <w:rPr>
                <w:rFonts w:hint="eastAsia" w:ascii="宋体"/>
                <w:b/>
                <w:sz w:val="18"/>
                <w:szCs w:val="18"/>
              </w:rPr>
              <w:t>报告</w:t>
            </w:r>
          </w:p>
          <w:p>
            <w:pPr>
              <w:jc w:val="center"/>
              <w:rPr>
                <w:rFonts w:ascii="宋体" w:cs="宋体"/>
                <w:b/>
                <w:sz w:val="18"/>
                <w:szCs w:val="18"/>
              </w:rPr>
            </w:pPr>
            <w:r>
              <w:rPr>
                <w:rFonts w:hint="eastAsia" w:ascii="宋体"/>
                <w:b/>
                <w:sz w:val="18"/>
                <w:szCs w:val="18"/>
              </w:rPr>
              <w:t>期别</w:t>
            </w:r>
          </w:p>
        </w:tc>
        <w:tc>
          <w:tcPr>
            <w:tcW w:w="170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宋体" w:cs="宋体"/>
                <w:b/>
                <w:sz w:val="18"/>
                <w:szCs w:val="18"/>
              </w:rPr>
            </w:pPr>
            <w:r>
              <w:rPr>
                <w:rFonts w:hint="eastAsia" w:ascii="宋体"/>
                <w:b/>
                <w:sz w:val="18"/>
                <w:szCs w:val="18"/>
              </w:rPr>
              <w:t>填报范围</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宋体" w:cs="宋体"/>
                <w:b/>
                <w:sz w:val="18"/>
                <w:szCs w:val="18"/>
              </w:rPr>
            </w:pPr>
            <w:r>
              <w:rPr>
                <w:rFonts w:hint="eastAsia" w:ascii="宋体"/>
                <w:b/>
                <w:sz w:val="18"/>
                <w:szCs w:val="18"/>
              </w:rPr>
              <w:t>报送单位</w:t>
            </w:r>
          </w:p>
        </w:tc>
        <w:tc>
          <w:tcPr>
            <w:tcW w:w="170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宋体"/>
                <w:b/>
                <w:sz w:val="18"/>
                <w:szCs w:val="18"/>
              </w:rPr>
            </w:pPr>
            <w:r>
              <w:rPr>
                <w:rFonts w:hint="eastAsia" w:ascii="宋体"/>
                <w:b/>
                <w:sz w:val="18"/>
                <w:szCs w:val="18"/>
              </w:rPr>
              <w:t>报送日期</w:t>
            </w:r>
          </w:p>
          <w:p>
            <w:pPr>
              <w:jc w:val="center"/>
              <w:rPr>
                <w:rFonts w:ascii="宋体" w:cs="宋体"/>
                <w:b/>
                <w:sz w:val="18"/>
                <w:szCs w:val="18"/>
              </w:rPr>
            </w:pPr>
            <w:r>
              <w:rPr>
                <w:rFonts w:hint="eastAsia" w:ascii="宋体"/>
                <w:b/>
                <w:sz w:val="18"/>
                <w:szCs w:val="18"/>
              </w:rPr>
              <w:t>及方式</w:t>
            </w:r>
          </w:p>
        </w:tc>
        <w:tc>
          <w:tcPr>
            <w:tcW w:w="584" w:type="dxa"/>
            <w:tcBorders>
              <w:top w:val="single" w:color="auto" w:sz="8" w:space="0"/>
              <w:left w:val="single" w:color="auto" w:sz="8" w:space="0"/>
              <w:bottom w:val="single" w:color="auto" w:sz="8" w:space="0"/>
              <w:right w:val="nil"/>
            </w:tcBorders>
            <w:vAlign w:val="center"/>
          </w:tcPr>
          <w:p>
            <w:pPr>
              <w:jc w:val="center"/>
              <w:rPr>
                <w:rFonts w:ascii="宋体" w:cs="宋体"/>
                <w:b/>
                <w:sz w:val="18"/>
                <w:szCs w:val="18"/>
              </w:rPr>
            </w:pPr>
            <w:r>
              <w:rPr>
                <w:rFonts w:hint="eastAsia" w:ascii="宋体"/>
                <w:b/>
                <w:sz w:val="18"/>
                <w:szCs w:val="18"/>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7" w:type="dxa"/>
          <w:trHeight w:val="696" w:hRule="atLeast"/>
          <w:jc w:val="center"/>
        </w:trPr>
        <w:tc>
          <w:tcPr>
            <w:tcW w:w="930" w:type="dxa"/>
            <w:tcBorders>
              <w:top w:val="single" w:color="auto" w:sz="8" w:space="0"/>
              <w:left w:val="nil"/>
              <w:bottom w:val="single" w:color="auto" w:sz="8" w:space="0"/>
              <w:right w:val="single" w:color="auto" w:sz="8" w:space="0"/>
            </w:tcBorders>
            <w:tcMar>
              <w:top w:w="15" w:type="dxa"/>
              <w:left w:w="15" w:type="dxa"/>
              <w:right w:w="15" w:type="dxa"/>
            </w:tcMar>
            <w:vAlign w:val="center"/>
          </w:tcPr>
          <w:p>
            <w:pPr>
              <w:jc w:val="center"/>
              <w:rPr>
                <w:rFonts w:ascii="宋体" w:cs="宋体"/>
                <w:sz w:val="18"/>
                <w:szCs w:val="18"/>
              </w:rPr>
            </w:pPr>
            <w:r>
              <w:rPr>
                <w:rFonts w:hint="eastAsia" w:ascii="宋体"/>
                <w:sz w:val="18"/>
                <w:szCs w:val="18"/>
              </w:rPr>
              <w:t>年服01表</w:t>
            </w:r>
          </w:p>
        </w:tc>
        <w:tc>
          <w:tcPr>
            <w:tcW w:w="24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sz w:val="18"/>
                <w:szCs w:val="18"/>
              </w:rPr>
              <w:t>水利单位基本情况</w:t>
            </w:r>
          </w:p>
        </w:tc>
        <w:tc>
          <w:tcPr>
            <w:tcW w:w="70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宋体" w:cs="宋体"/>
                <w:sz w:val="18"/>
                <w:szCs w:val="18"/>
              </w:rPr>
            </w:pPr>
            <w:r>
              <w:rPr>
                <w:rFonts w:hint="eastAsia" w:ascii="宋体"/>
                <w:sz w:val="18"/>
                <w:szCs w:val="18"/>
              </w:rPr>
              <w:t>年报</w:t>
            </w:r>
          </w:p>
        </w:tc>
        <w:tc>
          <w:tcPr>
            <w:tcW w:w="170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sz w:val="18"/>
                <w:szCs w:val="18"/>
              </w:rPr>
              <w:t>从事各种水利活动的法人单位</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sz w:val="18"/>
                <w:szCs w:val="18"/>
              </w:rPr>
              <w:t>各级水行政主管部门</w:t>
            </w:r>
          </w:p>
        </w:tc>
        <w:tc>
          <w:tcPr>
            <w:tcW w:w="170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sz w:val="18"/>
                <w:szCs w:val="18"/>
              </w:rPr>
              <w:t>次年3月31日前。采用水利统计管理系统报送数据，正式汇总报表采用邮寄方式报送。</w:t>
            </w:r>
          </w:p>
        </w:tc>
        <w:tc>
          <w:tcPr>
            <w:tcW w:w="584" w:type="dxa"/>
            <w:tcBorders>
              <w:top w:val="single" w:color="auto" w:sz="8" w:space="0"/>
              <w:left w:val="single" w:color="auto" w:sz="8" w:space="0"/>
              <w:bottom w:val="single" w:color="auto" w:sz="8" w:space="0"/>
              <w:right w:val="nil"/>
            </w:tcBorders>
            <w:vAlign w:val="center"/>
          </w:tcPr>
          <w:p>
            <w:pPr>
              <w:jc w:val="center"/>
              <w:rPr>
                <w:rFonts w:ascii="宋体" w:cs="宋体"/>
                <w:sz w:val="18"/>
                <w:szCs w:val="18"/>
              </w:rPr>
            </w:pPr>
            <w:r>
              <w:rPr>
                <w:rFonts w:hint="eastAsia" w:ascii="宋体" w:cs="宋体"/>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7" w:type="dxa"/>
          <w:trHeight w:val="696" w:hRule="atLeast"/>
          <w:jc w:val="center"/>
        </w:trPr>
        <w:tc>
          <w:tcPr>
            <w:tcW w:w="930" w:type="dxa"/>
            <w:tcBorders>
              <w:top w:val="single" w:color="auto" w:sz="8" w:space="0"/>
              <w:left w:val="nil"/>
              <w:bottom w:val="single" w:color="auto" w:sz="8" w:space="0"/>
              <w:right w:val="single" w:color="auto" w:sz="8" w:space="0"/>
            </w:tcBorders>
            <w:tcMar>
              <w:top w:w="15" w:type="dxa"/>
              <w:left w:w="15" w:type="dxa"/>
              <w:right w:w="15" w:type="dxa"/>
            </w:tcMar>
            <w:vAlign w:val="center"/>
          </w:tcPr>
          <w:p>
            <w:pPr>
              <w:jc w:val="center"/>
              <w:rPr>
                <w:rFonts w:ascii="宋体" w:cs="宋体"/>
                <w:sz w:val="18"/>
                <w:szCs w:val="18"/>
              </w:rPr>
            </w:pPr>
            <w:r>
              <w:rPr>
                <w:rFonts w:hint="eastAsia" w:ascii="宋体"/>
                <w:sz w:val="18"/>
                <w:szCs w:val="18"/>
              </w:rPr>
              <w:t>年服02表</w:t>
            </w:r>
          </w:p>
        </w:tc>
        <w:tc>
          <w:tcPr>
            <w:tcW w:w="24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sz w:val="18"/>
                <w:szCs w:val="18"/>
              </w:rPr>
              <w:t>水利行政事业单位财务状况</w:t>
            </w:r>
          </w:p>
        </w:tc>
        <w:tc>
          <w:tcPr>
            <w:tcW w:w="70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宋体" w:cs="宋体"/>
                <w:sz w:val="18"/>
                <w:szCs w:val="18"/>
              </w:rPr>
            </w:pPr>
            <w:r>
              <w:rPr>
                <w:rFonts w:hint="eastAsia" w:ascii="宋体"/>
                <w:sz w:val="18"/>
                <w:szCs w:val="18"/>
              </w:rPr>
              <w:t>年报</w:t>
            </w:r>
          </w:p>
        </w:tc>
        <w:tc>
          <w:tcPr>
            <w:tcW w:w="170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sz w:val="18"/>
                <w:szCs w:val="18"/>
              </w:rPr>
              <w:t>从事各种水利活动的且执行政府会计制度的单位</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sz w:val="18"/>
                <w:szCs w:val="18"/>
              </w:rPr>
              <w:t>同上</w:t>
            </w:r>
          </w:p>
        </w:tc>
        <w:tc>
          <w:tcPr>
            <w:tcW w:w="170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sz w:val="18"/>
                <w:szCs w:val="18"/>
              </w:rPr>
              <w:t>同上</w:t>
            </w:r>
          </w:p>
        </w:tc>
        <w:tc>
          <w:tcPr>
            <w:tcW w:w="584" w:type="dxa"/>
            <w:tcBorders>
              <w:top w:val="single" w:color="auto" w:sz="8" w:space="0"/>
              <w:left w:val="single" w:color="auto" w:sz="8" w:space="0"/>
              <w:bottom w:val="single" w:color="auto" w:sz="8" w:space="0"/>
              <w:right w:val="nil"/>
            </w:tcBorders>
            <w:vAlign w:val="center"/>
          </w:tcPr>
          <w:p>
            <w:pPr>
              <w:jc w:val="center"/>
              <w:rPr>
                <w:rFonts w:ascii="宋体" w:cs="宋体"/>
                <w:sz w:val="18"/>
                <w:szCs w:val="18"/>
              </w:rPr>
            </w:pPr>
            <w:r>
              <w:rPr>
                <w:rFonts w:hint="eastAsia" w:ascii="宋体" w:cs="宋体"/>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7" w:type="dxa"/>
          <w:trHeight w:val="696" w:hRule="atLeast"/>
          <w:jc w:val="center"/>
        </w:trPr>
        <w:tc>
          <w:tcPr>
            <w:tcW w:w="930" w:type="dxa"/>
            <w:tcBorders>
              <w:top w:val="single" w:color="auto" w:sz="8" w:space="0"/>
              <w:left w:val="nil"/>
              <w:bottom w:val="single" w:color="auto" w:sz="8" w:space="0"/>
              <w:right w:val="single" w:color="auto" w:sz="8" w:space="0"/>
            </w:tcBorders>
            <w:tcMar>
              <w:top w:w="15" w:type="dxa"/>
              <w:left w:w="15" w:type="dxa"/>
              <w:right w:w="15" w:type="dxa"/>
            </w:tcMar>
            <w:vAlign w:val="center"/>
          </w:tcPr>
          <w:p>
            <w:pPr>
              <w:jc w:val="center"/>
              <w:rPr>
                <w:rFonts w:ascii="宋体" w:cs="宋体"/>
                <w:sz w:val="18"/>
                <w:szCs w:val="18"/>
              </w:rPr>
            </w:pPr>
            <w:r>
              <w:rPr>
                <w:rFonts w:hint="eastAsia" w:ascii="宋体"/>
                <w:sz w:val="18"/>
                <w:szCs w:val="18"/>
              </w:rPr>
              <w:t>年服03表</w:t>
            </w:r>
          </w:p>
        </w:tc>
        <w:tc>
          <w:tcPr>
            <w:tcW w:w="24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sz w:val="18"/>
                <w:szCs w:val="18"/>
              </w:rPr>
              <w:t>水利企业财务状况</w:t>
            </w:r>
          </w:p>
        </w:tc>
        <w:tc>
          <w:tcPr>
            <w:tcW w:w="70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宋体" w:cs="宋体"/>
                <w:sz w:val="18"/>
                <w:szCs w:val="18"/>
              </w:rPr>
            </w:pPr>
            <w:r>
              <w:rPr>
                <w:rFonts w:hint="eastAsia" w:ascii="宋体"/>
                <w:sz w:val="18"/>
                <w:szCs w:val="18"/>
              </w:rPr>
              <w:t>年报</w:t>
            </w:r>
          </w:p>
        </w:tc>
        <w:tc>
          <w:tcPr>
            <w:tcW w:w="170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sz w:val="18"/>
                <w:szCs w:val="18"/>
              </w:rPr>
              <w:t>从事各种水利活动的且执行企业单位会计制度的单位</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sz w:val="18"/>
                <w:szCs w:val="18"/>
              </w:rPr>
              <w:t>同上</w:t>
            </w:r>
          </w:p>
        </w:tc>
        <w:tc>
          <w:tcPr>
            <w:tcW w:w="170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sz w:val="18"/>
                <w:szCs w:val="18"/>
              </w:rPr>
              <w:t>同上</w:t>
            </w:r>
          </w:p>
        </w:tc>
        <w:tc>
          <w:tcPr>
            <w:tcW w:w="584" w:type="dxa"/>
            <w:tcBorders>
              <w:top w:val="single" w:color="auto" w:sz="8" w:space="0"/>
              <w:left w:val="single" w:color="auto" w:sz="8" w:space="0"/>
              <w:bottom w:val="single" w:color="auto" w:sz="8" w:space="0"/>
              <w:right w:val="nil"/>
            </w:tcBorders>
            <w:vAlign w:val="center"/>
          </w:tcPr>
          <w:p>
            <w:pPr>
              <w:jc w:val="center"/>
              <w:rPr>
                <w:rFonts w:ascii="宋体" w:cs="宋体"/>
                <w:sz w:val="18"/>
                <w:szCs w:val="18"/>
              </w:rPr>
            </w:pPr>
            <w:r>
              <w:rPr>
                <w:rFonts w:hint="eastAsia" w:ascii="宋体" w:cs="宋体"/>
                <w:sz w:val="18"/>
                <w:szCs w:val="18"/>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7" w:type="dxa"/>
          <w:trHeight w:val="696" w:hRule="atLeast"/>
          <w:jc w:val="center"/>
        </w:trPr>
        <w:tc>
          <w:tcPr>
            <w:tcW w:w="930" w:type="dxa"/>
            <w:tcBorders>
              <w:top w:val="single" w:color="auto" w:sz="8" w:space="0"/>
              <w:left w:val="nil"/>
              <w:bottom w:val="single" w:color="auto" w:sz="8" w:space="0"/>
              <w:right w:val="single" w:color="auto" w:sz="8" w:space="0"/>
            </w:tcBorders>
            <w:tcMar>
              <w:top w:w="15" w:type="dxa"/>
              <w:left w:w="15" w:type="dxa"/>
              <w:right w:w="15" w:type="dxa"/>
            </w:tcMar>
            <w:vAlign w:val="center"/>
          </w:tcPr>
          <w:p>
            <w:pPr>
              <w:jc w:val="center"/>
              <w:rPr>
                <w:rFonts w:ascii="宋体" w:cs="宋体"/>
                <w:sz w:val="18"/>
                <w:szCs w:val="18"/>
              </w:rPr>
            </w:pPr>
            <w:r>
              <w:rPr>
                <w:rFonts w:hint="eastAsia" w:ascii="宋体"/>
                <w:sz w:val="18"/>
                <w:szCs w:val="18"/>
              </w:rPr>
              <w:t>年服04表</w:t>
            </w:r>
          </w:p>
        </w:tc>
        <w:tc>
          <w:tcPr>
            <w:tcW w:w="24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cs="宋体"/>
                <w:sz w:val="18"/>
                <w:szCs w:val="18"/>
              </w:rPr>
              <w:t>水利民间非营利组织</w:t>
            </w:r>
          </w:p>
          <w:p>
            <w:pPr>
              <w:rPr>
                <w:rFonts w:ascii="宋体"/>
                <w:sz w:val="18"/>
                <w:szCs w:val="18"/>
              </w:rPr>
            </w:pPr>
            <w:r>
              <w:rPr>
                <w:rFonts w:hint="eastAsia" w:ascii="宋体" w:cs="宋体"/>
                <w:sz w:val="18"/>
                <w:szCs w:val="18"/>
              </w:rPr>
              <w:t>财务状况</w:t>
            </w:r>
          </w:p>
        </w:tc>
        <w:tc>
          <w:tcPr>
            <w:tcW w:w="70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宋体" w:cs="宋体"/>
                <w:sz w:val="18"/>
                <w:szCs w:val="18"/>
              </w:rPr>
            </w:pPr>
            <w:r>
              <w:rPr>
                <w:rFonts w:hint="eastAsia" w:ascii="宋体"/>
                <w:sz w:val="18"/>
                <w:szCs w:val="18"/>
              </w:rPr>
              <w:t>年报</w:t>
            </w:r>
          </w:p>
        </w:tc>
        <w:tc>
          <w:tcPr>
            <w:tcW w:w="170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sz w:val="18"/>
                <w:szCs w:val="18"/>
              </w:rPr>
              <w:t>从事各种水利活动的且执行民间非营利组织会计制度的单位</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sz w:val="18"/>
                <w:szCs w:val="18"/>
              </w:rPr>
              <w:t>同上</w:t>
            </w:r>
          </w:p>
        </w:tc>
        <w:tc>
          <w:tcPr>
            <w:tcW w:w="170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sz w:val="18"/>
                <w:szCs w:val="18"/>
              </w:rPr>
              <w:t>同上</w:t>
            </w:r>
          </w:p>
        </w:tc>
        <w:tc>
          <w:tcPr>
            <w:tcW w:w="584" w:type="dxa"/>
            <w:tcBorders>
              <w:top w:val="single" w:color="auto" w:sz="8" w:space="0"/>
              <w:left w:val="single" w:color="auto" w:sz="8" w:space="0"/>
              <w:bottom w:val="single" w:color="auto" w:sz="8" w:space="0"/>
              <w:right w:val="nil"/>
            </w:tcBorders>
            <w:vAlign w:val="center"/>
          </w:tcPr>
          <w:p>
            <w:pPr>
              <w:jc w:val="center"/>
              <w:rPr>
                <w:rFonts w:ascii="宋体" w:cs="宋体"/>
                <w:sz w:val="18"/>
                <w:szCs w:val="18"/>
              </w:rPr>
            </w:pPr>
            <w:r>
              <w:rPr>
                <w:rFonts w:hint="eastAsia" w:ascii="宋体" w:cs="宋体"/>
                <w:sz w:val="18"/>
                <w:szCs w:val="1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7" w:type="dxa"/>
          <w:trHeight w:val="696" w:hRule="atLeast"/>
          <w:jc w:val="center"/>
        </w:trPr>
        <w:tc>
          <w:tcPr>
            <w:tcW w:w="930" w:type="dxa"/>
            <w:tcBorders>
              <w:top w:val="single" w:color="auto" w:sz="8" w:space="0"/>
              <w:left w:val="nil"/>
              <w:bottom w:val="single" w:color="auto" w:sz="8" w:space="0"/>
              <w:right w:val="single" w:color="auto" w:sz="8" w:space="0"/>
            </w:tcBorders>
            <w:tcMar>
              <w:top w:w="15" w:type="dxa"/>
              <w:left w:w="15" w:type="dxa"/>
              <w:right w:w="15" w:type="dxa"/>
            </w:tcMar>
            <w:vAlign w:val="center"/>
          </w:tcPr>
          <w:p>
            <w:pPr>
              <w:jc w:val="center"/>
              <w:rPr>
                <w:rFonts w:ascii="宋体" w:cs="宋体"/>
                <w:sz w:val="18"/>
                <w:szCs w:val="18"/>
              </w:rPr>
            </w:pPr>
            <w:r>
              <w:rPr>
                <w:rFonts w:hint="eastAsia" w:ascii="宋体" w:hAnsi="宋体"/>
                <w:sz w:val="18"/>
                <w:szCs w:val="18"/>
              </w:rPr>
              <w:t>年服05表</w:t>
            </w:r>
          </w:p>
        </w:tc>
        <w:tc>
          <w:tcPr>
            <w:tcW w:w="24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hAnsi="宋体"/>
                <w:sz w:val="18"/>
                <w:szCs w:val="18"/>
              </w:rPr>
              <w:t>水利单位供水成本和价格情况</w:t>
            </w:r>
          </w:p>
        </w:tc>
        <w:tc>
          <w:tcPr>
            <w:tcW w:w="70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宋体" w:cs="宋体"/>
                <w:sz w:val="18"/>
                <w:szCs w:val="18"/>
              </w:rPr>
            </w:pPr>
            <w:r>
              <w:rPr>
                <w:rFonts w:hint="eastAsia" w:ascii="宋体" w:hAnsi="宋体"/>
                <w:sz w:val="18"/>
                <w:szCs w:val="18"/>
              </w:rPr>
              <w:t>年报</w:t>
            </w:r>
          </w:p>
        </w:tc>
        <w:tc>
          <w:tcPr>
            <w:tcW w:w="170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hAnsi="宋体"/>
                <w:sz w:val="18"/>
                <w:szCs w:val="18"/>
              </w:rPr>
              <w:t>从事水利取供水业务的法人单位</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hAnsi="宋体"/>
                <w:sz w:val="18"/>
                <w:szCs w:val="18"/>
              </w:rPr>
              <w:t>同上</w:t>
            </w:r>
          </w:p>
        </w:tc>
        <w:tc>
          <w:tcPr>
            <w:tcW w:w="170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hAnsi="宋体"/>
                <w:sz w:val="18"/>
                <w:szCs w:val="18"/>
              </w:rPr>
              <w:t>同上</w:t>
            </w:r>
          </w:p>
        </w:tc>
        <w:tc>
          <w:tcPr>
            <w:tcW w:w="584" w:type="dxa"/>
            <w:tcBorders>
              <w:top w:val="single" w:color="auto" w:sz="8" w:space="0"/>
              <w:left w:val="single" w:color="auto" w:sz="8" w:space="0"/>
              <w:bottom w:val="single" w:color="auto" w:sz="8" w:space="0"/>
              <w:right w:val="nil"/>
            </w:tcBorders>
            <w:vAlign w:val="center"/>
          </w:tcPr>
          <w:p>
            <w:pPr>
              <w:jc w:val="center"/>
              <w:rPr>
                <w:rFonts w:ascii="宋体" w:cs="宋体"/>
                <w:sz w:val="18"/>
                <w:szCs w:val="18"/>
              </w:rPr>
            </w:pPr>
            <w:r>
              <w:rPr>
                <w:rFonts w:hint="eastAsia" w:ascii="宋体" w:hAnsi="宋体"/>
                <w:sz w:val="18"/>
                <w:szCs w:val="18"/>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7" w:type="dxa"/>
          <w:trHeight w:val="696" w:hRule="atLeast"/>
          <w:jc w:val="center"/>
        </w:trPr>
        <w:tc>
          <w:tcPr>
            <w:tcW w:w="930" w:type="dxa"/>
            <w:tcBorders>
              <w:top w:val="single" w:color="auto" w:sz="8" w:space="0"/>
              <w:left w:val="nil"/>
              <w:bottom w:val="single" w:color="auto" w:sz="8" w:space="0"/>
              <w:right w:val="single" w:color="auto" w:sz="8" w:space="0"/>
            </w:tcBorders>
            <w:tcMar>
              <w:top w:w="15" w:type="dxa"/>
              <w:left w:w="15" w:type="dxa"/>
              <w:right w:w="15" w:type="dxa"/>
            </w:tcMar>
            <w:vAlign w:val="center"/>
          </w:tcPr>
          <w:p>
            <w:pPr>
              <w:jc w:val="center"/>
              <w:rPr>
                <w:rFonts w:ascii="宋体"/>
                <w:sz w:val="18"/>
                <w:szCs w:val="18"/>
              </w:rPr>
            </w:pPr>
            <w:r>
              <w:rPr>
                <w:rFonts w:hint="eastAsia" w:ascii="宋体" w:hAnsi="宋体"/>
                <w:sz w:val="18"/>
                <w:szCs w:val="18"/>
              </w:rPr>
              <w:t>年服06表</w:t>
            </w:r>
          </w:p>
        </w:tc>
        <w:tc>
          <w:tcPr>
            <w:tcW w:w="24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cs="宋体"/>
                <w:sz w:val="18"/>
                <w:szCs w:val="18"/>
              </w:rPr>
            </w:pPr>
            <w:r>
              <w:rPr>
                <w:rFonts w:hint="eastAsia" w:ascii="宋体" w:hAnsi="宋体"/>
                <w:sz w:val="18"/>
                <w:szCs w:val="18"/>
              </w:rPr>
              <w:t>水利单位固定资产及投资情况</w:t>
            </w:r>
          </w:p>
        </w:tc>
        <w:tc>
          <w:tcPr>
            <w:tcW w:w="70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宋体"/>
                <w:sz w:val="18"/>
                <w:szCs w:val="18"/>
              </w:rPr>
            </w:pPr>
            <w:r>
              <w:rPr>
                <w:rFonts w:hint="eastAsia" w:ascii="宋体" w:hAnsi="宋体"/>
                <w:sz w:val="18"/>
                <w:szCs w:val="18"/>
              </w:rPr>
              <w:t>年报</w:t>
            </w:r>
          </w:p>
        </w:tc>
        <w:tc>
          <w:tcPr>
            <w:tcW w:w="170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sz w:val="18"/>
                <w:szCs w:val="18"/>
              </w:rPr>
            </w:pPr>
            <w:r>
              <w:rPr>
                <w:rFonts w:hint="eastAsia" w:ascii="宋体" w:hAnsi="宋体"/>
                <w:sz w:val="18"/>
                <w:szCs w:val="18"/>
              </w:rPr>
              <w:t>从事各种水利活动的法人单位（含水利工程建设项目法人单位）</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sz w:val="18"/>
                <w:szCs w:val="18"/>
              </w:rPr>
            </w:pPr>
            <w:r>
              <w:rPr>
                <w:rFonts w:hint="eastAsia" w:ascii="宋体" w:hAnsi="宋体"/>
                <w:sz w:val="18"/>
                <w:szCs w:val="18"/>
              </w:rPr>
              <w:t>同上</w:t>
            </w:r>
          </w:p>
        </w:tc>
        <w:tc>
          <w:tcPr>
            <w:tcW w:w="170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rPr>
                <w:rFonts w:ascii="宋体"/>
                <w:sz w:val="18"/>
                <w:szCs w:val="18"/>
              </w:rPr>
            </w:pPr>
            <w:r>
              <w:rPr>
                <w:rFonts w:hint="eastAsia" w:ascii="宋体" w:hAnsi="宋体"/>
                <w:sz w:val="18"/>
                <w:szCs w:val="18"/>
              </w:rPr>
              <w:t>同上</w:t>
            </w:r>
          </w:p>
        </w:tc>
        <w:tc>
          <w:tcPr>
            <w:tcW w:w="584" w:type="dxa"/>
            <w:tcBorders>
              <w:top w:val="single" w:color="auto" w:sz="8" w:space="0"/>
              <w:left w:val="single" w:color="auto" w:sz="8" w:space="0"/>
              <w:bottom w:val="single" w:color="auto" w:sz="8" w:space="0"/>
              <w:right w:val="nil"/>
            </w:tcBorders>
            <w:vAlign w:val="center"/>
          </w:tcPr>
          <w:p>
            <w:pPr>
              <w:jc w:val="center"/>
              <w:rPr>
                <w:rFonts w:ascii="宋体" w:cs="宋体"/>
                <w:sz w:val="18"/>
                <w:szCs w:val="18"/>
              </w:rPr>
            </w:pPr>
            <w:r>
              <w:rPr>
                <w:rFonts w:hint="eastAsia" w:ascii="宋体" w:hAnsi="宋体"/>
                <w:sz w:val="18"/>
                <w:szCs w:val="18"/>
              </w:rPr>
              <w:t>10</w:t>
            </w:r>
          </w:p>
        </w:tc>
      </w:tr>
    </w:tbl>
    <w:p>
      <w:pPr>
        <w:snapToGrid w:val="0"/>
        <w:spacing w:before="120" w:after="120" w:line="240" w:lineRule="atLeast"/>
        <w:ind w:firstLine="420" w:firstLineChars="175"/>
        <w:rPr>
          <w:rFonts w:ascii="宋体"/>
          <w:sz w:val="24"/>
        </w:rPr>
      </w:pPr>
    </w:p>
    <w:p>
      <w:pPr>
        <w:snapToGrid w:val="0"/>
        <w:spacing w:before="120" w:after="120" w:line="240" w:lineRule="atLeast"/>
        <w:ind w:firstLine="420" w:firstLineChars="175"/>
        <w:rPr>
          <w:rFonts w:ascii="宋体"/>
          <w:sz w:val="24"/>
        </w:rPr>
      </w:pPr>
    </w:p>
    <w:p>
      <w:pPr>
        <w:snapToGrid w:val="0"/>
        <w:spacing w:before="120" w:after="120" w:line="240" w:lineRule="atLeast"/>
        <w:ind w:firstLine="420" w:firstLineChars="175"/>
        <w:rPr>
          <w:rFonts w:ascii="宋体"/>
          <w:sz w:val="24"/>
        </w:rPr>
      </w:pPr>
    </w:p>
    <w:p>
      <w:pPr>
        <w:snapToGrid w:val="0"/>
        <w:spacing w:before="120" w:after="120" w:line="240" w:lineRule="atLeast"/>
        <w:ind w:firstLine="420" w:firstLineChars="175"/>
        <w:rPr>
          <w:rFonts w:ascii="宋体"/>
          <w:sz w:val="24"/>
        </w:rPr>
      </w:pPr>
    </w:p>
    <w:p>
      <w:pPr>
        <w:snapToGrid w:val="0"/>
        <w:spacing w:before="120" w:after="120" w:line="240" w:lineRule="atLeast"/>
        <w:ind w:firstLine="420" w:firstLineChars="175"/>
        <w:rPr>
          <w:rFonts w:ascii="宋体"/>
          <w:sz w:val="24"/>
        </w:rPr>
      </w:pPr>
    </w:p>
    <w:p>
      <w:pPr>
        <w:snapToGrid w:val="0"/>
        <w:spacing w:before="120" w:after="120" w:line="240" w:lineRule="atLeast"/>
        <w:ind w:firstLine="420" w:firstLineChars="175"/>
        <w:rPr>
          <w:rFonts w:ascii="宋体"/>
          <w:sz w:val="24"/>
        </w:rPr>
      </w:pPr>
    </w:p>
    <w:p>
      <w:pPr>
        <w:snapToGrid w:val="0"/>
        <w:spacing w:before="120" w:after="120" w:line="240" w:lineRule="atLeast"/>
        <w:rPr>
          <w:rFonts w:ascii="宋体"/>
          <w:sz w:val="24"/>
        </w:rPr>
        <w:sectPr>
          <w:footerReference r:id="rId9" w:type="first"/>
          <w:footerReference r:id="rId8" w:type="default"/>
          <w:pgSz w:w="11906" w:h="16838"/>
          <w:pgMar w:top="1332" w:right="1247" w:bottom="1332" w:left="1247" w:header="851" w:footer="992" w:gutter="0"/>
          <w:pgBorders>
            <w:top w:val="none" w:color="auto" w:sz="0" w:space="0"/>
            <w:left w:val="none" w:color="auto" w:sz="0" w:space="0"/>
            <w:bottom w:val="none" w:color="auto" w:sz="0" w:space="0"/>
            <w:right w:val="none" w:color="auto" w:sz="0" w:space="0"/>
          </w:pgBorders>
          <w:pgNumType w:start="1"/>
          <w:cols w:space="720" w:num="1"/>
          <w:titlePg/>
          <w:docGrid w:type="lines" w:linePitch="312" w:charSpace="0"/>
        </w:sectPr>
      </w:pPr>
    </w:p>
    <w:p>
      <w:pPr>
        <w:spacing w:line="400" w:lineRule="exact"/>
        <w:jc w:val="center"/>
        <w:outlineLvl w:val="0"/>
        <w:rPr>
          <w:rFonts w:ascii="黑体" w:eastAsia="黑体"/>
          <w:sz w:val="32"/>
          <w:szCs w:val="32"/>
        </w:rPr>
      </w:pPr>
      <w:bookmarkStart w:id="2" w:name="_Toc19282522"/>
      <w:r>
        <w:rPr>
          <w:rFonts w:hint="eastAsia" w:ascii="黑体" w:eastAsia="黑体"/>
          <w:sz w:val="32"/>
          <w:szCs w:val="32"/>
        </w:rPr>
        <w:t>三、调 查 表 式</w:t>
      </w:r>
      <w:bookmarkEnd w:id="2"/>
    </w:p>
    <w:p>
      <w:pPr>
        <w:snapToGrid w:val="0"/>
        <w:spacing w:before="120" w:after="120" w:line="240" w:lineRule="atLeast"/>
        <w:jc w:val="center"/>
        <w:rPr>
          <w:rFonts w:ascii="宋体" w:hAnsi="宋体"/>
          <w:sz w:val="24"/>
          <w:szCs w:val="24"/>
        </w:rPr>
      </w:pPr>
    </w:p>
    <w:p>
      <w:pPr>
        <w:snapToGrid w:val="0"/>
        <w:spacing w:before="120" w:after="120" w:line="240" w:lineRule="atLeast"/>
        <w:jc w:val="center"/>
        <w:outlineLvl w:val="1"/>
        <w:rPr>
          <w:rFonts w:ascii="宋体"/>
          <w:sz w:val="28"/>
          <w:szCs w:val="28"/>
        </w:rPr>
      </w:pPr>
      <w:bookmarkStart w:id="3" w:name="_Toc19282523"/>
      <w:r>
        <w:rPr>
          <w:rFonts w:hint="eastAsia" w:ascii="宋体"/>
          <w:sz w:val="28"/>
          <w:szCs w:val="28"/>
        </w:rPr>
        <w:t>水利单位基本情况表</w:t>
      </w:r>
      <w:bookmarkEnd w:id="3"/>
    </w:p>
    <w:tbl>
      <w:tblPr>
        <w:tblStyle w:val="21"/>
        <w:tblW w:w="20100"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
        <w:gridCol w:w="401"/>
        <w:gridCol w:w="85"/>
        <w:gridCol w:w="21"/>
        <w:gridCol w:w="174"/>
        <w:gridCol w:w="85"/>
        <w:gridCol w:w="21"/>
        <w:gridCol w:w="150"/>
        <w:gridCol w:w="24"/>
        <w:gridCol w:w="61"/>
        <w:gridCol w:w="24"/>
        <w:gridCol w:w="21"/>
        <w:gridCol w:w="33"/>
        <w:gridCol w:w="73"/>
        <w:gridCol w:w="22"/>
        <w:gridCol w:w="46"/>
        <w:gridCol w:w="168"/>
        <w:gridCol w:w="23"/>
        <w:gridCol w:w="132"/>
        <w:gridCol w:w="85"/>
        <w:gridCol w:w="128"/>
        <w:gridCol w:w="318"/>
        <w:gridCol w:w="59"/>
        <w:gridCol w:w="236"/>
        <w:gridCol w:w="98"/>
        <w:gridCol w:w="138"/>
        <w:gridCol w:w="18"/>
        <w:gridCol w:w="171"/>
        <w:gridCol w:w="85"/>
        <w:gridCol w:w="44"/>
        <w:gridCol w:w="51"/>
        <w:gridCol w:w="6"/>
        <w:gridCol w:w="79"/>
        <w:gridCol w:w="6"/>
        <w:gridCol w:w="97"/>
        <w:gridCol w:w="128"/>
        <w:gridCol w:w="128"/>
        <w:gridCol w:w="1"/>
        <w:gridCol w:w="61"/>
        <w:gridCol w:w="53"/>
        <w:gridCol w:w="260"/>
        <w:gridCol w:w="7"/>
        <w:gridCol w:w="74"/>
        <w:gridCol w:w="360"/>
        <w:gridCol w:w="6"/>
        <w:gridCol w:w="31"/>
        <w:gridCol w:w="15"/>
        <w:gridCol w:w="85"/>
        <w:gridCol w:w="223"/>
        <w:gridCol w:w="40"/>
        <w:gridCol w:w="49"/>
        <w:gridCol w:w="63"/>
        <w:gridCol w:w="22"/>
        <w:gridCol w:w="58"/>
        <w:gridCol w:w="128"/>
        <w:gridCol w:w="28"/>
        <w:gridCol w:w="64"/>
        <w:gridCol w:w="16"/>
        <w:gridCol w:w="12"/>
        <w:gridCol w:w="85"/>
        <w:gridCol w:w="5"/>
        <w:gridCol w:w="54"/>
        <w:gridCol w:w="92"/>
        <w:gridCol w:w="44"/>
        <w:gridCol w:w="41"/>
        <w:gridCol w:w="151"/>
        <w:gridCol w:w="85"/>
        <w:gridCol w:w="62"/>
        <w:gridCol w:w="10"/>
        <w:gridCol w:w="11"/>
        <w:gridCol w:w="68"/>
        <w:gridCol w:w="157"/>
        <w:gridCol w:w="2"/>
        <w:gridCol w:w="85"/>
        <w:gridCol w:w="8"/>
        <w:gridCol w:w="202"/>
        <w:gridCol w:w="55"/>
        <w:gridCol w:w="44"/>
        <w:gridCol w:w="41"/>
        <w:gridCol w:w="108"/>
        <w:gridCol w:w="43"/>
        <w:gridCol w:w="85"/>
        <w:gridCol w:w="151"/>
        <w:gridCol w:w="134"/>
        <w:gridCol w:w="36"/>
        <w:gridCol w:w="69"/>
        <w:gridCol w:w="17"/>
        <w:gridCol w:w="219"/>
        <w:gridCol w:w="170"/>
        <w:gridCol w:w="20"/>
        <w:gridCol w:w="46"/>
        <w:gridCol w:w="39"/>
        <w:gridCol w:w="147"/>
        <w:gridCol w:w="4"/>
        <w:gridCol w:w="109"/>
        <w:gridCol w:w="61"/>
        <w:gridCol w:w="69"/>
        <w:gridCol w:w="44"/>
        <w:gridCol w:w="13"/>
        <w:gridCol w:w="28"/>
        <w:gridCol w:w="159"/>
        <w:gridCol w:w="182"/>
        <w:gridCol w:w="49"/>
        <w:gridCol w:w="13"/>
        <w:gridCol w:w="42"/>
        <w:gridCol w:w="5"/>
        <w:gridCol w:w="25"/>
        <w:gridCol w:w="151"/>
        <w:gridCol w:w="90"/>
        <w:gridCol w:w="25"/>
        <w:gridCol w:w="23"/>
        <w:gridCol w:w="13"/>
        <w:gridCol w:w="39"/>
        <w:gridCol w:w="21"/>
        <w:gridCol w:w="28"/>
        <w:gridCol w:w="60"/>
        <w:gridCol w:w="25"/>
        <w:gridCol w:w="43"/>
        <w:gridCol w:w="29"/>
        <w:gridCol w:w="79"/>
        <w:gridCol w:w="31"/>
        <w:gridCol w:w="54"/>
        <w:gridCol w:w="6"/>
        <w:gridCol w:w="10"/>
        <w:gridCol w:w="14"/>
        <w:gridCol w:w="29"/>
        <w:gridCol w:w="46"/>
        <w:gridCol w:w="46"/>
        <w:gridCol w:w="63"/>
        <w:gridCol w:w="22"/>
        <w:gridCol w:w="2"/>
        <w:gridCol w:w="4"/>
        <w:gridCol w:w="2"/>
        <w:gridCol w:w="5"/>
        <w:gridCol w:w="46"/>
        <w:gridCol w:w="17"/>
        <w:gridCol w:w="11"/>
        <w:gridCol w:w="18"/>
        <w:gridCol w:w="46"/>
        <w:gridCol w:w="14"/>
        <w:gridCol w:w="13"/>
        <w:gridCol w:w="53"/>
        <w:gridCol w:w="5"/>
        <w:gridCol w:w="2"/>
        <w:gridCol w:w="12"/>
        <w:gridCol w:w="706"/>
        <w:gridCol w:w="666"/>
        <w:gridCol w:w="56"/>
        <w:gridCol w:w="8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4"/>
          <w:wBefore w:w="85" w:type="dxa"/>
          <w:wAfter w:w="10334" w:type="dxa"/>
          <w:trHeight w:val="100" w:hRule="atLeast"/>
        </w:trPr>
        <w:tc>
          <w:tcPr>
            <w:tcW w:w="486" w:type="dxa"/>
            <w:gridSpan w:val="2"/>
            <w:vAlign w:val="center"/>
          </w:tcPr>
          <w:p>
            <w:pPr>
              <w:widowControl/>
              <w:adjustRightInd w:val="0"/>
              <w:snapToGrid w:val="0"/>
              <w:jc w:val="center"/>
              <w:rPr>
                <w:rFonts w:ascii="宋体" w:hAnsi="宋体" w:cs="宋体"/>
                <w:b/>
                <w:bCs/>
                <w:sz w:val="18"/>
                <w:szCs w:val="18"/>
              </w:rPr>
            </w:pPr>
          </w:p>
        </w:tc>
        <w:tc>
          <w:tcPr>
            <w:tcW w:w="536" w:type="dxa"/>
            <w:gridSpan w:val="7"/>
            <w:vAlign w:val="center"/>
          </w:tcPr>
          <w:p>
            <w:pPr>
              <w:widowControl/>
              <w:adjustRightInd w:val="0"/>
              <w:snapToGrid w:val="0"/>
              <w:jc w:val="center"/>
              <w:rPr>
                <w:rFonts w:ascii="宋体" w:hAnsi="宋体" w:cs="宋体"/>
                <w:b/>
                <w:bCs/>
                <w:sz w:val="18"/>
                <w:szCs w:val="18"/>
              </w:rPr>
            </w:pPr>
          </w:p>
        </w:tc>
        <w:tc>
          <w:tcPr>
            <w:tcW w:w="8659" w:type="dxa"/>
            <w:gridSpan w:val="135"/>
            <w:vMerge w:val="restart"/>
            <w:vAlign w:val="center"/>
          </w:tcPr>
          <w:p>
            <w:pPr>
              <w:widowControl/>
              <w:adjustRightInd w:val="0"/>
              <w:snapToGrid w:val="0"/>
              <w:ind w:firstLine="5850" w:firstLineChars="3250"/>
              <w:jc w:val="left"/>
              <w:rPr>
                <w:rFonts w:ascii="宋体" w:hAnsi="宋体" w:cs="宋体"/>
                <w:sz w:val="18"/>
                <w:szCs w:val="18"/>
              </w:rPr>
            </w:pPr>
            <w:r>
              <w:rPr>
                <w:rFonts w:hint="eastAsia" w:ascii="宋体" w:hAnsi="宋体" w:cs="宋体"/>
                <w:sz w:val="18"/>
                <w:szCs w:val="18"/>
              </w:rPr>
              <w:t>表    号：年服01表</w:t>
            </w:r>
          </w:p>
          <w:p>
            <w:pPr>
              <w:widowControl/>
              <w:adjustRightInd w:val="0"/>
              <w:snapToGrid w:val="0"/>
              <w:ind w:firstLine="5850" w:firstLineChars="3250"/>
              <w:jc w:val="left"/>
              <w:rPr>
                <w:rFonts w:ascii="宋体" w:hAnsi="宋体" w:cs="宋体"/>
                <w:b/>
                <w:bCs/>
                <w:sz w:val="18"/>
                <w:szCs w:val="18"/>
              </w:rPr>
            </w:pPr>
            <w:r>
              <w:rPr>
                <w:rFonts w:hint="eastAsia" w:ascii="宋体" w:hAnsi="宋体" w:cs="宋体"/>
                <w:sz w:val="18"/>
                <w:szCs w:val="18"/>
              </w:rPr>
              <w:t>制定机关：水利部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4"/>
          <w:wBefore w:w="85" w:type="dxa"/>
          <w:wAfter w:w="10334" w:type="dxa"/>
          <w:trHeight w:val="225" w:hRule="atLeast"/>
        </w:trPr>
        <w:tc>
          <w:tcPr>
            <w:tcW w:w="486" w:type="dxa"/>
            <w:gridSpan w:val="2"/>
            <w:vAlign w:val="bottom"/>
          </w:tcPr>
          <w:p>
            <w:pPr>
              <w:widowControl/>
              <w:adjustRightInd w:val="0"/>
              <w:snapToGrid w:val="0"/>
              <w:jc w:val="left"/>
              <w:rPr>
                <w:rFonts w:ascii="宋体" w:hAnsi="宋体" w:cs="宋体"/>
                <w:sz w:val="18"/>
                <w:szCs w:val="18"/>
              </w:rPr>
            </w:pPr>
            <w:r>
              <w:rPr>
                <w:rFonts w:hint="eastAsia" w:ascii="宋体" w:hAnsi="宋体" w:cs="宋体"/>
                <w:sz w:val="18"/>
                <w:szCs w:val="18"/>
              </w:rPr>
              <w:t xml:space="preserve">  </w:t>
            </w:r>
          </w:p>
        </w:tc>
        <w:tc>
          <w:tcPr>
            <w:tcW w:w="536" w:type="dxa"/>
            <w:gridSpan w:val="7"/>
            <w:vAlign w:val="bottom"/>
          </w:tcPr>
          <w:p>
            <w:pPr>
              <w:widowControl/>
              <w:adjustRightInd w:val="0"/>
              <w:snapToGrid w:val="0"/>
              <w:jc w:val="left"/>
              <w:rPr>
                <w:rFonts w:ascii="宋体" w:hAnsi="宋体" w:cs="宋体"/>
                <w:sz w:val="18"/>
                <w:szCs w:val="18"/>
              </w:rPr>
            </w:pPr>
          </w:p>
        </w:tc>
        <w:tc>
          <w:tcPr>
            <w:tcW w:w="8659" w:type="dxa"/>
            <w:gridSpan w:val="135"/>
            <w:vMerge w:val="continue"/>
            <w:vAlign w:val="center"/>
          </w:tcPr>
          <w:p>
            <w:pPr>
              <w:widowControl/>
              <w:adjustRightInd w:val="0"/>
              <w:snapToGrid w:val="0"/>
              <w:jc w:val="left"/>
              <w:rPr>
                <w:rFonts w:ascii="宋体" w:hAnsi="宋体" w:cs="宋体"/>
                <w:b/>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9"/>
          <w:wAfter w:w="10419" w:type="dxa"/>
          <w:trHeight w:val="225" w:hRule="atLeast"/>
        </w:trPr>
        <w:tc>
          <w:tcPr>
            <w:tcW w:w="486" w:type="dxa"/>
            <w:gridSpan w:val="2"/>
            <w:vAlign w:val="bottom"/>
          </w:tcPr>
          <w:p>
            <w:pPr>
              <w:widowControl/>
              <w:adjustRightInd w:val="0"/>
              <w:snapToGrid w:val="0"/>
              <w:jc w:val="left"/>
              <w:rPr>
                <w:rFonts w:ascii="宋体" w:hAnsi="宋体" w:cs="宋体"/>
                <w:sz w:val="18"/>
                <w:szCs w:val="18"/>
              </w:rPr>
            </w:pPr>
          </w:p>
        </w:tc>
        <w:tc>
          <w:tcPr>
            <w:tcW w:w="536" w:type="dxa"/>
            <w:gridSpan w:val="6"/>
            <w:vAlign w:val="bottom"/>
          </w:tcPr>
          <w:p>
            <w:pPr>
              <w:widowControl/>
              <w:adjustRightInd w:val="0"/>
              <w:snapToGrid w:val="0"/>
              <w:jc w:val="left"/>
              <w:rPr>
                <w:rFonts w:ascii="宋体" w:hAnsi="宋体" w:cs="宋体"/>
                <w:sz w:val="18"/>
                <w:szCs w:val="18"/>
              </w:rPr>
            </w:pPr>
          </w:p>
        </w:tc>
        <w:tc>
          <w:tcPr>
            <w:tcW w:w="236" w:type="dxa"/>
            <w:gridSpan w:val="6"/>
            <w:vAlign w:val="bottom"/>
          </w:tcPr>
          <w:p>
            <w:pPr>
              <w:widowControl/>
              <w:adjustRightInd w:val="0"/>
              <w:snapToGrid w:val="0"/>
              <w:jc w:val="left"/>
              <w:rPr>
                <w:rFonts w:ascii="宋体" w:hAnsi="宋体" w:cs="宋体"/>
                <w:sz w:val="18"/>
                <w:szCs w:val="18"/>
              </w:rPr>
            </w:pPr>
          </w:p>
        </w:tc>
        <w:tc>
          <w:tcPr>
            <w:tcW w:w="236" w:type="dxa"/>
            <w:gridSpan w:val="3"/>
            <w:vAlign w:val="bottom"/>
          </w:tcPr>
          <w:p>
            <w:pPr>
              <w:widowControl/>
              <w:adjustRightInd w:val="0"/>
              <w:snapToGrid w:val="0"/>
              <w:jc w:val="left"/>
              <w:rPr>
                <w:rFonts w:ascii="宋体" w:hAnsi="宋体" w:cs="宋体"/>
                <w:sz w:val="18"/>
                <w:szCs w:val="18"/>
              </w:rPr>
            </w:pPr>
          </w:p>
        </w:tc>
        <w:tc>
          <w:tcPr>
            <w:tcW w:w="240" w:type="dxa"/>
            <w:gridSpan w:val="3"/>
            <w:vAlign w:val="bottom"/>
          </w:tcPr>
          <w:p>
            <w:pPr>
              <w:widowControl/>
              <w:adjustRightInd w:val="0"/>
              <w:snapToGrid w:val="0"/>
              <w:jc w:val="left"/>
              <w:rPr>
                <w:rFonts w:ascii="宋体" w:hAnsi="宋体" w:cs="宋体"/>
                <w:sz w:val="18"/>
                <w:szCs w:val="18"/>
              </w:rPr>
            </w:pPr>
          </w:p>
        </w:tc>
        <w:tc>
          <w:tcPr>
            <w:tcW w:w="505" w:type="dxa"/>
            <w:gridSpan w:val="3"/>
            <w:vAlign w:val="bottom"/>
          </w:tcPr>
          <w:p>
            <w:pPr>
              <w:widowControl/>
              <w:adjustRightInd w:val="0"/>
              <w:snapToGrid w:val="0"/>
              <w:jc w:val="left"/>
              <w:rPr>
                <w:rFonts w:ascii="宋体" w:hAnsi="宋体" w:cs="宋体"/>
                <w:sz w:val="18"/>
                <w:szCs w:val="18"/>
              </w:rPr>
            </w:pPr>
          </w:p>
        </w:tc>
        <w:tc>
          <w:tcPr>
            <w:tcW w:w="236" w:type="dxa"/>
            <w:vAlign w:val="bottom"/>
          </w:tcPr>
          <w:p>
            <w:pPr>
              <w:widowControl/>
              <w:adjustRightInd w:val="0"/>
              <w:snapToGrid w:val="0"/>
              <w:jc w:val="left"/>
              <w:rPr>
                <w:rFonts w:ascii="宋体" w:hAnsi="宋体" w:cs="宋体"/>
                <w:sz w:val="18"/>
                <w:szCs w:val="18"/>
              </w:rPr>
            </w:pPr>
          </w:p>
        </w:tc>
        <w:tc>
          <w:tcPr>
            <w:tcW w:w="236" w:type="dxa"/>
            <w:gridSpan w:val="2"/>
            <w:vAlign w:val="bottom"/>
          </w:tcPr>
          <w:p>
            <w:pPr>
              <w:widowControl/>
              <w:adjustRightInd w:val="0"/>
              <w:snapToGrid w:val="0"/>
              <w:jc w:val="left"/>
              <w:rPr>
                <w:rFonts w:ascii="宋体" w:hAnsi="宋体" w:cs="宋体"/>
                <w:sz w:val="18"/>
                <w:szCs w:val="18"/>
              </w:rPr>
            </w:pPr>
          </w:p>
        </w:tc>
        <w:tc>
          <w:tcPr>
            <w:tcW w:w="685" w:type="dxa"/>
            <w:gridSpan w:val="10"/>
            <w:vAlign w:val="bottom"/>
          </w:tcPr>
          <w:p>
            <w:pPr>
              <w:widowControl/>
              <w:adjustRightInd w:val="0"/>
              <w:snapToGrid w:val="0"/>
              <w:jc w:val="left"/>
              <w:rPr>
                <w:rFonts w:ascii="宋体" w:hAnsi="宋体" w:cs="宋体"/>
                <w:sz w:val="18"/>
                <w:szCs w:val="18"/>
              </w:rPr>
            </w:pPr>
          </w:p>
        </w:tc>
        <w:tc>
          <w:tcPr>
            <w:tcW w:w="503" w:type="dxa"/>
            <w:gridSpan w:val="5"/>
            <w:vAlign w:val="bottom"/>
          </w:tcPr>
          <w:p>
            <w:pPr>
              <w:widowControl/>
              <w:adjustRightInd w:val="0"/>
              <w:snapToGrid w:val="0"/>
              <w:jc w:val="left"/>
              <w:rPr>
                <w:rFonts w:ascii="宋体" w:hAnsi="宋体" w:cs="宋体"/>
                <w:sz w:val="18"/>
                <w:szCs w:val="18"/>
              </w:rPr>
            </w:pPr>
          </w:p>
        </w:tc>
        <w:tc>
          <w:tcPr>
            <w:tcW w:w="478" w:type="dxa"/>
            <w:gridSpan w:val="5"/>
            <w:vAlign w:val="bottom"/>
          </w:tcPr>
          <w:p>
            <w:pPr>
              <w:widowControl/>
              <w:adjustRightInd w:val="0"/>
              <w:snapToGrid w:val="0"/>
              <w:jc w:val="left"/>
              <w:rPr>
                <w:rFonts w:ascii="宋体" w:hAnsi="宋体" w:cs="宋体"/>
                <w:sz w:val="18"/>
                <w:szCs w:val="18"/>
              </w:rPr>
            </w:pPr>
          </w:p>
        </w:tc>
        <w:tc>
          <w:tcPr>
            <w:tcW w:w="475" w:type="dxa"/>
            <w:gridSpan w:val="6"/>
            <w:vAlign w:val="bottom"/>
          </w:tcPr>
          <w:p>
            <w:pPr>
              <w:widowControl/>
              <w:adjustRightInd w:val="0"/>
              <w:snapToGrid w:val="0"/>
              <w:jc w:val="left"/>
              <w:rPr>
                <w:rFonts w:ascii="宋体" w:hAnsi="宋体" w:cs="宋体"/>
                <w:sz w:val="18"/>
                <w:szCs w:val="18"/>
              </w:rPr>
            </w:pPr>
          </w:p>
        </w:tc>
        <w:tc>
          <w:tcPr>
            <w:tcW w:w="236" w:type="dxa"/>
            <w:gridSpan w:val="4"/>
            <w:vAlign w:val="bottom"/>
          </w:tcPr>
          <w:p>
            <w:pPr>
              <w:widowControl/>
              <w:adjustRightInd w:val="0"/>
              <w:snapToGrid w:val="0"/>
              <w:jc w:val="left"/>
              <w:rPr>
                <w:rFonts w:ascii="宋体" w:hAnsi="宋体" w:cs="宋体"/>
                <w:sz w:val="18"/>
                <w:szCs w:val="18"/>
              </w:rPr>
            </w:pPr>
          </w:p>
        </w:tc>
        <w:tc>
          <w:tcPr>
            <w:tcW w:w="236" w:type="dxa"/>
            <w:gridSpan w:val="6"/>
            <w:vAlign w:val="bottom"/>
          </w:tcPr>
          <w:p>
            <w:pPr>
              <w:widowControl/>
              <w:adjustRightInd w:val="0"/>
              <w:snapToGrid w:val="0"/>
              <w:jc w:val="left"/>
              <w:rPr>
                <w:rFonts w:ascii="宋体" w:hAnsi="宋体" w:cs="宋体"/>
                <w:sz w:val="18"/>
                <w:szCs w:val="18"/>
              </w:rPr>
            </w:pPr>
          </w:p>
        </w:tc>
        <w:tc>
          <w:tcPr>
            <w:tcW w:w="475" w:type="dxa"/>
            <w:gridSpan w:val="6"/>
            <w:vAlign w:val="bottom"/>
          </w:tcPr>
          <w:p>
            <w:pPr>
              <w:widowControl/>
              <w:adjustRightInd w:val="0"/>
              <w:snapToGrid w:val="0"/>
              <w:jc w:val="left"/>
              <w:rPr>
                <w:rFonts w:ascii="宋体" w:hAnsi="宋体" w:cs="宋体"/>
                <w:sz w:val="18"/>
                <w:szCs w:val="18"/>
              </w:rPr>
            </w:pPr>
          </w:p>
        </w:tc>
        <w:tc>
          <w:tcPr>
            <w:tcW w:w="333" w:type="dxa"/>
            <w:gridSpan w:val="6"/>
            <w:vAlign w:val="bottom"/>
          </w:tcPr>
          <w:p>
            <w:pPr>
              <w:widowControl/>
              <w:adjustRightInd w:val="0"/>
              <w:snapToGrid w:val="0"/>
              <w:jc w:val="left"/>
              <w:rPr>
                <w:rFonts w:ascii="宋体" w:hAnsi="宋体" w:cs="宋体"/>
                <w:sz w:val="18"/>
                <w:szCs w:val="18"/>
              </w:rPr>
            </w:pPr>
          </w:p>
        </w:tc>
        <w:tc>
          <w:tcPr>
            <w:tcW w:w="3549" w:type="dxa"/>
            <w:gridSpan w:val="66"/>
            <w:vAlign w:val="bottom"/>
          </w:tcPr>
          <w:p>
            <w:pPr>
              <w:widowControl/>
              <w:adjustRightInd w:val="0"/>
              <w:snapToGrid w:val="0"/>
              <w:jc w:val="left"/>
              <w:rPr>
                <w:rFonts w:ascii="宋体" w:hAnsi="宋体" w:cs="宋体"/>
                <w:sz w:val="18"/>
                <w:szCs w:val="18"/>
              </w:rPr>
            </w:pPr>
            <w:r>
              <w:rPr>
                <w:rFonts w:hint="eastAsia" w:ascii="宋体" w:hAnsi="宋体" w:cs="宋体"/>
                <w:sz w:val="18"/>
                <w:szCs w:val="18"/>
              </w:rPr>
              <w:t xml:space="preserve">         批准机关：国家统计局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4"/>
          <w:wBefore w:w="85" w:type="dxa"/>
          <w:wAfter w:w="10334" w:type="dxa"/>
          <w:trHeight w:val="225" w:hRule="atLeast"/>
        </w:trPr>
        <w:tc>
          <w:tcPr>
            <w:tcW w:w="486" w:type="dxa"/>
            <w:gridSpan w:val="2"/>
            <w:vAlign w:val="bottom"/>
          </w:tcPr>
          <w:p>
            <w:pPr>
              <w:widowControl/>
              <w:adjustRightInd w:val="0"/>
              <w:snapToGrid w:val="0"/>
              <w:jc w:val="left"/>
              <w:rPr>
                <w:rFonts w:ascii="宋体" w:hAnsi="宋体" w:cs="宋体"/>
                <w:sz w:val="18"/>
                <w:szCs w:val="18"/>
              </w:rPr>
            </w:pPr>
            <w:r>
              <w:rPr>
                <w:rFonts w:hint="eastAsia" w:ascii="宋体" w:hAnsi="宋体" w:cs="宋体"/>
                <w:sz w:val="18"/>
                <w:szCs w:val="18"/>
              </w:rPr>
              <w:t xml:space="preserve">  </w:t>
            </w:r>
          </w:p>
        </w:tc>
        <w:tc>
          <w:tcPr>
            <w:tcW w:w="536" w:type="dxa"/>
            <w:gridSpan w:val="7"/>
            <w:vAlign w:val="bottom"/>
          </w:tcPr>
          <w:p>
            <w:pPr>
              <w:widowControl/>
              <w:adjustRightInd w:val="0"/>
              <w:snapToGrid w:val="0"/>
              <w:jc w:val="left"/>
              <w:rPr>
                <w:rFonts w:ascii="宋体" w:hAnsi="宋体" w:cs="宋体"/>
                <w:sz w:val="18"/>
                <w:szCs w:val="18"/>
              </w:rPr>
            </w:pPr>
          </w:p>
        </w:tc>
        <w:tc>
          <w:tcPr>
            <w:tcW w:w="8659" w:type="dxa"/>
            <w:gridSpan w:val="135"/>
            <w:vAlign w:val="center"/>
          </w:tcPr>
          <w:p>
            <w:pPr>
              <w:widowControl/>
              <w:adjustRightInd w:val="0"/>
              <w:snapToGrid w:val="0"/>
              <w:ind w:firstLine="3330" w:firstLineChars="1850"/>
              <w:rPr>
                <w:rFonts w:ascii="宋体" w:hAnsi="宋体" w:cs="宋体"/>
                <w:sz w:val="18"/>
                <w:szCs w:val="18"/>
              </w:rPr>
            </w:pPr>
            <w:r>
              <w:rPr>
                <w:rFonts w:hint="eastAsia" w:ascii="宋体" w:hAnsi="宋体" w:cs="宋体"/>
                <w:sz w:val="18"/>
                <w:szCs w:val="18"/>
              </w:rPr>
              <w:t xml:space="preserve">                            批准文号：国统制〔2019〕</w:t>
            </w:r>
            <w:r>
              <w:rPr>
                <w:rFonts w:hint="eastAsia" w:ascii="宋体" w:hAnsi="宋体" w:cs="宋体"/>
                <w:sz w:val="18"/>
                <w:szCs w:val="18"/>
                <w:lang w:val="en-US" w:eastAsia="zh-CN"/>
              </w:rPr>
              <w:t>121</w:t>
            </w:r>
            <w:r>
              <w:rPr>
                <w:rFonts w:hint="eastAsia" w:ascii="宋体" w:hAnsi="宋体" w:cs="宋体"/>
                <w:sz w:val="18"/>
                <w:szCs w:val="18"/>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9"/>
          <w:wAfter w:w="10419" w:type="dxa"/>
          <w:trHeight w:val="225" w:hRule="atLeast"/>
        </w:trPr>
        <w:tc>
          <w:tcPr>
            <w:tcW w:w="486" w:type="dxa"/>
            <w:gridSpan w:val="2"/>
            <w:tcBorders>
              <w:bottom w:val="single" w:color="auto" w:sz="8" w:space="0"/>
            </w:tcBorders>
            <w:vAlign w:val="bottom"/>
          </w:tcPr>
          <w:p>
            <w:pPr>
              <w:widowControl/>
              <w:adjustRightInd w:val="0"/>
              <w:snapToGrid w:val="0"/>
              <w:jc w:val="left"/>
              <w:rPr>
                <w:rFonts w:ascii="宋体" w:hAnsi="宋体" w:cs="宋体"/>
                <w:sz w:val="18"/>
                <w:szCs w:val="18"/>
              </w:rPr>
            </w:pPr>
            <w:r>
              <w:rPr>
                <w:rFonts w:hint="eastAsia" w:ascii="宋体" w:hAnsi="宋体" w:cs="宋体"/>
                <w:sz w:val="18"/>
                <w:szCs w:val="18"/>
              </w:rPr>
              <w:t xml:space="preserve">  </w:t>
            </w:r>
          </w:p>
        </w:tc>
        <w:tc>
          <w:tcPr>
            <w:tcW w:w="536" w:type="dxa"/>
            <w:gridSpan w:val="6"/>
            <w:tcBorders>
              <w:bottom w:val="single" w:color="auto" w:sz="8" w:space="0"/>
            </w:tcBorders>
            <w:vAlign w:val="bottom"/>
          </w:tcPr>
          <w:p>
            <w:pPr>
              <w:widowControl/>
              <w:adjustRightInd w:val="0"/>
              <w:snapToGrid w:val="0"/>
              <w:jc w:val="left"/>
              <w:rPr>
                <w:rFonts w:ascii="宋体" w:hAnsi="宋体" w:cs="宋体"/>
                <w:sz w:val="18"/>
                <w:szCs w:val="18"/>
              </w:rPr>
            </w:pPr>
          </w:p>
        </w:tc>
        <w:tc>
          <w:tcPr>
            <w:tcW w:w="236" w:type="dxa"/>
            <w:gridSpan w:val="6"/>
            <w:tcBorders>
              <w:bottom w:val="single" w:color="auto" w:sz="8" w:space="0"/>
            </w:tcBorders>
            <w:vAlign w:val="bottom"/>
          </w:tcPr>
          <w:p>
            <w:pPr>
              <w:widowControl/>
              <w:adjustRightInd w:val="0"/>
              <w:snapToGrid w:val="0"/>
              <w:jc w:val="left"/>
              <w:rPr>
                <w:rFonts w:ascii="宋体" w:hAnsi="宋体" w:cs="宋体"/>
                <w:sz w:val="18"/>
                <w:szCs w:val="18"/>
              </w:rPr>
            </w:pPr>
          </w:p>
        </w:tc>
        <w:tc>
          <w:tcPr>
            <w:tcW w:w="236" w:type="dxa"/>
            <w:gridSpan w:val="3"/>
            <w:tcBorders>
              <w:bottom w:val="single" w:color="auto" w:sz="8" w:space="0"/>
            </w:tcBorders>
            <w:vAlign w:val="bottom"/>
          </w:tcPr>
          <w:p>
            <w:pPr>
              <w:widowControl/>
              <w:adjustRightInd w:val="0"/>
              <w:snapToGrid w:val="0"/>
              <w:jc w:val="left"/>
              <w:rPr>
                <w:rFonts w:ascii="宋体" w:hAnsi="宋体" w:cs="宋体"/>
                <w:sz w:val="18"/>
                <w:szCs w:val="18"/>
              </w:rPr>
            </w:pPr>
          </w:p>
        </w:tc>
        <w:tc>
          <w:tcPr>
            <w:tcW w:w="240" w:type="dxa"/>
            <w:gridSpan w:val="3"/>
            <w:tcBorders>
              <w:bottom w:val="single" w:color="auto" w:sz="8" w:space="0"/>
            </w:tcBorders>
            <w:vAlign w:val="bottom"/>
          </w:tcPr>
          <w:p>
            <w:pPr>
              <w:widowControl/>
              <w:adjustRightInd w:val="0"/>
              <w:snapToGrid w:val="0"/>
              <w:jc w:val="left"/>
              <w:rPr>
                <w:rFonts w:ascii="宋体" w:hAnsi="宋体" w:cs="宋体"/>
                <w:sz w:val="18"/>
                <w:szCs w:val="18"/>
              </w:rPr>
            </w:pPr>
          </w:p>
        </w:tc>
        <w:tc>
          <w:tcPr>
            <w:tcW w:w="505" w:type="dxa"/>
            <w:gridSpan w:val="3"/>
            <w:tcBorders>
              <w:bottom w:val="single" w:color="auto" w:sz="8" w:space="0"/>
            </w:tcBorders>
            <w:vAlign w:val="bottom"/>
          </w:tcPr>
          <w:p>
            <w:pPr>
              <w:widowControl/>
              <w:adjustRightInd w:val="0"/>
              <w:snapToGrid w:val="0"/>
              <w:jc w:val="left"/>
              <w:rPr>
                <w:rFonts w:ascii="宋体" w:hAnsi="宋体" w:cs="宋体"/>
                <w:sz w:val="18"/>
                <w:szCs w:val="18"/>
              </w:rPr>
            </w:pPr>
          </w:p>
        </w:tc>
        <w:tc>
          <w:tcPr>
            <w:tcW w:w="236" w:type="dxa"/>
            <w:tcBorders>
              <w:bottom w:val="single" w:color="auto" w:sz="8" w:space="0"/>
            </w:tcBorders>
            <w:vAlign w:val="bottom"/>
          </w:tcPr>
          <w:p>
            <w:pPr>
              <w:widowControl/>
              <w:adjustRightInd w:val="0"/>
              <w:snapToGrid w:val="0"/>
              <w:jc w:val="left"/>
              <w:rPr>
                <w:rFonts w:ascii="宋体" w:hAnsi="宋体" w:cs="宋体"/>
                <w:sz w:val="18"/>
                <w:szCs w:val="18"/>
              </w:rPr>
            </w:pPr>
          </w:p>
        </w:tc>
        <w:tc>
          <w:tcPr>
            <w:tcW w:w="236" w:type="dxa"/>
            <w:gridSpan w:val="2"/>
            <w:tcBorders>
              <w:bottom w:val="single" w:color="auto" w:sz="8" w:space="0"/>
            </w:tcBorders>
            <w:vAlign w:val="bottom"/>
          </w:tcPr>
          <w:p>
            <w:pPr>
              <w:widowControl/>
              <w:adjustRightInd w:val="0"/>
              <w:snapToGrid w:val="0"/>
              <w:jc w:val="left"/>
              <w:rPr>
                <w:rFonts w:ascii="宋体" w:hAnsi="宋体" w:cs="宋体"/>
                <w:sz w:val="18"/>
                <w:szCs w:val="18"/>
              </w:rPr>
            </w:pPr>
          </w:p>
        </w:tc>
        <w:tc>
          <w:tcPr>
            <w:tcW w:w="685" w:type="dxa"/>
            <w:gridSpan w:val="10"/>
            <w:tcBorders>
              <w:bottom w:val="single" w:color="auto" w:sz="8" w:space="0"/>
            </w:tcBorders>
            <w:vAlign w:val="bottom"/>
          </w:tcPr>
          <w:p>
            <w:pPr>
              <w:widowControl/>
              <w:adjustRightInd w:val="0"/>
              <w:snapToGrid w:val="0"/>
              <w:jc w:val="left"/>
              <w:rPr>
                <w:rFonts w:ascii="宋体" w:hAnsi="宋体" w:cs="宋体"/>
                <w:sz w:val="18"/>
                <w:szCs w:val="18"/>
              </w:rPr>
            </w:pPr>
          </w:p>
        </w:tc>
        <w:tc>
          <w:tcPr>
            <w:tcW w:w="503" w:type="dxa"/>
            <w:gridSpan w:val="5"/>
            <w:tcBorders>
              <w:bottom w:val="single" w:color="auto" w:sz="8" w:space="0"/>
            </w:tcBorders>
            <w:vAlign w:val="bottom"/>
          </w:tcPr>
          <w:p>
            <w:pPr>
              <w:widowControl/>
              <w:adjustRightInd w:val="0"/>
              <w:snapToGrid w:val="0"/>
              <w:jc w:val="left"/>
              <w:rPr>
                <w:rFonts w:ascii="宋体" w:hAnsi="宋体" w:cs="宋体"/>
                <w:sz w:val="18"/>
                <w:szCs w:val="18"/>
              </w:rPr>
            </w:pPr>
          </w:p>
        </w:tc>
        <w:tc>
          <w:tcPr>
            <w:tcW w:w="2233" w:type="dxa"/>
            <w:gridSpan w:val="33"/>
            <w:tcBorders>
              <w:bottom w:val="single" w:color="auto" w:sz="8" w:space="0"/>
            </w:tcBorders>
            <w:vAlign w:val="bottom"/>
          </w:tcPr>
          <w:p>
            <w:pPr>
              <w:widowControl/>
              <w:adjustRightInd w:val="0"/>
              <w:snapToGrid w:val="0"/>
              <w:ind w:firstLine="360" w:firstLineChars="200"/>
              <w:jc w:val="left"/>
              <w:rPr>
                <w:rFonts w:ascii="宋体" w:hAnsi="宋体" w:cs="宋体"/>
                <w:sz w:val="18"/>
                <w:szCs w:val="18"/>
              </w:rPr>
            </w:pPr>
            <w:r>
              <w:rPr>
                <w:rFonts w:hint="eastAsia" w:ascii="宋体" w:hAnsi="宋体" w:cs="宋体"/>
                <w:sz w:val="18"/>
                <w:szCs w:val="18"/>
              </w:rPr>
              <w:t>20   年</w:t>
            </w:r>
          </w:p>
        </w:tc>
        <w:tc>
          <w:tcPr>
            <w:tcW w:w="3549" w:type="dxa"/>
            <w:gridSpan w:val="66"/>
            <w:tcBorders>
              <w:bottom w:val="single" w:color="auto" w:sz="8" w:space="0"/>
            </w:tcBorders>
            <w:vAlign w:val="bottom"/>
          </w:tcPr>
          <w:p>
            <w:pPr>
              <w:widowControl/>
              <w:adjustRightInd w:val="0"/>
              <w:snapToGrid w:val="0"/>
              <w:jc w:val="left"/>
              <w:rPr>
                <w:rFonts w:ascii="宋体" w:hAnsi="宋体" w:cs="宋体"/>
                <w:sz w:val="18"/>
                <w:szCs w:val="18"/>
              </w:rPr>
            </w:pPr>
            <w:r>
              <w:rPr>
                <w:rFonts w:hint="eastAsia" w:ascii="宋体" w:hAnsi="宋体" w:cs="宋体"/>
                <w:sz w:val="18"/>
                <w:szCs w:val="18"/>
              </w:rPr>
              <w:t xml:space="preserve">         有效期至：</w:t>
            </w:r>
            <w:r>
              <w:rPr>
                <w:rFonts w:hint="eastAsia" w:ascii="宋体" w:hAnsi="宋体" w:cs="宋体"/>
                <w:sz w:val="18"/>
                <w:szCs w:val="18"/>
                <w:lang w:val="en-US" w:eastAsia="zh-CN"/>
              </w:rPr>
              <w:t>2022</w:t>
            </w:r>
            <w:r>
              <w:rPr>
                <w:rFonts w:hint="eastAsia" w:ascii="宋体" w:hAnsi="宋体" w:cs="宋体"/>
                <w:sz w:val="18"/>
                <w:szCs w:val="18"/>
              </w:rPr>
              <w:t>年</w:t>
            </w:r>
            <w:r>
              <w:rPr>
                <w:rFonts w:hint="eastAsia" w:ascii="宋体" w:hAnsi="宋体" w:cs="宋体"/>
                <w:sz w:val="18"/>
                <w:szCs w:val="18"/>
                <w:lang w:val="en-US" w:eastAsia="zh-CN"/>
              </w:rPr>
              <w:t>9</w:t>
            </w:r>
            <w:r>
              <w:rPr>
                <w:rFonts w:hint="eastAsia" w:ascii="宋体" w:hAnsi="宋体" w:cs="宋体"/>
                <w:sz w:val="18"/>
                <w:szCs w:val="18"/>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8"/>
          <w:wAfter w:w="10406" w:type="dxa"/>
          <w:trHeight w:val="255" w:hRule="atLeast"/>
        </w:trPr>
        <w:tc>
          <w:tcPr>
            <w:tcW w:w="6397" w:type="dxa"/>
            <w:gridSpan w:val="77"/>
            <w:tcBorders>
              <w:top w:val="single" w:color="auto" w:sz="8" w:space="0"/>
            </w:tcBorders>
            <w:vAlign w:val="bottom"/>
          </w:tcPr>
          <w:p>
            <w:pPr>
              <w:widowControl/>
              <w:jc w:val="left"/>
              <w:rPr>
                <w:rFonts w:ascii="宋体" w:hAnsi="宋体" w:eastAsia="宋体" w:cs="宋体"/>
                <w:sz w:val="18"/>
                <w:szCs w:val="18"/>
              </w:rPr>
            </w:pPr>
            <w:r>
              <w:rPr>
                <w:rFonts w:hint="eastAsia" w:ascii="宋体" w:hAnsi="宋体" w:cs="宋体"/>
                <w:b/>
                <w:bCs/>
                <w:sz w:val="18"/>
                <w:szCs w:val="18"/>
              </w:rPr>
              <w:t xml:space="preserve">S01 </w:t>
            </w:r>
            <w:r>
              <w:rPr>
                <w:rFonts w:ascii="宋体" w:hAnsi="宋体" w:eastAsia="宋体" w:cs="宋体"/>
                <w:b/>
                <w:bCs/>
                <w:sz w:val="18"/>
                <w:szCs w:val="18"/>
              </w:rPr>
              <w:t>统一社会信用代码</w:t>
            </w:r>
            <w:r>
              <w:rPr>
                <w:rFonts w:ascii="宋体" w:hAnsi="宋体" w:eastAsia="宋体" w:cs="宋体"/>
                <w:sz w:val="18"/>
                <w:szCs w:val="18"/>
              </w:rPr>
              <w:t>□□□□□□□□□□□□□□□□□□</w:t>
            </w:r>
          </w:p>
          <w:p>
            <w:pPr>
              <w:widowControl/>
              <w:ind w:firstLine="360" w:firstLineChars="200"/>
              <w:jc w:val="left"/>
              <w:rPr>
                <w:rFonts w:ascii="宋体" w:hAnsi="宋体" w:cs="宋体"/>
                <w:sz w:val="18"/>
                <w:szCs w:val="18"/>
              </w:rPr>
            </w:pPr>
            <w:r>
              <w:rPr>
                <w:rFonts w:ascii="宋体" w:hAnsi="宋体" w:eastAsia="宋体" w:cs="宋体"/>
                <w:sz w:val="18"/>
                <w:szCs w:val="18"/>
              </w:rPr>
              <w:t>尚未领取统一社会信用代码的填原组织机构代码□□□□□□□□－□</w:t>
            </w:r>
          </w:p>
        </w:tc>
        <w:tc>
          <w:tcPr>
            <w:tcW w:w="236" w:type="dxa"/>
            <w:gridSpan w:val="4"/>
            <w:tcBorders>
              <w:top w:val="single" w:color="auto" w:sz="8" w:space="0"/>
            </w:tcBorders>
            <w:vAlign w:val="bottom"/>
          </w:tcPr>
          <w:p>
            <w:pPr>
              <w:widowControl/>
              <w:jc w:val="left"/>
              <w:rPr>
                <w:rFonts w:ascii="宋体" w:hAnsi="宋体" w:cs="宋体"/>
                <w:sz w:val="18"/>
                <w:szCs w:val="18"/>
              </w:rPr>
            </w:pPr>
            <w:r>
              <w:rPr>
                <w:rFonts w:hint="eastAsia" w:ascii="宋体" w:hAnsi="宋体" w:cs="宋体"/>
                <w:sz w:val="18"/>
                <w:szCs w:val="18"/>
              </w:rPr>
              <w:t>　</w:t>
            </w:r>
          </w:p>
          <w:p>
            <w:pPr>
              <w:widowControl/>
              <w:jc w:val="left"/>
              <w:rPr>
                <w:rFonts w:ascii="宋体" w:hAnsi="宋体" w:cs="宋体"/>
                <w:sz w:val="18"/>
                <w:szCs w:val="18"/>
              </w:rPr>
            </w:pPr>
            <w:r>
              <w:rPr>
                <w:rFonts w:hint="eastAsia" w:ascii="宋体" w:hAnsi="宋体" w:cs="宋体"/>
                <w:sz w:val="18"/>
                <w:szCs w:val="18"/>
              </w:rPr>
              <w:t>　</w:t>
            </w:r>
          </w:p>
        </w:tc>
        <w:tc>
          <w:tcPr>
            <w:tcW w:w="475" w:type="dxa"/>
            <w:gridSpan w:val="5"/>
            <w:tcBorders>
              <w:top w:val="single" w:color="auto" w:sz="8" w:space="0"/>
            </w:tcBorders>
            <w:vAlign w:val="center"/>
          </w:tcPr>
          <w:p>
            <w:pPr>
              <w:widowControl/>
              <w:jc w:val="left"/>
              <w:rPr>
                <w:rFonts w:ascii="宋体" w:hAnsi="宋体" w:cs="宋体"/>
                <w:sz w:val="18"/>
                <w:szCs w:val="18"/>
              </w:rPr>
            </w:pPr>
          </w:p>
        </w:tc>
        <w:tc>
          <w:tcPr>
            <w:tcW w:w="236" w:type="dxa"/>
            <w:gridSpan w:val="2"/>
            <w:tcBorders>
              <w:top w:val="single" w:color="auto" w:sz="8"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36" w:type="dxa"/>
            <w:gridSpan w:val="3"/>
            <w:tcBorders>
              <w:top w:val="single" w:color="auto" w:sz="8" w:space="0"/>
            </w:tcBorders>
            <w:vAlign w:val="bottom"/>
          </w:tcPr>
          <w:p>
            <w:pPr>
              <w:widowControl/>
              <w:jc w:val="left"/>
              <w:rPr>
                <w:rFonts w:ascii="宋体" w:hAnsi="宋体" w:cs="宋体"/>
                <w:sz w:val="18"/>
                <w:szCs w:val="18"/>
              </w:rPr>
            </w:pPr>
          </w:p>
        </w:tc>
        <w:tc>
          <w:tcPr>
            <w:tcW w:w="486" w:type="dxa"/>
            <w:gridSpan w:val="8"/>
            <w:tcBorders>
              <w:top w:val="single" w:color="auto" w:sz="8" w:space="0"/>
            </w:tcBorders>
            <w:vAlign w:val="bottom"/>
          </w:tcPr>
          <w:p>
            <w:pPr>
              <w:widowControl/>
              <w:jc w:val="left"/>
              <w:rPr>
                <w:rFonts w:ascii="宋体" w:hAnsi="宋体" w:cs="宋体"/>
                <w:sz w:val="18"/>
                <w:szCs w:val="18"/>
              </w:rPr>
            </w:pPr>
          </w:p>
        </w:tc>
        <w:tc>
          <w:tcPr>
            <w:tcW w:w="1628" w:type="dxa"/>
            <w:gridSpan w:val="42"/>
            <w:tcBorders>
              <w:top w:val="single" w:color="auto" w:sz="8" w:space="0"/>
            </w:tcBorders>
            <w:vAlign w:val="top"/>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27"/>
          <w:wBefore w:w="85" w:type="dxa"/>
          <w:wAfter w:w="10820" w:type="dxa"/>
          <w:trHeight w:val="225" w:hRule="atLeast"/>
        </w:trPr>
        <w:tc>
          <w:tcPr>
            <w:tcW w:w="4392" w:type="dxa"/>
            <w:gridSpan w:val="47"/>
            <w:tcBorders>
              <w:top w:val="nil"/>
              <w:left w:val="nil"/>
              <w:bottom w:val="nil"/>
              <w:right w:val="nil"/>
            </w:tcBorders>
            <w:vAlign w:val="bottom"/>
          </w:tcPr>
          <w:p>
            <w:pPr>
              <w:widowControl/>
              <w:jc w:val="left"/>
              <w:rPr>
                <w:rFonts w:ascii="宋体" w:hAnsi="宋体" w:cs="宋体"/>
                <w:b/>
                <w:bCs/>
                <w:sz w:val="18"/>
                <w:szCs w:val="18"/>
              </w:rPr>
            </w:pPr>
            <w:r>
              <w:rPr>
                <w:rFonts w:hint="eastAsia" w:ascii="宋体" w:hAnsi="宋体" w:cs="宋体"/>
                <w:b/>
                <w:bCs/>
                <w:sz w:val="18"/>
                <w:szCs w:val="18"/>
              </w:rPr>
              <w:t>S02 单位详细名称  ___________</w:t>
            </w:r>
          </w:p>
        </w:tc>
        <w:tc>
          <w:tcPr>
            <w:tcW w:w="397" w:type="dxa"/>
            <w:gridSpan w:val="5"/>
            <w:tcBorders>
              <w:left w:val="nil"/>
              <w:right w:val="nil"/>
            </w:tcBorders>
            <w:vAlign w:val="bottom"/>
          </w:tcPr>
          <w:p>
            <w:pPr>
              <w:widowControl/>
              <w:jc w:val="left"/>
              <w:rPr>
                <w:rFonts w:ascii="宋体" w:hAnsi="宋体" w:cs="宋体"/>
                <w:b/>
                <w:bCs/>
                <w:sz w:val="18"/>
                <w:szCs w:val="18"/>
              </w:rPr>
            </w:pPr>
            <w:r>
              <w:rPr>
                <w:rFonts w:hint="eastAsia" w:ascii="宋体" w:hAnsi="宋体" w:cs="宋体"/>
                <w:b/>
                <w:bCs/>
                <w:sz w:val="18"/>
                <w:szCs w:val="18"/>
              </w:rPr>
              <w:t>　</w:t>
            </w:r>
          </w:p>
        </w:tc>
        <w:tc>
          <w:tcPr>
            <w:tcW w:w="391" w:type="dxa"/>
            <w:gridSpan w:val="7"/>
            <w:tcBorders>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36" w:type="dxa"/>
            <w:gridSpan w:val="5"/>
            <w:tcBorders>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308" w:type="dxa"/>
            <w:gridSpan w:val="4"/>
            <w:tcBorders>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36" w:type="dxa"/>
            <w:gridSpan w:val="3"/>
            <w:tcBorders>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37" w:type="dxa"/>
            <w:gridSpan w:val="7"/>
            <w:tcBorders>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36" w:type="dxa"/>
            <w:gridSpan w:val="3"/>
            <w:tcBorders>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07" w:type="dxa"/>
            <w:gridSpan w:val="5"/>
            <w:tcBorders>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94" w:type="dxa"/>
            <w:gridSpan w:val="5"/>
            <w:tcBorders>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75" w:type="dxa"/>
            <w:gridSpan w:val="8"/>
            <w:tcBorders>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75" w:type="dxa"/>
            <w:gridSpan w:val="7"/>
            <w:tcBorders>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75" w:type="dxa"/>
            <w:gridSpan w:val="10"/>
            <w:tcBorders>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36" w:type="dxa"/>
            <w:gridSpan w:val="5"/>
            <w:tcBorders>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27"/>
          <w:wBefore w:w="85" w:type="dxa"/>
          <w:wAfter w:w="10820" w:type="dxa"/>
          <w:trHeight w:val="285" w:hRule="atLeast"/>
        </w:trPr>
        <w:tc>
          <w:tcPr>
            <w:tcW w:w="5180" w:type="dxa"/>
            <w:gridSpan w:val="59"/>
            <w:tcBorders>
              <w:top w:val="nil"/>
              <w:left w:val="nil"/>
              <w:bottom w:val="nil"/>
              <w:right w:val="nil"/>
            </w:tcBorders>
            <w:vAlign w:val="bottom"/>
          </w:tcPr>
          <w:p>
            <w:pPr>
              <w:widowControl/>
              <w:jc w:val="left"/>
              <w:rPr>
                <w:rFonts w:ascii="宋体" w:hAnsi="宋体" w:cs="宋体"/>
                <w:sz w:val="18"/>
                <w:szCs w:val="18"/>
              </w:rPr>
            </w:pPr>
            <w:r>
              <w:rPr>
                <w:rFonts w:hint="eastAsia" w:ascii="宋体" w:hAnsi="宋体" w:cs="宋体"/>
                <w:b/>
                <w:bCs/>
                <w:sz w:val="18"/>
                <w:szCs w:val="18"/>
              </w:rPr>
              <w:t xml:space="preserve">S03 法定代表人(单位负责人) </w:t>
            </w:r>
            <w:r>
              <w:rPr>
                <w:rFonts w:hint="eastAsia" w:ascii="宋体" w:hAnsi="宋体" w:cs="宋体"/>
                <w:sz w:val="18"/>
                <w:szCs w:val="18"/>
              </w:rPr>
              <w:t xml:space="preserve"> </w:t>
            </w:r>
            <w:r>
              <w:rPr>
                <w:rFonts w:hint="eastAsia" w:ascii="宋体" w:hAnsi="宋体" w:cs="宋体"/>
                <w:b/>
                <w:bCs/>
                <w:sz w:val="18"/>
                <w:szCs w:val="18"/>
              </w:rPr>
              <w:t>__________</w:t>
            </w:r>
          </w:p>
        </w:tc>
        <w:tc>
          <w:tcPr>
            <w:tcW w:w="236" w:type="dxa"/>
            <w:gridSpan w:val="5"/>
            <w:tcBorders>
              <w:top w:val="nil"/>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308" w:type="dxa"/>
            <w:gridSpan w:val="4"/>
            <w:tcBorders>
              <w:top w:val="nil"/>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36" w:type="dxa"/>
            <w:gridSpan w:val="3"/>
            <w:tcBorders>
              <w:top w:val="nil"/>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37" w:type="dxa"/>
            <w:gridSpan w:val="7"/>
            <w:tcBorders>
              <w:top w:val="nil"/>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36" w:type="dxa"/>
            <w:gridSpan w:val="3"/>
            <w:tcBorders>
              <w:top w:val="nil"/>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07" w:type="dxa"/>
            <w:gridSpan w:val="5"/>
            <w:tcBorders>
              <w:top w:val="nil"/>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94" w:type="dxa"/>
            <w:gridSpan w:val="5"/>
            <w:tcBorders>
              <w:top w:val="nil"/>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75" w:type="dxa"/>
            <w:gridSpan w:val="8"/>
            <w:tcBorders>
              <w:top w:val="nil"/>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75" w:type="dxa"/>
            <w:gridSpan w:val="7"/>
            <w:tcBorders>
              <w:top w:val="nil"/>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75" w:type="dxa"/>
            <w:gridSpan w:val="10"/>
            <w:tcBorders>
              <w:top w:val="nil"/>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36" w:type="dxa"/>
            <w:gridSpan w:val="5"/>
            <w:tcBorders>
              <w:top w:val="nil"/>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9"/>
          <w:wAfter w:w="10419" w:type="dxa"/>
          <w:trHeight w:val="225" w:hRule="atLeast"/>
        </w:trPr>
        <w:tc>
          <w:tcPr>
            <w:tcW w:w="3906" w:type="dxa"/>
            <w:gridSpan w:val="42"/>
            <w:tcBorders>
              <w:top w:val="nil"/>
              <w:left w:val="nil"/>
              <w:bottom w:val="nil"/>
              <w:right w:val="nil"/>
            </w:tcBorders>
            <w:vAlign w:val="bottom"/>
          </w:tcPr>
          <w:p>
            <w:pPr>
              <w:widowControl/>
              <w:jc w:val="left"/>
              <w:rPr>
                <w:rFonts w:ascii="宋体" w:hAnsi="宋体" w:cs="宋体"/>
                <w:b/>
                <w:bCs/>
                <w:sz w:val="18"/>
                <w:szCs w:val="18"/>
              </w:rPr>
            </w:pPr>
            <w:r>
              <w:rPr>
                <w:rFonts w:hint="eastAsia" w:ascii="宋体" w:hAnsi="宋体" w:cs="宋体"/>
                <w:b/>
                <w:bCs/>
                <w:sz w:val="18"/>
                <w:szCs w:val="18"/>
              </w:rPr>
              <w:t>S04 单位所在地及行政区划</w:t>
            </w:r>
          </w:p>
        </w:tc>
        <w:tc>
          <w:tcPr>
            <w:tcW w:w="486" w:type="dxa"/>
            <w:gridSpan w:val="5"/>
            <w:tcBorders>
              <w:top w:val="nil"/>
              <w:left w:val="nil"/>
              <w:bottom w:val="nil"/>
              <w:right w:val="nil"/>
            </w:tcBorders>
            <w:vAlign w:val="bottom"/>
          </w:tcPr>
          <w:p>
            <w:pPr>
              <w:widowControl/>
              <w:jc w:val="left"/>
              <w:rPr>
                <w:rFonts w:ascii="宋体" w:hAnsi="宋体" w:cs="宋体"/>
                <w:b/>
                <w:bCs/>
                <w:sz w:val="18"/>
                <w:szCs w:val="18"/>
              </w:rPr>
            </w:pPr>
          </w:p>
        </w:tc>
        <w:tc>
          <w:tcPr>
            <w:tcW w:w="1655" w:type="dxa"/>
            <w:gridSpan w:val="26"/>
            <w:tcBorders>
              <w:top w:val="nil"/>
              <w:left w:val="nil"/>
              <w:bottom w:val="nil"/>
              <w:right w:val="nil"/>
            </w:tcBorders>
            <w:vAlign w:val="bottom"/>
          </w:tcPr>
          <w:p>
            <w:pPr>
              <w:widowControl/>
              <w:jc w:val="left"/>
              <w:rPr>
                <w:rFonts w:ascii="宋体" w:hAnsi="宋体" w:cs="宋体"/>
                <w:sz w:val="18"/>
                <w:szCs w:val="18"/>
              </w:rPr>
            </w:pPr>
            <w:r>
              <w:rPr>
                <w:rFonts w:hint="eastAsia" w:ascii="宋体" w:hAnsi="宋体" w:cs="宋体"/>
                <w:sz w:val="18"/>
                <w:szCs w:val="18"/>
              </w:rPr>
              <w:t>行政区划代码</w:t>
            </w:r>
          </w:p>
        </w:tc>
        <w:tc>
          <w:tcPr>
            <w:tcW w:w="2437" w:type="dxa"/>
            <w:gridSpan w:val="30"/>
            <w:tcBorders>
              <w:top w:val="nil"/>
              <w:left w:val="nil"/>
              <w:bottom w:val="nil"/>
            </w:tcBorders>
            <w:vAlign w:val="bottom"/>
          </w:tcPr>
          <w:p>
            <w:pPr>
              <w:widowControl/>
              <w:jc w:val="left"/>
              <w:rPr>
                <w:rFonts w:ascii="宋体" w:hAnsi="宋体" w:cs="宋体"/>
                <w:sz w:val="18"/>
                <w:szCs w:val="18"/>
              </w:rPr>
            </w:pPr>
            <w:r>
              <w:rPr>
                <w:rFonts w:hint="eastAsia" w:ascii="宋体" w:hAnsi="宋体" w:cs="宋体"/>
                <w:bCs/>
                <w:sz w:val="18"/>
                <w:szCs w:val="18"/>
              </w:rPr>
              <w:t>□□□□□□</w:t>
            </w:r>
          </w:p>
        </w:tc>
        <w:tc>
          <w:tcPr>
            <w:tcW w:w="326" w:type="dxa"/>
            <w:gridSpan w:val="6"/>
            <w:tcBorders>
              <w:top w:val="nil"/>
              <w:bottom w:val="nil"/>
              <w:right w:val="nil"/>
            </w:tcBorders>
            <w:vAlign w:val="center"/>
          </w:tcPr>
          <w:p>
            <w:pPr>
              <w:widowControl/>
              <w:jc w:val="left"/>
              <w:rPr>
                <w:rFonts w:ascii="宋体" w:hAnsi="宋体" w:cs="宋体"/>
                <w:sz w:val="18"/>
                <w:szCs w:val="18"/>
              </w:rPr>
            </w:pPr>
          </w:p>
        </w:tc>
        <w:tc>
          <w:tcPr>
            <w:tcW w:w="486" w:type="dxa"/>
            <w:gridSpan w:val="15"/>
            <w:tcBorders>
              <w:top w:val="nil"/>
              <w:left w:val="nil"/>
              <w:bottom w:val="nil"/>
              <w:right w:val="nil"/>
            </w:tcBorders>
            <w:vAlign w:val="bottom"/>
          </w:tcPr>
          <w:p>
            <w:pPr>
              <w:widowControl/>
              <w:jc w:val="left"/>
              <w:rPr>
                <w:rFonts w:ascii="宋体" w:hAnsi="宋体" w:cs="宋体"/>
                <w:sz w:val="18"/>
                <w:szCs w:val="18"/>
              </w:rPr>
            </w:pPr>
          </w:p>
        </w:tc>
        <w:tc>
          <w:tcPr>
            <w:tcW w:w="385" w:type="dxa"/>
            <w:gridSpan w:val="16"/>
            <w:tcBorders>
              <w:top w:val="nil"/>
              <w:left w:val="nil"/>
              <w:bottom w:val="nil"/>
              <w:right w:val="nil"/>
            </w:tcBorders>
            <w:vAlign w:val="bottom"/>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9"/>
          <w:wBefore w:w="85" w:type="dxa"/>
          <w:wAfter w:w="10584" w:type="dxa"/>
          <w:trHeight w:val="240" w:hRule="atLeast"/>
        </w:trPr>
        <w:tc>
          <w:tcPr>
            <w:tcW w:w="486" w:type="dxa"/>
            <w:gridSpan w:val="2"/>
            <w:tcBorders>
              <w:top w:val="nil"/>
              <w:left w:val="nil"/>
              <w:bottom w:val="single" w:color="auto" w:sz="4" w:space="0"/>
              <w:right w:val="nil"/>
            </w:tcBorders>
            <w:vAlign w:val="bottom"/>
          </w:tcPr>
          <w:p>
            <w:pPr>
              <w:widowControl/>
              <w:adjustRightInd w:val="0"/>
              <w:snapToGrid w:val="0"/>
              <w:jc w:val="left"/>
              <w:rPr>
                <w:rFonts w:ascii="宋体" w:hAnsi="宋体" w:cs="宋体"/>
                <w:sz w:val="18"/>
                <w:szCs w:val="18"/>
              </w:rPr>
            </w:pPr>
            <w:r>
              <w:rPr>
                <w:rFonts w:hint="eastAsia" w:ascii="宋体" w:hAnsi="宋体" w:cs="宋体"/>
                <w:sz w:val="18"/>
                <w:szCs w:val="18"/>
              </w:rPr>
              <w:t>　</w:t>
            </w:r>
          </w:p>
        </w:tc>
        <w:tc>
          <w:tcPr>
            <w:tcW w:w="280" w:type="dxa"/>
            <w:gridSpan w:val="3"/>
            <w:tcBorders>
              <w:top w:val="nil"/>
              <w:left w:val="nil"/>
              <w:bottom w:val="single" w:color="auto" w:sz="4" w:space="0"/>
              <w:right w:val="nil"/>
            </w:tcBorders>
            <w:vAlign w:val="bottom"/>
          </w:tcPr>
          <w:p>
            <w:pPr>
              <w:widowControl/>
              <w:adjustRightInd w:val="0"/>
              <w:snapToGrid w:val="0"/>
              <w:jc w:val="left"/>
              <w:rPr>
                <w:rFonts w:ascii="宋体" w:hAnsi="宋体" w:cs="宋体"/>
                <w:sz w:val="18"/>
                <w:szCs w:val="18"/>
              </w:rPr>
            </w:pPr>
            <w:r>
              <w:rPr>
                <w:rFonts w:hint="eastAsia" w:ascii="宋体" w:hAnsi="宋体" w:cs="宋体"/>
                <w:sz w:val="18"/>
                <w:szCs w:val="18"/>
              </w:rPr>
              <w:t>　</w:t>
            </w:r>
          </w:p>
        </w:tc>
        <w:tc>
          <w:tcPr>
            <w:tcW w:w="280" w:type="dxa"/>
            <w:gridSpan w:val="5"/>
            <w:tcBorders>
              <w:top w:val="nil"/>
              <w:left w:val="nil"/>
              <w:bottom w:val="single" w:color="auto" w:sz="4" w:space="0"/>
              <w:right w:val="nil"/>
            </w:tcBorders>
            <w:vAlign w:val="bottom"/>
          </w:tcPr>
          <w:p>
            <w:pPr>
              <w:widowControl/>
              <w:adjustRightInd w:val="0"/>
              <w:snapToGrid w:val="0"/>
              <w:jc w:val="left"/>
              <w:rPr>
                <w:rFonts w:ascii="宋体" w:hAnsi="宋体" w:cs="宋体"/>
                <w:sz w:val="18"/>
                <w:szCs w:val="18"/>
              </w:rPr>
            </w:pPr>
            <w:r>
              <w:rPr>
                <w:rFonts w:hint="eastAsia" w:ascii="宋体" w:hAnsi="宋体" w:cs="宋体"/>
                <w:sz w:val="18"/>
                <w:szCs w:val="18"/>
              </w:rPr>
              <w:t>　</w:t>
            </w:r>
          </w:p>
        </w:tc>
        <w:tc>
          <w:tcPr>
            <w:tcW w:w="2394" w:type="dxa"/>
            <w:gridSpan w:val="27"/>
            <w:tcBorders>
              <w:top w:val="nil"/>
              <w:left w:val="nil"/>
              <w:bottom w:val="nil"/>
              <w:right w:val="nil"/>
            </w:tcBorders>
            <w:vAlign w:val="bottom"/>
          </w:tcPr>
          <w:p>
            <w:pPr>
              <w:widowControl/>
              <w:adjustRightInd w:val="0"/>
              <w:snapToGrid w:val="0"/>
              <w:jc w:val="left"/>
              <w:rPr>
                <w:rFonts w:ascii="宋体" w:hAnsi="宋体" w:cs="宋体"/>
                <w:sz w:val="18"/>
                <w:szCs w:val="18"/>
              </w:rPr>
            </w:pPr>
            <w:r>
              <w:rPr>
                <w:rFonts w:hint="eastAsia" w:ascii="宋体" w:hAnsi="宋体" w:cs="宋体"/>
                <w:sz w:val="18"/>
                <w:szCs w:val="18"/>
              </w:rPr>
              <w:t>省(自治区、直辖市)</w:t>
            </w:r>
          </w:p>
        </w:tc>
        <w:tc>
          <w:tcPr>
            <w:tcW w:w="952" w:type="dxa"/>
            <w:gridSpan w:val="10"/>
            <w:tcBorders>
              <w:top w:val="nil"/>
              <w:left w:val="nil"/>
              <w:bottom w:val="single" w:color="auto" w:sz="4" w:space="0"/>
              <w:right w:val="nil"/>
            </w:tcBorders>
            <w:vAlign w:val="bottom"/>
          </w:tcPr>
          <w:p>
            <w:pPr>
              <w:widowControl/>
              <w:adjustRightInd w:val="0"/>
              <w:snapToGrid w:val="0"/>
              <w:jc w:val="left"/>
              <w:rPr>
                <w:rFonts w:ascii="宋体" w:hAnsi="宋体" w:cs="宋体"/>
                <w:sz w:val="18"/>
                <w:szCs w:val="18"/>
              </w:rPr>
            </w:pPr>
            <w:r>
              <w:rPr>
                <w:rFonts w:hint="eastAsia" w:ascii="宋体" w:hAnsi="宋体" w:cs="宋体"/>
                <w:sz w:val="18"/>
                <w:szCs w:val="18"/>
              </w:rPr>
              <w:t>　</w:t>
            </w:r>
          </w:p>
        </w:tc>
        <w:tc>
          <w:tcPr>
            <w:tcW w:w="2562" w:type="dxa"/>
            <w:gridSpan w:val="37"/>
            <w:tcBorders>
              <w:top w:val="nil"/>
              <w:left w:val="nil"/>
              <w:bottom w:val="nil"/>
              <w:right w:val="nil"/>
            </w:tcBorders>
            <w:vAlign w:val="bottom"/>
          </w:tcPr>
          <w:p>
            <w:pPr>
              <w:widowControl/>
              <w:adjustRightInd w:val="0"/>
              <w:snapToGrid w:val="0"/>
              <w:jc w:val="left"/>
              <w:rPr>
                <w:rFonts w:ascii="宋体" w:hAnsi="宋体" w:cs="宋体"/>
                <w:sz w:val="18"/>
                <w:szCs w:val="18"/>
              </w:rPr>
            </w:pPr>
            <w:r>
              <w:rPr>
                <w:rFonts w:hint="eastAsia" w:ascii="宋体" w:hAnsi="宋体" w:cs="宋体"/>
                <w:sz w:val="18"/>
                <w:szCs w:val="18"/>
              </w:rPr>
              <w:t>地区(区、市、州、盟)</w:t>
            </w:r>
          </w:p>
        </w:tc>
        <w:tc>
          <w:tcPr>
            <w:tcW w:w="475" w:type="dxa"/>
            <w:gridSpan w:val="4"/>
            <w:tcBorders>
              <w:top w:val="nil"/>
              <w:left w:val="nil"/>
              <w:bottom w:val="single" w:color="auto" w:sz="4" w:space="0"/>
              <w:right w:val="nil"/>
            </w:tcBorders>
            <w:vAlign w:val="bottom"/>
          </w:tcPr>
          <w:p>
            <w:pPr>
              <w:widowControl/>
              <w:adjustRightInd w:val="0"/>
              <w:snapToGrid w:val="0"/>
              <w:jc w:val="left"/>
              <w:rPr>
                <w:rFonts w:ascii="宋体" w:hAnsi="宋体" w:cs="宋体"/>
                <w:sz w:val="18"/>
                <w:szCs w:val="18"/>
              </w:rPr>
            </w:pPr>
            <w:r>
              <w:rPr>
                <w:rFonts w:hint="eastAsia" w:ascii="宋体" w:hAnsi="宋体" w:cs="宋体"/>
                <w:sz w:val="18"/>
                <w:szCs w:val="18"/>
              </w:rPr>
              <w:t>　</w:t>
            </w:r>
          </w:p>
        </w:tc>
        <w:tc>
          <w:tcPr>
            <w:tcW w:w="252" w:type="dxa"/>
            <w:gridSpan w:val="4"/>
            <w:tcBorders>
              <w:top w:val="nil"/>
              <w:left w:val="nil"/>
              <w:bottom w:val="single" w:color="auto" w:sz="4" w:space="0"/>
              <w:right w:val="nil"/>
            </w:tcBorders>
            <w:vAlign w:val="bottom"/>
          </w:tcPr>
          <w:p>
            <w:pPr>
              <w:widowControl/>
              <w:adjustRightInd w:val="0"/>
              <w:snapToGrid w:val="0"/>
              <w:jc w:val="left"/>
              <w:rPr>
                <w:rFonts w:ascii="宋体" w:hAnsi="宋体" w:cs="宋体"/>
                <w:sz w:val="18"/>
                <w:szCs w:val="18"/>
              </w:rPr>
            </w:pPr>
            <w:r>
              <w:rPr>
                <w:rFonts w:hint="eastAsia" w:ascii="宋体" w:hAnsi="宋体" w:cs="宋体"/>
                <w:sz w:val="18"/>
                <w:szCs w:val="18"/>
              </w:rPr>
              <w:t>　</w:t>
            </w:r>
          </w:p>
        </w:tc>
        <w:tc>
          <w:tcPr>
            <w:tcW w:w="1750" w:type="dxa"/>
            <w:gridSpan w:val="37"/>
            <w:tcBorders>
              <w:top w:val="nil"/>
              <w:left w:val="nil"/>
              <w:bottom w:val="nil"/>
            </w:tcBorders>
            <w:vAlign w:val="bottom"/>
          </w:tcPr>
          <w:p>
            <w:pPr>
              <w:widowControl/>
              <w:adjustRightInd w:val="0"/>
              <w:snapToGrid w:val="0"/>
              <w:jc w:val="left"/>
              <w:rPr>
                <w:rFonts w:ascii="宋体" w:hAnsi="宋体" w:cs="宋体"/>
                <w:sz w:val="16"/>
                <w:szCs w:val="16"/>
              </w:rPr>
            </w:pPr>
            <w:r>
              <w:rPr>
                <w:rFonts w:hint="eastAsia" w:ascii="宋体" w:hAnsi="宋体" w:cs="宋体"/>
                <w:sz w:val="18"/>
                <w:szCs w:val="18"/>
              </w:rPr>
              <w:t>县(区、市、旗)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0"/>
          <w:wAfter w:w="10433" w:type="dxa"/>
          <w:trHeight w:val="210" w:hRule="atLeast"/>
        </w:trPr>
        <w:tc>
          <w:tcPr>
            <w:tcW w:w="1326" w:type="dxa"/>
            <w:gridSpan w:val="16"/>
            <w:tcBorders>
              <w:top w:val="nil"/>
              <w:left w:val="nil"/>
              <w:bottom w:val="nil"/>
              <w:right w:val="nil"/>
            </w:tcBorders>
            <w:vAlign w:val="bottom"/>
          </w:tcPr>
          <w:p>
            <w:pPr>
              <w:widowControl/>
              <w:adjustRightInd w:val="0"/>
              <w:snapToGrid w:val="0"/>
              <w:spacing w:line="360" w:lineRule="auto"/>
              <w:jc w:val="left"/>
              <w:rPr>
                <w:rFonts w:ascii="宋体" w:hAnsi="宋体" w:cs="宋体"/>
                <w:b/>
                <w:bCs/>
                <w:sz w:val="18"/>
                <w:szCs w:val="18"/>
              </w:rPr>
            </w:pPr>
            <w:r>
              <w:rPr>
                <w:rFonts w:hint="eastAsia" w:ascii="宋体" w:hAnsi="宋体" w:cs="宋体"/>
                <w:b/>
                <w:bCs/>
                <w:sz w:val="18"/>
                <w:szCs w:val="18"/>
              </w:rPr>
              <w:t>S05 联系方式</w:t>
            </w:r>
          </w:p>
        </w:tc>
        <w:tc>
          <w:tcPr>
            <w:tcW w:w="323" w:type="dxa"/>
            <w:gridSpan w:val="3"/>
            <w:tcBorders>
              <w:top w:val="nil"/>
              <w:left w:val="nil"/>
              <w:bottom w:val="nil"/>
              <w:right w:val="nil"/>
            </w:tcBorders>
            <w:vAlign w:val="bottom"/>
          </w:tcPr>
          <w:p>
            <w:pPr>
              <w:widowControl/>
              <w:adjustRightInd w:val="0"/>
              <w:snapToGrid w:val="0"/>
              <w:spacing w:line="360" w:lineRule="auto"/>
              <w:jc w:val="left"/>
              <w:rPr>
                <w:rFonts w:ascii="宋体" w:hAnsi="宋体" w:cs="宋体"/>
                <w:b/>
                <w:bCs/>
                <w:sz w:val="18"/>
                <w:szCs w:val="18"/>
              </w:rPr>
            </w:pPr>
          </w:p>
        </w:tc>
        <w:tc>
          <w:tcPr>
            <w:tcW w:w="1251" w:type="dxa"/>
            <w:gridSpan w:val="9"/>
            <w:tcBorders>
              <w:top w:val="single" w:color="auto" w:sz="4" w:space="0"/>
              <w:left w:val="single" w:color="auto" w:sz="4" w:space="0"/>
              <w:bottom w:val="single" w:color="auto" w:sz="4" w:space="0"/>
              <w:right w:val="single" w:color="auto" w:sz="4" w:space="0"/>
            </w:tcBorders>
            <w:vAlign w:val="bottom"/>
          </w:tcPr>
          <w:p>
            <w:pPr>
              <w:widowControl/>
              <w:adjustRightInd w:val="0"/>
              <w:snapToGrid w:val="0"/>
              <w:spacing w:line="360" w:lineRule="auto"/>
              <w:jc w:val="left"/>
              <w:rPr>
                <w:rFonts w:ascii="宋体" w:hAnsi="宋体" w:cs="宋体"/>
                <w:sz w:val="18"/>
                <w:szCs w:val="18"/>
              </w:rPr>
            </w:pPr>
            <w:r>
              <w:rPr>
                <w:rFonts w:hint="eastAsia" w:ascii="宋体" w:hAnsi="宋体" w:cs="宋体"/>
                <w:sz w:val="18"/>
                <w:szCs w:val="18"/>
              </w:rPr>
              <w:t>区号</w:t>
            </w:r>
          </w:p>
        </w:tc>
        <w:tc>
          <w:tcPr>
            <w:tcW w:w="686" w:type="dxa"/>
            <w:gridSpan w:val="11"/>
            <w:tcBorders>
              <w:top w:val="single" w:color="auto" w:sz="4" w:space="0"/>
              <w:left w:val="nil"/>
              <w:bottom w:val="single" w:color="auto" w:sz="4" w:space="0"/>
              <w:right w:val="dotted" w:color="auto" w:sz="4" w:space="0"/>
            </w:tcBorders>
            <w:vAlign w:val="bottom"/>
          </w:tcPr>
          <w:p>
            <w:pPr>
              <w:widowControl/>
              <w:adjustRightInd w:val="0"/>
              <w:snapToGrid w:val="0"/>
              <w:spacing w:line="360" w:lineRule="auto"/>
              <w:jc w:val="left"/>
              <w:rPr>
                <w:rFonts w:ascii="宋体" w:hAnsi="宋体" w:cs="宋体"/>
                <w:sz w:val="18"/>
                <w:szCs w:val="18"/>
              </w:rPr>
            </w:pPr>
            <w:r>
              <w:rPr>
                <w:rFonts w:hint="eastAsia" w:ascii="宋体" w:hAnsi="宋体" w:cs="宋体"/>
                <w:sz w:val="18"/>
                <w:szCs w:val="18"/>
              </w:rPr>
              <w:t>　</w:t>
            </w:r>
          </w:p>
        </w:tc>
        <w:tc>
          <w:tcPr>
            <w:tcW w:w="394" w:type="dxa"/>
            <w:gridSpan w:val="4"/>
            <w:tcBorders>
              <w:top w:val="single" w:color="auto" w:sz="4" w:space="0"/>
              <w:left w:val="nil"/>
              <w:bottom w:val="single" w:color="auto" w:sz="4" w:space="0"/>
              <w:right w:val="dotted" w:color="auto" w:sz="4" w:space="0"/>
            </w:tcBorders>
            <w:vAlign w:val="bottom"/>
          </w:tcPr>
          <w:p>
            <w:pPr>
              <w:widowControl/>
              <w:adjustRightInd w:val="0"/>
              <w:snapToGrid w:val="0"/>
              <w:spacing w:line="360" w:lineRule="auto"/>
              <w:jc w:val="left"/>
              <w:rPr>
                <w:rFonts w:ascii="宋体" w:hAnsi="宋体" w:cs="宋体"/>
                <w:sz w:val="18"/>
                <w:szCs w:val="18"/>
              </w:rPr>
            </w:pPr>
            <w:r>
              <w:rPr>
                <w:rFonts w:hint="eastAsia" w:ascii="宋体" w:hAnsi="宋体" w:cs="宋体"/>
                <w:sz w:val="18"/>
                <w:szCs w:val="18"/>
              </w:rPr>
              <w:t>　</w:t>
            </w:r>
          </w:p>
        </w:tc>
        <w:tc>
          <w:tcPr>
            <w:tcW w:w="412" w:type="dxa"/>
            <w:gridSpan w:val="4"/>
            <w:tcBorders>
              <w:top w:val="single" w:color="auto" w:sz="4" w:space="0"/>
              <w:left w:val="nil"/>
              <w:bottom w:val="single" w:color="auto" w:sz="4" w:space="0"/>
              <w:right w:val="dotted" w:color="auto" w:sz="4" w:space="0"/>
            </w:tcBorders>
            <w:vAlign w:val="bottom"/>
          </w:tcPr>
          <w:p>
            <w:pPr>
              <w:widowControl/>
              <w:adjustRightInd w:val="0"/>
              <w:snapToGrid w:val="0"/>
              <w:spacing w:line="360" w:lineRule="auto"/>
              <w:jc w:val="left"/>
              <w:rPr>
                <w:rFonts w:ascii="宋体" w:hAnsi="宋体" w:cs="宋体"/>
                <w:sz w:val="18"/>
                <w:szCs w:val="18"/>
              </w:rPr>
            </w:pPr>
            <w:r>
              <w:rPr>
                <w:rFonts w:hint="eastAsia" w:ascii="宋体" w:hAnsi="宋体" w:cs="宋体"/>
                <w:sz w:val="18"/>
                <w:szCs w:val="18"/>
              </w:rPr>
              <w:t>　</w:t>
            </w:r>
          </w:p>
        </w:tc>
        <w:tc>
          <w:tcPr>
            <w:tcW w:w="308" w:type="dxa"/>
            <w:gridSpan w:val="2"/>
            <w:tcBorders>
              <w:top w:val="single" w:color="auto" w:sz="4" w:space="0"/>
              <w:left w:val="nil"/>
              <w:bottom w:val="single" w:color="auto" w:sz="4" w:space="0"/>
              <w:right w:val="dotted" w:color="auto" w:sz="4" w:space="0"/>
            </w:tcBorders>
            <w:vAlign w:val="bottom"/>
          </w:tcPr>
          <w:p>
            <w:pPr>
              <w:widowControl/>
              <w:adjustRightInd w:val="0"/>
              <w:snapToGrid w:val="0"/>
              <w:spacing w:line="360" w:lineRule="auto"/>
              <w:jc w:val="left"/>
              <w:rPr>
                <w:rFonts w:ascii="宋体" w:hAnsi="宋体" w:cs="宋体"/>
                <w:sz w:val="18"/>
                <w:szCs w:val="18"/>
              </w:rPr>
            </w:pPr>
            <w:r>
              <w:rPr>
                <w:rFonts w:hint="eastAsia" w:ascii="宋体" w:hAnsi="宋体" w:cs="宋体"/>
                <w:sz w:val="18"/>
                <w:szCs w:val="18"/>
              </w:rPr>
              <w:t>　</w:t>
            </w:r>
          </w:p>
        </w:tc>
        <w:tc>
          <w:tcPr>
            <w:tcW w:w="360" w:type="dxa"/>
            <w:gridSpan w:val="6"/>
            <w:tcBorders>
              <w:top w:val="single" w:color="auto" w:sz="4" w:space="0"/>
              <w:left w:val="nil"/>
              <w:bottom w:val="single" w:color="auto" w:sz="4" w:space="0"/>
              <w:right w:val="single" w:color="auto" w:sz="4" w:space="0"/>
            </w:tcBorders>
            <w:vAlign w:val="bottom"/>
          </w:tcPr>
          <w:p>
            <w:pPr>
              <w:widowControl/>
              <w:adjustRightInd w:val="0"/>
              <w:snapToGrid w:val="0"/>
              <w:spacing w:line="360" w:lineRule="auto"/>
              <w:jc w:val="left"/>
              <w:rPr>
                <w:rFonts w:ascii="宋体" w:hAnsi="宋体" w:cs="宋体"/>
                <w:sz w:val="18"/>
                <w:szCs w:val="18"/>
              </w:rPr>
            </w:pPr>
            <w:r>
              <w:rPr>
                <w:rFonts w:hint="eastAsia" w:ascii="宋体" w:hAnsi="宋体" w:cs="宋体"/>
                <w:sz w:val="18"/>
                <w:szCs w:val="18"/>
              </w:rPr>
              <w:t>　</w:t>
            </w:r>
          </w:p>
        </w:tc>
        <w:tc>
          <w:tcPr>
            <w:tcW w:w="1381" w:type="dxa"/>
            <w:gridSpan w:val="23"/>
            <w:tcBorders>
              <w:top w:val="nil"/>
              <w:left w:val="nil"/>
              <w:bottom w:val="nil"/>
              <w:right w:val="nil"/>
            </w:tcBorders>
            <w:vAlign w:val="bottom"/>
          </w:tcPr>
          <w:p>
            <w:pPr>
              <w:widowControl/>
              <w:adjustRightInd w:val="0"/>
              <w:snapToGrid w:val="0"/>
              <w:spacing w:line="360" w:lineRule="auto"/>
              <w:jc w:val="left"/>
              <w:rPr>
                <w:rFonts w:ascii="宋体" w:hAnsi="宋体" w:cs="宋体"/>
                <w:sz w:val="18"/>
                <w:szCs w:val="18"/>
              </w:rPr>
            </w:pPr>
          </w:p>
        </w:tc>
        <w:tc>
          <w:tcPr>
            <w:tcW w:w="428" w:type="dxa"/>
            <w:gridSpan w:val="5"/>
            <w:tcBorders>
              <w:top w:val="nil"/>
              <w:left w:val="nil"/>
              <w:right w:val="nil"/>
            </w:tcBorders>
            <w:vAlign w:val="bottom"/>
          </w:tcPr>
          <w:p>
            <w:pPr>
              <w:widowControl/>
              <w:adjustRightInd w:val="0"/>
              <w:snapToGrid w:val="0"/>
              <w:spacing w:line="360" w:lineRule="auto"/>
              <w:jc w:val="left"/>
              <w:rPr>
                <w:rFonts w:ascii="宋体" w:hAnsi="宋体" w:cs="宋体"/>
                <w:sz w:val="18"/>
                <w:szCs w:val="18"/>
              </w:rPr>
            </w:pPr>
          </w:p>
        </w:tc>
        <w:tc>
          <w:tcPr>
            <w:tcW w:w="665" w:type="dxa"/>
            <w:gridSpan w:val="7"/>
            <w:tcBorders>
              <w:top w:val="nil"/>
              <w:left w:val="nil"/>
              <w:bottom w:val="nil"/>
              <w:right w:val="nil"/>
            </w:tcBorders>
            <w:vAlign w:val="bottom"/>
          </w:tcPr>
          <w:p>
            <w:pPr>
              <w:widowControl/>
              <w:adjustRightInd w:val="0"/>
              <w:snapToGrid w:val="0"/>
              <w:spacing w:line="360" w:lineRule="auto"/>
              <w:jc w:val="left"/>
              <w:rPr>
                <w:rFonts w:ascii="宋体" w:hAnsi="宋体" w:cs="宋体"/>
                <w:sz w:val="18"/>
                <w:szCs w:val="18"/>
              </w:rPr>
            </w:pPr>
          </w:p>
        </w:tc>
        <w:tc>
          <w:tcPr>
            <w:tcW w:w="475" w:type="dxa"/>
            <w:gridSpan w:val="7"/>
            <w:tcBorders>
              <w:top w:val="nil"/>
              <w:left w:val="nil"/>
              <w:bottom w:val="nil"/>
              <w:right w:val="nil"/>
            </w:tcBorders>
            <w:vAlign w:val="bottom"/>
          </w:tcPr>
          <w:p>
            <w:pPr>
              <w:widowControl/>
              <w:adjustRightInd w:val="0"/>
              <w:snapToGrid w:val="0"/>
              <w:spacing w:line="360" w:lineRule="auto"/>
              <w:jc w:val="left"/>
              <w:rPr>
                <w:rFonts w:ascii="宋体" w:hAnsi="宋体" w:cs="宋体"/>
                <w:sz w:val="18"/>
                <w:szCs w:val="18"/>
              </w:rPr>
            </w:pPr>
          </w:p>
        </w:tc>
        <w:tc>
          <w:tcPr>
            <w:tcW w:w="475" w:type="dxa"/>
            <w:gridSpan w:val="6"/>
            <w:tcBorders>
              <w:top w:val="nil"/>
              <w:left w:val="nil"/>
              <w:bottom w:val="nil"/>
              <w:right w:val="nil"/>
            </w:tcBorders>
            <w:vAlign w:val="bottom"/>
          </w:tcPr>
          <w:p>
            <w:pPr>
              <w:widowControl/>
              <w:adjustRightInd w:val="0"/>
              <w:snapToGrid w:val="0"/>
              <w:spacing w:line="360" w:lineRule="auto"/>
              <w:jc w:val="left"/>
              <w:rPr>
                <w:rFonts w:ascii="宋体" w:hAnsi="宋体" w:cs="宋体"/>
                <w:sz w:val="18"/>
                <w:szCs w:val="18"/>
              </w:rPr>
            </w:pPr>
          </w:p>
        </w:tc>
        <w:tc>
          <w:tcPr>
            <w:tcW w:w="475" w:type="dxa"/>
            <w:gridSpan w:val="12"/>
            <w:tcBorders>
              <w:top w:val="nil"/>
              <w:left w:val="nil"/>
              <w:bottom w:val="nil"/>
              <w:right w:val="nil"/>
            </w:tcBorders>
            <w:vAlign w:val="bottom"/>
          </w:tcPr>
          <w:p>
            <w:pPr>
              <w:widowControl/>
              <w:adjustRightInd w:val="0"/>
              <w:snapToGrid w:val="0"/>
              <w:spacing w:line="360" w:lineRule="auto"/>
              <w:jc w:val="left"/>
              <w:rPr>
                <w:rFonts w:ascii="宋体" w:hAnsi="宋体" w:cs="宋体"/>
                <w:sz w:val="18"/>
                <w:szCs w:val="18"/>
              </w:rPr>
            </w:pPr>
          </w:p>
        </w:tc>
        <w:tc>
          <w:tcPr>
            <w:tcW w:w="236" w:type="dxa"/>
            <w:gridSpan w:val="5"/>
            <w:tcBorders>
              <w:top w:val="nil"/>
              <w:left w:val="nil"/>
              <w:bottom w:val="nil"/>
            </w:tcBorders>
            <w:vAlign w:val="bottom"/>
          </w:tcPr>
          <w:p>
            <w:pPr>
              <w:widowControl/>
              <w:adjustRightInd w:val="0"/>
              <w:snapToGrid w:val="0"/>
              <w:spacing w:line="360" w:lineRule="auto"/>
              <w:jc w:val="left"/>
              <w:rPr>
                <w:rFonts w:ascii="宋体" w:hAnsi="宋体" w:cs="宋体"/>
                <w:sz w:val="18"/>
                <w:szCs w:val="18"/>
              </w:rPr>
            </w:pPr>
            <w:r>
              <w:rPr>
                <w:rFonts w:hint="eastAsia" w:ascii="宋体" w:hAnsi="宋体" w:cs="宋体"/>
                <w:sz w:val="18"/>
                <w:szCs w:val="18"/>
              </w:rPr>
              <w:t>　</w:t>
            </w:r>
          </w:p>
        </w:tc>
        <w:tc>
          <w:tcPr>
            <w:tcW w:w="236" w:type="dxa"/>
            <w:gridSpan w:val="8"/>
            <w:tcBorders>
              <w:top w:val="nil"/>
              <w:left w:val="nil"/>
              <w:bottom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36" w:type="dxa"/>
            <w:gridSpan w:val="11"/>
            <w:tcBorders>
              <w:top w:val="nil"/>
              <w:left w:val="nil"/>
              <w:bottom w:val="nil"/>
              <w:right w:val="nil"/>
            </w:tcBorders>
            <w:vAlign w:val="bottom"/>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4"/>
          <w:wAfter w:w="10525" w:type="dxa"/>
          <w:trHeight w:val="210" w:hRule="atLeast"/>
        </w:trPr>
        <w:tc>
          <w:tcPr>
            <w:tcW w:w="486" w:type="dxa"/>
            <w:gridSpan w:val="2"/>
            <w:tcBorders>
              <w:top w:val="nil"/>
              <w:left w:val="nil"/>
              <w:bottom w:val="nil"/>
              <w:right w:val="nil"/>
            </w:tcBorders>
            <w:vAlign w:val="bottom"/>
          </w:tcPr>
          <w:p>
            <w:pPr>
              <w:widowControl/>
              <w:jc w:val="left"/>
              <w:rPr>
                <w:rFonts w:ascii="宋体" w:hAnsi="宋体" w:cs="宋体"/>
                <w:b/>
                <w:bCs/>
                <w:sz w:val="18"/>
                <w:szCs w:val="18"/>
              </w:rPr>
            </w:pPr>
          </w:p>
        </w:tc>
        <w:tc>
          <w:tcPr>
            <w:tcW w:w="280" w:type="dxa"/>
            <w:gridSpan w:val="3"/>
            <w:tcBorders>
              <w:top w:val="nil"/>
              <w:left w:val="nil"/>
              <w:bottom w:val="nil"/>
              <w:right w:val="nil"/>
            </w:tcBorders>
            <w:vAlign w:val="bottom"/>
          </w:tcPr>
          <w:p>
            <w:pPr>
              <w:widowControl/>
              <w:jc w:val="left"/>
              <w:rPr>
                <w:rFonts w:ascii="宋体" w:hAnsi="宋体" w:cs="宋体"/>
                <w:b/>
                <w:bCs/>
                <w:sz w:val="18"/>
                <w:szCs w:val="18"/>
              </w:rPr>
            </w:pPr>
          </w:p>
        </w:tc>
        <w:tc>
          <w:tcPr>
            <w:tcW w:w="280" w:type="dxa"/>
            <w:gridSpan w:val="4"/>
            <w:tcBorders>
              <w:top w:val="nil"/>
              <w:left w:val="nil"/>
              <w:bottom w:val="nil"/>
              <w:right w:val="nil"/>
            </w:tcBorders>
            <w:vAlign w:val="bottom"/>
          </w:tcPr>
          <w:p>
            <w:pPr>
              <w:widowControl/>
              <w:jc w:val="left"/>
              <w:rPr>
                <w:rFonts w:ascii="宋体" w:hAnsi="宋体" w:cs="宋体"/>
                <w:b/>
                <w:bCs/>
                <w:sz w:val="18"/>
                <w:szCs w:val="18"/>
              </w:rPr>
            </w:pPr>
          </w:p>
        </w:tc>
        <w:tc>
          <w:tcPr>
            <w:tcW w:w="280" w:type="dxa"/>
            <w:gridSpan w:val="7"/>
            <w:tcBorders>
              <w:top w:val="nil"/>
              <w:left w:val="nil"/>
              <w:bottom w:val="nil"/>
              <w:right w:val="nil"/>
            </w:tcBorders>
            <w:vAlign w:val="bottom"/>
          </w:tcPr>
          <w:p>
            <w:pPr>
              <w:widowControl/>
              <w:jc w:val="left"/>
              <w:rPr>
                <w:rFonts w:ascii="宋体" w:hAnsi="宋体" w:cs="宋体"/>
                <w:b/>
                <w:bCs/>
                <w:sz w:val="18"/>
                <w:szCs w:val="18"/>
              </w:rPr>
            </w:pPr>
          </w:p>
        </w:tc>
        <w:tc>
          <w:tcPr>
            <w:tcW w:w="323" w:type="dxa"/>
            <w:gridSpan w:val="3"/>
            <w:tcBorders>
              <w:top w:val="nil"/>
              <w:left w:val="nil"/>
              <w:bottom w:val="nil"/>
              <w:right w:val="nil"/>
            </w:tcBorders>
            <w:vAlign w:val="bottom"/>
          </w:tcPr>
          <w:p>
            <w:pPr>
              <w:widowControl/>
              <w:jc w:val="left"/>
              <w:rPr>
                <w:rFonts w:ascii="宋体" w:hAnsi="宋体" w:cs="宋体"/>
                <w:b/>
                <w:bCs/>
                <w:sz w:val="18"/>
                <w:szCs w:val="18"/>
              </w:rPr>
            </w:pPr>
          </w:p>
        </w:tc>
        <w:tc>
          <w:tcPr>
            <w:tcW w:w="1251" w:type="dxa"/>
            <w:gridSpan w:val="9"/>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sz w:val="18"/>
                <w:szCs w:val="18"/>
              </w:rPr>
            </w:pPr>
            <w:r>
              <w:rPr>
                <w:rFonts w:hint="eastAsia" w:ascii="宋体" w:hAnsi="宋体" w:cs="宋体"/>
                <w:sz w:val="18"/>
                <w:szCs w:val="18"/>
              </w:rPr>
              <w:t>电话号码</w:t>
            </w:r>
          </w:p>
        </w:tc>
        <w:tc>
          <w:tcPr>
            <w:tcW w:w="686" w:type="dxa"/>
            <w:gridSpan w:val="11"/>
            <w:tcBorders>
              <w:top w:val="nil"/>
              <w:left w:val="nil"/>
              <w:bottom w:val="single" w:color="auto" w:sz="4" w:space="0"/>
              <w:right w:val="dotted"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394" w:type="dxa"/>
            <w:gridSpan w:val="4"/>
            <w:tcBorders>
              <w:top w:val="nil"/>
              <w:left w:val="nil"/>
              <w:bottom w:val="single" w:color="auto" w:sz="4" w:space="0"/>
              <w:right w:val="dotted"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12" w:type="dxa"/>
            <w:gridSpan w:val="4"/>
            <w:tcBorders>
              <w:top w:val="nil"/>
              <w:left w:val="nil"/>
              <w:bottom w:val="single" w:color="auto" w:sz="4" w:space="0"/>
              <w:right w:val="dotted"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308" w:type="dxa"/>
            <w:gridSpan w:val="2"/>
            <w:tcBorders>
              <w:top w:val="nil"/>
              <w:left w:val="nil"/>
              <w:bottom w:val="single" w:color="auto" w:sz="4" w:space="0"/>
              <w:right w:val="dotted"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360" w:type="dxa"/>
            <w:gridSpan w:val="6"/>
            <w:tcBorders>
              <w:top w:val="nil"/>
              <w:left w:val="nil"/>
              <w:bottom w:val="single" w:color="auto" w:sz="4" w:space="0"/>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1381" w:type="dxa"/>
            <w:gridSpan w:val="23"/>
            <w:tcBorders>
              <w:top w:val="single" w:color="auto" w:sz="4" w:space="0"/>
              <w:left w:val="dotted" w:color="auto" w:sz="4" w:space="0"/>
              <w:bottom w:val="single" w:color="auto" w:sz="4" w:space="0"/>
              <w:right w:val="single" w:color="auto" w:sz="2"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28" w:type="dxa"/>
            <w:gridSpan w:val="5"/>
            <w:tcBorders>
              <w:top w:val="nil"/>
              <w:left w:val="single" w:color="auto" w:sz="2" w:space="0"/>
              <w:bottom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1184" w:type="dxa"/>
            <w:gridSpan w:val="15"/>
            <w:tcBorders>
              <w:top w:val="nil"/>
              <w:left w:val="nil"/>
              <w:bottom w:val="nil"/>
              <w:right w:val="nil"/>
            </w:tcBorders>
            <w:vAlign w:val="bottom"/>
          </w:tcPr>
          <w:p>
            <w:pPr>
              <w:widowControl/>
              <w:jc w:val="right"/>
              <w:rPr>
                <w:rFonts w:ascii="宋体" w:hAnsi="宋体" w:cs="宋体"/>
                <w:sz w:val="18"/>
                <w:szCs w:val="18"/>
              </w:rPr>
            </w:pPr>
            <w:r>
              <w:rPr>
                <w:rFonts w:hint="eastAsia" w:ascii="宋体" w:hAnsi="宋体" w:cs="宋体"/>
                <w:sz w:val="18"/>
                <w:szCs w:val="18"/>
              </w:rPr>
              <w:t>通信地址</w:t>
            </w:r>
          </w:p>
        </w:tc>
        <w:tc>
          <w:tcPr>
            <w:tcW w:w="486" w:type="dxa"/>
            <w:gridSpan w:val="7"/>
            <w:tcBorders>
              <w:top w:val="nil"/>
              <w:left w:val="nil"/>
              <w:bottom w:val="single" w:color="auto" w:sz="4" w:space="0"/>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96" w:type="dxa"/>
            <w:gridSpan w:val="5"/>
            <w:tcBorders>
              <w:top w:val="nil"/>
              <w:left w:val="nil"/>
              <w:bottom w:val="single" w:color="auto" w:sz="4" w:space="0"/>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52" w:type="dxa"/>
            <w:gridSpan w:val="8"/>
            <w:tcBorders>
              <w:top w:val="nil"/>
              <w:left w:val="nil"/>
              <w:bottom w:val="single" w:color="auto" w:sz="4" w:space="0"/>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52" w:type="dxa"/>
            <w:gridSpan w:val="8"/>
            <w:tcBorders>
              <w:top w:val="nil"/>
              <w:left w:val="nil"/>
              <w:bottom w:val="single" w:color="auto" w:sz="4" w:space="0"/>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36" w:type="dxa"/>
            <w:gridSpan w:val="9"/>
            <w:tcBorders>
              <w:top w:val="nil"/>
              <w:left w:val="nil"/>
              <w:bottom w:val="single" w:color="auto" w:sz="4" w:space="0"/>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0"/>
          <w:wAfter w:w="10433" w:type="dxa"/>
          <w:trHeight w:val="210" w:hRule="atLeast"/>
        </w:trPr>
        <w:tc>
          <w:tcPr>
            <w:tcW w:w="486" w:type="dxa"/>
            <w:gridSpan w:val="2"/>
            <w:tcBorders>
              <w:top w:val="nil"/>
              <w:left w:val="nil"/>
              <w:bottom w:val="nil"/>
              <w:right w:val="nil"/>
            </w:tcBorders>
            <w:vAlign w:val="bottom"/>
          </w:tcPr>
          <w:p>
            <w:pPr>
              <w:widowControl/>
              <w:jc w:val="left"/>
              <w:rPr>
                <w:rFonts w:ascii="宋体" w:hAnsi="宋体" w:cs="宋体"/>
                <w:sz w:val="18"/>
                <w:szCs w:val="18"/>
              </w:rPr>
            </w:pPr>
          </w:p>
        </w:tc>
        <w:tc>
          <w:tcPr>
            <w:tcW w:w="280" w:type="dxa"/>
            <w:gridSpan w:val="3"/>
            <w:tcBorders>
              <w:top w:val="nil"/>
              <w:left w:val="nil"/>
              <w:bottom w:val="nil"/>
              <w:right w:val="nil"/>
            </w:tcBorders>
            <w:vAlign w:val="bottom"/>
          </w:tcPr>
          <w:p>
            <w:pPr>
              <w:widowControl/>
              <w:jc w:val="left"/>
              <w:rPr>
                <w:rFonts w:ascii="宋体" w:hAnsi="宋体" w:cs="宋体"/>
                <w:sz w:val="18"/>
                <w:szCs w:val="18"/>
              </w:rPr>
            </w:pPr>
          </w:p>
        </w:tc>
        <w:tc>
          <w:tcPr>
            <w:tcW w:w="280" w:type="dxa"/>
            <w:gridSpan w:val="4"/>
            <w:tcBorders>
              <w:top w:val="nil"/>
              <w:left w:val="nil"/>
              <w:bottom w:val="nil"/>
              <w:right w:val="nil"/>
            </w:tcBorders>
            <w:vAlign w:val="bottom"/>
          </w:tcPr>
          <w:p>
            <w:pPr>
              <w:widowControl/>
              <w:jc w:val="left"/>
              <w:rPr>
                <w:rFonts w:ascii="宋体" w:hAnsi="宋体" w:cs="宋体"/>
                <w:sz w:val="18"/>
                <w:szCs w:val="18"/>
              </w:rPr>
            </w:pPr>
          </w:p>
        </w:tc>
        <w:tc>
          <w:tcPr>
            <w:tcW w:w="280" w:type="dxa"/>
            <w:gridSpan w:val="7"/>
            <w:tcBorders>
              <w:top w:val="nil"/>
              <w:left w:val="nil"/>
              <w:bottom w:val="nil"/>
              <w:right w:val="nil"/>
            </w:tcBorders>
            <w:vAlign w:val="bottom"/>
          </w:tcPr>
          <w:p>
            <w:pPr>
              <w:widowControl/>
              <w:jc w:val="left"/>
              <w:rPr>
                <w:rFonts w:ascii="宋体" w:hAnsi="宋体" w:cs="宋体"/>
                <w:sz w:val="18"/>
                <w:szCs w:val="18"/>
              </w:rPr>
            </w:pPr>
          </w:p>
        </w:tc>
        <w:tc>
          <w:tcPr>
            <w:tcW w:w="323" w:type="dxa"/>
            <w:gridSpan w:val="3"/>
            <w:tcBorders>
              <w:top w:val="nil"/>
              <w:left w:val="nil"/>
              <w:bottom w:val="nil"/>
              <w:right w:val="nil"/>
            </w:tcBorders>
            <w:vAlign w:val="bottom"/>
          </w:tcPr>
          <w:p>
            <w:pPr>
              <w:widowControl/>
              <w:jc w:val="left"/>
              <w:rPr>
                <w:rFonts w:ascii="宋体" w:hAnsi="宋体" w:cs="宋体"/>
                <w:sz w:val="18"/>
                <w:szCs w:val="18"/>
              </w:rPr>
            </w:pPr>
          </w:p>
        </w:tc>
        <w:tc>
          <w:tcPr>
            <w:tcW w:w="1251" w:type="dxa"/>
            <w:gridSpan w:val="9"/>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sz w:val="18"/>
                <w:szCs w:val="18"/>
              </w:rPr>
            </w:pPr>
            <w:r>
              <w:rPr>
                <w:rFonts w:hint="eastAsia" w:ascii="宋体" w:hAnsi="宋体" w:cs="宋体"/>
                <w:sz w:val="18"/>
                <w:szCs w:val="18"/>
              </w:rPr>
              <w:t>分机号</w:t>
            </w:r>
          </w:p>
        </w:tc>
        <w:tc>
          <w:tcPr>
            <w:tcW w:w="686" w:type="dxa"/>
            <w:gridSpan w:val="11"/>
            <w:tcBorders>
              <w:top w:val="nil"/>
              <w:left w:val="nil"/>
              <w:bottom w:val="single" w:color="auto" w:sz="4" w:space="0"/>
              <w:right w:val="dotted"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394" w:type="dxa"/>
            <w:gridSpan w:val="4"/>
            <w:tcBorders>
              <w:top w:val="nil"/>
              <w:left w:val="nil"/>
              <w:bottom w:val="single" w:color="auto" w:sz="4" w:space="0"/>
              <w:right w:val="dotted"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12" w:type="dxa"/>
            <w:gridSpan w:val="4"/>
            <w:tcBorders>
              <w:top w:val="nil"/>
              <w:left w:val="nil"/>
              <w:bottom w:val="single" w:color="auto" w:sz="4" w:space="0"/>
              <w:right w:val="dotted"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308" w:type="dxa"/>
            <w:gridSpan w:val="2"/>
            <w:tcBorders>
              <w:top w:val="nil"/>
              <w:left w:val="nil"/>
              <w:bottom w:val="single" w:color="auto" w:sz="4" w:space="0"/>
              <w:right w:val="dotted"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360" w:type="dxa"/>
            <w:gridSpan w:val="6"/>
            <w:tcBorders>
              <w:top w:val="nil"/>
              <w:left w:val="nil"/>
              <w:bottom w:val="single" w:color="auto" w:sz="4" w:space="0"/>
              <w:right w:val="dotted"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1381" w:type="dxa"/>
            <w:gridSpan w:val="23"/>
            <w:tcBorders>
              <w:top w:val="nil"/>
              <w:left w:val="nil"/>
              <w:bottom w:val="single" w:color="auto" w:sz="4" w:space="0"/>
              <w:right w:val="single"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28" w:type="dxa"/>
            <w:gridSpan w:val="5"/>
            <w:tcBorders>
              <w:top w:val="nil"/>
              <w:left w:val="nil"/>
              <w:bottom w:val="nil"/>
              <w:right w:val="nil"/>
            </w:tcBorders>
            <w:vAlign w:val="bottom"/>
          </w:tcPr>
          <w:p>
            <w:pPr>
              <w:widowControl/>
              <w:jc w:val="left"/>
              <w:rPr>
                <w:rFonts w:ascii="宋体" w:hAnsi="宋体" w:cs="宋体"/>
                <w:sz w:val="18"/>
                <w:szCs w:val="18"/>
              </w:rPr>
            </w:pPr>
          </w:p>
        </w:tc>
        <w:tc>
          <w:tcPr>
            <w:tcW w:w="665" w:type="dxa"/>
            <w:gridSpan w:val="7"/>
            <w:tcBorders>
              <w:top w:val="nil"/>
              <w:left w:val="nil"/>
              <w:bottom w:val="nil"/>
              <w:right w:val="nil"/>
            </w:tcBorders>
            <w:vAlign w:val="bottom"/>
          </w:tcPr>
          <w:p>
            <w:pPr>
              <w:widowControl/>
              <w:jc w:val="left"/>
              <w:rPr>
                <w:rFonts w:ascii="宋体" w:hAnsi="宋体" w:cs="宋体"/>
                <w:sz w:val="18"/>
                <w:szCs w:val="18"/>
              </w:rPr>
            </w:pPr>
          </w:p>
        </w:tc>
        <w:tc>
          <w:tcPr>
            <w:tcW w:w="475" w:type="dxa"/>
            <w:gridSpan w:val="7"/>
            <w:tcBorders>
              <w:top w:val="nil"/>
              <w:left w:val="nil"/>
              <w:bottom w:val="nil"/>
              <w:right w:val="nil"/>
            </w:tcBorders>
            <w:vAlign w:val="bottom"/>
          </w:tcPr>
          <w:p>
            <w:pPr>
              <w:widowControl/>
              <w:jc w:val="left"/>
              <w:rPr>
                <w:rFonts w:ascii="宋体" w:hAnsi="宋体" w:cs="宋体"/>
                <w:sz w:val="18"/>
                <w:szCs w:val="18"/>
              </w:rPr>
            </w:pPr>
          </w:p>
        </w:tc>
        <w:tc>
          <w:tcPr>
            <w:tcW w:w="475" w:type="dxa"/>
            <w:gridSpan w:val="6"/>
            <w:tcBorders>
              <w:top w:val="nil"/>
              <w:left w:val="nil"/>
              <w:right w:val="nil"/>
            </w:tcBorders>
            <w:vAlign w:val="bottom"/>
          </w:tcPr>
          <w:p>
            <w:pPr>
              <w:widowControl/>
              <w:jc w:val="left"/>
              <w:rPr>
                <w:rFonts w:ascii="宋体" w:hAnsi="宋体" w:cs="宋体"/>
                <w:sz w:val="18"/>
                <w:szCs w:val="18"/>
              </w:rPr>
            </w:pPr>
          </w:p>
        </w:tc>
        <w:tc>
          <w:tcPr>
            <w:tcW w:w="475" w:type="dxa"/>
            <w:gridSpan w:val="12"/>
            <w:tcBorders>
              <w:top w:val="nil"/>
              <w:left w:val="nil"/>
              <w:right w:val="nil"/>
            </w:tcBorders>
            <w:vAlign w:val="bottom"/>
          </w:tcPr>
          <w:p>
            <w:pPr>
              <w:widowControl/>
              <w:jc w:val="left"/>
              <w:rPr>
                <w:rFonts w:ascii="宋体" w:hAnsi="宋体" w:cs="宋体"/>
                <w:sz w:val="18"/>
                <w:szCs w:val="18"/>
              </w:rPr>
            </w:pPr>
          </w:p>
        </w:tc>
        <w:tc>
          <w:tcPr>
            <w:tcW w:w="236" w:type="dxa"/>
            <w:gridSpan w:val="5"/>
            <w:tcBorders>
              <w:top w:val="nil"/>
              <w:lef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36" w:type="dxa"/>
            <w:gridSpan w:val="8"/>
            <w:tcBorders>
              <w:top w:val="nil"/>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36" w:type="dxa"/>
            <w:gridSpan w:val="11"/>
            <w:tcBorders>
              <w:top w:val="nil"/>
              <w:left w:val="nil"/>
              <w:bottom w:val="nil"/>
              <w:right w:val="nil"/>
            </w:tcBorders>
            <w:vAlign w:val="bottom"/>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0"/>
          <w:wAfter w:w="10433" w:type="dxa"/>
          <w:trHeight w:val="210" w:hRule="atLeast"/>
        </w:trPr>
        <w:tc>
          <w:tcPr>
            <w:tcW w:w="486" w:type="dxa"/>
            <w:gridSpan w:val="2"/>
            <w:tcBorders>
              <w:top w:val="nil"/>
              <w:left w:val="nil"/>
              <w:bottom w:val="nil"/>
              <w:right w:val="nil"/>
            </w:tcBorders>
            <w:vAlign w:val="bottom"/>
          </w:tcPr>
          <w:p>
            <w:pPr>
              <w:widowControl/>
              <w:jc w:val="left"/>
              <w:rPr>
                <w:rFonts w:ascii="宋体" w:hAnsi="宋体" w:cs="宋体"/>
                <w:sz w:val="18"/>
                <w:szCs w:val="18"/>
              </w:rPr>
            </w:pPr>
          </w:p>
        </w:tc>
        <w:tc>
          <w:tcPr>
            <w:tcW w:w="280" w:type="dxa"/>
            <w:gridSpan w:val="3"/>
            <w:tcBorders>
              <w:top w:val="nil"/>
              <w:left w:val="nil"/>
              <w:bottom w:val="nil"/>
              <w:right w:val="nil"/>
            </w:tcBorders>
            <w:vAlign w:val="bottom"/>
          </w:tcPr>
          <w:p>
            <w:pPr>
              <w:widowControl/>
              <w:jc w:val="left"/>
              <w:rPr>
                <w:rFonts w:ascii="宋体" w:hAnsi="宋体" w:cs="宋体"/>
                <w:sz w:val="18"/>
                <w:szCs w:val="18"/>
              </w:rPr>
            </w:pPr>
          </w:p>
        </w:tc>
        <w:tc>
          <w:tcPr>
            <w:tcW w:w="280" w:type="dxa"/>
            <w:gridSpan w:val="4"/>
            <w:tcBorders>
              <w:top w:val="nil"/>
              <w:left w:val="nil"/>
              <w:bottom w:val="nil"/>
              <w:right w:val="nil"/>
            </w:tcBorders>
            <w:vAlign w:val="bottom"/>
          </w:tcPr>
          <w:p>
            <w:pPr>
              <w:widowControl/>
              <w:jc w:val="left"/>
              <w:rPr>
                <w:rFonts w:ascii="宋体" w:hAnsi="宋体" w:cs="宋体"/>
                <w:sz w:val="18"/>
                <w:szCs w:val="18"/>
              </w:rPr>
            </w:pPr>
          </w:p>
        </w:tc>
        <w:tc>
          <w:tcPr>
            <w:tcW w:w="280" w:type="dxa"/>
            <w:gridSpan w:val="7"/>
            <w:tcBorders>
              <w:top w:val="nil"/>
              <w:left w:val="nil"/>
              <w:bottom w:val="nil"/>
              <w:right w:val="nil"/>
            </w:tcBorders>
            <w:vAlign w:val="bottom"/>
          </w:tcPr>
          <w:p>
            <w:pPr>
              <w:widowControl/>
              <w:jc w:val="left"/>
              <w:rPr>
                <w:rFonts w:ascii="宋体" w:hAnsi="宋体" w:cs="宋体"/>
                <w:sz w:val="18"/>
                <w:szCs w:val="18"/>
              </w:rPr>
            </w:pPr>
          </w:p>
        </w:tc>
        <w:tc>
          <w:tcPr>
            <w:tcW w:w="323" w:type="dxa"/>
            <w:gridSpan w:val="3"/>
            <w:tcBorders>
              <w:top w:val="nil"/>
              <w:left w:val="nil"/>
              <w:bottom w:val="nil"/>
              <w:right w:val="nil"/>
            </w:tcBorders>
            <w:vAlign w:val="bottom"/>
          </w:tcPr>
          <w:p>
            <w:pPr>
              <w:widowControl/>
              <w:jc w:val="left"/>
              <w:rPr>
                <w:rFonts w:ascii="宋体" w:hAnsi="宋体" w:cs="宋体"/>
                <w:sz w:val="18"/>
                <w:szCs w:val="18"/>
              </w:rPr>
            </w:pPr>
          </w:p>
        </w:tc>
        <w:tc>
          <w:tcPr>
            <w:tcW w:w="1251" w:type="dxa"/>
            <w:gridSpan w:val="9"/>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sz w:val="18"/>
                <w:szCs w:val="18"/>
              </w:rPr>
            </w:pPr>
            <w:r>
              <w:rPr>
                <w:rFonts w:hint="eastAsia" w:ascii="宋体" w:hAnsi="宋体" w:cs="宋体"/>
                <w:sz w:val="18"/>
                <w:szCs w:val="18"/>
              </w:rPr>
              <w:t>传真号码</w:t>
            </w:r>
          </w:p>
        </w:tc>
        <w:tc>
          <w:tcPr>
            <w:tcW w:w="686" w:type="dxa"/>
            <w:gridSpan w:val="11"/>
            <w:tcBorders>
              <w:top w:val="nil"/>
              <w:left w:val="nil"/>
              <w:bottom w:val="single" w:color="auto" w:sz="4" w:space="0"/>
              <w:right w:val="dotted"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394" w:type="dxa"/>
            <w:gridSpan w:val="4"/>
            <w:tcBorders>
              <w:top w:val="nil"/>
              <w:left w:val="nil"/>
              <w:bottom w:val="single" w:color="auto" w:sz="4" w:space="0"/>
              <w:right w:val="dotted"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12" w:type="dxa"/>
            <w:gridSpan w:val="4"/>
            <w:tcBorders>
              <w:top w:val="nil"/>
              <w:left w:val="nil"/>
              <w:bottom w:val="single" w:color="auto" w:sz="4" w:space="0"/>
              <w:right w:val="dotted"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308" w:type="dxa"/>
            <w:gridSpan w:val="2"/>
            <w:tcBorders>
              <w:top w:val="nil"/>
              <w:left w:val="nil"/>
              <w:bottom w:val="single" w:color="auto" w:sz="4" w:space="0"/>
              <w:right w:val="dotted"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360" w:type="dxa"/>
            <w:gridSpan w:val="6"/>
            <w:tcBorders>
              <w:top w:val="nil"/>
              <w:left w:val="nil"/>
              <w:bottom w:val="single" w:color="auto" w:sz="4" w:space="0"/>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1381" w:type="dxa"/>
            <w:gridSpan w:val="23"/>
            <w:tcBorders>
              <w:top w:val="nil"/>
              <w:left w:val="dotted" w:color="auto" w:sz="4" w:space="0"/>
              <w:bottom w:val="single" w:color="auto" w:sz="4" w:space="0"/>
              <w:right w:val="dotted"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28" w:type="dxa"/>
            <w:gridSpan w:val="5"/>
            <w:tcBorders>
              <w:top w:val="single" w:color="auto" w:sz="4" w:space="0"/>
              <w:left w:val="nil"/>
              <w:bottom w:val="single" w:color="auto" w:sz="4" w:space="0"/>
              <w:right w:val="dotted"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665" w:type="dxa"/>
            <w:gridSpan w:val="7"/>
            <w:tcBorders>
              <w:top w:val="single" w:color="auto" w:sz="4" w:space="0"/>
              <w:left w:val="nil"/>
              <w:bottom w:val="single" w:color="auto" w:sz="4" w:space="0"/>
              <w:right w:val="single"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75" w:type="dxa"/>
            <w:gridSpan w:val="7"/>
            <w:tcBorders>
              <w:top w:val="nil"/>
              <w:left w:val="nil"/>
              <w:bottom w:val="nil"/>
              <w:right w:val="nil"/>
            </w:tcBorders>
            <w:vAlign w:val="bottom"/>
          </w:tcPr>
          <w:p>
            <w:pPr>
              <w:widowControl/>
              <w:jc w:val="left"/>
              <w:rPr>
                <w:rFonts w:ascii="宋体" w:hAnsi="宋体" w:cs="宋体"/>
                <w:sz w:val="18"/>
                <w:szCs w:val="18"/>
              </w:rPr>
            </w:pPr>
          </w:p>
        </w:tc>
        <w:tc>
          <w:tcPr>
            <w:tcW w:w="475" w:type="dxa"/>
            <w:gridSpan w:val="6"/>
            <w:tcBorders>
              <w:top w:val="nil"/>
              <w:left w:val="nil"/>
              <w:right w:val="nil"/>
            </w:tcBorders>
            <w:vAlign w:val="bottom"/>
          </w:tcPr>
          <w:p>
            <w:pPr>
              <w:widowControl/>
              <w:jc w:val="left"/>
              <w:rPr>
                <w:rFonts w:ascii="宋体" w:hAnsi="宋体" w:cs="宋体"/>
                <w:sz w:val="18"/>
                <w:szCs w:val="18"/>
              </w:rPr>
            </w:pPr>
          </w:p>
        </w:tc>
        <w:tc>
          <w:tcPr>
            <w:tcW w:w="475" w:type="dxa"/>
            <w:gridSpan w:val="12"/>
            <w:tcBorders>
              <w:top w:val="nil"/>
              <w:left w:val="nil"/>
              <w:right w:val="nil"/>
            </w:tcBorders>
            <w:vAlign w:val="bottom"/>
          </w:tcPr>
          <w:p>
            <w:pPr>
              <w:widowControl/>
              <w:jc w:val="left"/>
              <w:rPr>
                <w:rFonts w:ascii="宋体" w:hAnsi="宋体" w:cs="宋体"/>
                <w:sz w:val="18"/>
                <w:szCs w:val="18"/>
              </w:rPr>
            </w:pPr>
          </w:p>
        </w:tc>
        <w:tc>
          <w:tcPr>
            <w:tcW w:w="236" w:type="dxa"/>
            <w:gridSpan w:val="5"/>
            <w:tcBorders>
              <w:top w:val="nil"/>
              <w:lef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36" w:type="dxa"/>
            <w:gridSpan w:val="8"/>
            <w:tcBorders>
              <w:top w:val="nil"/>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36" w:type="dxa"/>
            <w:gridSpan w:val="11"/>
            <w:tcBorders>
              <w:top w:val="nil"/>
              <w:left w:val="nil"/>
              <w:bottom w:val="nil"/>
              <w:right w:val="nil"/>
            </w:tcBorders>
            <w:vAlign w:val="bottom"/>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0"/>
          <w:wAfter w:w="10606" w:type="dxa"/>
          <w:trHeight w:val="210" w:hRule="atLeast"/>
        </w:trPr>
        <w:tc>
          <w:tcPr>
            <w:tcW w:w="592" w:type="dxa"/>
            <w:gridSpan w:val="4"/>
            <w:tcBorders>
              <w:top w:val="nil"/>
              <w:left w:val="nil"/>
              <w:bottom w:val="nil"/>
              <w:right w:val="nil"/>
            </w:tcBorders>
            <w:vAlign w:val="bottom"/>
          </w:tcPr>
          <w:p>
            <w:pPr>
              <w:widowControl/>
              <w:jc w:val="left"/>
              <w:rPr>
                <w:rFonts w:ascii="宋体" w:hAnsi="宋体" w:cs="宋体"/>
                <w:sz w:val="18"/>
                <w:szCs w:val="18"/>
              </w:rPr>
            </w:pPr>
          </w:p>
        </w:tc>
        <w:tc>
          <w:tcPr>
            <w:tcW w:w="280" w:type="dxa"/>
            <w:gridSpan w:val="3"/>
            <w:tcBorders>
              <w:top w:val="nil"/>
              <w:left w:val="nil"/>
              <w:bottom w:val="nil"/>
              <w:right w:val="nil"/>
            </w:tcBorders>
            <w:vAlign w:val="bottom"/>
          </w:tcPr>
          <w:p>
            <w:pPr>
              <w:widowControl/>
              <w:jc w:val="left"/>
              <w:rPr>
                <w:rFonts w:ascii="宋体" w:hAnsi="宋体" w:cs="宋体"/>
                <w:sz w:val="18"/>
                <w:szCs w:val="18"/>
              </w:rPr>
            </w:pPr>
          </w:p>
        </w:tc>
        <w:tc>
          <w:tcPr>
            <w:tcW w:w="280" w:type="dxa"/>
            <w:gridSpan w:val="5"/>
            <w:tcBorders>
              <w:top w:val="nil"/>
              <w:left w:val="nil"/>
              <w:bottom w:val="nil"/>
              <w:right w:val="nil"/>
            </w:tcBorders>
            <w:vAlign w:val="bottom"/>
          </w:tcPr>
          <w:p>
            <w:pPr>
              <w:widowControl/>
              <w:jc w:val="left"/>
              <w:rPr>
                <w:rFonts w:ascii="宋体" w:hAnsi="宋体" w:cs="宋体"/>
                <w:sz w:val="18"/>
                <w:szCs w:val="18"/>
              </w:rPr>
            </w:pPr>
          </w:p>
        </w:tc>
        <w:tc>
          <w:tcPr>
            <w:tcW w:w="497" w:type="dxa"/>
            <w:gridSpan w:val="7"/>
            <w:tcBorders>
              <w:top w:val="nil"/>
              <w:left w:val="nil"/>
              <w:bottom w:val="nil"/>
              <w:right w:val="nil"/>
            </w:tcBorders>
            <w:vAlign w:val="bottom"/>
          </w:tcPr>
          <w:p>
            <w:pPr>
              <w:widowControl/>
              <w:jc w:val="left"/>
              <w:rPr>
                <w:rFonts w:ascii="宋体" w:hAnsi="宋体" w:cs="宋体"/>
                <w:sz w:val="18"/>
                <w:szCs w:val="18"/>
              </w:rPr>
            </w:pPr>
          </w:p>
        </w:tc>
        <w:tc>
          <w:tcPr>
            <w:tcW w:w="1251" w:type="dxa"/>
            <w:gridSpan w:val="9"/>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sz w:val="18"/>
                <w:szCs w:val="18"/>
              </w:rPr>
            </w:pPr>
            <w:r>
              <w:rPr>
                <w:rFonts w:hint="eastAsia" w:ascii="宋体" w:hAnsi="宋体" w:cs="宋体"/>
                <w:sz w:val="18"/>
                <w:szCs w:val="18"/>
              </w:rPr>
              <w:t>邮政编码</w:t>
            </w:r>
          </w:p>
        </w:tc>
        <w:tc>
          <w:tcPr>
            <w:tcW w:w="1446" w:type="dxa"/>
            <w:gridSpan w:val="17"/>
            <w:tcBorders>
              <w:top w:val="nil"/>
              <w:left w:val="nil"/>
              <w:bottom w:val="single" w:color="auto" w:sz="4" w:space="0"/>
              <w:right w:val="dotted"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394" w:type="dxa"/>
            <w:gridSpan w:val="5"/>
            <w:tcBorders>
              <w:top w:val="nil"/>
              <w:left w:val="nil"/>
              <w:bottom w:val="single" w:color="auto" w:sz="4" w:space="0"/>
              <w:right w:val="dotted"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12" w:type="dxa"/>
            <w:gridSpan w:val="7"/>
            <w:tcBorders>
              <w:top w:val="nil"/>
              <w:left w:val="nil"/>
              <w:bottom w:val="single" w:color="auto" w:sz="4" w:space="0"/>
              <w:right w:val="dotted"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308" w:type="dxa"/>
            <w:gridSpan w:val="7"/>
            <w:tcBorders>
              <w:top w:val="nil"/>
              <w:left w:val="nil"/>
              <w:bottom w:val="single" w:color="auto" w:sz="4" w:space="0"/>
              <w:right w:val="dotted"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360" w:type="dxa"/>
            <w:gridSpan w:val="6"/>
            <w:tcBorders>
              <w:top w:val="nil"/>
              <w:left w:val="nil"/>
              <w:bottom w:val="single" w:color="auto" w:sz="4" w:space="0"/>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1714" w:type="dxa"/>
            <w:gridSpan w:val="20"/>
            <w:tcBorders>
              <w:top w:val="nil"/>
              <w:left w:val="dotted" w:color="auto" w:sz="4" w:space="0"/>
              <w:bottom w:val="single" w:color="auto" w:sz="4" w:space="0"/>
              <w:right w:val="single" w:color="auto" w:sz="4"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345" w:type="dxa"/>
            <w:gridSpan w:val="5"/>
            <w:tcBorders>
              <w:top w:val="nil"/>
              <w:left w:val="nil"/>
              <w:bottom w:val="nil"/>
              <w:right w:val="nil"/>
            </w:tcBorders>
            <w:vAlign w:val="bottom"/>
          </w:tcPr>
          <w:p>
            <w:pPr>
              <w:widowControl/>
              <w:jc w:val="left"/>
              <w:rPr>
                <w:rFonts w:ascii="宋体" w:hAnsi="宋体" w:cs="宋体"/>
                <w:sz w:val="18"/>
                <w:szCs w:val="18"/>
              </w:rPr>
            </w:pPr>
          </w:p>
        </w:tc>
        <w:tc>
          <w:tcPr>
            <w:tcW w:w="665" w:type="dxa"/>
            <w:gridSpan w:val="11"/>
            <w:tcBorders>
              <w:top w:val="nil"/>
              <w:left w:val="nil"/>
              <w:bottom w:val="nil"/>
              <w:right w:val="nil"/>
            </w:tcBorders>
            <w:vAlign w:val="bottom"/>
          </w:tcPr>
          <w:p>
            <w:pPr>
              <w:widowControl/>
              <w:jc w:val="left"/>
              <w:rPr>
                <w:rFonts w:ascii="宋体" w:hAnsi="宋体" w:cs="宋体"/>
                <w:sz w:val="18"/>
                <w:szCs w:val="18"/>
              </w:rPr>
            </w:pPr>
          </w:p>
        </w:tc>
        <w:tc>
          <w:tcPr>
            <w:tcW w:w="475" w:type="dxa"/>
            <w:gridSpan w:val="10"/>
            <w:tcBorders>
              <w:top w:val="nil"/>
              <w:left w:val="nil"/>
              <w:bottom w:val="nil"/>
              <w:right w:val="nil"/>
            </w:tcBorders>
            <w:vAlign w:val="bottom"/>
          </w:tcPr>
          <w:p>
            <w:pPr>
              <w:widowControl/>
              <w:jc w:val="left"/>
              <w:rPr>
                <w:rFonts w:ascii="宋体" w:hAnsi="宋体" w:cs="宋体"/>
                <w:sz w:val="18"/>
                <w:szCs w:val="18"/>
              </w:rPr>
            </w:pPr>
          </w:p>
        </w:tc>
        <w:tc>
          <w:tcPr>
            <w:tcW w:w="475" w:type="dxa"/>
            <w:gridSpan w:val="13"/>
            <w:tcBorders>
              <w:top w:val="nil"/>
              <w:left w:val="nil"/>
              <w:bottom w:val="nil"/>
              <w:right w:val="nil"/>
            </w:tcBorders>
            <w:vAlign w:val="bottom"/>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4"/>
          <w:wBefore w:w="85" w:type="dxa"/>
          <w:wAfter w:w="10334" w:type="dxa"/>
          <w:trHeight w:val="195" w:hRule="atLeast"/>
        </w:trPr>
        <w:tc>
          <w:tcPr>
            <w:tcW w:w="1432" w:type="dxa"/>
            <w:gridSpan w:val="17"/>
            <w:tcBorders>
              <w:top w:val="single" w:color="auto" w:sz="2" w:space="0"/>
              <w:left w:val="nil"/>
            </w:tcBorders>
            <w:vAlign w:val="center"/>
          </w:tcPr>
          <w:p>
            <w:pPr>
              <w:widowControl/>
              <w:ind w:left="361" w:hanging="361" w:hangingChars="200"/>
              <w:jc w:val="left"/>
              <w:rPr>
                <w:rFonts w:ascii="宋体" w:hAnsi="宋体" w:cs="宋体"/>
                <w:b/>
                <w:bCs/>
                <w:sz w:val="18"/>
                <w:szCs w:val="18"/>
              </w:rPr>
            </w:pPr>
            <w:r>
              <w:rPr>
                <w:rFonts w:hint="eastAsia" w:ascii="宋体" w:hAnsi="宋体" w:cs="宋体"/>
                <w:b/>
                <w:bCs/>
                <w:sz w:val="18"/>
                <w:szCs w:val="18"/>
              </w:rPr>
              <w:t>S06 机构类型</w:t>
            </w:r>
            <w:r>
              <w:rPr>
                <w:rFonts w:hint="eastAsia" w:ascii="宋体" w:hAnsi="宋体" w:cs="宋体"/>
                <w:bCs/>
                <w:sz w:val="18"/>
                <w:szCs w:val="18"/>
              </w:rPr>
              <w:t>□□</w:t>
            </w:r>
          </w:p>
        </w:tc>
        <w:tc>
          <w:tcPr>
            <w:tcW w:w="6980" w:type="dxa"/>
            <w:gridSpan w:val="86"/>
            <w:tcBorders>
              <w:top w:val="single" w:color="auto" w:sz="2" w:space="0"/>
            </w:tcBorders>
            <w:vAlign w:val="center"/>
          </w:tcPr>
          <w:p>
            <w:pPr>
              <w:widowControl/>
              <w:rPr>
                <w:rFonts w:ascii="宋体" w:hAnsi="宋体" w:cs="宋体"/>
                <w:sz w:val="18"/>
                <w:szCs w:val="18"/>
              </w:rPr>
            </w:pPr>
            <w:r>
              <w:rPr>
                <w:rFonts w:hint="eastAsia" w:ascii="宋体" w:hAnsi="宋体" w:cs="宋体"/>
                <w:sz w:val="18"/>
                <w:szCs w:val="18"/>
              </w:rPr>
              <w:t>10 企业    21 公益一类事业单位   22公益二类事业单位   23 其他事业单位</w:t>
            </w:r>
          </w:p>
          <w:p>
            <w:pPr>
              <w:widowControl/>
              <w:rPr>
                <w:rFonts w:ascii="宋体" w:hAnsi="宋体" w:cs="宋体"/>
                <w:sz w:val="18"/>
                <w:szCs w:val="18"/>
              </w:rPr>
            </w:pPr>
            <w:r>
              <w:rPr>
                <w:rFonts w:hint="eastAsia" w:ascii="宋体" w:hAnsi="宋体" w:cs="宋体"/>
                <w:sz w:val="18"/>
                <w:szCs w:val="18"/>
              </w:rPr>
              <w:t xml:space="preserve">30 机关  40 社会团体  90 其他组织机构   </w:t>
            </w:r>
          </w:p>
        </w:tc>
        <w:tc>
          <w:tcPr>
            <w:tcW w:w="374" w:type="dxa"/>
            <w:gridSpan w:val="8"/>
            <w:tcBorders>
              <w:top w:val="single" w:color="auto" w:sz="2" w:space="0"/>
            </w:tcBorders>
            <w:vAlign w:val="center"/>
          </w:tcPr>
          <w:p>
            <w:pPr>
              <w:widowControl/>
              <w:jc w:val="left"/>
              <w:rPr>
                <w:rFonts w:ascii="宋体" w:hAnsi="宋体" w:cs="宋体"/>
                <w:sz w:val="18"/>
                <w:szCs w:val="18"/>
              </w:rPr>
            </w:pPr>
          </w:p>
        </w:tc>
        <w:tc>
          <w:tcPr>
            <w:tcW w:w="415" w:type="dxa"/>
            <w:gridSpan w:val="11"/>
            <w:tcBorders>
              <w:top w:val="single" w:color="auto" w:sz="2" w:space="0"/>
              <w:bottom w:val="single" w:color="auto" w:sz="2" w:space="0"/>
            </w:tcBorders>
            <w:vAlign w:val="center"/>
          </w:tcPr>
          <w:p>
            <w:pPr>
              <w:widowControl/>
              <w:jc w:val="left"/>
              <w:rPr>
                <w:rFonts w:ascii="宋体" w:hAnsi="宋体" w:cs="宋体"/>
                <w:sz w:val="18"/>
                <w:szCs w:val="18"/>
              </w:rPr>
            </w:pPr>
          </w:p>
        </w:tc>
        <w:tc>
          <w:tcPr>
            <w:tcW w:w="236" w:type="dxa"/>
            <w:gridSpan w:val="9"/>
            <w:tcBorders>
              <w:top w:val="single" w:color="auto" w:sz="2" w:space="0"/>
              <w:left w:val="nil"/>
            </w:tcBorders>
            <w:vAlign w:val="center"/>
          </w:tcPr>
          <w:p>
            <w:pPr>
              <w:widowControl/>
              <w:jc w:val="left"/>
              <w:rPr>
                <w:rFonts w:ascii="宋体" w:hAnsi="宋体" w:cs="宋体"/>
                <w:sz w:val="18"/>
                <w:szCs w:val="18"/>
              </w:rPr>
            </w:pPr>
          </w:p>
        </w:tc>
        <w:tc>
          <w:tcPr>
            <w:tcW w:w="244" w:type="dxa"/>
            <w:gridSpan w:val="13"/>
            <w:tcBorders>
              <w:top w:val="single" w:color="auto" w:sz="2" w:space="0"/>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6"/>
          <w:wBefore w:w="85" w:type="dxa"/>
          <w:wAfter w:w="10348" w:type="dxa"/>
          <w:trHeight w:val="210" w:hRule="atLeast"/>
        </w:trPr>
        <w:tc>
          <w:tcPr>
            <w:tcW w:w="2900" w:type="dxa"/>
            <w:gridSpan w:val="28"/>
            <w:tcBorders>
              <w:top w:val="single" w:color="auto" w:sz="4" w:space="0"/>
            </w:tcBorders>
            <w:vAlign w:val="center"/>
          </w:tcPr>
          <w:p>
            <w:pPr>
              <w:widowControl/>
              <w:jc w:val="left"/>
              <w:rPr>
                <w:rFonts w:ascii="宋体" w:hAnsi="宋体" w:cs="宋体"/>
                <w:sz w:val="18"/>
                <w:szCs w:val="18"/>
              </w:rPr>
            </w:pPr>
            <w:r>
              <w:rPr>
                <w:rFonts w:hint="eastAsia" w:ascii="宋体" w:hAnsi="宋体" w:cs="宋体"/>
                <w:b/>
                <w:bCs/>
                <w:sz w:val="18"/>
                <w:szCs w:val="18"/>
              </w:rPr>
              <w:t xml:space="preserve">S07 单位类型  </w:t>
            </w:r>
            <w:r>
              <w:rPr>
                <w:rFonts w:hint="eastAsia" w:ascii="宋体" w:hAnsi="宋体" w:cs="宋体"/>
                <w:bCs/>
                <w:sz w:val="18"/>
                <w:szCs w:val="18"/>
              </w:rPr>
              <w:t>□□□</w:t>
            </w:r>
          </w:p>
        </w:tc>
        <w:tc>
          <w:tcPr>
            <w:tcW w:w="654" w:type="dxa"/>
            <w:gridSpan w:val="11"/>
            <w:tcBorders>
              <w:top w:val="single" w:color="auto" w:sz="4" w:space="0"/>
            </w:tcBorders>
            <w:vAlign w:val="center"/>
          </w:tcPr>
          <w:p>
            <w:pPr>
              <w:widowControl/>
              <w:jc w:val="center"/>
              <w:rPr>
                <w:rFonts w:ascii="宋体" w:hAnsi="宋体" w:cs="宋体"/>
                <w:sz w:val="18"/>
                <w:szCs w:val="18"/>
              </w:rPr>
            </w:pPr>
          </w:p>
        </w:tc>
        <w:tc>
          <w:tcPr>
            <w:tcW w:w="2703" w:type="dxa"/>
            <w:gridSpan w:val="36"/>
            <w:tcBorders>
              <w:top w:val="single" w:color="auto" w:sz="4" w:space="0"/>
            </w:tcBorders>
            <w:vAlign w:val="bottom"/>
          </w:tcPr>
          <w:p>
            <w:pPr>
              <w:widowControl/>
              <w:jc w:val="left"/>
              <w:rPr>
                <w:rFonts w:ascii="宋体" w:hAnsi="宋体" w:cs="宋体"/>
                <w:sz w:val="18"/>
                <w:szCs w:val="18"/>
              </w:rPr>
            </w:pPr>
          </w:p>
        </w:tc>
        <w:tc>
          <w:tcPr>
            <w:tcW w:w="661" w:type="dxa"/>
            <w:gridSpan w:val="8"/>
            <w:tcBorders>
              <w:top w:val="single" w:color="auto" w:sz="4" w:space="0"/>
            </w:tcBorders>
            <w:vAlign w:val="center"/>
          </w:tcPr>
          <w:p>
            <w:pPr>
              <w:widowControl/>
              <w:jc w:val="center"/>
              <w:rPr>
                <w:rFonts w:ascii="宋体" w:hAnsi="宋体" w:cs="宋体"/>
                <w:sz w:val="18"/>
                <w:szCs w:val="18"/>
              </w:rPr>
            </w:pPr>
          </w:p>
        </w:tc>
        <w:tc>
          <w:tcPr>
            <w:tcW w:w="2749" w:type="dxa"/>
            <w:gridSpan w:val="59"/>
            <w:tcBorders>
              <w:top w:val="single" w:color="auto" w:sz="4" w:space="0"/>
            </w:tcBorders>
            <w:vAlign w:val="bottom"/>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6"/>
          <w:wBefore w:w="85" w:type="dxa"/>
          <w:wAfter w:w="10348" w:type="dxa"/>
          <w:trHeight w:val="210" w:hRule="atLeast"/>
        </w:trPr>
        <w:tc>
          <w:tcPr>
            <w:tcW w:w="766" w:type="dxa"/>
            <w:gridSpan w:val="5"/>
            <w:vAlign w:val="bottom"/>
          </w:tcPr>
          <w:p>
            <w:pPr>
              <w:widowControl/>
              <w:jc w:val="center"/>
              <w:rPr>
                <w:rFonts w:ascii="宋体" w:hAnsi="宋体" w:cs="宋体"/>
                <w:sz w:val="18"/>
                <w:szCs w:val="18"/>
              </w:rPr>
            </w:pPr>
            <w:r>
              <w:rPr>
                <w:rFonts w:hint="eastAsia" w:ascii="宋体" w:hAnsi="宋体" w:cs="宋体"/>
                <w:sz w:val="18"/>
                <w:szCs w:val="18"/>
              </w:rPr>
              <w:t>101</w:t>
            </w:r>
          </w:p>
        </w:tc>
        <w:tc>
          <w:tcPr>
            <w:tcW w:w="2134" w:type="dxa"/>
            <w:gridSpan w:val="23"/>
            <w:vAlign w:val="bottom"/>
          </w:tcPr>
          <w:p>
            <w:pPr>
              <w:widowControl/>
              <w:jc w:val="left"/>
              <w:rPr>
                <w:rFonts w:ascii="宋体" w:hAnsi="宋体" w:cs="宋体"/>
                <w:sz w:val="18"/>
                <w:szCs w:val="18"/>
              </w:rPr>
            </w:pPr>
            <w:r>
              <w:rPr>
                <w:rFonts w:hint="eastAsia" w:ascii="宋体" w:hAnsi="宋体" w:cs="宋体"/>
                <w:sz w:val="18"/>
                <w:szCs w:val="18"/>
              </w:rPr>
              <w:t>政府水行政管理单位</w:t>
            </w:r>
          </w:p>
        </w:tc>
        <w:tc>
          <w:tcPr>
            <w:tcW w:w="654" w:type="dxa"/>
            <w:gridSpan w:val="11"/>
            <w:vAlign w:val="center"/>
          </w:tcPr>
          <w:p>
            <w:pPr>
              <w:widowControl/>
              <w:jc w:val="center"/>
              <w:rPr>
                <w:rFonts w:ascii="宋体" w:hAnsi="宋体" w:cs="宋体"/>
                <w:sz w:val="18"/>
                <w:szCs w:val="18"/>
              </w:rPr>
            </w:pPr>
            <w:r>
              <w:rPr>
                <w:rFonts w:hint="eastAsia" w:ascii="宋体" w:hAnsi="宋体" w:cs="宋体"/>
                <w:sz w:val="18"/>
                <w:szCs w:val="18"/>
              </w:rPr>
              <w:t>400</w:t>
            </w:r>
          </w:p>
        </w:tc>
        <w:tc>
          <w:tcPr>
            <w:tcW w:w="2703" w:type="dxa"/>
            <w:gridSpan w:val="36"/>
            <w:vAlign w:val="bottom"/>
          </w:tcPr>
          <w:p>
            <w:pPr>
              <w:widowControl/>
              <w:jc w:val="left"/>
              <w:rPr>
                <w:rFonts w:ascii="宋体" w:hAnsi="宋体" w:cs="宋体"/>
                <w:b/>
                <w:bCs/>
                <w:sz w:val="18"/>
                <w:szCs w:val="18"/>
              </w:rPr>
            </w:pPr>
            <w:r>
              <w:rPr>
                <w:rFonts w:hint="eastAsia" w:ascii="宋体" w:hAnsi="宋体" w:cs="宋体"/>
                <w:sz w:val="18"/>
                <w:szCs w:val="18"/>
              </w:rPr>
              <w:t>水利建设项目法人单位</w:t>
            </w:r>
          </w:p>
        </w:tc>
        <w:tc>
          <w:tcPr>
            <w:tcW w:w="661" w:type="dxa"/>
            <w:gridSpan w:val="8"/>
            <w:vAlign w:val="center"/>
          </w:tcPr>
          <w:p>
            <w:pPr>
              <w:widowControl/>
              <w:jc w:val="center"/>
              <w:rPr>
                <w:rFonts w:ascii="宋体" w:hAnsi="宋体" w:cs="宋体"/>
                <w:sz w:val="18"/>
                <w:szCs w:val="18"/>
              </w:rPr>
            </w:pPr>
            <w:r>
              <w:rPr>
                <w:rFonts w:hint="eastAsia" w:ascii="宋体" w:hAnsi="宋体" w:cs="宋体"/>
                <w:sz w:val="18"/>
                <w:szCs w:val="18"/>
              </w:rPr>
              <w:t>604</w:t>
            </w:r>
          </w:p>
        </w:tc>
        <w:tc>
          <w:tcPr>
            <w:tcW w:w="2749" w:type="dxa"/>
            <w:gridSpan w:val="59"/>
            <w:vAlign w:val="bottom"/>
          </w:tcPr>
          <w:p>
            <w:pPr>
              <w:widowControl/>
              <w:jc w:val="left"/>
              <w:rPr>
                <w:rFonts w:ascii="宋体" w:hAnsi="宋体" w:cs="宋体"/>
                <w:b/>
                <w:bCs/>
                <w:sz w:val="16"/>
                <w:szCs w:val="16"/>
              </w:rPr>
            </w:pPr>
            <w:r>
              <w:rPr>
                <w:rFonts w:hint="eastAsia" w:ascii="宋体" w:hAnsi="宋体" w:cs="宋体"/>
                <w:sz w:val="18"/>
                <w:szCs w:val="18"/>
              </w:rPr>
              <w:t>水利工程维修养护单位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6"/>
          <w:wBefore w:w="85" w:type="dxa"/>
          <w:wAfter w:w="10348" w:type="dxa"/>
          <w:trHeight w:val="210" w:hRule="atLeast"/>
        </w:trPr>
        <w:tc>
          <w:tcPr>
            <w:tcW w:w="766" w:type="dxa"/>
            <w:gridSpan w:val="5"/>
            <w:vAlign w:val="center"/>
          </w:tcPr>
          <w:p>
            <w:pPr>
              <w:widowControl/>
              <w:jc w:val="center"/>
              <w:rPr>
                <w:rFonts w:ascii="宋体" w:hAnsi="宋体" w:cs="宋体"/>
                <w:sz w:val="18"/>
                <w:szCs w:val="18"/>
              </w:rPr>
            </w:pPr>
            <w:r>
              <w:rPr>
                <w:rFonts w:hint="eastAsia" w:ascii="宋体" w:hAnsi="宋体" w:cs="宋体"/>
                <w:sz w:val="18"/>
                <w:szCs w:val="18"/>
              </w:rPr>
              <w:t>201</w:t>
            </w:r>
          </w:p>
        </w:tc>
        <w:tc>
          <w:tcPr>
            <w:tcW w:w="2134" w:type="dxa"/>
            <w:gridSpan w:val="23"/>
            <w:vAlign w:val="bottom"/>
          </w:tcPr>
          <w:p>
            <w:pPr>
              <w:widowControl/>
              <w:jc w:val="left"/>
              <w:rPr>
                <w:rFonts w:ascii="宋体" w:hAnsi="宋体" w:cs="宋体"/>
                <w:sz w:val="18"/>
                <w:szCs w:val="18"/>
              </w:rPr>
            </w:pPr>
            <w:r>
              <w:rPr>
                <w:rFonts w:hint="eastAsia" w:ascii="宋体" w:hAnsi="宋体" w:cs="宋体"/>
                <w:sz w:val="18"/>
                <w:szCs w:val="18"/>
              </w:rPr>
              <w:t>流域管理机构</w:t>
            </w:r>
          </w:p>
        </w:tc>
        <w:tc>
          <w:tcPr>
            <w:tcW w:w="654" w:type="dxa"/>
            <w:gridSpan w:val="11"/>
            <w:vAlign w:val="center"/>
          </w:tcPr>
          <w:p>
            <w:pPr>
              <w:widowControl/>
              <w:jc w:val="center"/>
              <w:rPr>
                <w:rFonts w:ascii="宋体" w:hAnsi="宋体" w:cs="宋体"/>
                <w:sz w:val="18"/>
                <w:szCs w:val="18"/>
              </w:rPr>
            </w:pPr>
            <w:r>
              <w:rPr>
                <w:rFonts w:hint="eastAsia" w:ascii="宋体" w:hAnsi="宋体" w:cs="宋体"/>
                <w:sz w:val="18"/>
                <w:szCs w:val="18"/>
              </w:rPr>
              <w:t>501</w:t>
            </w:r>
          </w:p>
        </w:tc>
        <w:tc>
          <w:tcPr>
            <w:tcW w:w="2703" w:type="dxa"/>
            <w:gridSpan w:val="36"/>
            <w:vAlign w:val="center"/>
          </w:tcPr>
          <w:p>
            <w:pPr>
              <w:widowControl/>
              <w:jc w:val="left"/>
              <w:rPr>
                <w:rFonts w:ascii="宋体" w:hAnsi="宋体" w:cs="宋体"/>
                <w:sz w:val="18"/>
                <w:szCs w:val="18"/>
              </w:rPr>
            </w:pPr>
            <w:r>
              <w:rPr>
                <w:rFonts w:hint="eastAsia" w:ascii="宋体" w:hAnsi="宋体" w:cs="宋体"/>
                <w:sz w:val="18"/>
                <w:szCs w:val="18"/>
              </w:rPr>
              <w:t>水库枢纽管理单位</w:t>
            </w:r>
          </w:p>
        </w:tc>
        <w:tc>
          <w:tcPr>
            <w:tcW w:w="661" w:type="dxa"/>
            <w:gridSpan w:val="8"/>
            <w:vAlign w:val="center"/>
          </w:tcPr>
          <w:p>
            <w:pPr>
              <w:widowControl/>
              <w:jc w:val="center"/>
              <w:rPr>
                <w:rFonts w:ascii="宋体" w:hAnsi="宋体" w:cs="宋体"/>
                <w:sz w:val="18"/>
                <w:szCs w:val="18"/>
              </w:rPr>
            </w:pPr>
            <w:r>
              <w:rPr>
                <w:rFonts w:hint="eastAsia" w:ascii="宋体" w:hAnsi="宋体" w:cs="宋体"/>
                <w:sz w:val="18"/>
                <w:szCs w:val="18"/>
              </w:rPr>
              <w:t>605</w:t>
            </w:r>
          </w:p>
        </w:tc>
        <w:tc>
          <w:tcPr>
            <w:tcW w:w="2749" w:type="dxa"/>
            <w:gridSpan w:val="59"/>
            <w:vAlign w:val="bottom"/>
          </w:tcPr>
          <w:p>
            <w:pPr>
              <w:widowControl/>
              <w:jc w:val="left"/>
              <w:rPr>
                <w:rFonts w:ascii="宋体" w:hAnsi="宋体" w:cs="宋体"/>
                <w:sz w:val="16"/>
                <w:szCs w:val="16"/>
              </w:rPr>
            </w:pPr>
            <w:r>
              <w:rPr>
                <w:rFonts w:hint="eastAsia" w:ascii="宋体" w:hAnsi="宋体" w:cs="宋体"/>
                <w:sz w:val="18"/>
                <w:szCs w:val="18"/>
              </w:rPr>
              <w:t>水利工程建设监理单位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6"/>
          <w:wBefore w:w="85" w:type="dxa"/>
          <w:wAfter w:w="10348" w:type="dxa"/>
          <w:trHeight w:val="210" w:hRule="atLeast"/>
        </w:trPr>
        <w:tc>
          <w:tcPr>
            <w:tcW w:w="766" w:type="dxa"/>
            <w:gridSpan w:val="5"/>
            <w:vAlign w:val="center"/>
          </w:tcPr>
          <w:p>
            <w:pPr>
              <w:widowControl/>
              <w:jc w:val="center"/>
              <w:rPr>
                <w:rFonts w:ascii="宋体" w:hAnsi="宋体" w:cs="宋体"/>
                <w:sz w:val="18"/>
                <w:szCs w:val="18"/>
              </w:rPr>
            </w:pPr>
            <w:r>
              <w:rPr>
                <w:rFonts w:hint="eastAsia" w:ascii="宋体" w:hAnsi="宋体" w:cs="宋体"/>
                <w:sz w:val="18"/>
                <w:szCs w:val="18"/>
              </w:rPr>
              <w:t>202</w:t>
            </w:r>
          </w:p>
        </w:tc>
        <w:tc>
          <w:tcPr>
            <w:tcW w:w="2134" w:type="dxa"/>
            <w:gridSpan w:val="23"/>
            <w:vAlign w:val="center"/>
          </w:tcPr>
          <w:p>
            <w:pPr>
              <w:widowControl/>
              <w:jc w:val="left"/>
              <w:rPr>
                <w:rFonts w:ascii="宋体" w:hAnsi="宋体" w:cs="宋体"/>
                <w:b/>
                <w:bCs/>
                <w:sz w:val="18"/>
                <w:szCs w:val="18"/>
              </w:rPr>
            </w:pPr>
            <w:r>
              <w:rPr>
                <w:rFonts w:hint="eastAsia" w:ascii="宋体" w:hAnsi="宋体" w:cs="宋体"/>
                <w:sz w:val="18"/>
                <w:szCs w:val="18"/>
              </w:rPr>
              <w:t>水文事业单位</w:t>
            </w:r>
          </w:p>
        </w:tc>
        <w:tc>
          <w:tcPr>
            <w:tcW w:w="654" w:type="dxa"/>
            <w:gridSpan w:val="11"/>
            <w:vAlign w:val="center"/>
          </w:tcPr>
          <w:p>
            <w:pPr>
              <w:widowControl/>
              <w:jc w:val="center"/>
              <w:rPr>
                <w:rFonts w:ascii="宋体" w:hAnsi="宋体" w:cs="宋体"/>
                <w:sz w:val="18"/>
                <w:szCs w:val="18"/>
              </w:rPr>
            </w:pPr>
            <w:r>
              <w:rPr>
                <w:rFonts w:hint="eastAsia" w:ascii="宋体" w:hAnsi="宋体" w:cs="宋体"/>
                <w:sz w:val="18"/>
                <w:szCs w:val="18"/>
              </w:rPr>
              <w:t>502</w:t>
            </w:r>
          </w:p>
        </w:tc>
        <w:tc>
          <w:tcPr>
            <w:tcW w:w="2703" w:type="dxa"/>
            <w:gridSpan w:val="36"/>
            <w:vAlign w:val="center"/>
          </w:tcPr>
          <w:p>
            <w:pPr>
              <w:widowControl/>
              <w:jc w:val="left"/>
              <w:rPr>
                <w:rFonts w:ascii="宋体" w:hAnsi="宋体" w:cs="宋体"/>
                <w:sz w:val="18"/>
                <w:szCs w:val="18"/>
              </w:rPr>
            </w:pPr>
            <w:r>
              <w:rPr>
                <w:rFonts w:hint="eastAsia" w:ascii="宋体" w:hAnsi="宋体" w:cs="宋体"/>
                <w:sz w:val="18"/>
                <w:szCs w:val="18"/>
              </w:rPr>
              <w:t>灌区管理单位</w:t>
            </w:r>
          </w:p>
        </w:tc>
        <w:tc>
          <w:tcPr>
            <w:tcW w:w="661" w:type="dxa"/>
            <w:gridSpan w:val="8"/>
            <w:vAlign w:val="center"/>
          </w:tcPr>
          <w:p>
            <w:pPr>
              <w:widowControl/>
              <w:jc w:val="center"/>
              <w:rPr>
                <w:rFonts w:ascii="宋体" w:hAnsi="宋体" w:cs="宋体"/>
                <w:sz w:val="18"/>
                <w:szCs w:val="18"/>
              </w:rPr>
            </w:pPr>
            <w:r>
              <w:rPr>
                <w:rFonts w:hint="eastAsia" w:ascii="宋体" w:hAnsi="宋体" w:cs="宋体"/>
                <w:sz w:val="18"/>
                <w:szCs w:val="18"/>
              </w:rPr>
              <w:t>606</w:t>
            </w:r>
          </w:p>
        </w:tc>
        <w:tc>
          <w:tcPr>
            <w:tcW w:w="2749" w:type="dxa"/>
            <w:gridSpan w:val="59"/>
            <w:vAlign w:val="bottom"/>
          </w:tcPr>
          <w:p>
            <w:pPr>
              <w:widowControl/>
              <w:jc w:val="left"/>
              <w:rPr>
                <w:rFonts w:ascii="宋体" w:hAnsi="宋体" w:cs="宋体"/>
                <w:sz w:val="16"/>
                <w:szCs w:val="16"/>
              </w:rPr>
            </w:pPr>
            <w:r>
              <w:rPr>
                <w:rFonts w:hint="eastAsia" w:ascii="宋体" w:hAnsi="宋体" w:cs="宋体"/>
                <w:sz w:val="18"/>
                <w:szCs w:val="18"/>
              </w:rPr>
              <w:t>滩涂围垦管理单位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6"/>
          <w:wBefore w:w="85" w:type="dxa"/>
          <w:wAfter w:w="10348" w:type="dxa"/>
          <w:trHeight w:val="210" w:hRule="atLeast"/>
        </w:trPr>
        <w:tc>
          <w:tcPr>
            <w:tcW w:w="766" w:type="dxa"/>
            <w:gridSpan w:val="5"/>
            <w:vAlign w:val="center"/>
          </w:tcPr>
          <w:p>
            <w:pPr>
              <w:widowControl/>
              <w:jc w:val="center"/>
              <w:rPr>
                <w:rFonts w:ascii="宋体" w:hAnsi="宋体" w:cs="宋体"/>
                <w:sz w:val="18"/>
                <w:szCs w:val="18"/>
              </w:rPr>
            </w:pPr>
            <w:r>
              <w:rPr>
                <w:rFonts w:hint="eastAsia" w:ascii="宋体" w:hAnsi="宋体" w:cs="宋体"/>
                <w:sz w:val="18"/>
                <w:szCs w:val="18"/>
              </w:rPr>
              <w:t>203</w:t>
            </w:r>
          </w:p>
        </w:tc>
        <w:tc>
          <w:tcPr>
            <w:tcW w:w="2134" w:type="dxa"/>
            <w:gridSpan w:val="23"/>
            <w:vAlign w:val="center"/>
          </w:tcPr>
          <w:p>
            <w:pPr>
              <w:widowControl/>
              <w:jc w:val="left"/>
              <w:rPr>
                <w:rFonts w:ascii="宋体" w:hAnsi="宋体" w:cs="宋体"/>
                <w:sz w:val="18"/>
                <w:szCs w:val="18"/>
              </w:rPr>
            </w:pPr>
            <w:r>
              <w:rPr>
                <w:rFonts w:hint="eastAsia" w:ascii="宋体" w:hAnsi="宋体" w:cs="宋体"/>
                <w:sz w:val="18"/>
                <w:szCs w:val="18"/>
              </w:rPr>
              <w:t>水土保持单位</w:t>
            </w:r>
          </w:p>
        </w:tc>
        <w:tc>
          <w:tcPr>
            <w:tcW w:w="654" w:type="dxa"/>
            <w:gridSpan w:val="11"/>
            <w:vAlign w:val="center"/>
          </w:tcPr>
          <w:p>
            <w:pPr>
              <w:widowControl/>
              <w:jc w:val="center"/>
              <w:rPr>
                <w:rFonts w:ascii="宋体" w:hAnsi="宋体" w:cs="宋体"/>
                <w:sz w:val="18"/>
                <w:szCs w:val="18"/>
              </w:rPr>
            </w:pPr>
            <w:r>
              <w:rPr>
                <w:rFonts w:hint="eastAsia" w:ascii="宋体" w:hAnsi="宋体" w:cs="宋体"/>
                <w:sz w:val="18"/>
                <w:szCs w:val="18"/>
              </w:rPr>
              <w:t>503</w:t>
            </w:r>
          </w:p>
        </w:tc>
        <w:tc>
          <w:tcPr>
            <w:tcW w:w="2703" w:type="dxa"/>
            <w:gridSpan w:val="36"/>
            <w:vAlign w:val="center"/>
          </w:tcPr>
          <w:p>
            <w:pPr>
              <w:widowControl/>
              <w:jc w:val="left"/>
              <w:rPr>
                <w:rFonts w:ascii="宋体" w:hAnsi="宋体" w:cs="宋体"/>
                <w:sz w:val="18"/>
                <w:szCs w:val="18"/>
              </w:rPr>
            </w:pPr>
            <w:r>
              <w:rPr>
                <w:rFonts w:hint="eastAsia" w:ascii="宋体" w:hAnsi="宋体" w:cs="宋体"/>
                <w:sz w:val="18"/>
                <w:szCs w:val="18"/>
              </w:rPr>
              <w:t>河道（或堤防）管理单位</w:t>
            </w:r>
          </w:p>
        </w:tc>
        <w:tc>
          <w:tcPr>
            <w:tcW w:w="661" w:type="dxa"/>
            <w:gridSpan w:val="8"/>
            <w:vAlign w:val="center"/>
          </w:tcPr>
          <w:p>
            <w:pPr>
              <w:widowControl/>
              <w:jc w:val="center"/>
              <w:rPr>
                <w:rFonts w:ascii="宋体" w:hAnsi="宋体" w:cs="宋体"/>
                <w:sz w:val="18"/>
                <w:szCs w:val="18"/>
              </w:rPr>
            </w:pPr>
            <w:r>
              <w:rPr>
                <w:rFonts w:hint="eastAsia" w:ascii="宋体" w:hAnsi="宋体" w:cs="宋体"/>
                <w:sz w:val="18"/>
                <w:szCs w:val="18"/>
              </w:rPr>
              <w:t>607</w:t>
            </w:r>
          </w:p>
        </w:tc>
        <w:tc>
          <w:tcPr>
            <w:tcW w:w="2749" w:type="dxa"/>
            <w:gridSpan w:val="59"/>
            <w:vAlign w:val="bottom"/>
          </w:tcPr>
          <w:p>
            <w:pPr>
              <w:widowControl/>
              <w:jc w:val="left"/>
              <w:rPr>
                <w:rFonts w:ascii="宋体" w:hAnsi="宋体" w:cs="宋体"/>
                <w:sz w:val="16"/>
                <w:szCs w:val="16"/>
              </w:rPr>
            </w:pPr>
            <w:r>
              <w:rPr>
                <w:rFonts w:hint="eastAsia" w:ascii="宋体" w:hAnsi="宋体" w:cs="宋体"/>
                <w:sz w:val="18"/>
                <w:szCs w:val="18"/>
              </w:rPr>
              <w:t>其他水利经营单位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6"/>
          <w:wBefore w:w="85" w:type="dxa"/>
          <w:wAfter w:w="10348" w:type="dxa"/>
          <w:trHeight w:val="210" w:hRule="atLeast"/>
        </w:trPr>
        <w:tc>
          <w:tcPr>
            <w:tcW w:w="766" w:type="dxa"/>
            <w:gridSpan w:val="5"/>
            <w:vAlign w:val="center"/>
          </w:tcPr>
          <w:p>
            <w:pPr>
              <w:widowControl/>
              <w:jc w:val="center"/>
              <w:rPr>
                <w:rFonts w:ascii="宋体" w:hAnsi="宋体" w:cs="宋体"/>
                <w:sz w:val="18"/>
                <w:szCs w:val="18"/>
              </w:rPr>
            </w:pPr>
            <w:r>
              <w:rPr>
                <w:rFonts w:hint="eastAsia" w:ascii="宋体" w:hAnsi="宋体" w:cs="宋体"/>
                <w:sz w:val="18"/>
                <w:szCs w:val="18"/>
              </w:rPr>
              <w:t>204</w:t>
            </w:r>
          </w:p>
        </w:tc>
        <w:tc>
          <w:tcPr>
            <w:tcW w:w="2134" w:type="dxa"/>
            <w:gridSpan w:val="23"/>
            <w:vAlign w:val="center"/>
          </w:tcPr>
          <w:p>
            <w:pPr>
              <w:widowControl/>
              <w:jc w:val="left"/>
              <w:rPr>
                <w:rFonts w:ascii="宋体" w:hAnsi="宋体" w:cs="宋体"/>
                <w:sz w:val="18"/>
                <w:szCs w:val="18"/>
              </w:rPr>
            </w:pPr>
            <w:r>
              <w:rPr>
                <w:rFonts w:hint="eastAsia" w:ascii="宋体" w:hAnsi="宋体" w:cs="宋体"/>
                <w:sz w:val="18"/>
                <w:szCs w:val="18"/>
              </w:rPr>
              <w:t>水资源管理与保护单位</w:t>
            </w:r>
          </w:p>
        </w:tc>
        <w:tc>
          <w:tcPr>
            <w:tcW w:w="654" w:type="dxa"/>
            <w:gridSpan w:val="11"/>
            <w:vAlign w:val="center"/>
          </w:tcPr>
          <w:p>
            <w:pPr>
              <w:widowControl/>
              <w:jc w:val="center"/>
              <w:rPr>
                <w:rFonts w:ascii="宋体" w:hAnsi="宋体" w:cs="宋体"/>
                <w:sz w:val="18"/>
                <w:szCs w:val="18"/>
              </w:rPr>
            </w:pPr>
            <w:r>
              <w:rPr>
                <w:rFonts w:hint="eastAsia" w:ascii="宋体" w:hAnsi="宋体" w:cs="宋体"/>
                <w:sz w:val="18"/>
                <w:szCs w:val="18"/>
              </w:rPr>
              <w:t>504</w:t>
            </w:r>
          </w:p>
        </w:tc>
        <w:tc>
          <w:tcPr>
            <w:tcW w:w="2703" w:type="dxa"/>
            <w:gridSpan w:val="36"/>
            <w:vAlign w:val="center"/>
          </w:tcPr>
          <w:p>
            <w:pPr>
              <w:widowControl/>
              <w:jc w:val="left"/>
              <w:rPr>
                <w:rFonts w:ascii="宋体" w:hAnsi="宋体" w:cs="宋体"/>
                <w:sz w:val="18"/>
                <w:szCs w:val="18"/>
              </w:rPr>
            </w:pPr>
            <w:r>
              <w:rPr>
                <w:rFonts w:hint="eastAsia" w:ascii="宋体" w:hAnsi="宋体" w:cs="宋体"/>
                <w:sz w:val="18"/>
                <w:szCs w:val="18"/>
              </w:rPr>
              <w:t>水闸管理单位</w:t>
            </w:r>
          </w:p>
        </w:tc>
        <w:tc>
          <w:tcPr>
            <w:tcW w:w="661" w:type="dxa"/>
            <w:gridSpan w:val="8"/>
            <w:vAlign w:val="bottom"/>
          </w:tcPr>
          <w:p>
            <w:pPr>
              <w:widowControl/>
              <w:jc w:val="center"/>
              <w:rPr>
                <w:rFonts w:ascii="宋体" w:hAnsi="宋体" w:cs="宋体"/>
                <w:sz w:val="18"/>
                <w:szCs w:val="18"/>
              </w:rPr>
            </w:pPr>
            <w:r>
              <w:rPr>
                <w:rFonts w:hint="eastAsia" w:ascii="宋体" w:hAnsi="宋体" w:cs="宋体"/>
                <w:sz w:val="18"/>
                <w:szCs w:val="18"/>
              </w:rPr>
              <w:t>613</w:t>
            </w:r>
          </w:p>
        </w:tc>
        <w:tc>
          <w:tcPr>
            <w:tcW w:w="2749" w:type="dxa"/>
            <w:gridSpan w:val="59"/>
            <w:vAlign w:val="bottom"/>
          </w:tcPr>
          <w:p>
            <w:pPr>
              <w:widowControl/>
              <w:jc w:val="left"/>
              <w:rPr>
                <w:rFonts w:ascii="宋体" w:hAnsi="宋体" w:cs="宋体"/>
                <w:sz w:val="16"/>
                <w:szCs w:val="16"/>
              </w:rPr>
            </w:pPr>
            <w:r>
              <w:rPr>
                <w:rFonts w:hint="eastAsia" w:ascii="宋体" w:hAnsi="宋体" w:cs="宋体"/>
                <w:sz w:val="18"/>
                <w:szCs w:val="18"/>
              </w:rPr>
              <w:t>水电生产单位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6"/>
          <w:wBefore w:w="85" w:type="dxa"/>
          <w:wAfter w:w="10348" w:type="dxa"/>
          <w:trHeight w:val="210" w:hRule="atLeast"/>
        </w:trPr>
        <w:tc>
          <w:tcPr>
            <w:tcW w:w="766" w:type="dxa"/>
            <w:gridSpan w:val="5"/>
            <w:vAlign w:val="center"/>
          </w:tcPr>
          <w:p>
            <w:pPr>
              <w:widowControl/>
              <w:jc w:val="center"/>
              <w:rPr>
                <w:rFonts w:ascii="宋体" w:hAnsi="宋体" w:cs="宋体"/>
                <w:sz w:val="18"/>
                <w:szCs w:val="18"/>
              </w:rPr>
            </w:pPr>
            <w:r>
              <w:rPr>
                <w:rFonts w:hint="eastAsia" w:ascii="宋体" w:hAnsi="宋体" w:cs="宋体"/>
                <w:sz w:val="18"/>
                <w:szCs w:val="18"/>
              </w:rPr>
              <w:t>205</w:t>
            </w:r>
          </w:p>
        </w:tc>
        <w:tc>
          <w:tcPr>
            <w:tcW w:w="2134" w:type="dxa"/>
            <w:gridSpan w:val="23"/>
            <w:vAlign w:val="center"/>
          </w:tcPr>
          <w:p>
            <w:pPr>
              <w:widowControl/>
              <w:jc w:val="left"/>
              <w:rPr>
                <w:rFonts w:ascii="宋体" w:hAnsi="宋体" w:cs="宋体"/>
                <w:sz w:val="18"/>
                <w:szCs w:val="18"/>
              </w:rPr>
            </w:pPr>
            <w:r>
              <w:rPr>
                <w:rFonts w:hint="eastAsia" w:ascii="宋体" w:hAnsi="宋体" w:cs="宋体"/>
                <w:sz w:val="18"/>
                <w:szCs w:val="18"/>
              </w:rPr>
              <w:t>水政监察单位</w:t>
            </w:r>
          </w:p>
        </w:tc>
        <w:tc>
          <w:tcPr>
            <w:tcW w:w="654" w:type="dxa"/>
            <w:gridSpan w:val="11"/>
            <w:vAlign w:val="center"/>
          </w:tcPr>
          <w:p>
            <w:pPr>
              <w:widowControl/>
              <w:jc w:val="center"/>
              <w:rPr>
                <w:rFonts w:ascii="宋体" w:hAnsi="宋体" w:cs="宋体"/>
                <w:sz w:val="18"/>
                <w:szCs w:val="18"/>
              </w:rPr>
            </w:pPr>
            <w:r>
              <w:rPr>
                <w:rFonts w:hint="eastAsia" w:ascii="宋体" w:hAnsi="宋体" w:cs="宋体"/>
                <w:sz w:val="18"/>
                <w:szCs w:val="18"/>
              </w:rPr>
              <w:t>505</w:t>
            </w:r>
          </w:p>
        </w:tc>
        <w:tc>
          <w:tcPr>
            <w:tcW w:w="2703" w:type="dxa"/>
            <w:gridSpan w:val="36"/>
            <w:vAlign w:val="center"/>
          </w:tcPr>
          <w:p>
            <w:pPr>
              <w:widowControl/>
              <w:jc w:val="left"/>
              <w:rPr>
                <w:rFonts w:ascii="宋体" w:hAnsi="宋体" w:cs="宋体"/>
                <w:sz w:val="18"/>
                <w:szCs w:val="18"/>
              </w:rPr>
            </w:pPr>
            <w:r>
              <w:rPr>
                <w:rFonts w:hint="eastAsia" w:ascii="宋体" w:hAnsi="宋体" w:cs="宋体"/>
                <w:sz w:val="18"/>
                <w:szCs w:val="18"/>
              </w:rPr>
              <w:t>泵站管理单位</w:t>
            </w:r>
          </w:p>
        </w:tc>
        <w:tc>
          <w:tcPr>
            <w:tcW w:w="661" w:type="dxa"/>
            <w:gridSpan w:val="8"/>
            <w:vAlign w:val="center"/>
          </w:tcPr>
          <w:p>
            <w:pPr>
              <w:widowControl/>
              <w:jc w:val="center"/>
              <w:rPr>
                <w:rFonts w:ascii="宋体" w:hAnsi="宋体" w:cs="宋体"/>
                <w:sz w:val="16"/>
                <w:szCs w:val="16"/>
              </w:rPr>
            </w:pPr>
            <w:r>
              <w:rPr>
                <w:rFonts w:hint="eastAsia" w:ascii="宋体" w:hAnsi="宋体" w:cs="宋体"/>
                <w:sz w:val="18"/>
                <w:szCs w:val="18"/>
              </w:rPr>
              <w:t>621</w:t>
            </w:r>
          </w:p>
        </w:tc>
        <w:tc>
          <w:tcPr>
            <w:tcW w:w="2749" w:type="dxa"/>
            <w:gridSpan w:val="59"/>
            <w:vAlign w:val="bottom"/>
          </w:tcPr>
          <w:p>
            <w:pPr>
              <w:widowControl/>
              <w:jc w:val="left"/>
              <w:rPr>
                <w:rFonts w:ascii="宋体" w:hAnsi="宋体" w:cs="宋体"/>
                <w:sz w:val="18"/>
                <w:szCs w:val="18"/>
              </w:rPr>
            </w:pPr>
            <w:r>
              <w:rPr>
                <w:rFonts w:hint="eastAsia" w:ascii="宋体" w:hAnsi="宋体" w:cs="宋体"/>
                <w:sz w:val="18"/>
                <w:szCs w:val="18"/>
              </w:rPr>
              <w:t>自来水生产供应单位（包括城镇自来水厂及农村集中式供水工程的管理单位）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6"/>
          <w:wBefore w:w="85" w:type="dxa"/>
          <w:wAfter w:w="10348" w:type="dxa"/>
          <w:trHeight w:val="210" w:hRule="atLeast"/>
        </w:trPr>
        <w:tc>
          <w:tcPr>
            <w:tcW w:w="766" w:type="dxa"/>
            <w:gridSpan w:val="5"/>
            <w:vAlign w:val="center"/>
          </w:tcPr>
          <w:p>
            <w:pPr>
              <w:widowControl/>
              <w:jc w:val="center"/>
              <w:rPr>
                <w:rFonts w:ascii="宋体" w:hAnsi="宋体" w:cs="宋体"/>
                <w:sz w:val="18"/>
                <w:szCs w:val="18"/>
              </w:rPr>
            </w:pPr>
            <w:r>
              <w:rPr>
                <w:rFonts w:hint="eastAsia" w:ascii="宋体" w:hAnsi="宋体" w:cs="宋体"/>
                <w:sz w:val="18"/>
                <w:szCs w:val="18"/>
              </w:rPr>
              <w:t>206</w:t>
            </w:r>
          </w:p>
        </w:tc>
        <w:tc>
          <w:tcPr>
            <w:tcW w:w="2134" w:type="dxa"/>
            <w:gridSpan w:val="23"/>
            <w:vAlign w:val="center"/>
          </w:tcPr>
          <w:p>
            <w:pPr>
              <w:widowControl/>
              <w:jc w:val="left"/>
              <w:rPr>
                <w:rFonts w:ascii="宋体" w:hAnsi="宋体" w:cs="宋体"/>
                <w:sz w:val="18"/>
                <w:szCs w:val="18"/>
              </w:rPr>
            </w:pPr>
            <w:r>
              <w:rPr>
                <w:rFonts w:hint="eastAsia" w:ascii="宋体" w:hAnsi="宋体" w:cs="宋体"/>
                <w:sz w:val="18"/>
                <w:szCs w:val="18"/>
              </w:rPr>
              <w:t>水利建设管理单位</w:t>
            </w:r>
          </w:p>
        </w:tc>
        <w:tc>
          <w:tcPr>
            <w:tcW w:w="654" w:type="dxa"/>
            <w:gridSpan w:val="11"/>
            <w:vAlign w:val="center"/>
          </w:tcPr>
          <w:p>
            <w:pPr>
              <w:widowControl/>
              <w:jc w:val="center"/>
              <w:rPr>
                <w:rFonts w:ascii="宋体" w:hAnsi="宋体" w:cs="宋体"/>
                <w:sz w:val="18"/>
                <w:szCs w:val="18"/>
              </w:rPr>
            </w:pPr>
            <w:r>
              <w:rPr>
                <w:rFonts w:hint="eastAsia" w:ascii="宋体" w:hAnsi="宋体" w:cs="宋体"/>
                <w:sz w:val="18"/>
                <w:szCs w:val="18"/>
              </w:rPr>
              <w:t>506</w:t>
            </w:r>
          </w:p>
        </w:tc>
        <w:tc>
          <w:tcPr>
            <w:tcW w:w="2703" w:type="dxa"/>
            <w:gridSpan w:val="36"/>
            <w:vAlign w:val="center"/>
          </w:tcPr>
          <w:p>
            <w:pPr>
              <w:widowControl/>
              <w:jc w:val="left"/>
              <w:rPr>
                <w:rFonts w:ascii="宋体" w:hAnsi="宋体" w:cs="宋体"/>
                <w:sz w:val="18"/>
                <w:szCs w:val="18"/>
              </w:rPr>
            </w:pPr>
            <w:r>
              <w:rPr>
                <w:rFonts w:hint="eastAsia" w:ascii="宋体" w:hAnsi="宋体" w:cs="宋体"/>
                <w:sz w:val="18"/>
                <w:szCs w:val="18"/>
              </w:rPr>
              <w:t>引调水工程管理单位</w:t>
            </w:r>
          </w:p>
        </w:tc>
        <w:tc>
          <w:tcPr>
            <w:tcW w:w="661" w:type="dxa"/>
            <w:gridSpan w:val="8"/>
            <w:vAlign w:val="center"/>
          </w:tcPr>
          <w:p>
            <w:pPr>
              <w:widowControl/>
              <w:jc w:val="center"/>
              <w:rPr>
                <w:rFonts w:ascii="宋体" w:hAnsi="宋体" w:cs="宋体"/>
                <w:sz w:val="18"/>
                <w:szCs w:val="18"/>
              </w:rPr>
            </w:pPr>
            <w:r>
              <w:rPr>
                <w:rFonts w:hint="eastAsia" w:ascii="宋体" w:hAnsi="宋体" w:cs="宋体"/>
                <w:sz w:val="18"/>
                <w:szCs w:val="18"/>
              </w:rPr>
              <w:t>623</w:t>
            </w:r>
          </w:p>
        </w:tc>
        <w:tc>
          <w:tcPr>
            <w:tcW w:w="2749" w:type="dxa"/>
            <w:gridSpan w:val="59"/>
            <w:tcBorders>
              <w:left w:val="nil"/>
            </w:tcBorders>
            <w:vAlign w:val="bottom"/>
          </w:tcPr>
          <w:p>
            <w:pPr>
              <w:widowControl/>
              <w:jc w:val="left"/>
              <w:rPr>
                <w:rFonts w:ascii="宋体" w:hAnsi="宋体" w:cs="宋体"/>
                <w:sz w:val="18"/>
                <w:szCs w:val="18"/>
              </w:rPr>
            </w:pPr>
            <w:r>
              <w:rPr>
                <w:rFonts w:hint="eastAsia" w:ascii="宋体" w:hAnsi="宋体" w:cs="宋体"/>
                <w:sz w:val="18"/>
                <w:szCs w:val="18"/>
              </w:rPr>
              <w:t>污水处理单位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6"/>
          <w:wBefore w:w="85" w:type="dxa"/>
          <w:wAfter w:w="10348" w:type="dxa"/>
          <w:trHeight w:val="209" w:hRule="atLeast"/>
        </w:trPr>
        <w:tc>
          <w:tcPr>
            <w:tcW w:w="766" w:type="dxa"/>
            <w:gridSpan w:val="5"/>
            <w:vAlign w:val="center"/>
          </w:tcPr>
          <w:p>
            <w:pPr>
              <w:widowControl/>
              <w:jc w:val="center"/>
              <w:rPr>
                <w:rFonts w:ascii="宋体" w:hAnsi="宋体" w:cs="宋体"/>
                <w:sz w:val="18"/>
                <w:szCs w:val="18"/>
              </w:rPr>
            </w:pPr>
            <w:r>
              <w:rPr>
                <w:rFonts w:hint="eastAsia" w:ascii="宋体" w:hAnsi="宋体" w:cs="宋体"/>
                <w:sz w:val="18"/>
                <w:szCs w:val="18"/>
              </w:rPr>
              <w:t>207</w:t>
            </w:r>
          </w:p>
        </w:tc>
        <w:tc>
          <w:tcPr>
            <w:tcW w:w="2134" w:type="dxa"/>
            <w:gridSpan w:val="23"/>
            <w:vAlign w:val="center"/>
          </w:tcPr>
          <w:p>
            <w:pPr>
              <w:widowControl/>
              <w:jc w:val="left"/>
              <w:rPr>
                <w:rFonts w:ascii="宋体" w:hAnsi="宋体" w:cs="宋体"/>
                <w:sz w:val="18"/>
                <w:szCs w:val="18"/>
              </w:rPr>
            </w:pPr>
            <w:r>
              <w:rPr>
                <w:rFonts w:hint="eastAsia" w:ascii="宋体" w:hAnsi="宋体" w:cs="宋体"/>
                <w:sz w:val="18"/>
                <w:szCs w:val="18"/>
              </w:rPr>
              <w:t>水利规划设计咨询单位</w:t>
            </w:r>
          </w:p>
        </w:tc>
        <w:tc>
          <w:tcPr>
            <w:tcW w:w="654" w:type="dxa"/>
            <w:gridSpan w:val="11"/>
            <w:vAlign w:val="bottom"/>
          </w:tcPr>
          <w:p>
            <w:pPr>
              <w:widowControl/>
              <w:jc w:val="center"/>
              <w:rPr>
                <w:rFonts w:ascii="宋体" w:hAnsi="宋体" w:cs="宋体"/>
                <w:sz w:val="18"/>
                <w:szCs w:val="18"/>
              </w:rPr>
            </w:pPr>
            <w:r>
              <w:rPr>
                <w:rFonts w:hint="eastAsia" w:ascii="宋体" w:hAnsi="宋体" w:cs="宋体"/>
                <w:sz w:val="18"/>
                <w:szCs w:val="18"/>
              </w:rPr>
              <w:t>507</w:t>
            </w:r>
          </w:p>
        </w:tc>
        <w:tc>
          <w:tcPr>
            <w:tcW w:w="2703" w:type="dxa"/>
            <w:gridSpan w:val="36"/>
            <w:vAlign w:val="bottom"/>
          </w:tcPr>
          <w:p>
            <w:pPr>
              <w:widowControl/>
              <w:ind w:right="360"/>
              <w:rPr>
                <w:rFonts w:ascii="宋体" w:hAnsi="宋体" w:cs="宋体"/>
                <w:sz w:val="18"/>
                <w:szCs w:val="18"/>
              </w:rPr>
            </w:pPr>
            <w:r>
              <w:rPr>
                <w:rFonts w:hint="eastAsia" w:ascii="宋体" w:hAnsi="宋体" w:cs="宋体"/>
                <w:sz w:val="18"/>
                <w:szCs w:val="18"/>
              </w:rPr>
              <w:t>其他水利设施管理单位</w:t>
            </w:r>
          </w:p>
        </w:tc>
        <w:tc>
          <w:tcPr>
            <w:tcW w:w="661" w:type="dxa"/>
            <w:gridSpan w:val="8"/>
            <w:vAlign w:val="center"/>
          </w:tcPr>
          <w:p>
            <w:pPr>
              <w:widowControl/>
              <w:jc w:val="center"/>
              <w:rPr>
                <w:rFonts w:ascii="宋体" w:hAnsi="宋体" w:cs="宋体"/>
                <w:sz w:val="18"/>
                <w:szCs w:val="18"/>
              </w:rPr>
            </w:pPr>
            <w:r>
              <w:rPr>
                <w:rFonts w:hint="eastAsia" w:ascii="宋体" w:hAnsi="宋体" w:cs="宋体"/>
                <w:sz w:val="18"/>
                <w:szCs w:val="18"/>
              </w:rPr>
              <w:t>624</w:t>
            </w:r>
          </w:p>
        </w:tc>
        <w:tc>
          <w:tcPr>
            <w:tcW w:w="2749" w:type="dxa"/>
            <w:gridSpan w:val="59"/>
            <w:tcBorders>
              <w:left w:val="nil"/>
            </w:tcBorders>
            <w:vAlign w:val="bottom"/>
          </w:tcPr>
          <w:p>
            <w:pPr>
              <w:widowControl/>
              <w:jc w:val="left"/>
              <w:rPr>
                <w:rFonts w:ascii="宋体" w:hAnsi="宋体" w:cs="宋体"/>
                <w:sz w:val="18"/>
                <w:szCs w:val="18"/>
              </w:rPr>
            </w:pPr>
            <w:r>
              <w:rPr>
                <w:rFonts w:hint="eastAsia" w:ascii="宋体" w:hAnsi="宋体" w:cs="宋体"/>
                <w:sz w:val="18"/>
                <w:szCs w:val="18"/>
              </w:rPr>
              <w:t>水务投资公司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6"/>
          <w:wBefore w:w="85" w:type="dxa"/>
          <w:wAfter w:w="10348" w:type="dxa"/>
          <w:trHeight w:val="210" w:hRule="atLeast"/>
        </w:trPr>
        <w:tc>
          <w:tcPr>
            <w:tcW w:w="766" w:type="dxa"/>
            <w:gridSpan w:val="5"/>
            <w:vAlign w:val="center"/>
          </w:tcPr>
          <w:p>
            <w:pPr>
              <w:widowControl/>
              <w:jc w:val="center"/>
              <w:rPr>
                <w:rFonts w:ascii="宋体" w:hAnsi="宋体" w:cs="宋体"/>
                <w:sz w:val="18"/>
                <w:szCs w:val="18"/>
              </w:rPr>
            </w:pPr>
            <w:r>
              <w:rPr>
                <w:rFonts w:hint="eastAsia" w:ascii="宋体" w:hAnsi="宋体" w:cs="宋体"/>
                <w:sz w:val="18"/>
                <w:szCs w:val="18"/>
              </w:rPr>
              <w:t>208</w:t>
            </w:r>
          </w:p>
        </w:tc>
        <w:tc>
          <w:tcPr>
            <w:tcW w:w="2134" w:type="dxa"/>
            <w:gridSpan w:val="23"/>
            <w:vAlign w:val="center"/>
          </w:tcPr>
          <w:p>
            <w:pPr>
              <w:widowControl/>
              <w:jc w:val="left"/>
              <w:rPr>
                <w:rFonts w:ascii="宋体" w:hAnsi="宋体" w:cs="宋体"/>
                <w:sz w:val="18"/>
                <w:szCs w:val="18"/>
              </w:rPr>
            </w:pPr>
            <w:r>
              <w:rPr>
                <w:rFonts w:hint="eastAsia" w:ascii="宋体" w:hAnsi="宋体" w:cs="宋体"/>
                <w:sz w:val="18"/>
                <w:szCs w:val="18"/>
              </w:rPr>
              <w:t>其他事业单位</w:t>
            </w:r>
          </w:p>
        </w:tc>
        <w:tc>
          <w:tcPr>
            <w:tcW w:w="654" w:type="dxa"/>
            <w:gridSpan w:val="11"/>
            <w:vAlign w:val="center"/>
          </w:tcPr>
          <w:p>
            <w:pPr>
              <w:widowControl/>
              <w:jc w:val="center"/>
              <w:rPr>
                <w:rFonts w:ascii="宋体" w:hAnsi="宋体" w:cs="宋体"/>
                <w:sz w:val="18"/>
                <w:szCs w:val="18"/>
              </w:rPr>
            </w:pPr>
            <w:r>
              <w:rPr>
                <w:rFonts w:hint="eastAsia" w:ascii="宋体" w:hAnsi="宋体" w:cs="宋体"/>
                <w:sz w:val="18"/>
                <w:szCs w:val="18"/>
              </w:rPr>
              <w:t>601</w:t>
            </w:r>
          </w:p>
        </w:tc>
        <w:tc>
          <w:tcPr>
            <w:tcW w:w="2703" w:type="dxa"/>
            <w:gridSpan w:val="36"/>
            <w:vAlign w:val="bottom"/>
          </w:tcPr>
          <w:p>
            <w:pPr>
              <w:widowControl/>
              <w:ind w:right="90"/>
              <w:rPr>
                <w:rFonts w:ascii="宋体" w:hAnsi="宋体" w:cs="宋体"/>
                <w:sz w:val="18"/>
                <w:szCs w:val="18"/>
              </w:rPr>
            </w:pPr>
            <w:r>
              <w:rPr>
                <w:rFonts w:hint="eastAsia" w:ascii="宋体" w:hAnsi="宋体" w:cs="宋体"/>
                <w:sz w:val="18"/>
                <w:szCs w:val="18"/>
              </w:rPr>
              <w:t>水利勘测设计等技术咨询单位</w:t>
            </w:r>
          </w:p>
        </w:tc>
        <w:tc>
          <w:tcPr>
            <w:tcW w:w="661" w:type="dxa"/>
            <w:gridSpan w:val="8"/>
            <w:vAlign w:val="center"/>
          </w:tcPr>
          <w:p>
            <w:pPr>
              <w:widowControl/>
              <w:jc w:val="center"/>
              <w:rPr>
                <w:rFonts w:ascii="宋体" w:hAnsi="宋体" w:cs="宋体"/>
                <w:sz w:val="18"/>
                <w:szCs w:val="18"/>
              </w:rPr>
            </w:pPr>
            <w:r>
              <w:rPr>
                <w:rFonts w:hint="eastAsia" w:ascii="宋体" w:hAnsi="宋体" w:cs="宋体"/>
                <w:sz w:val="18"/>
                <w:szCs w:val="18"/>
              </w:rPr>
              <w:t>631</w:t>
            </w:r>
          </w:p>
        </w:tc>
        <w:tc>
          <w:tcPr>
            <w:tcW w:w="2749" w:type="dxa"/>
            <w:gridSpan w:val="59"/>
            <w:tcBorders>
              <w:left w:val="nil"/>
            </w:tcBorders>
            <w:vAlign w:val="bottom"/>
          </w:tcPr>
          <w:p>
            <w:pPr>
              <w:widowControl/>
              <w:jc w:val="left"/>
              <w:rPr>
                <w:rFonts w:ascii="宋体" w:hAnsi="宋体" w:cs="宋体"/>
                <w:sz w:val="18"/>
                <w:szCs w:val="18"/>
              </w:rPr>
            </w:pPr>
            <w:r>
              <w:rPr>
                <w:rFonts w:hint="eastAsia" w:ascii="宋体" w:hAnsi="宋体" w:cs="宋体"/>
                <w:sz w:val="18"/>
                <w:szCs w:val="18"/>
              </w:rPr>
              <w:t>水利水电施工企业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6"/>
          <w:wBefore w:w="85" w:type="dxa"/>
          <w:wAfter w:w="10348" w:type="dxa"/>
          <w:trHeight w:val="210" w:hRule="atLeast"/>
        </w:trPr>
        <w:tc>
          <w:tcPr>
            <w:tcW w:w="766" w:type="dxa"/>
            <w:gridSpan w:val="5"/>
            <w:vAlign w:val="center"/>
          </w:tcPr>
          <w:p>
            <w:pPr>
              <w:widowControl/>
              <w:jc w:val="center"/>
              <w:rPr>
                <w:rFonts w:ascii="宋体" w:hAnsi="宋体" w:cs="宋体"/>
                <w:sz w:val="18"/>
                <w:szCs w:val="18"/>
              </w:rPr>
            </w:pPr>
            <w:r>
              <w:rPr>
                <w:rFonts w:hint="eastAsia" w:ascii="宋体" w:hAnsi="宋体" w:cs="宋体"/>
                <w:sz w:val="18"/>
                <w:szCs w:val="18"/>
              </w:rPr>
              <w:t>301</w:t>
            </w:r>
          </w:p>
        </w:tc>
        <w:tc>
          <w:tcPr>
            <w:tcW w:w="2134" w:type="dxa"/>
            <w:gridSpan w:val="23"/>
            <w:vAlign w:val="bottom"/>
          </w:tcPr>
          <w:p>
            <w:pPr>
              <w:widowControl/>
              <w:jc w:val="left"/>
              <w:rPr>
                <w:rFonts w:ascii="宋体" w:hAnsi="宋体" w:cs="宋体"/>
                <w:sz w:val="18"/>
                <w:szCs w:val="18"/>
              </w:rPr>
            </w:pPr>
            <w:r>
              <w:rPr>
                <w:rFonts w:hint="eastAsia" w:ascii="宋体" w:hAnsi="宋体" w:cs="宋体"/>
                <w:sz w:val="18"/>
                <w:szCs w:val="18"/>
              </w:rPr>
              <w:t>市县水利局派出的乡镇（或片区）水利站</w:t>
            </w:r>
          </w:p>
        </w:tc>
        <w:tc>
          <w:tcPr>
            <w:tcW w:w="654" w:type="dxa"/>
            <w:gridSpan w:val="11"/>
            <w:vAlign w:val="center"/>
          </w:tcPr>
          <w:p>
            <w:pPr>
              <w:widowControl/>
              <w:jc w:val="center"/>
              <w:rPr>
                <w:rFonts w:ascii="宋体" w:hAnsi="宋体" w:cs="宋体"/>
                <w:sz w:val="18"/>
                <w:szCs w:val="18"/>
              </w:rPr>
            </w:pPr>
            <w:r>
              <w:rPr>
                <w:rFonts w:hint="eastAsia" w:ascii="宋体" w:hAnsi="宋体" w:cs="宋体"/>
                <w:sz w:val="18"/>
                <w:szCs w:val="18"/>
              </w:rPr>
              <w:t>602</w:t>
            </w:r>
          </w:p>
        </w:tc>
        <w:tc>
          <w:tcPr>
            <w:tcW w:w="2703" w:type="dxa"/>
            <w:gridSpan w:val="36"/>
            <w:vAlign w:val="center"/>
          </w:tcPr>
          <w:p>
            <w:pPr>
              <w:widowControl/>
              <w:ind w:right="360"/>
              <w:rPr>
                <w:rFonts w:ascii="宋体" w:hAnsi="宋体" w:cs="宋体"/>
                <w:sz w:val="18"/>
                <w:szCs w:val="18"/>
              </w:rPr>
            </w:pPr>
            <w:r>
              <w:rPr>
                <w:rFonts w:hint="eastAsia" w:ascii="宋体" w:hAnsi="宋体" w:cs="宋体"/>
                <w:sz w:val="18"/>
                <w:szCs w:val="18"/>
              </w:rPr>
              <w:t>水利工程供水单位</w:t>
            </w:r>
          </w:p>
        </w:tc>
        <w:tc>
          <w:tcPr>
            <w:tcW w:w="661" w:type="dxa"/>
            <w:gridSpan w:val="8"/>
            <w:vAlign w:val="center"/>
          </w:tcPr>
          <w:p>
            <w:pPr>
              <w:widowControl/>
              <w:jc w:val="center"/>
              <w:rPr>
                <w:rFonts w:ascii="宋体" w:hAnsi="宋体" w:cs="宋体"/>
                <w:sz w:val="18"/>
                <w:szCs w:val="18"/>
              </w:rPr>
            </w:pPr>
            <w:r>
              <w:rPr>
                <w:rFonts w:hint="eastAsia" w:ascii="宋体" w:hAnsi="宋体" w:cs="宋体"/>
                <w:sz w:val="18"/>
                <w:szCs w:val="18"/>
              </w:rPr>
              <w:t>700</w:t>
            </w:r>
          </w:p>
        </w:tc>
        <w:tc>
          <w:tcPr>
            <w:tcW w:w="2749" w:type="dxa"/>
            <w:gridSpan w:val="59"/>
            <w:tcBorders>
              <w:left w:val="nil"/>
            </w:tcBorders>
            <w:vAlign w:val="center"/>
          </w:tcPr>
          <w:p>
            <w:pPr>
              <w:widowControl/>
              <w:jc w:val="both"/>
              <w:rPr>
                <w:rFonts w:ascii="宋体" w:hAnsi="宋体" w:cs="宋体"/>
                <w:sz w:val="18"/>
                <w:szCs w:val="18"/>
              </w:rPr>
            </w:pPr>
            <w:r>
              <w:rPr>
                <w:rFonts w:hint="eastAsia" w:ascii="宋体" w:hAnsi="宋体" w:cs="宋体"/>
                <w:sz w:val="18"/>
                <w:szCs w:val="18"/>
              </w:rPr>
              <w:t>水利社会团体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6"/>
          <w:wBefore w:w="85" w:type="dxa"/>
          <w:wAfter w:w="10348" w:type="dxa"/>
          <w:trHeight w:val="210" w:hRule="atLeast"/>
        </w:trPr>
        <w:tc>
          <w:tcPr>
            <w:tcW w:w="766" w:type="dxa"/>
            <w:gridSpan w:val="5"/>
            <w:vAlign w:val="center"/>
          </w:tcPr>
          <w:p>
            <w:pPr>
              <w:widowControl/>
              <w:jc w:val="center"/>
              <w:rPr>
                <w:rFonts w:ascii="宋体" w:hAnsi="宋体" w:cs="宋体"/>
                <w:sz w:val="18"/>
                <w:szCs w:val="18"/>
              </w:rPr>
            </w:pPr>
            <w:r>
              <w:rPr>
                <w:rFonts w:hint="eastAsia" w:ascii="宋体" w:hAnsi="宋体" w:cs="宋体"/>
                <w:sz w:val="18"/>
                <w:szCs w:val="18"/>
              </w:rPr>
              <w:t>302</w:t>
            </w:r>
          </w:p>
        </w:tc>
        <w:tc>
          <w:tcPr>
            <w:tcW w:w="2134" w:type="dxa"/>
            <w:gridSpan w:val="23"/>
            <w:vAlign w:val="center"/>
          </w:tcPr>
          <w:p>
            <w:pPr>
              <w:widowControl/>
              <w:jc w:val="left"/>
              <w:rPr>
                <w:rFonts w:ascii="宋体" w:hAnsi="宋体" w:cs="宋体"/>
                <w:sz w:val="18"/>
                <w:szCs w:val="18"/>
              </w:rPr>
            </w:pPr>
            <w:r>
              <w:rPr>
                <w:rFonts w:hint="eastAsia" w:ascii="宋体" w:hAnsi="宋体" w:cs="宋体"/>
                <w:sz w:val="18"/>
                <w:szCs w:val="18"/>
              </w:rPr>
              <w:t>乡镇政府内设的水利服务（管理）站</w:t>
            </w:r>
          </w:p>
        </w:tc>
        <w:tc>
          <w:tcPr>
            <w:tcW w:w="654" w:type="dxa"/>
            <w:gridSpan w:val="11"/>
            <w:vAlign w:val="center"/>
          </w:tcPr>
          <w:p>
            <w:pPr>
              <w:widowControl/>
              <w:jc w:val="center"/>
              <w:rPr>
                <w:rFonts w:ascii="宋体" w:hAnsi="宋体" w:cs="宋体"/>
                <w:sz w:val="18"/>
                <w:szCs w:val="18"/>
              </w:rPr>
            </w:pPr>
            <w:r>
              <w:rPr>
                <w:rFonts w:hint="eastAsia" w:ascii="宋体" w:hAnsi="宋体" w:cs="宋体"/>
                <w:sz w:val="18"/>
                <w:szCs w:val="18"/>
              </w:rPr>
              <w:t>603</w:t>
            </w:r>
          </w:p>
        </w:tc>
        <w:tc>
          <w:tcPr>
            <w:tcW w:w="2703" w:type="dxa"/>
            <w:gridSpan w:val="36"/>
            <w:vAlign w:val="center"/>
          </w:tcPr>
          <w:p>
            <w:pPr>
              <w:widowControl/>
              <w:ind w:right="360"/>
              <w:jc w:val="left"/>
              <w:rPr>
                <w:rFonts w:ascii="宋体" w:hAnsi="宋体" w:cs="宋体"/>
                <w:sz w:val="18"/>
                <w:szCs w:val="18"/>
              </w:rPr>
            </w:pPr>
            <w:r>
              <w:rPr>
                <w:rFonts w:hint="eastAsia" w:ascii="宋体" w:hAnsi="宋体" w:cs="宋体"/>
                <w:sz w:val="18"/>
                <w:szCs w:val="18"/>
              </w:rPr>
              <w:t>水利(水电)投资单位</w:t>
            </w:r>
          </w:p>
        </w:tc>
        <w:tc>
          <w:tcPr>
            <w:tcW w:w="661" w:type="dxa"/>
            <w:gridSpan w:val="8"/>
            <w:vAlign w:val="center"/>
          </w:tcPr>
          <w:p>
            <w:pPr>
              <w:widowControl/>
              <w:jc w:val="center"/>
              <w:rPr>
                <w:rFonts w:ascii="宋体" w:hAnsi="宋体" w:cs="宋体"/>
                <w:sz w:val="18"/>
                <w:szCs w:val="18"/>
              </w:rPr>
            </w:pPr>
            <w:r>
              <w:rPr>
                <w:rFonts w:hint="eastAsia" w:ascii="宋体" w:hAnsi="宋体" w:cs="宋体"/>
                <w:sz w:val="18"/>
                <w:szCs w:val="18"/>
              </w:rPr>
              <w:t>800</w:t>
            </w:r>
          </w:p>
        </w:tc>
        <w:tc>
          <w:tcPr>
            <w:tcW w:w="2749" w:type="dxa"/>
            <w:gridSpan w:val="59"/>
            <w:tcBorders>
              <w:left w:val="nil"/>
            </w:tcBorders>
            <w:vAlign w:val="center"/>
          </w:tcPr>
          <w:p>
            <w:pPr>
              <w:widowControl/>
              <w:jc w:val="left"/>
              <w:rPr>
                <w:rFonts w:ascii="宋体" w:hAnsi="宋体" w:cs="宋体"/>
                <w:sz w:val="18"/>
                <w:szCs w:val="18"/>
              </w:rPr>
            </w:pPr>
            <w:r>
              <w:rPr>
                <w:rFonts w:hint="eastAsia" w:ascii="宋体" w:hAnsi="宋体" w:cs="宋体"/>
                <w:sz w:val="18"/>
                <w:szCs w:val="18"/>
              </w:rPr>
              <w:t>其他水利组织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10479" w:type="dxa"/>
          <w:trHeight w:val="255" w:hRule="atLeast"/>
        </w:trPr>
        <w:tc>
          <w:tcPr>
            <w:tcW w:w="1649" w:type="dxa"/>
            <w:gridSpan w:val="19"/>
            <w:tcBorders>
              <w:top w:val="single" w:color="auto" w:sz="8" w:space="0"/>
            </w:tcBorders>
            <w:vAlign w:val="bottom"/>
          </w:tcPr>
          <w:p>
            <w:pPr>
              <w:widowControl/>
              <w:jc w:val="left"/>
              <w:rPr>
                <w:rFonts w:ascii="宋体" w:hAnsi="宋体" w:cs="宋体"/>
                <w:b/>
                <w:bCs/>
                <w:sz w:val="18"/>
                <w:szCs w:val="18"/>
              </w:rPr>
            </w:pPr>
            <w:r>
              <w:rPr>
                <w:rFonts w:hint="eastAsia" w:ascii="宋体" w:hAnsi="宋体" w:cs="宋体"/>
                <w:b/>
                <w:bCs/>
                <w:sz w:val="18"/>
                <w:szCs w:val="18"/>
              </w:rPr>
              <w:t xml:space="preserve">S08 隶属关系  </w:t>
            </w:r>
          </w:p>
        </w:tc>
        <w:tc>
          <w:tcPr>
            <w:tcW w:w="1431" w:type="dxa"/>
            <w:gridSpan w:val="12"/>
            <w:tcBorders>
              <w:top w:val="single" w:color="auto" w:sz="8" w:space="0"/>
            </w:tcBorders>
            <w:vAlign w:val="bottom"/>
          </w:tcPr>
          <w:p>
            <w:pPr>
              <w:widowControl/>
              <w:jc w:val="left"/>
              <w:rPr>
                <w:rFonts w:ascii="宋体" w:hAnsi="宋体" w:cs="宋体"/>
                <w:sz w:val="18"/>
                <w:szCs w:val="18"/>
              </w:rPr>
            </w:pPr>
            <w:r>
              <w:rPr>
                <w:rFonts w:hint="eastAsia" w:ascii="宋体" w:hAnsi="宋体" w:cs="宋体"/>
                <w:bCs/>
                <w:sz w:val="18"/>
                <w:szCs w:val="18"/>
              </w:rPr>
              <w:t>□□</w:t>
            </w:r>
          </w:p>
        </w:tc>
        <w:tc>
          <w:tcPr>
            <w:tcW w:w="4454" w:type="dxa"/>
            <w:gridSpan w:val="59"/>
            <w:tcBorders>
              <w:top w:val="single" w:color="auto" w:sz="8" w:space="0"/>
            </w:tcBorders>
            <w:vAlign w:val="bottom"/>
          </w:tcPr>
          <w:p>
            <w:pPr>
              <w:widowControl/>
              <w:jc w:val="left"/>
              <w:rPr>
                <w:rFonts w:ascii="宋体" w:hAnsi="宋体" w:cs="宋体"/>
                <w:b/>
                <w:bCs/>
                <w:sz w:val="18"/>
                <w:szCs w:val="18"/>
              </w:rPr>
            </w:pPr>
            <w:r>
              <w:rPr>
                <w:rFonts w:hint="eastAsia" w:ascii="宋体" w:hAnsi="宋体" w:cs="宋体"/>
                <w:b/>
                <w:bCs/>
                <w:sz w:val="18"/>
                <w:szCs w:val="18"/>
              </w:rPr>
              <w:t xml:space="preserve">S09 所属流域   </w:t>
            </w:r>
            <w:r>
              <w:rPr>
                <w:rFonts w:hint="eastAsia" w:ascii="宋体" w:hAnsi="宋体" w:cs="宋体"/>
                <w:bCs/>
                <w:sz w:val="18"/>
                <w:szCs w:val="18"/>
              </w:rPr>
              <w:t>□□</w:t>
            </w:r>
          </w:p>
        </w:tc>
        <w:tc>
          <w:tcPr>
            <w:tcW w:w="236" w:type="dxa"/>
            <w:gridSpan w:val="4"/>
            <w:tcBorders>
              <w:top w:val="single" w:color="auto" w:sz="8" w:space="0"/>
            </w:tcBorders>
            <w:vAlign w:val="bottom"/>
          </w:tcPr>
          <w:p>
            <w:pPr>
              <w:widowControl/>
              <w:jc w:val="left"/>
              <w:rPr>
                <w:rFonts w:ascii="宋体" w:hAnsi="宋体" w:cs="宋体"/>
                <w:sz w:val="18"/>
                <w:szCs w:val="18"/>
              </w:rPr>
            </w:pPr>
          </w:p>
        </w:tc>
        <w:tc>
          <w:tcPr>
            <w:tcW w:w="665" w:type="dxa"/>
            <w:gridSpan w:val="8"/>
            <w:tcBorders>
              <w:top w:val="single" w:color="auto" w:sz="8" w:space="0"/>
            </w:tcBorders>
            <w:vAlign w:val="bottom"/>
          </w:tcPr>
          <w:p>
            <w:pPr>
              <w:widowControl/>
              <w:jc w:val="left"/>
              <w:rPr>
                <w:rFonts w:ascii="宋体" w:hAnsi="宋体" w:cs="宋体"/>
                <w:sz w:val="18"/>
                <w:szCs w:val="18"/>
              </w:rPr>
            </w:pPr>
          </w:p>
        </w:tc>
        <w:tc>
          <w:tcPr>
            <w:tcW w:w="475" w:type="dxa"/>
            <w:gridSpan w:val="11"/>
            <w:tcBorders>
              <w:top w:val="single" w:color="auto" w:sz="8" w:space="0"/>
            </w:tcBorders>
            <w:vAlign w:val="bottom"/>
          </w:tcPr>
          <w:p>
            <w:pPr>
              <w:widowControl/>
              <w:jc w:val="left"/>
              <w:rPr>
                <w:rFonts w:ascii="宋体" w:hAnsi="宋体" w:cs="宋体"/>
                <w:sz w:val="18"/>
                <w:szCs w:val="18"/>
              </w:rPr>
            </w:pPr>
          </w:p>
        </w:tc>
        <w:tc>
          <w:tcPr>
            <w:tcW w:w="475" w:type="dxa"/>
            <w:gridSpan w:val="14"/>
            <w:tcBorders>
              <w:top w:val="single" w:color="auto" w:sz="8" w:space="0"/>
            </w:tcBorders>
            <w:vAlign w:val="bottom"/>
          </w:tcPr>
          <w:p>
            <w:pPr>
              <w:widowControl/>
              <w:jc w:val="left"/>
              <w:rPr>
                <w:rFonts w:ascii="宋体" w:hAnsi="宋体" w:cs="宋体"/>
                <w:sz w:val="18"/>
                <w:szCs w:val="18"/>
              </w:rPr>
            </w:pPr>
          </w:p>
        </w:tc>
        <w:tc>
          <w:tcPr>
            <w:tcW w:w="236" w:type="dxa"/>
            <w:gridSpan w:val="11"/>
            <w:tcBorders>
              <w:top w:val="single" w:color="auto" w:sz="8" w:space="0"/>
            </w:tcBorders>
            <w:vAlign w:val="bottom"/>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35"/>
          <w:wBefore w:w="85" w:type="dxa"/>
          <w:wAfter w:w="11169" w:type="dxa"/>
          <w:trHeight w:val="340" w:hRule="exact"/>
        </w:trPr>
        <w:tc>
          <w:tcPr>
            <w:tcW w:w="1100" w:type="dxa"/>
            <w:gridSpan w:val="12"/>
            <w:vAlign w:val="bottom"/>
          </w:tcPr>
          <w:p>
            <w:pPr>
              <w:widowControl/>
              <w:jc w:val="left"/>
              <w:rPr>
                <w:rFonts w:ascii="宋体" w:hAnsi="宋体" w:cs="宋体"/>
                <w:sz w:val="18"/>
                <w:szCs w:val="18"/>
              </w:rPr>
            </w:pPr>
            <w:r>
              <w:rPr>
                <w:rFonts w:hint="eastAsia" w:ascii="宋体" w:hAnsi="宋体" w:cs="宋体"/>
                <w:sz w:val="18"/>
                <w:szCs w:val="18"/>
              </w:rPr>
              <w:t>10 中央</w:t>
            </w:r>
          </w:p>
        </w:tc>
        <w:tc>
          <w:tcPr>
            <w:tcW w:w="1980" w:type="dxa"/>
            <w:gridSpan w:val="20"/>
            <w:vAlign w:val="bottom"/>
          </w:tcPr>
          <w:p>
            <w:pPr>
              <w:widowControl/>
              <w:jc w:val="left"/>
              <w:rPr>
                <w:rFonts w:ascii="宋体" w:hAnsi="宋体" w:cs="宋体"/>
                <w:sz w:val="18"/>
                <w:szCs w:val="18"/>
              </w:rPr>
            </w:pPr>
          </w:p>
        </w:tc>
        <w:tc>
          <w:tcPr>
            <w:tcW w:w="2003" w:type="dxa"/>
            <w:gridSpan w:val="25"/>
            <w:vAlign w:val="center"/>
          </w:tcPr>
          <w:p>
            <w:pPr>
              <w:widowControl/>
              <w:jc w:val="left"/>
              <w:rPr>
                <w:rFonts w:ascii="宋体" w:hAnsi="宋体" w:cs="宋体"/>
                <w:sz w:val="18"/>
                <w:szCs w:val="18"/>
              </w:rPr>
            </w:pPr>
            <w:r>
              <w:rPr>
                <w:rFonts w:hint="eastAsia" w:ascii="宋体" w:hAnsi="宋体" w:cs="宋体"/>
                <w:sz w:val="18"/>
                <w:szCs w:val="18"/>
              </w:rPr>
              <w:t>10 松花江流域</w:t>
            </w:r>
          </w:p>
        </w:tc>
        <w:tc>
          <w:tcPr>
            <w:tcW w:w="1422" w:type="dxa"/>
            <w:gridSpan w:val="22"/>
            <w:vAlign w:val="center"/>
          </w:tcPr>
          <w:p>
            <w:pPr>
              <w:widowControl/>
              <w:jc w:val="left"/>
              <w:rPr>
                <w:rFonts w:ascii="宋体" w:hAnsi="宋体" w:cs="宋体"/>
                <w:sz w:val="18"/>
                <w:szCs w:val="18"/>
              </w:rPr>
            </w:pPr>
            <w:r>
              <w:rPr>
                <w:rFonts w:hint="eastAsia" w:ascii="宋体" w:hAnsi="宋体" w:cs="宋体"/>
                <w:sz w:val="18"/>
                <w:szCs w:val="18"/>
              </w:rPr>
              <w:t>60 珠江流域</w:t>
            </w:r>
          </w:p>
        </w:tc>
        <w:tc>
          <w:tcPr>
            <w:tcW w:w="2341" w:type="dxa"/>
            <w:gridSpan w:val="34"/>
            <w:vAlign w:val="bottom"/>
          </w:tcPr>
          <w:p>
            <w:pPr>
              <w:widowControl/>
              <w:jc w:val="left"/>
              <w:rPr>
                <w:rFonts w:ascii="宋体" w:hAnsi="宋体" w:cs="宋体"/>
                <w:sz w:val="18"/>
                <w:szCs w:val="18"/>
              </w:rPr>
            </w:pPr>
            <w:r>
              <w:rPr>
                <w:rFonts w:hint="eastAsia" w:ascii="宋体" w:hAnsi="宋体" w:cs="宋体"/>
                <w:sz w:val="18"/>
                <w:szCs w:val="18"/>
              </w:rPr>
              <w:t>83 山东半岛沿海诸河流域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6"/>
          <w:wBefore w:w="85" w:type="dxa"/>
          <w:wAfter w:w="10348" w:type="dxa"/>
          <w:trHeight w:val="340" w:hRule="exact"/>
        </w:trPr>
        <w:tc>
          <w:tcPr>
            <w:tcW w:w="2488" w:type="dxa"/>
            <w:gridSpan w:val="24"/>
            <w:vAlign w:val="bottom"/>
          </w:tcPr>
          <w:p>
            <w:pPr>
              <w:widowControl/>
              <w:adjustRightInd w:val="0"/>
              <w:snapToGrid w:val="0"/>
              <w:jc w:val="left"/>
              <w:rPr>
                <w:rFonts w:ascii="宋体" w:hAnsi="宋体" w:cs="宋体"/>
                <w:sz w:val="18"/>
                <w:szCs w:val="18"/>
              </w:rPr>
            </w:pPr>
            <w:r>
              <w:rPr>
                <w:rFonts w:hint="eastAsia" w:ascii="宋体" w:hAnsi="宋体" w:cs="宋体"/>
                <w:sz w:val="18"/>
                <w:szCs w:val="18"/>
              </w:rPr>
              <w:t>11 地方</w:t>
            </w:r>
          </w:p>
        </w:tc>
        <w:tc>
          <w:tcPr>
            <w:tcW w:w="412" w:type="dxa"/>
            <w:gridSpan w:val="4"/>
            <w:vAlign w:val="bottom"/>
          </w:tcPr>
          <w:p>
            <w:pPr>
              <w:widowControl/>
              <w:adjustRightInd w:val="0"/>
              <w:snapToGrid w:val="0"/>
              <w:jc w:val="left"/>
              <w:rPr>
                <w:rFonts w:ascii="宋体" w:hAnsi="宋体" w:cs="宋体"/>
                <w:sz w:val="18"/>
                <w:szCs w:val="18"/>
              </w:rPr>
            </w:pPr>
          </w:p>
        </w:tc>
        <w:tc>
          <w:tcPr>
            <w:tcW w:w="2183" w:type="dxa"/>
            <w:gridSpan w:val="29"/>
            <w:vAlign w:val="center"/>
          </w:tcPr>
          <w:p>
            <w:pPr>
              <w:widowControl/>
              <w:adjustRightInd w:val="0"/>
              <w:snapToGrid w:val="0"/>
              <w:ind w:firstLine="180" w:firstLineChars="100"/>
              <w:jc w:val="left"/>
              <w:rPr>
                <w:rFonts w:ascii="宋体" w:hAnsi="宋体" w:cs="宋体"/>
                <w:sz w:val="18"/>
                <w:szCs w:val="18"/>
              </w:rPr>
            </w:pPr>
            <w:r>
              <w:rPr>
                <w:rFonts w:hint="eastAsia" w:ascii="宋体" w:hAnsi="宋体" w:cs="宋体"/>
                <w:sz w:val="18"/>
                <w:szCs w:val="18"/>
              </w:rPr>
              <w:t>20 海河流域</w:t>
            </w:r>
          </w:p>
        </w:tc>
        <w:tc>
          <w:tcPr>
            <w:tcW w:w="1422" w:type="dxa"/>
            <w:gridSpan w:val="22"/>
            <w:vAlign w:val="center"/>
          </w:tcPr>
          <w:p>
            <w:pPr>
              <w:widowControl/>
              <w:adjustRightInd w:val="0"/>
              <w:snapToGrid w:val="0"/>
              <w:jc w:val="left"/>
              <w:rPr>
                <w:rFonts w:ascii="宋体" w:hAnsi="宋体" w:cs="宋体"/>
                <w:sz w:val="18"/>
                <w:szCs w:val="18"/>
              </w:rPr>
            </w:pPr>
            <w:r>
              <w:rPr>
                <w:rFonts w:hint="eastAsia" w:ascii="宋体" w:hAnsi="宋体" w:cs="宋体"/>
                <w:sz w:val="18"/>
                <w:szCs w:val="18"/>
              </w:rPr>
              <w:t>70 太湖流域</w:t>
            </w:r>
          </w:p>
        </w:tc>
        <w:tc>
          <w:tcPr>
            <w:tcW w:w="2720" w:type="dxa"/>
            <w:gridSpan w:val="45"/>
            <w:vAlign w:val="bottom"/>
          </w:tcPr>
          <w:p>
            <w:pPr>
              <w:widowControl/>
              <w:adjustRightInd w:val="0"/>
              <w:snapToGrid w:val="0"/>
              <w:jc w:val="left"/>
              <w:rPr>
                <w:rFonts w:ascii="宋体" w:hAnsi="宋体" w:cs="宋体"/>
                <w:sz w:val="18"/>
                <w:szCs w:val="18"/>
              </w:rPr>
            </w:pPr>
            <w:r>
              <w:rPr>
                <w:rFonts w:hint="eastAsia" w:ascii="宋体" w:hAnsi="宋体" w:cs="宋体"/>
                <w:sz w:val="18"/>
                <w:szCs w:val="18"/>
              </w:rPr>
              <w:t>84 西南诸河流域</w:t>
            </w:r>
          </w:p>
        </w:tc>
        <w:tc>
          <w:tcPr>
            <w:tcW w:w="442" w:type="dxa"/>
            <w:gridSpan w:val="18"/>
            <w:vAlign w:val="bottom"/>
          </w:tcPr>
          <w:p>
            <w:pPr>
              <w:widowControl/>
              <w:jc w:val="left"/>
              <w:rPr>
                <w:rFonts w:ascii="宋体" w:hAnsi="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5"/>
          <w:wBefore w:w="85" w:type="dxa"/>
          <w:wAfter w:w="10571" w:type="dxa"/>
          <w:trHeight w:val="340" w:hRule="exact"/>
        </w:trPr>
        <w:tc>
          <w:tcPr>
            <w:tcW w:w="2900" w:type="dxa"/>
            <w:gridSpan w:val="28"/>
            <w:vAlign w:val="bottom"/>
          </w:tcPr>
          <w:p>
            <w:pPr>
              <w:widowControl/>
              <w:adjustRightInd w:val="0"/>
              <w:snapToGrid w:val="0"/>
              <w:jc w:val="left"/>
              <w:rPr>
                <w:rFonts w:ascii="宋体" w:hAnsi="宋体" w:cs="宋体"/>
                <w:sz w:val="18"/>
                <w:szCs w:val="18"/>
              </w:rPr>
            </w:pPr>
            <w:r>
              <w:rPr>
                <w:rFonts w:hint="eastAsia" w:ascii="宋体" w:hAnsi="宋体" w:cs="宋体"/>
                <w:sz w:val="18"/>
                <w:szCs w:val="18"/>
              </w:rPr>
              <w:t>90 其他</w:t>
            </w:r>
          </w:p>
        </w:tc>
        <w:tc>
          <w:tcPr>
            <w:tcW w:w="2183" w:type="dxa"/>
            <w:gridSpan w:val="29"/>
            <w:vAlign w:val="center"/>
          </w:tcPr>
          <w:p>
            <w:pPr>
              <w:widowControl/>
              <w:adjustRightInd w:val="0"/>
              <w:snapToGrid w:val="0"/>
              <w:ind w:firstLine="180" w:firstLineChars="100"/>
              <w:jc w:val="left"/>
              <w:rPr>
                <w:rFonts w:ascii="宋体" w:hAnsi="宋体" w:cs="宋体"/>
                <w:sz w:val="18"/>
                <w:szCs w:val="18"/>
              </w:rPr>
            </w:pPr>
            <w:r>
              <w:rPr>
                <w:rFonts w:hint="eastAsia" w:ascii="宋体" w:hAnsi="宋体" w:cs="宋体"/>
                <w:sz w:val="18"/>
                <w:szCs w:val="18"/>
              </w:rPr>
              <w:t>30 黄河流域</w:t>
            </w:r>
          </w:p>
        </w:tc>
        <w:tc>
          <w:tcPr>
            <w:tcW w:w="1422" w:type="dxa"/>
            <w:gridSpan w:val="22"/>
            <w:vAlign w:val="center"/>
          </w:tcPr>
          <w:p>
            <w:pPr>
              <w:widowControl/>
              <w:adjustRightInd w:val="0"/>
              <w:snapToGrid w:val="0"/>
              <w:jc w:val="left"/>
              <w:rPr>
                <w:rFonts w:ascii="宋体" w:hAnsi="宋体" w:cs="宋体"/>
                <w:sz w:val="18"/>
                <w:szCs w:val="18"/>
              </w:rPr>
            </w:pPr>
            <w:r>
              <w:rPr>
                <w:rFonts w:hint="eastAsia" w:ascii="宋体" w:hAnsi="宋体" w:cs="宋体"/>
                <w:sz w:val="18"/>
                <w:szCs w:val="18"/>
              </w:rPr>
              <w:t>80 辽河流域</w:t>
            </w:r>
          </w:p>
        </w:tc>
        <w:tc>
          <w:tcPr>
            <w:tcW w:w="1663" w:type="dxa"/>
            <w:gridSpan w:val="21"/>
            <w:vAlign w:val="center"/>
          </w:tcPr>
          <w:p>
            <w:pPr>
              <w:widowControl/>
              <w:adjustRightInd w:val="0"/>
              <w:snapToGrid w:val="0"/>
              <w:jc w:val="left"/>
              <w:rPr>
                <w:rFonts w:ascii="宋体" w:hAnsi="宋体" w:cs="宋体"/>
                <w:sz w:val="18"/>
                <w:szCs w:val="18"/>
              </w:rPr>
            </w:pPr>
            <w:r>
              <w:rPr>
                <w:rFonts w:hint="eastAsia" w:ascii="宋体" w:hAnsi="宋体" w:cs="宋体"/>
                <w:sz w:val="18"/>
                <w:szCs w:val="18"/>
              </w:rPr>
              <w:t>85 西北诸河流域</w:t>
            </w:r>
          </w:p>
        </w:tc>
        <w:tc>
          <w:tcPr>
            <w:tcW w:w="1276" w:type="dxa"/>
            <w:gridSpan w:val="33"/>
            <w:vAlign w:val="bottom"/>
          </w:tcPr>
          <w:p>
            <w:pPr>
              <w:widowControl/>
              <w:adjustRightInd w:val="0"/>
              <w:snapToGrid w:val="0"/>
              <w:jc w:val="left"/>
              <w:rPr>
                <w:rFonts w:ascii="宋体" w:hAnsi="宋体" w:cs="宋体"/>
                <w:color w:val="FF0000"/>
                <w:sz w:val="16"/>
                <w:szCs w:val="16"/>
              </w:rPr>
            </w:pPr>
            <w:r>
              <w:rPr>
                <w:rFonts w:hint="eastAsia" w:ascii="宋体" w:hAnsi="宋体" w:cs="宋体"/>
                <w:sz w:val="18"/>
                <w:szCs w:val="18"/>
              </w:rPr>
              <w:t>87 其他流域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28"/>
          <w:wBefore w:w="85" w:type="dxa"/>
          <w:wAfter w:w="10874" w:type="dxa"/>
          <w:trHeight w:val="340" w:hRule="exact"/>
        </w:trPr>
        <w:tc>
          <w:tcPr>
            <w:tcW w:w="1046" w:type="dxa"/>
            <w:gridSpan w:val="10"/>
            <w:vAlign w:val="bottom"/>
          </w:tcPr>
          <w:p>
            <w:pPr>
              <w:widowControl/>
              <w:adjustRightInd w:val="0"/>
              <w:snapToGrid w:val="0"/>
              <w:jc w:val="left"/>
              <w:rPr>
                <w:rFonts w:ascii="宋体" w:hAnsi="宋体" w:cs="宋体"/>
                <w:sz w:val="18"/>
                <w:szCs w:val="18"/>
              </w:rPr>
            </w:pPr>
          </w:p>
        </w:tc>
        <w:tc>
          <w:tcPr>
            <w:tcW w:w="2034" w:type="dxa"/>
            <w:gridSpan w:val="22"/>
            <w:vAlign w:val="bottom"/>
          </w:tcPr>
          <w:p>
            <w:pPr>
              <w:widowControl/>
              <w:adjustRightInd w:val="0"/>
              <w:snapToGrid w:val="0"/>
              <w:jc w:val="left"/>
              <w:rPr>
                <w:rFonts w:ascii="宋体" w:hAnsi="宋体" w:cs="宋体"/>
                <w:sz w:val="18"/>
                <w:szCs w:val="18"/>
              </w:rPr>
            </w:pPr>
          </w:p>
        </w:tc>
        <w:tc>
          <w:tcPr>
            <w:tcW w:w="1767" w:type="dxa"/>
            <w:gridSpan w:val="21"/>
            <w:vAlign w:val="center"/>
          </w:tcPr>
          <w:p>
            <w:pPr>
              <w:widowControl/>
              <w:adjustRightInd w:val="0"/>
              <w:snapToGrid w:val="0"/>
              <w:jc w:val="left"/>
              <w:rPr>
                <w:rFonts w:ascii="宋体" w:hAnsi="宋体" w:cs="宋体"/>
                <w:sz w:val="18"/>
                <w:szCs w:val="18"/>
              </w:rPr>
            </w:pPr>
            <w:r>
              <w:rPr>
                <w:rFonts w:hint="eastAsia" w:ascii="宋体" w:hAnsi="宋体" w:cs="宋体"/>
                <w:sz w:val="18"/>
                <w:szCs w:val="18"/>
              </w:rPr>
              <w:t>40 淮河流域</w:t>
            </w:r>
          </w:p>
        </w:tc>
        <w:tc>
          <w:tcPr>
            <w:tcW w:w="236" w:type="dxa"/>
            <w:gridSpan w:val="4"/>
            <w:vAlign w:val="center"/>
          </w:tcPr>
          <w:p>
            <w:pPr>
              <w:widowControl/>
              <w:adjustRightInd w:val="0"/>
              <w:snapToGrid w:val="0"/>
              <w:jc w:val="left"/>
              <w:rPr>
                <w:rFonts w:ascii="宋体" w:hAnsi="宋体" w:cs="宋体"/>
                <w:sz w:val="18"/>
                <w:szCs w:val="18"/>
              </w:rPr>
            </w:pPr>
          </w:p>
        </w:tc>
        <w:tc>
          <w:tcPr>
            <w:tcW w:w="3690" w:type="dxa"/>
            <w:gridSpan w:val="53"/>
            <w:vAlign w:val="bottom"/>
          </w:tcPr>
          <w:p>
            <w:pPr>
              <w:widowControl/>
              <w:adjustRightInd w:val="0"/>
              <w:snapToGrid w:val="0"/>
              <w:jc w:val="left"/>
              <w:rPr>
                <w:rFonts w:ascii="宋体" w:hAnsi="宋体" w:cs="宋体"/>
                <w:sz w:val="16"/>
                <w:szCs w:val="16"/>
              </w:rPr>
            </w:pPr>
            <w:r>
              <w:rPr>
                <w:rFonts w:hint="eastAsia" w:ascii="宋体" w:hAnsi="宋体" w:cs="宋体"/>
                <w:sz w:val="18"/>
                <w:szCs w:val="18"/>
              </w:rPr>
              <w:t>81 东北沿海诸河及国际河流域</w:t>
            </w:r>
          </w:p>
        </w:tc>
        <w:tc>
          <w:tcPr>
            <w:tcW w:w="368" w:type="dxa"/>
            <w:gridSpan w:val="10"/>
            <w:vAlign w:val="bottom"/>
          </w:tcPr>
          <w:p>
            <w:pPr>
              <w:widowControl/>
              <w:jc w:val="left"/>
              <w:rPr>
                <w:rFonts w:ascii="宋体" w:hAnsi="宋体" w:cs="宋体"/>
                <w:color w:val="FF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2"/>
          <w:wBefore w:w="85" w:type="dxa"/>
          <w:wAfter w:w="10497" w:type="dxa"/>
          <w:trHeight w:val="340" w:hRule="exact"/>
        </w:trPr>
        <w:tc>
          <w:tcPr>
            <w:tcW w:w="1046" w:type="dxa"/>
            <w:gridSpan w:val="10"/>
            <w:tcBorders>
              <w:bottom w:val="single" w:color="auto" w:sz="8" w:space="0"/>
            </w:tcBorders>
            <w:vAlign w:val="center"/>
          </w:tcPr>
          <w:p>
            <w:pPr>
              <w:widowControl/>
              <w:jc w:val="left"/>
              <w:rPr>
                <w:rFonts w:ascii="宋体" w:hAnsi="宋体" w:cs="宋体"/>
                <w:sz w:val="18"/>
                <w:szCs w:val="18"/>
              </w:rPr>
            </w:pPr>
          </w:p>
        </w:tc>
        <w:tc>
          <w:tcPr>
            <w:tcW w:w="2040" w:type="dxa"/>
            <w:gridSpan w:val="23"/>
            <w:tcBorders>
              <w:bottom w:val="single" w:color="auto" w:sz="8" w:space="0"/>
            </w:tcBorders>
            <w:vAlign w:val="bottom"/>
          </w:tcPr>
          <w:p>
            <w:pPr>
              <w:widowControl/>
              <w:jc w:val="left"/>
              <w:rPr>
                <w:rFonts w:ascii="宋体" w:hAnsi="宋体" w:cs="宋体"/>
                <w:sz w:val="18"/>
                <w:szCs w:val="18"/>
              </w:rPr>
            </w:pPr>
          </w:p>
        </w:tc>
        <w:tc>
          <w:tcPr>
            <w:tcW w:w="2566" w:type="dxa"/>
            <w:gridSpan w:val="33"/>
            <w:tcBorders>
              <w:bottom w:val="single" w:color="auto" w:sz="8" w:space="0"/>
            </w:tcBorders>
            <w:vAlign w:val="bottom"/>
          </w:tcPr>
          <w:p>
            <w:pPr>
              <w:ind w:left="29"/>
              <w:jc w:val="left"/>
              <w:rPr>
                <w:rFonts w:ascii="宋体" w:hAnsi="宋体" w:cs="宋体"/>
                <w:sz w:val="18"/>
                <w:szCs w:val="18"/>
              </w:rPr>
            </w:pPr>
            <w:r>
              <w:rPr>
                <w:rFonts w:hint="eastAsia" w:ascii="宋体" w:hAnsi="宋体" w:cs="宋体"/>
                <w:sz w:val="18"/>
                <w:szCs w:val="18"/>
              </w:rPr>
              <w:t>50 长江流域(不含太湖流域)</w:t>
            </w:r>
          </w:p>
        </w:tc>
        <w:tc>
          <w:tcPr>
            <w:tcW w:w="3866" w:type="dxa"/>
            <w:gridSpan w:val="70"/>
            <w:tcBorders>
              <w:bottom w:val="single" w:color="auto" w:sz="8" w:space="0"/>
            </w:tcBorders>
            <w:vAlign w:val="bottom"/>
          </w:tcPr>
          <w:p>
            <w:pPr>
              <w:widowControl/>
              <w:jc w:val="left"/>
              <w:rPr>
                <w:rFonts w:ascii="宋体" w:hAnsi="宋体" w:cs="宋体"/>
                <w:sz w:val="18"/>
                <w:szCs w:val="18"/>
              </w:rPr>
            </w:pPr>
            <w:r>
              <w:rPr>
                <w:rFonts w:hint="eastAsia" w:ascii="宋体" w:hAnsi="宋体" w:cs="宋体"/>
                <w:sz w:val="18"/>
                <w:szCs w:val="18"/>
              </w:rPr>
              <w:t>82 华南沿海诸河流域    89 东南诸河流域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8"/>
          <w:wAfter w:w="10582" w:type="dxa"/>
          <w:trHeight w:val="195" w:hRule="atLeast"/>
        </w:trPr>
        <w:tc>
          <w:tcPr>
            <w:tcW w:w="1046" w:type="dxa"/>
            <w:gridSpan w:val="9"/>
            <w:tcBorders>
              <w:bottom w:val="nil"/>
            </w:tcBorders>
            <w:vAlign w:val="center"/>
          </w:tcPr>
          <w:p>
            <w:pPr>
              <w:widowControl/>
              <w:jc w:val="left"/>
              <w:rPr>
                <w:rFonts w:ascii="宋体" w:hAnsi="宋体" w:cs="宋体"/>
                <w:sz w:val="18"/>
                <w:szCs w:val="18"/>
              </w:rPr>
            </w:pPr>
          </w:p>
        </w:tc>
        <w:tc>
          <w:tcPr>
            <w:tcW w:w="2040" w:type="dxa"/>
            <w:gridSpan w:val="23"/>
            <w:tcBorders>
              <w:bottom w:val="nil"/>
            </w:tcBorders>
            <w:vAlign w:val="bottom"/>
          </w:tcPr>
          <w:p>
            <w:pPr>
              <w:widowControl/>
              <w:jc w:val="left"/>
              <w:rPr>
                <w:rFonts w:ascii="宋体" w:hAnsi="宋体" w:cs="宋体"/>
                <w:sz w:val="18"/>
                <w:szCs w:val="18"/>
              </w:rPr>
            </w:pPr>
          </w:p>
        </w:tc>
        <w:tc>
          <w:tcPr>
            <w:tcW w:w="2566" w:type="dxa"/>
            <w:gridSpan w:val="34"/>
            <w:tcBorders>
              <w:bottom w:val="nil"/>
            </w:tcBorders>
            <w:vAlign w:val="bottom"/>
          </w:tcPr>
          <w:p>
            <w:pPr>
              <w:ind w:left="29"/>
              <w:jc w:val="left"/>
              <w:rPr>
                <w:rFonts w:hint="eastAsia" w:ascii="宋体" w:hAnsi="宋体" w:cs="宋体"/>
                <w:sz w:val="18"/>
                <w:szCs w:val="18"/>
              </w:rPr>
            </w:pPr>
          </w:p>
        </w:tc>
        <w:tc>
          <w:tcPr>
            <w:tcW w:w="3866" w:type="dxa"/>
            <w:gridSpan w:val="65"/>
            <w:tcBorders>
              <w:bottom w:val="nil"/>
            </w:tcBorders>
            <w:vAlign w:val="bottom"/>
          </w:tcPr>
          <w:p>
            <w:pPr>
              <w:widowControl/>
              <w:jc w:val="left"/>
              <w:rPr>
                <w:rFonts w:hint="eastAsia"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7"/>
          <w:wAfter w:w="10353" w:type="dxa"/>
          <w:trHeight w:val="193" w:hRule="atLeast"/>
        </w:trPr>
        <w:tc>
          <w:tcPr>
            <w:tcW w:w="1046" w:type="dxa"/>
            <w:gridSpan w:val="9"/>
            <w:tcBorders>
              <w:top w:val="nil"/>
              <w:left w:val="nil"/>
              <w:bottom w:val="single" w:color="auto" w:sz="8" w:space="0"/>
            </w:tcBorders>
            <w:vAlign w:val="center"/>
          </w:tcPr>
          <w:p>
            <w:pPr>
              <w:widowControl/>
              <w:jc w:val="left"/>
              <w:rPr>
                <w:rFonts w:ascii="宋体" w:cs="宋体"/>
                <w:sz w:val="18"/>
                <w:szCs w:val="18"/>
              </w:rPr>
            </w:pPr>
            <w:r>
              <w:rPr>
                <w:rFonts w:hint="eastAsia" w:ascii="宋体" w:cs="宋体"/>
                <w:sz w:val="18"/>
                <w:szCs w:val="18"/>
              </w:rPr>
              <w:t>续表：</w:t>
            </w:r>
          </w:p>
        </w:tc>
        <w:tc>
          <w:tcPr>
            <w:tcW w:w="2040" w:type="dxa"/>
            <w:gridSpan w:val="23"/>
            <w:tcBorders>
              <w:top w:val="nil"/>
              <w:bottom w:val="single" w:color="auto" w:sz="8" w:space="0"/>
            </w:tcBorders>
            <w:vAlign w:val="bottom"/>
          </w:tcPr>
          <w:p>
            <w:pPr>
              <w:widowControl/>
              <w:jc w:val="left"/>
              <w:rPr>
                <w:rFonts w:ascii="宋体" w:cs="宋体"/>
                <w:sz w:val="18"/>
                <w:szCs w:val="18"/>
              </w:rPr>
            </w:pPr>
          </w:p>
        </w:tc>
        <w:tc>
          <w:tcPr>
            <w:tcW w:w="2566" w:type="dxa"/>
            <w:gridSpan w:val="34"/>
            <w:tcBorders>
              <w:top w:val="nil"/>
              <w:bottom w:val="single" w:color="auto" w:sz="8" w:space="0"/>
            </w:tcBorders>
            <w:vAlign w:val="bottom"/>
          </w:tcPr>
          <w:p>
            <w:pPr>
              <w:ind w:left="29"/>
              <w:jc w:val="left"/>
              <w:rPr>
                <w:rFonts w:ascii="宋体" w:hAnsi="宋体" w:cs="宋体"/>
                <w:sz w:val="18"/>
                <w:szCs w:val="18"/>
              </w:rPr>
            </w:pPr>
          </w:p>
        </w:tc>
        <w:tc>
          <w:tcPr>
            <w:tcW w:w="2288" w:type="dxa"/>
            <w:gridSpan w:val="30"/>
            <w:tcBorders>
              <w:top w:val="nil"/>
              <w:bottom w:val="single" w:color="auto" w:sz="8" w:space="0"/>
            </w:tcBorders>
            <w:vAlign w:val="bottom"/>
          </w:tcPr>
          <w:p>
            <w:pPr>
              <w:widowControl/>
              <w:jc w:val="left"/>
              <w:rPr>
                <w:rFonts w:ascii="宋体" w:hAnsi="宋体" w:cs="宋体"/>
                <w:sz w:val="18"/>
                <w:szCs w:val="18"/>
              </w:rPr>
            </w:pPr>
          </w:p>
        </w:tc>
        <w:tc>
          <w:tcPr>
            <w:tcW w:w="1807" w:type="dxa"/>
            <w:gridSpan w:val="46"/>
            <w:tcBorders>
              <w:top w:val="nil"/>
              <w:bottom w:val="single" w:color="auto" w:sz="8" w:space="0"/>
            </w:tcBorders>
            <w:vAlign w:val="bottom"/>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906" w:type="dxa"/>
          <w:trHeight w:val="210" w:hRule="atLeast"/>
        </w:trPr>
        <w:tc>
          <w:tcPr>
            <w:tcW w:w="6140" w:type="dxa"/>
            <w:gridSpan w:val="75"/>
            <w:tcBorders>
              <w:top w:val="nil"/>
              <w:left w:val="nil"/>
              <w:bottom w:val="nil"/>
              <w:right w:val="nil"/>
            </w:tcBorders>
            <w:vAlign w:val="bottom"/>
          </w:tcPr>
          <w:p>
            <w:pPr>
              <w:widowControl/>
              <w:jc w:val="left"/>
              <w:rPr>
                <w:rFonts w:ascii="宋体" w:hAnsi="宋体" w:cs="宋体"/>
                <w:b/>
                <w:bCs/>
                <w:sz w:val="18"/>
                <w:szCs w:val="18"/>
              </w:rPr>
            </w:pPr>
            <w:r>
              <w:rPr>
                <w:rFonts w:hint="eastAsia" w:ascii="宋体" w:hAnsi="宋体" w:cs="宋体"/>
                <w:b/>
                <w:bCs/>
                <w:sz w:val="18"/>
                <w:szCs w:val="18"/>
              </w:rPr>
              <w:t xml:space="preserve">S10 主要服务或产出形式(可选1～3项)   </w:t>
            </w:r>
            <w:r>
              <w:rPr>
                <w:rFonts w:hint="eastAsia" w:ascii="宋体" w:hAnsi="宋体" w:cs="宋体"/>
                <w:bCs/>
                <w:sz w:val="18"/>
                <w:szCs w:val="18"/>
              </w:rPr>
              <w:t>□□</w:t>
            </w:r>
            <w:r>
              <w:rPr>
                <w:rFonts w:hint="eastAsia" w:ascii="宋体" w:hAnsi="宋体" w:cs="宋体"/>
                <w:b/>
                <w:bCs/>
                <w:sz w:val="18"/>
                <w:szCs w:val="18"/>
                <w:lang w:val="en-US" w:eastAsia="zh-CN"/>
              </w:rPr>
              <w:t xml:space="preserve">  </w:t>
            </w:r>
            <w:r>
              <w:rPr>
                <w:rFonts w:hint="eastAsia" w:ascii="宋体" w:hAnsi="宋体" w:cs="宋体"/>
                <w:bCs/>
                <w:sz w:val="18"/>
                <w:szCs w:val="18"/>
              </w:rPr>
              <w:t>□□</w:t>
            </w:r>
            <w:r>
              <w:rPr>
                <w:rFonts w:hint="eastAsia" w:ascii="宋体" w:hAnsi="宋体" w:cs="宋体"/>
                <w:bCs/>
                <w:sz w:val="18"/>
                <w:szCs w:val="18"/>
                <w:lang w:val="en-US" w:eastAsia="zh-CN"/>
              </w:rPr>
              <w:t xml:space="preserve">  </w:t>
            </w:r>
            <w:r>
              <w:rPr>
                <w:rFonts w:hint="eastAsia" w:ascii="宋体" w:hAnsi="宋体" w:cs="宋体"/>
                <w:bCs/>
                <w:sz w:val="18"/>
                <w:szCs w:val="18"/>
              </w:rPr>
              <w:t>□□</w:t>
            </w:r>
            <w:r>
              <w:rPr>
                <w:rFonts w:hint="eastAsia" w:ascii="宋体" w:hAnsi="宋体" w:cs="宋体"/>
                <w:b/>
                <w:bCs/>
                <w:sz w:val="18"/>
                <w:szCs w:val="18"/>
              </w:rPr>
              <w:t xml:space="preserve">          </w:t>
            </w:r>
          </w:p>
        </w:tc>
        <w:tc>
          <w:tcPr>
            <w:tcW w:w="1869" w:type="dxa"/>
            <w:gridSpan w:val="22"/>
            <w:tcBorders>
              <w:top w:val="nil"/>
              <w:left w:val="nil"/>
              <w:bottom w:val="nil"/>
              <w:right w:val="nil"/>
            </w:tcBorders>
            <w:vAlign w:val="bottom"/>
          </w:tcPr>
          <w:p>
            <w:pPr>
              <w:widowControl/>
              <w:jc w:val="left"/>
              <w:rPr>
                <w:rFonts w:ascii="宋体" w:hAnsi="宋体" w:cs="宋体"/>
                <w:sz w:val="18"/>
                <w:szCs w:val="18"/>
              </w:rPr>
            </w:pPr>
          </w:p>
        </w:tc>
        <w:tc>
          <w:tcPr>
            <w:tcW w:w="3185" w:type="dxa"/>
            <w:gridSpan w:val="51"/>
            <w:tcBorders>
              <w:top w:val="nil"/>
              <w:left w:val="nil"/>
              <w:bottom w:val="nil"/>
            </w:tcBorders>
            <w:vAlign w:val="bottom"/>
          </w:tcPr>
          <w:p>
            <w:pPr>
              <w:widowControl/>
              <w:jc w:val="left"/>
              <w:rPr>
                <w:rFonts w:ascii="宋体" w:hAnsi="宋体" w:cs="宋体"/>
                <w:sz w:val="16"/>
                <w:szCs w:val="16"/>
              </w:rPr>
            </w:pPr>
            <w:r>
              <w:rPr>
                <w:rFonts w:hint="eastAsia" w:ascii="宋体" w:hAnsi="宋体" w:cs="宋体"/>
                <w:sz w:val="18"/>
                <w:szCs w:val="18"/>
              </w:rPr>
              <w:t>　</w:t>
            </w:r>
            <w:r>
              <w:rPr>
                <w:rFonts w:hint="eastAsia" w:ascii="宋体" w:hAnsi="宋体" w:cs="宋体"/>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9628" w:type="dxa"/>
          <w:trHeight w:val="210" w:hRule="atLeast"/>
        </w:trPr>
        <w:tc>
          <w:tcPr>
            <w:tcW w:w="10472" w:type="dxa"/>
            <w:gridSpan w:val="146"/>
            <w:tcBorders>
              <w:top w:val="nil"/>
              <w:left w:val="nil"/>
              <w:bottom w:val="nil"/>
              <w:right w:val="nil"/>
            </w:tcBorders>
            <w:vAlign w:val="bottom"/>
          </w:tcPr>
          <w:p>
            <w:pPr>
              <w:widowControl/>
              <w:jc w:val="left"/>
              <w:rPr>
                <w:rFonts w:ascii="宋体" w:hAnsi="宋体" w:cs="宋体"/>
                <w:sz w:val="18"/>
                <w:szCs w:val="18"/>
              </w:rPr>
            </w:pPr>
            <w:r>
              <w:rPr>
                <w:rFonts w:hint="eastAsia" w:ascii="宋体" w:hAnsi="宋体" w:cs="宋体"/>
                <w:sz w:val="18"/>
                <w:szCs w:val="18"/>
                <w:lang w:val="en-US" w:eastAsia="zh-CN"/>
              </w:rPr>
              <w:t>0</w:t>
            </w:r>
            <w:r>
              <w:rPr>
                <w:rFonts w:hint="eastAsia" w:ascii="宋体" w:hAnsi="宋体" w:cs="宋体"/>
                <w:sz w:val="18"/>
                <w:szCs w:val="18"/>
              </w:rPr>
              <w:t xml:space="preserve">1 水行政管理及服务    </w:t>
            </w:r>
            <w:r>
              <w:rPr>
                <w:rFonts w:hint="eastAsia" w:ascii="宋体" w:hAnsi="宋体" w:cs="宋体"/>
                <w:sz w:val="18"/>
                <w:szCs w:val="18"/>
                <w:lang w:val="en-US" w:eastAsia="zh-CN"/>
              </w:rPr>
              <w:t>0</w:t>
            </w:r>
            <w:r>
              <w:rPr>
                <w:rFonts w:hint="eastAsia" w:ascii="宋体" w:hAnsi="宋体" w:cs="宋体"/>
                <w:sz w:val="18"/>
                <w:szCs w:val="18"/>
              </w:rPr>
              <w:t xml:space="preserve">2 水利设施运营与管理     </w:t>
            </w:r>
            <w:r>
              <w:rPr>
                <w:rFonts w:hint="eastAsia" w:ascii="宋体" w:hAnsi="宋体" w:cs="宋体"/>
                <w:sz w:val="18"/>
                <w:szCs w:val="18"/>
                <w:lang w:val="en-US" w:eastAsia="zh-CN"/>
              </w:rPr>
              <w:t>0</w:t>
            </w:r>
            <w:r>
              <w:rPr>
                <w:rFonts w:hint="eastAsia" w:ascii="宋体" w:hAnsi="宋体" w:cs="宋体"/>
                <w:sz w:val="18"/>
                <w:szCs w:val="18"/>
              </w:rPr>
              <w:t xml:space="preserve">3 水利设施建设与维护      </w:t>
            </w:r>
            <w:r>
              <w:rPr>
                <w:rFonts w:hint="eastAsia" w:ascii="宋体" w:hAnsi="宋体" w:cs="宋体"/>
                <w:sz w:val="18"/>
                <w:szCs w:val="18"/>
                <w:lang w:val="en-US" w:eastAsia="zh-CN"/>
              </w:rPr>
              <w:t>4</w:t>
            </w:r>
            <w:r>
              <w:rPr>
                <w:rFonts w:hint="eastAsia" w:ascii="宋体" w:hAnsi="宋体" w:cs="宋体"/>
                <w:sz w:val="18"/>
                <w:szCs w:val="18"/>
              </w:rPr>
              <w:t>4 水利工程供水</w:t>
            </w:r>
          </w:p>
          <w:p>
            <w:pPr>
              <w:widowControl/>
              <w:jc w:val="left"/>
              <w:rPr>
                <w:rFonts w:ascii="宋体" w:hAnsi="宋体" w:cs="宋体"/>
                <w:sz w:val="18"/>
                <w:szCs w:val="18"/>
              </w:rPr>
            </w:pPr>
            <w:r>
              <w:rPr>
                <w:rFonts w:hint="eastAsia" w:ascii="宋体" w:hAnsi="宋体" w:cs="宋体"/>
                <w:sz w:val="18"/>
                <w:szCs w:val="18"/>
                <w:lang w:val="en-US" w:eastAsia="zh-CN"/>
              </w:rPr>
              <w:t>0</w:t>
            </w:r>
            <w:r>
              <w:rPr>
                <w:rFonts w:hint="eastAsia" w:ascii="宋体" w:hAnsi="宋体" w:cs="宋体"/>
                <w:sz w:val="18"/>
                <w:szCs w:val="18"/>
              </w:rPr>
              <w:t xml:space="preserve">5 农业灌溉服务        </w:t>
            </w:r>
            <w:r>
              <w:rPr>
                <w:rFonts w:hint="eastAsia" w:ascii="宋体" w:hAnsi="宋体" w:cs="宋体"/>
                <w:sz w:val="18"/>
                <w:szCs w:val="18"/>
                <w:lang w:val="en-US" w:eastAsia="zh-CN"/>
              </w:rPr>
              <w:t>0</w:t>
            </w:r>
            <w:r>
              <w:rPr>
                <w:rFonts w:hint="eastAsia" w:ascii="宋体" w:hAnsi="宋体" w:cs="宋体"/>
                <w:sz w:val="18"/>
                <w:szCs w:val="18"/>
              </w:rPr>
              <w:t xml:space="preserve">6 除涝服务               </w:t>
            </w:r>
            <w:r>
              <w:rPr>
                <w:rFonts w:hint="eastAsia" w:ascii="宋体" w:hAnsi="宋体" w:cs="宋体"/>
                <w:sz w:val="18"/>
                <w:szCs w:val="18"/>
                <w:lang w:val="en-US" w:eastAsia="zh-CN"/>
              </w:rPr>
              <w:t>0</w:t>
            </w:r>
            <w:r>
              <w:rPr>
                <w:rFonts w:hint="eastAsia" w:ascii="宋体" w:hAnsi="宋体" w:cs="宋体"/>
                <w:sz w:val="18"/>
                <w:szCs w:val="18"/>
              </w:rPr>
              <w:t xml:space="preserve">7 河湖治理与防洪服务      </w:t>
            </w:r>
            <w:r>
              <w:rPr>
                <w:rFonts w:hint="eastAsia" w:ascii="宋体" w:hAnsi="宋体" w:cs="宋体"/>
                <w:sz w:val="18"/>
                <w:szCs w:val="18"/>
                <w:lang w:val="en-US" w:eastAsia="zh-CN"/>
              </w:rPr>
              <w:t>0</w:t>
            </w:r>
            <w:r>
              <w:rPr>
                <w:rFonts w:hint="eastAsia" w:ascii="宋体" w:hAnsi="宋体" w:cs="宋体"/>
                <w:sz w:val="18"/>
                <w:szCs w:val="18"/>
              </w:rPr>
              <w:t>8 水环境保护与治理</w:t>
            </w:r>
          </w:p>
          <w:p>
            <w:pPr>
              <w:widowControl/>
              <w:jc w:val="left"/>
              <w:rPr>
                <w:rFonts w:ascii="宋体" w:hAnsi="宋体" w:cs="宋体"/>
                <w:sz w:val="18"/>
                <w:szCs w:val="18"/>
              </w:rPr>
            </w:pPr>
            <w:r>
              <w:rPr>
                <w:rFonts w:hint="eastAsia" w:ascii="宋体" w:hAnsi="宋体" w:cs="宋体"/>
                <w:sz w:val="18"/>
                <w:szCs w:val="18"/>
                <w:lang w:val="en-US" w:eastAsia="zh-CN"/>
              </w:rPr>
              <w:t>0</w:t>
            </w:r>
            <w:r>
              <w:rPr>
                <w:rFonts w:hint="eastAsia" w:ascii="宋体" w:hAnsi="宋体" w:cs="宋体"/>
                <w:sz w:val="18"/>
                <w:szCs w:val="18"/>
              </w:rPr>
              <w:t xml:space="preserve">9 水土保持服务       </w:t>
            </w:r>
            <w:r>
              <w:rPr>
                <w:rFonts w:hint="eastAsia" w:ascii="宋体" w:hAnsi="宋体" w:cs="宋体"/>
                <w:sz w:val="18"/>
                <w:szCs w:val="18"/>
                <w:lang w:val="en-US" w:eastAsia="zh-CN"/>
              </w:rPr>
              <w:t xml:space="preserve"> </w:t>
            </w:r>
            <w:r>
              <w:rPr>
                <w:rFonts w:hint="eastAsia" w:ascii="宋体" w:hAnsi="宋体" w:cs="宋体"/>
                <w:sz w:val="18"/>
                <w:szCs w:val="18"/>
              </w:rPr>
              <w:t xml:space="preserve">10 水文预报水质监测       11 水利技术与管理咨询   </w:t>
            </w:r>
            <w:r>
              <w:rPr>
                <w:rFonts w:hint="eastAsia" w:ascii="宋体" w:hAnsi="宋体" w:cs="宋体"/>
                <w:sz w:val="18"/>
                <w:szCs w:val="18"/>
                <w:lang w:val="en-US" w:eastAsia="zh-CN"/>
              </w:rPr>
              <w:t xml:space="preserve">  </w:t>
            </w:r>
            <w:r>
              <w:rPr>
                <w:rFonts w:hint="eastAsia" w:ascii="宋体" w:hAnsi="宋体" w:cs="宋体"/>
                <w:sz w:val="18"/>
                <w:szCs w:val="18"/>
              </w:rPr>
              <w:t xml:space="preserve"> 12 土地围垦与滩涂开发</w:t>
            </w:r>
          </w:p>
          <w:p>
            <w:pPr>
              <w:widowControl/>
              <w:jc w:val="left"/>
              <w:rPr>
                <w:rFonts w:ascii="宋体" w:hAnsi="宋体" w:cs="宋体"/>
                <w:sz w:val="16"/>
                <w:szCs w:val="16"/>
              </w:rPr>
            </w:pPr>
            <w:r>
              <w:rPr>
                <w:rFonts w:hint="eastAsia" w:ascii="宋体" w:hAnsi="宋体" w:cs="宋体"/>
                <w:sz w:val="18"/>
                <w:szCs w:val="18"/>
              </w:rPr>
              <w:t xml:space="preserve">13 水电生产与配送   </w:t>
            </w:r>
            <w:r>
              <w:rPr>
                <w:rFonts w:hint="eastAsia" w:ascii="宋体" w:hAnsi="宋体" w:cs="宋体"/>
                <w:sz w:val="18"/>
                <w:szCs w:val="18"/>
                <w:lang w:val="en-US" w:eastAsia="zh-CN"/>
              </w:rPr>
              <w:t xml:space="preserve">  </w:t>
            </w:r>
            <w:r>
              <w:rPr>
                <w:rFonts w:hint="eastAsia" w:ascii="宋体" w:hAnsi="宋体" w:cs="宋体"/>
                <w:sz w:val="18"/>
                <w:szCs w:val="18"/>
              </w:rPr>
              <w:t xml:space="preserve"> 14 自来水的生产与供应     15 污水处理与排放服务   </w:t>
            </w:r>
            <w:r>
              <w:rPr>
                <w:rFonts w:hint="eastAsia" w:ascii="宋体" w:hAnsi="宋体" w:cs="宋体"/>
                <w:sz w:val="18"/>
                <w:szCs w:val="18"/>
                <w:lang w:val="en-US" w:eastAsia="zh-CN"/>
              </w:rPr>
              <w:t xml:space="preserve">  </w:t>
            </w:r>
            <w:r>
              <w:rPr>
                <w:rFonts w:hint="eastAsia" w:ascii="宋体" w:hAnsi="宋体" w:cs="宋体"/>
                <w:sz w:val="18"/>
                <w:szCs w:val="18"/>
              </w:rPr>
              <w:t xml:space="preserve"> 16 其他水事服务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10346" w:type="dxa"/>
          <w:trHeight w:val="269" w:hRule="atLeast"/>
        </w:trPr>
        <w:tc>
          <w:tcPr>
            <w:tcW w:w="1862" w:type="dxa"/>
            <w:gridSpan w:val="21"/>
            <w:tcBorders>
              <w:top w:val="single" w:color="auto" w:sz="2" w:space="0"/>
              <w:left w:val="nil"/>
              <w:bottom w:val="single" w:color="auto" w:sz="2" w:space="0"/>
            </w:tcBorders>
            <w:vAlign w:val="bottom"/>
          </w:tcPr>
          <w:p>
            <w:pPr>
              <w:widowControl/>
              <w:jc w:val="left"/>
              <w:rPr>
                <w:rFonts w:ascii="宋体" w:hAnsi="宋体" w:cs="宋体"/>
                <w:b/>
                <w:bCs/>
                <w:sz w:val="18"/>
                <w:szCs w:val="18"/>
              </w:rPr>
            </w:pPr>
            <w:r>
              <w:rPr>
                <w:rFonts w:hint="eastAsia" w:ascii="宋体" w:hAnsi="宋体" w:cs="宋体"/>
                <w:b/>
                <w:bCs/>
                <w:sz w:val="18"/>
                <w:szCs w:val="18"/>
              </w:rPr>
              <w:t>S11 行业代码</w:t>
            </w:r>
          </w:p>
        </w:tc>
        <w:tc>
          <w:tcPr>
            <w:tcW w:w="1724" w:type="dxa"/>
            <w:gridSpan w:val="18"/>
            <w:tcBorders>
              <w:top w:val="single" w:color="auto" w:sz="2" w:space="0"/>
              <w:bottom w:val="single" w:color="auto" w:sz="2" w:space="0"/>
            </w:tcBorders>
            <w:vAlign w:val="bottom"/>
          </w:tcPr>
          <w:p>
            <w:pPr>
              <w:widowControl/>
              <w:jc w:val="left"/>
              <w:rPr>
                <w:rFonts w:ascii="宋体" w:hAnsi="宋体" w:cs="宋体"/>
                <w:sz w:val="18"/>
                <w:szCs w:val="18"/>
              </w:rPr>
            </w:pPr>
            <w:r>
              <w:rPr>
                <w:rFonts w:hint="eastAsia" w:ascii="宋体" w:hAnsi="宋体" w:cs="宋体"/>
                <w:bCs/>
                <w:sz w:val="18"/>
                <w:szCs w:val="18"/>
              </w:rPr>
              <w:t>□□□□</w:t>
            </w:r>
          </w:p>
        </w:tc>
        <w:tc>
          <w:tcPr>
            <w:tcW w:w="320" w:type="dxa"/>
            <w:gridSpan w:val="3"/>
            <w:tcBorders>
              <w:top w:val="single" w:color="auto" w:sz="2" w:space="0"/>
              <w:bottom w:val="single" w:color="auto" w:sz="2" w:space="0"/>
            </w:tcBorders>
            <w:vAlign w:val="bottom"/>
          </w:tcPr>
          <w:p>
            <w:pPr>
              <w:widowControl/>
              <w:jc w:val="left"/>
              <w:rPr>
                <w:rFonts w:ascii="宋体" w:hAnsi="宋体" w:cs="宋体"/>
                <w:sz w:val="18"/>
                <w:szCs w:val="18"/>
              </w:rPr>
            </w:pPr>
          </w:p>
        </w:tc>
        <w:tc>
          <w:tcPr>
            <w:tcW w:w="486" w:type="dxa"/>
            <w:gridSpan w:val="5"/>
            <w:tcBorders>
              <w:top w:val="single" w:color="auto" w:sz="2" w:space="0"/>
              <w:bottom w:val="single" w:color="auto" w:sz="2" w:space="0"/>
            </w:tcBorders>
            <w:vAlign w:val="bottom"/>
          </w:tcPr>
          <w:p>
            <w:pPr>
              <w:widowControl/>
              <w:jc w:val="left"/>
              <w:rPr>
                <w:rFonts w:ascii="宋体" w:hAnsi="宋体" w:cs="宋体"/>
                <w:sz w:val="18"/>
                <w:szCs w:val="18"/>
              </w:rPr>
            </w:pPr>
          </w:p>
        </w:tc>
        <w:tc>
          <w:tcPr>
            <w:tcW w:w="397" w:type="dxa"/>
            <w:gridSpan w:val="4"/>
            <w:tcBorders>
              <w:top w:val="single" w:color="auto" w:sz="2" w:space="0"/>
              <w:bottom w:val="single" w:color="auto" w:sz="2" w:space="0"/>
            </w:tcBorders>
            <w:vAlign w:val="bottom"/>
          </w:tcPr>
          <w:p>
            <w:pPr>
              <w:widowControl/>
              <w:jc w:val="left"/>
              <w:rPr>
                <w:rFonts w:ascii="宋体" w:hAnsi="宋体" w:cs="宋体"/>
                <w:sz w:val="18"/>
                <w:szCs w:val="18"/>
              </w:rPr>
            </w:pPr>
          </w:p>
        </w:tc>
        <w:tc>
          <w:tcPr>
            <w:tcW w:w="391" w:type="dxa"/>
            <w:gridSpan w:val="8"/>
            <w:tcBorders>
              <w:top w:val="single" w:color="auto" w:sz="2" w:space="0"/>
              <w:bottom w:val="single" w:color="auto" w:sz="2" w:space="0"/>
            </w:tcBorders>
            <w:vAlign w:val="bottom"/>
          </w:tcPr>
          <w:p>
            <w:pPr>
              <w:widowControl/>
              <w:jc w:val="left"/>
              <w:rPr>
                <w:rFonts w:ascii="宋体" w:hAnsi="宋体" w:cs="宋体"/>
                <w:sz w:val="18"/>
                <w:szCs w:val="18"/>
              </w:rPr>
            </w:pPr>
          </w:p>
        </w:tc>
        <w:tc>
          <w:tcPr>
            <w:tcW w:w="4338" w:type="dxa"/>
            <w:gridSpan w:val="72"/>
            <w:tcBorders>
              <w:top w:val="single" w:color="auto" w:sz="2" w:space="0"/>
              <w:bottom w:val="single" w:color="auto" w:sz="2" w:space="0"/>
            </w:tcBorders>
            <w:vAlign w:val="bottom"/>
          </w:tcPr>
          <w:p>
            <w:pPr>
              <w:widowControl/>
              <w:jc w:val="left"/>
              <w:rPr>
                <w:rFonts w:ascii="宋体" w:hAnsi="宋体" w:cs="宋体"/>
                <w:sz w:val="18"/>
                <w:szCs w:val="18"/>
              </w:rPr>
            </w:pPr>
          </w:p>
        </w:tc>
        <w:tc>
          <w:tcPr>
            <w:tcW w:w="236" w:type="dxa"/>
            <w:gridSpan w:val="13"/>
            <w:tcBorders>
              <w:top w:val="single" w:color="auto" w:sz="2" w:space="0"/>
              <w:bottom w:val="single" w:color="auto" w:sz="2" w:space="0"/>
              <w:right w:val="nil"/>
            </w:tcBorders>
            <w:vAlign w:val="bottom"/>
          </w:tcPr>
          <w:p>
            <w:pPr>
              <w:widowControl/>
              <w:rPr>
                <w:rFonts w:ascii="宋体" w:hAnsi="宋体" w:cs="宋体"/>
                <w:b/>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10346" w:type="dxa"/>
          <w:trHeight w:val="269" w:hRule="atLeast"/>
        </w:trPr>
        <w:tc>
          <w:tcPr>
            <w:tcW w:w="1862" w:type="dxa"/>
            <w:gridSpan w:val="21"/>
            <w:tcBorders>
              <w:top w:val="single" w:color="auto" w:sz="2" w:space="0"/>
              <w:left w:val="nil"/>
            </w:tcBorders>
            <w:vAlign w:val="bottom"/>
          </w:tcPr>
          <w:p>
            <w:pPr>
              <w:widowControl/>
              <w:jc w:val="left"/>
              <w:rPr>
                <w:rFonts w:ascii="宋体" w:hAnsi="宋体" w:cs="宋体"/>
                <w:b/>
                <w:bCs/>
                <w:sz w:val="18"/>
                <w:szCs w:val="18"/>
              </w:rPr>
            </w:pPr>
            <w:r>
              <w:rPr>
                <w:rFonts w:hint="eastAsia" w:ascii="宋体" w:hAnsi="宋体" w:cs="宋体"/>
                <w:b/>
                <w:bCs/>
                <w:sz w:val="18"/>
                <w:szCs w:val="18"/>
              </w:rPr>
              <w:t>S12 登记注册类型</w:t>
            </w:r>
          </w:p>
        </w:tc>
        <w:tc>
          <w:tcPr>
            <w:tcW w:w="1724" w:type="dxa"/>
            <w:gridSpan w:val="18"/>
            <w:tcBorders>
              <w:top w:val="single" w:color="auto" w:sz="2" w:space="0"/>
            </w:tcBorders>
            <w:vAlign w:val="bottom"/>
          </w:tcPr>
          <w:p>
            <w:pPr>
              <w:widowControl/>
              <w:jc w:val="left"/>
              <w:rPr>
                <w:rFonts w:ascii="宋体" w:hAnsi="宋体" w:cs="宋体"/>
                <w:sz w:val="18"/>
                <w:szCs w:val="18"/>
              </w:rPr>
            </w:pPr>
            <w:r>
              <w:rPr>
                <w:rFonts w:hint="eastAsia" w:ascii="宋体" w:hAnsi="宋体" w:cs="宋体"/>
                <w:bCs/>
                <w:sz w:val="18"/>
                <w:szCs w:val="18"/>
              </w:rPr>
              <w:t>□□□</w:t>
            </w:r>
          </w:p>
        </w:tc>
        <w:tc>
          <w:tcPr>
            <w:tcW w:w="320" w:type="dxa"/>
            <w:gridSpan w:val="3"/>
            <w:tcBorders>
              <w:top w:val="single" w:color="auto" w:sz="2"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86" w:type="dxa"/>
            <w:gridSpan w:val="5"/>
            <w:tcBorders>
              <w:top w:val="single" w:color="auto" w:sz="2"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397" w:type="dxa"/>
            <w:gridSpan w:val="4"/>
            <w:tcBorders>
              <w:top w:val="single" w:color="auto" w:sz="2"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391" w:type="dxa"/>
            <w:gridSpan w:val="8"/>
            <w:tcBorders>
              <w:top w:val="single" w:color="auto" w:sz="2" w:space="0"/>
            </w:tcBorders>
            <w:vAlign w:val="bottom"/>
          </w:tcPr>
          <w:p>
            <w:pPr>
              <w:widowControl/>
              <w:jc w:val="left"/>
              <w:rPr>
                <w:rFonts w:ascii="宋体" w:hAnsi="宋体" w:cs="宋体"/>
                <w:sz w:val="18"/>
                <w:szCs w:val="18"/>
              </w:rPr>
            </w:pPr>
          </w:p>
        </w:tc>
        <w:tc>
          <w:tcPr>
            <w:tcW w:w="4338" w:type="dxa"/>
            <w:gridSpan w:val="72"/>
            <w:tcBorders>
              <w:top w:val="single" w:color="auto" w:sz="2" w:space="0"/>
            </w:tcBorders>
            <w:vAlign w:val="bottom"/>
          </w:tcPr>
          <w:p>
            <w:pPr>
              <w:widowControl/>
              <w:jc w:val="left"/>
              <w:rPr>
                <w:rFonts w:ascii="宋体" w:hAnsi="宋体" w:cs="宋体"/>
                <w:sz w:val="18"/>
                <w:szCs w:val="18"/>
              </w:rPr>
            </w:pPr>
          </w:p>
        </w:tc>
        <w:tc>
          <w:tcPr>
            <w:tcW w:w="236" w:type="dxa"/>
            <w:gridSpan w:val="13"/>
            <w:tcBorders>
              <w:top w:val="single" w:color="auto" w:sz="2" w:space="0"/>
              <w:right w:val="nil"/>
            </w:tcBorders>
            <w:vAlign w:val="bottom"/>
          </w:tcPr>
          <w:p>
            <w:pPr>
              <w:widowControl/>
              <w:rPr>
                <w:rFonts w:ascii="宋体" w:hAnsi="宋体" w:cs="宋体"/>
                <w:b/>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9518" w:type="dxa"/>
            <w:gridSpan w:val="131"/>
            <w:tcBorders>
              <w:top w:val="nil"/>
              <w:left w:val="nil"/>
              <w:bottom w:val="single" w:color="auto" w:sz="4" w:space="0"/>
              <w:right w:val="nil"/>
            </w:tcBorders>
            <w:vAlign w:val="bottom"/>
          </w:tcPr>
          <w:p>
            <w:pPr>
              <w:widowControl/>
              <w:jc w:val="left"/>
              <w:rPr>
                <w:rFonts w:ascii="宋体" w:hAnsi="宋体" w:cs="宋体"/>
                <w:sz w:val="18"/>
                <w:szCs w:val="18"/>
              </w:rPr>
            </w:pPr>
            <w:r>
              <w:rPr>
                <w:rFonts w:hint="eastAsia" w:ascii="宋体" w:hAnsi="宋体" w:cs="宋体"/>
                <w:b/>
                <w:bCs/>
                <w:sz w:val="18"/>
                <w:szCs w:val="18"/>
              </w:rPr>
              <w:t>内资</w:t>
            </w:r>
          </w:p>
          <w:p>
            <w:pPr>
              <w:widowControl/>
              <w:jc w:val="left"/>
              <w:rPr>
                <w:rFonts w:ascii="宋体" w:hAnsi="宋体" w:cs="宋体"/>
                <w:sz w:val="18"/>
                <w:szCs w:val="18"/>
              </w:rPr>
            </w:pPr>
            <w:r>
              <w:rPr>
                <w:rFonts w:hint="eastAsia" w:ascii="宋体" w:hAnsi="宋体" w:cs="宋体"/>
                <w:sz w:val="18"/>
                <w:szCs w:val="18"/>
              </w:rPr>
              <w:t xml:space="preserve">110 国有     120 集体       130 股份合作    141 国有联营      142 集体联营       143 国有与集体联营   </w:t>
            </w:r>
          </w:p>
          <w:p>
            <w:pPr>
              <w:widowControl/>
              <w:jc w:val="left"/>
              <w:rPr>
                <w:rFonts w:ascii="宋体" w:hAnsi="宋体" w:cs="宋体"/>
                <w:sz w:val="18"/>
                <w:szCs w:val="18"/>
              </w:rPr>
            </w:pPr>
            <w:r>
              <w:rPr>
                <w:rFonts w:hint="eastAsia" w:ascii="宋体" w:hAnsi="宋体" w:cs="宋体"/>
                <w:sz w:val="18"/>
                <w:szCs w:val="18"/>
              </w:rPr>
              <w:t>149 其他联营  151 国有独资公司   159 其他有限责任公司    160 股份有限公司  171 私营独资    172 私营合伙</w:t>
            </w:r>
          </w:p>
          <w:p>
            <w:pPr>
              <w:widowControl/>
              <w:jc w:val="left"/>
              <w:rPr>
                <w:rFonts w:ascii="宋体" w:hAnsi="宋体" w:cs="宋体"/>
                <w:sz w:val="18"/>
                <w:szCs w:val="18"/>
              </w:rPr>
            </w:pPr>
            <w:r>
              <w:rPr>
                <w:rFonts w:hint="eastAsia" w:ascii="宋体" w:hAnsi="宋体" w:cs="宋体"/>
                <w:sz w:val="18"/>
                <w:szCs w:val="18"/>
              </w:rPr>
              <w:t>173 私营有限责任公司   174 私营股份有限公司  190 其他</w:t>
            </w:r>
          </w:p>
          <w:p>
            <w:pPr>
              <w:widowControl/>
              <w:jc w:val="left"/>
              <w:rPr>
                <w:rFonts w:ascii="宋体" w:hAnsi="宋体" w:cs="宋体"/>
                <w:b/>
                <w:bCs/>
                <w:sz w:val="18"/>
                <w:szCs w:val="18"/>
              </w:rPr>
            </w:pPr>
            <w:r>
              <w:rPr>
                <w:rFonts w:hint="eastAsia" w:ascii="宋体" w:hAnsi="宋体" w:cs="宋体"/>
                <w:b/>
                <w:bCs/>
                <w:sz w:val="18"/>
                <w:szCs w:val="18"/>
              </w:rPr>
              <w:t>港澳台商投资</w:t>
            </w:r>
          </w:p>
          <w:p>
            <w:pPr>
              <w:widowControl/>
              <w:jc w:val="left"/>
              <w:rPr>
                <w:rFonts w:ascii="宋体" w:hAnsi="宋体" w:cs="宋体"/>
                <w:sz w:val="18"/>
                <w:szCs w:val="18"/>
              </w:rPr>
            </w:pPr>
            <w:r>
              <w:rPr>
                <w:rFonts w:hint="eastAsia" w:ascii="宋体" w:hAnsi="宋体" w:cs="宋体"/>
                <w:sz w:val="18"/>
                <w:szCs w:val="18"/>
              </w:rPr>
              <w:t xml:space="preserve">210 与港澳台商合资经营          220 与港澳台商合作经营         230 港澳台商独资      </w:t>
            </w:r>
          </w:p>
          <w:p>
            <w:pPr>
              <w:widowControl/>
              <w:jc w:val="left"/>
              <w:rPr>
                <w:rFonts w:ascii="宋体" w:hAnsi="宋体" w:cs="宋体"/>
                <w:bCs/>
                <w:sz w:val="18"/>
                <w:szCs w:val="18"/>
              </w:rPr>
            </w:pPr>
            <w:r>
              <w:rPr>
                <w:rFonts w:hint="eastAsia" w:ascii="宋体" w:hAnsi="宋体" w:cs="宋体"/>
                <w:sz w:val="18"/>
                <w:szCs w:val="18"/>
              </w:rPr>
              <w:t xml:space="preserve">240港澳台商投资股份有限公司    </w:t>
            </w:r>
            <w:r>
              <w:rPr>
                <w:rFonts w:hint="eastAsia" w:ascii="宋体" w:hAnsi="宋体" w:cs="宋体"/>
                <w:bCs/>
                <w:sz w:val="18"/>
                <w:szCs w:val="18"/>
              </w:rPr>
              <w:t>290 其他港澳台商投资</w:t>
            </w:r>
          </w:p>
          <w:p>
            <w:pPr>
              <w:widowControl/>
              <w:jc w:val="left"/>
              <w:rPr>
                <w:rFonts w:ascii="宋体" w:hAnsi="宋体" w:cs="宋体"/>
                <w:sz w:val="18"/>
                <w:szCs w:val="18"/>
              </w:rPr>
            </w:pPr>
            <w:r>
              <w:rPr>
                <w:rFonts w:hint="eastAsia" w:ascii="宋体" w:hAnsi="宋体" w:cs="宋体"/>
                <w:b/>
                <w:bCs/>
                <w:sz w:val="18"/>
                <w:szCs w:val="18"/>
              </w:rPr>
              <w:t>外商投资</w:t>
            </w:r>
          </w:p>
          <w:p>
            <w:pPr>
              <w:widowControl/>
              <w:jc w:val="left"/>
              <w:rPr>
                <w:rFonts w:ascii="宋体" w:hAnsi="宋体" w:cs="宋体"/>
                <w:sz w:val="18"/>
                <w:szCs w:val="18"/>
              </w:rPr>
            </w:pPr>
            <w:r>
              <w:rPr>
                <w:rFonts w:hint="eastAsia" w:ascii="宋体" w:hAnsi="宋体" w:cs="宋体"/>
                <w:sz w:val="18"/>
                <w:szCs w:val="18"/>
              </w:rPr>
              <w:t xml:space="preserve">310 中外合资经营             320 中外合作经营            330 外资企业           </w:t>
            </w:r>
          </w:p>
          <w:p>
            <w:pPr>
              <w:widowControl/>
              <w:jc w:val="left"/>
              <w:rPr>
                <w:rFonts w:ascii="宋体" w:hAnsi="宋体" w:cs="宋体"/>
                <w:sz w:val="18"/>
                <w:szCs w:val="18"/>
              </w:rPr>
            </w:pPr>
            <w:r>
              <w:rPr>
                <w:rFonts w:hint="eastAsia" w:ascii="宋体" w:hAnsi="宋体" w:cs="宋体"/>
                <w:sz w:val="18"/>
                <w:szCs w:val="18"/>
              </w:rPr>
              <w:t>340 外商投资股份有限公司     390 其他外商投资</w:t>
            </w:r>
          </w:p>
        </w:tc>
        <w:tc>
          <w:tcPr>
            <w:tcW w:w="10582" w:type="dxa"/>
            <w:gridSpan w:val="18"/>
            <w:tcBorders>
              <w:top w:val="nil"/>
              <w:left w:val="nil"/>
              <w:bottom w:val="nil"/>
              <w:right w:val="nil"/>
            </w:tcBorders>
            <w:vAlign w:val="bottom"/>
          </w:tcPr>
          <w:p>
            <w:pPr>
              <w:widowControl/>
              <w:jc w:val="left"/>
              <w:rPr>
                <w:rFonts w:ascii="宋体" w:hAnsi="宋体" w:cs="宋体"/>
                <w:sz w:val="18"/>
                <w:szCs w:val="18"/>
              </w:rPr>
            </w:pPr>
            <w:r>
              <w:rPr>
                <w:rFonts w:hint="eastAsia" w:ascii="宋体" w:hAnsi="宋体" w:cs="宋体"/>
                <w:sz w:val="18"/>
                <w:szCs w:val="18"/>
              </w:rPr>
              <w:t xml:space="preserve">    </w:t>
            </w:r>
          </w:p>
          <w:p>
            <w:pPr>
              <w:widowControl/>
              <w:jc w:val="left"/>
              <w:rPr>
                <w:rFonts w:ascii="宋体" w:hAnsi="宋体" w:cs="宋体"/>
                <w:sz w:val="16"/>
                <w:szCs w:val="16"/>
              </w:rPr>
            </w:pPr>
          </w:p>
          <w:p>
            <w:pPr>
              <w:widowControl/>
              <w:jc w:val="left"/>
              <w:rPr>
                <w:rFonts w:ascii="宋体" w:hAnsi="宋体" w:cs="宋体"/>
                <w:sz w:val="16"/>
                <w:szCs w:val="16"/>
              </w:rPr>
            </w:pPr>
          </w:p>
          <w:p>
            <w:pPr>
              <w:widowControl/>
              <w:jc w:val="left"/>
              <w:rPr>
                <w:rFonts w:ascii="宋体" w:hAnsi="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6"/>
          <w:wAfter w:w="10576" w:type="dxa"/>
          <w:trHeight w:val="255" w:hRule="atLeast"/>
        </w:trPr>
        <w:tc>
          <w:tcPr>
            <w:tcW w:w="9524" w:type="dxa"/>
            <w:gridSpan w:val="133"/>
            <w:tcBorders>
              <w:top w:val="single" w:color="auto" w:sz="2" w:space="0"/>
              <w:left w:val="nil"/>
            </w:tcBorders>
            <w:vAlign w:val="bottom"/>
          </w:tcPr>
          <w:p>
            <w:pPr>
              <w:widowControl/>
              <w:jc w:val="left"/>
              <w:rPr>
                <w:rFonts w:ascii="宋体" w:hAnsi="宋体" w:cs="宋体"/>
                <w:b/>
                <w:bCs/>
                <w:sz w:val="18"/>
                <w:szCs w:val="18"/>
              </w:rPr>
            </w:pPr>
            <w:r>
              <w:rPr>
                <w:rFonts w:hint="eastAsia" w:ascii="宋体" w:hAnsi="宋体" w:cs="宋体"/>
                <w:b/>
                <w:bCs/>
                <w:sz w:val="18"/>
                <w:szCs w:val="18"/>
              </w:rPr>
              <w:t xml:space="preserve">S13 会计核算形式（选填独立核算的单位填写第十五项指标，选填非独立核算的单位填写第十四项指标) </w:t>
            </w:r>
            <w:r>
              <w:rPr>
                <w:rFonts w:hint="eastAsia" w:ascii="宋体" w:hAnsi="宋体" w:cs="宋体"/>
                <w:bCs/>
                <w:sz w:val="18"/>
                <w:szCs w:val="18"/>
              </w:rPr>
              <w:t>□</w:t>
            </w:r>
          </w:p>
          <w:p>
            <w:pPr>
              <w:widowControl/>
              <w:jc w:val="left"/>
              <w:rPr>
                <w:rFonts w:ascii="宋体" w:hAnsi="宋体" w:cs="宋体"/>
                <w:b/>
                <w:bCs/>
                <w:sz w:val="18"/>
                <w:szCs w:val="18"/>
              </w:rPr>
            </w:pPr>
            <w:r>
              <w:rPr>
                <w:rFonts w:hint="eastAsia" w:ascii="宋体" w:hAnsi="宋体" w:cs="宋体"/>
                <w:sz w:val="18"/>
                <w:szCs w:val="18"/>
              </w:rPr>
              <w:t>1 独立核算   2非独立核算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6"/>
          <w:wAfter w:w="10576" w:type="dxa"/>
          <w:trHeight w:val="255" w:hRule="atLeast"/>
        </w:trPr>
        <w:tc>
          <w:tcPr>
            <w:tcW w:w="9524" w:type="dxa"/>
            <w:gridSpan w:val="133"/>
            <w:tcBorders>
              <w:top w:val="single" w:color="auto" w:sz="2" w:space="0"/>
              <w:left w:val="nil"/>
            </w:tcBorders>
            <w:vAlign w:val="bottom"/>
          </w:tcPr>
          <w:p>
            <w:pPr>
              <w:widowControl/>
              <w:jc w:val="left"/>
              <w:rPr>
                <w:rFonts w:ascii="宋体" w:hAnsi="宋体" w:cs="宋体"/>
                <w:sz w:val="16"/>
                <w:szCs w:val="16"/>
              </w:rPr>
            </w:pPr>
            <w:r>
              <w:rPr>
                <w:rFonts w:hint="eastAsia" w:ascii="宋体" w:hAnsi="宋体" w:cs="宋体"/>
                <w:b/>
                <w:bCs/>
                <w:sz w:val="18"/>
                <w:szCs w:val="18"/>
              </w:rPr>
              <w:t>S14 财务归属法人单位情况（限非独立核算的单位填写）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6"/>
          <w:wAfter w:w="10576" w:type="dxa"/>
          <w:trHeight w:val="270" w:hRule="atLeast"/>
        </w:trPr>
        <w:tc>
          <w:tcPr>
            <w:tcW w:w="2180" w:type="dxa"/>
            <w:gridSpan w:val="22"/>
            <w:tcBorders>
              <w:top w:val="nil"/>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财务归属法人单位名称：</w:t>
            </w:r>
          </w:p>
        </w:tc>
        <w:tc>
          <w:tcPr>
            <w:tcW w:w="549" w:type="dxa"/>
            <w:gridSpan w:val="5"/>
            <w:tcBorders>
              <w:top w:val="nil"/>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300" w:type="dxa"/>
            <w:gridSpan w:val="3"/>
            <w:tcBorders>
              <w:top w:val="nil"/>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39" w:type="dxa"/>
            <w:gridSpan w:val="5"/>
            <w:tcBorders>
              <w:top w:val="nil"/>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56" w:type="dxa"/>
            <w:gridSpan w:val="2"/>
            <w:tcBorders>
              <w:top w:val="nil"/>
              <w:left w:val="nil"/>
              <w:right w:val="nil"/>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6000" w:type="dxa"/>
            <w:gridSpan w:val="96"/>
            <w:tcBorders>
              <w:top w:val="nil"/>
              <w:left w:val="nil"/>
              <w:right w:val="nil"/>
            </w:tcBorders>
            <w:vAlign w:val="bottom"/>
          </w:tcPr>
          <w:p>
            <w:pPr>
              <w:widowControl/>
              <w:jc w:val="left"/>
              <w:rPr>
                <w:rFonts w:ascii="宋体" w:hAnsi="宋体" w:cs="宋体"/>
                <w:sz w:val="16"/>
                <w:szCs w:val="16"/>
              </w:rPr>
            </w:pPr>
            <w:r>
              <w:rPr>
                <w:rFonts w:hint="eastAsia" w:ascii="宋体" w:hAnsi="宋体" w:cs="宋体"/>
                <w:sz w:val="18"/>
                <w:szCs w:val="18"/>
              </w:rPr>
              <w:t>财务归属法人单位统一社会信用代码：</w:t>
            </w:r>
            <w:r>
              <w:rPr>
                <w:rFonts w:hint="eastAsia" w:ascii="宋体" w:hAnsi="宋体" w:cs="宋体"/>
                <w:bCs/>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962" w:type="dxa"/>
          <w:trHeight w:val="210" w:hRule="atLeast"/>
        </w:trPr>
        <w:tc>
          <w:tcPr>
            <w:tcW w:w="9524" w:type="dxa"/>
            <w:gridSpan w:val="133"/>
            <w:tcBorders>
              <w:top w:val="single" w:color="auto" w:sz="2" w:space="0"/>
              <w:left w:val="nil"/>
              <w:bottom w:val="nil"/>
            </w:tcBorders>
            <w:vAlign w:val="bottom"/>
          </w:tcPr>
          <w:p>
            <w:pPr>
              <w:widowControl/>
              <w:jc w:val="left"/>
              <w:rPr>
                <w:rFonts w:ascii="宋体" w:hAnsi="宋体" w:cs="宋体"/>
                <w:b/>
                <w:bCs/>
                <w:sz w:val="18"/>
                <w:szCs w:val="18"/>
              </w:rPr>
            </w:pPr>
            <w:r>
              <w:rPr>
                <w:rFonts w:hint="eastAsia" w:ascii="宋体" w:hAnsi="宋体" w:cs="宋体"/>
                <w:b/>
                <w:bCs/>
                <w:sz w:val="18"/>
                <w:szCs w:val="18"/>
              </w:rPr>
              <w:t xml:space="preserve">S15 执行会计制度类别(限独立核算的单位填写，根据选填的会计制度填写后续相应的财务状况报表) </w:t>
            </w:r>
            <w:r>
              <w:rPr>
                <w:rFonts w:hint="eastAsia" w:ascii="宋体" w:hAnsi="宋体" w:cs="宋体"/>
                <w:bCs/>
                <w:sz w:val="18"/>
                <w:szCs w:val="18"/>
              </w:rPr>
              <w:t>□</w:t>
            </w:r>
          </w:p>
          <w:p>
            <w:pPr>
              <w:widowControl/>
              <w:jc w:val="left"/>
              <w:rPr>
                <w:rFonts w:ascii="宋体" w:hAnsi="宋体" w:cs="宋体"/>
                <w:sz w:val="16"/>
                <w:szCs w:val="16"/>
              </w:rPr>
            </w:pPr>
            <w:r>
              <w:rPr>
                <w:rFonts w:hint="eastAsia" w:ascii="宋体" w:hAnsi="宋体" w:cs="宋体"/>
                <w:sz w:val="18"/>
                <w:szCs w:val="18"/>
              </w:rPr>
              <w:t>1 政府会计制度     2 企业会计制度   3 民间非营利组织会计制度   9其他</w:t>
            </w:r>
          </w:p>
        </w:tc>
        <w:tc>
          <w:tcPr>
            <w:tcW w:w="1614" w:type="dxa"/>
            <w:gridSpan w:val="14"/>
            <w:vAlign w:val="bottom"/>
          </w:tcPr>
          <w:p>
            <w:pPr>
              <w:widowControl/>
              <w:jc w:val="left"/>
              <w:rPr>
                <w:rFonts w:ascii="宋体" w:hAnsi="宋体" w:cs="宋体"/>
                <w:sz w:val="16"/>
                <w:szCs w:val="16"/>
              </w:rPr>
            </w:pPr>
            <w:r>
              <w:rPr>
                <w:rFonts w:hint="eastAsia" w:ascii="宋体" w:hAnsi="宋体" w:cs="宋体"/>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3"/>
          <w:wAfter w:w="10508" w:type="dxa"/>
          <w:trHeight w:val="210" w:hRule="atLeast"/>
        </w:trPr>
        <w:tc>
          <w:tcPr>
            <w:tcW w:w="3586" w:type="dxa"/>
            <w:gridSpan w:val="39"/>
            <w:tcBorders>
              <w:top w:val="single" w:color="auto" w:sz="2" w:space="0"/>
              <w:left w:val="nil"/>
              <w:bottom w:val="single" w:color="auto" w:sz="2" w:space="0"/>
            </w:tcBorders>
            <w:vAlign w:val="bottom"/>
          </w:tcPr>
          <w:p>
            <w:pPr>
              <w:widowControl/>
              <w:jc w:val="left"/>
              <w:rPr>
                <w:rFonts w:ascii="宋体" w:hAnsi="宋体" w:cs="宋体"/>
                <w:b/>
                <w:bCs/>
                <w:sz w:val="18"/>
                <w:szCs w:val="18"/>
              </w:rPr>
            </w:pPr>
            <w:r>
              <w:rPr>
                <w:rFonts w:hint="eastAsia" w:ascii="宋体" w:hAnsi="宋体" w:cs="宋体"/>
                <w:b/>
                <w:bCs/>
                <w:sz w:val="18"/>
                <w:szCs w:val="18"/>
              </w:rPr>
              <w:t>S16 开业(成立)时间</w:t>
            </w:r>
          </w:p>
        </w:tc>
        <w:tc>
          <w:tcPr>
            <w:tcW w:w="320" w:type="dxa"/>
            <w:gridSpan w:val="3"/>
            <w:tcBorders>
              <w:top w:val="single" w:color="auto" w:sz="2" w:space="0"/>
              <w:bottom w:val="single" w:color="auto" w:sz="2" w:space="0"/>
            </w:tcBorders>
            <w:vAlign w:val="bottom"/>
          </w:tcPr>
          <w:p>
            <w:pPr>
              <w:widowControl/>
              <w:jc w:val="left"/>
              <w:rPr>
                <w:rFonts w:ascii="宋体" w:hAnsi="宋体" w:cs="宋体"/>
                <w:sz w:val="18"/>
                <w:szCs w:val="18"/>
              </w:rPr>
            </w:pPr>
          </w:p>
        </w:tc>
        <w:tc>
          <w:tcPr>
            <w:tcW w:w="486" w:type="dxa"/>
            <w:gridSpan w:val="5"/>
            <w:tcBorders>
              <w:top w:val="single" w:color="auto" w:sz="2" w:space="0"/>
              <w:bottom w:val="single" w:color="auto" w:sz="2" w:space="0"/>
            </w:tcBorders>
            <w:vAlign w:val="bottom"/>
          </w:tcPr>
          <w:p>
            <w:pPr>
              <w:widowControl/>
              <w:jc w:val="left"/>
              <w:rPr>
                <w:rFonts w:ascii="宋体" w:hAnsi="宋体" w:cs="宋体"/>
                <w:sz w:val="18"/>
                <w:szCs w:val="18"/>
              </w:rPr>
            </w:pPr>
          </w:p>
        </w:tc>
        <w:tc>
          <w:tcPr>
            <w:tcW w:w="397" w:type="dxa"/>
            <w:gridSpan w:val="4"/>
            <w:tcBorders>
              <w:top w:val="single" w:color="auto" w:sz="2" w:space="0"/>
              <w:bottom w:val="single" w:color="auto" w:sz="2" w:space="0"/>
            </w:tcBorders>
            <w:vAlign w:val="bottom"/>
          </w:tcPr>
          <w:p>
            <w:pPr>
              <w:widowControl/>
              <w:jc w:val="left"/>
              <w:rPr>
                <w:rFonts w:ascii="宋体" w:hAnsi="宋体" w:cs="宋体"/>
                <w:sz w:val="18"/>
                <w:szCs w:val="18"/>
              </w:rPr>
            </w:pPr>
          </w:p>
        </w:tc>
        <w:tc>
          <w:tcPr>
            <w:tcW w:w="391" w:type="dxa"/>
            <w:gridSpan w:val="8"/>
            <w:tcBorders>
              <w:top w:val="single" w:color="auto" w:sz="2" w:space="0"/>
              <w:bottom w:val="single" w:color="auto" w:sz="2" w:space="0"/>
            </w:tcBorders>
            <w:vAlign w:val="bottom"/>
          </w:tcPr>
          <w:p>
            <w:pPr>
              <w:widowControl/>
              <w:jc w:val="left"/>
              <w:rPr>
                <w:rFonts w:ascii="宋体" w:hAnsi="宋体" w:cs="宋体"/>
                <w:sz w:val="18"/>
                <w:szCs w:val="18"/>
              </w:rPr>
            </w:pPr>
          </w:p>
        </w:tc>
        <w:tc>
          <w:tcPr>
            <w:tcW w:w="236" w:type="dxa"/>
            <w:gridSpan w:val="4"/>
            <w:tcBorders>
              <w:top w:val="single" w:color="auto" w:sz="2" w:space="0"/>
              <w:bottom w:val="single" w:color="auto" w:sz="2" w:space="0"/>
            </w:tcBorders>
            <w:vAlign w:val="bottom"/>
          </w:tcPr>
          <w:p>
            <w:pPr>
              <w:widowControl/>
              <w:jc w:val="left"/>
              <w:rPr>
                <w:rFonts w:ascii="宋体" w:hAnsi="宋体" w:cs="宋体"/>
                <w:sz w:val="18"/>
                <w:szCs w:val="18"/>
              </w:rPr>
            </w:pPr>
          </w:p>
        </w:tc>
        <w:tc>
          <w:tcPr>
            <w:tcW w:w="236" w:type="dxa"/>
            <w:gridSpan w:val="3"/>
            <w:tcBorders>
              <w:top w:val="single" w:color="auto" w:sz="2" w:space="0"/>
              <w:bottom w:val="single" w:color="auto" w:sz="2" w:space="0"/>
            </w:tcBorders>
            <w:vAlign w:val="bottom"/>
          </w:tcPr>
          <w:p>
            <w:pPr>
              <w:widowControl/>
              <w:jc w:val="left"/>
              <w:rPr>
                <w:rFonts w:ascii="宋体" w:hAnsi="宋体" w:cs="宋体"/>
                <w:sz w:val="18"/>
                <w:szCs w:val="18"/>
              </w:rPr>
            </w:pPr>
          </w:p>
        </w:tc>
        <w:tc>
          <w:tcPr>
            <w:tcW w:w="236" w:type="dxa"/>
            <w:gridSpan w:val="5"/>
            <w:tcBorders>
              <w:top w:val="single" w:color="auto" w:sz="2" w:space="0"/>
              <w:bottom w:val="single" w:color="auto" w:sz="2"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509" w:type="dxa"/>
            <w:gridSpan w:val="6"/>
            <w:tcBorders>
              <w:top w:val="single" w:color="auto" w:sz="2" w:space="0"/>
              <w:bottom w:val="single" w:color="auto" w:sz="2"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36" w:type="dxa"/>
            <w:gridSpan w:val="4"/>
            <w:tcBorders>
              <w:top w:val="single" w:color="auto" w:sz="2" w:space="0"/>
              <w:bottom w:val="single" w:color="auto" w:sz="2"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236" w:type="dxa"/>
            <w:gridSpan w:val="2"/>
            <w:tcBorders>
              <w:top w:val="single" w:color="auto" w:sz="2" w:space="0"/>
              <w:bottom w:val="single" w:color="auto" w:sz="2"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665" w:type="dxa"/>
            <w:gridSpan w:val="7"/>
            <w:tcBorders>
              <w:top w:val="single" w:color="auto" w:sz="2" w:space="0"/>
              <w:bottom w:val="single" w:color="auto" w:sz="2" w:space="0"/>
            </w:tcBorders>
            <w:vAlign w:val="bottom"/>
          </w:tcPr>
          <w:p>
            <w:pPr>
              <w:widowControl/>
              <w:jc w:val="left"/>
              <w:rPr>
                <w:rFonts w:ascii="宋体" w:hAnsi="宋体" w:cs="宋体"/>
                <w:sz w:val="18"/>
                <w:szCs w:val="18"/>
              </w:rPr>
            </w:pPr>
            <w:r>
              <w:rPr>
                <w:rFonts w:hint="eastAsia" w:ascii="宋体" w:hAnsi="宋体" w:cs="宋体"/>
                <w:sz w:val="18"/>
                <w:szCs w:val="18"/>
              </w:rPr>
              <w:t>年</w:t>
            </w:r>
          </w:p>
        </w:tc>
        <w:tc>
          <w:tcPr>
            <w:tcW w:w="475" w:type="dxa"/>
            <w:gridSpan w:val="7"/>
            <w:tcBorders>
              <w:top w:val="single" w:color="auto" w:sz="2" w:space="0"/>
              <w:bottom w:val="single" w:color="auto" w:sz="2" w:space="0"/>
            </w:tcBorders>
            <w:vAlign w:val="bottom"/>
          </w:tcPr>
          <w:p>
            <w:pPr>
              <w:widowControl/>
              <w:jc w:val="left"/>
              <w:rPr>
                <w:rFonts w:ascii="宋体" w:hAnsi="宋体" w:cs="宋体"/>
                <w:sz w:val="18"/>
                <w:szCs w:val="18"/>
              </w:rPr>
            </w:pPr>
            <w:r>
              <w:rPr>
                <w:rFonts w:hint="eastAsia" w:ascii="宋体" w:hAnsi="宋体" w:cs="宋体"/>
                <w:sz w:val="18"/>
                <w:szCs w:val="18"/>
              </w:rPr>
              <w:t>　</w:t>
            </w:r>
          </w:p>
        </w:tc>
        <w:tc>
          <w:tcPr>
            <w:tcW w:w="475" w:type="dxa"/>
            <w:gridSpan w:val="6"/>
            <w:tcBorders>
              <w:top w:val="single" w:color="auto" w:sz="2" w:space="0"/>
              <w:bottom w:val="single" w:color="auto" w:sz="2" w:space="0"/>
            </w:tcBorders>
            <w:vAlign w:val="bottom"/>
          </w:tcPr>
          <w:p>
            <w:pPr>
              <w:widowControl/>
              <w:jc w:val="left"/>
              <w:rPr>
                <w:rFonts w:ascii="宋体" w:hAnsi="宋体" w:cs="宋体"/>
                <w:sz w:val="18"/>
                <w:szCs w:val="18"/>
              </w:rPr>
            </w:pPr>
            <w:r>
              <w:rPr>
                <w:rFonts w:hint="eastAsia" w:ascii="宋体" w:hAnsi="宋体" w:cs="宋体"/>
                <w:sz w:val="18"/>
                <w:szCs w:val="18"/>
              </w:rPr>
              <w:t>月</w:t>
            </w:r>
          </w:p>
        </w:tc>
        <w:tc>
          <w:tcPr>
            <w:tcW w:w="236" w:type="dxa"/>
            <w:gridSpan w:val="5"/>
            <w:tcBorders>
              <w:top w:val="single" w:color="auto" w:sz="2" w:space="0"/>
              <w:bottom w:val="single" w:color="auto" w:sz="2" w:space="0"/>
            </w:tcBorders>
            <w:vAlign w:val="bottom"/>
          </w:tcPr>
          <w:p>
            <w:pPr>
              <w:widowControl/>
              <w:jc w:val="left"/>
              <w:rPr>
                <w:rFonts w:ascii="宋体" w:hAnsi="宋体" w:cs="宋体"/>
                <w:sz w:val="18"/>
                <w:szCs w:val="18"/>
              </w:rPr>
            </w:pPr>
          </w:p>
        </w:tc>
        <w:tc>
          <w:tcPr>
            <w:tcW w:w="396" w:type="dxa"/>
            <w:gridSpan w:val="11"/>
            <w:tcBorders>
              <w:top w:val="single" w:color="auto" w:sz="2" w:space="0"/>
              <w:bottom w:val="single" w:color="auto" w:sz="2" w:space="0"/>
              <w:right w:val="nil"/>
            </w:tcBorders>
            <w:vAlign w:val="bottom"/>
          </w:tcPr>
          <w:p>
            <w:pPr>
              <w:widowControl/>
              <w:jc w:val="left"/>
              <w:rPr>
                <w:rFonts w:ascii="宋体" w:hAnsi="宋体" w:cs="宋体"/>
                <w:sz w:val="18"/>
                <w:szCs w:val="18"/>
              </w:rPr>
            </w:pPr>
          </w:p>
        </w:tc>
        <w:tc>
          <w:tcPr>
            <w:tcW w:w="476" w:type="dxa"/>
            <w:gridSpan w:val="17"/>
            <w:tcBorders>
              <w:top w:val="single" w:color="auto" w:sz="2" w:space="0"/>
              <w:left w:val="nil"/>
              <w:bottom w:val="nil"/>
              <w:right w:val="nil"/>
            </w:tcBorders>
            <w:vAlign w:val="bottom"/>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3"/>
          <w:wAfter w:w="10508" w:type="dxa"/>
          <w:trHeight w:val="195" w:hRule="atLeast"/>
        </w:trPr>
        <w:tc>
          <w:tcPr>
            <w:tcW w:w="9592" w:type="dxa"/>
            <w:gridSpan w:val="136"/>
            <w:tcBorders>
              <w:top w:val="single" w:color="auto" w:sz="2" w:space="0"/>
              <w:left w:val="nil"/>
              <w:right w:val="nil"/>
            </w:tcBorders>
            <w:vAlign w:val="bottom"/>
          </w:tcPr>
          <w:p>
            <w:pPr>
              <w:widowControl/>
              <w:jc w:val="left"/>
              <w:rPr>
                <w:rFonts w:ascii="宋体" w:hAnsi="宋体" w:cs="宋体"/>
                <w:b/>
                <w:bCs/>
                <w:sz w:val="18"/>
                <w:szCs w:val="18"/>
              </w:rPr>
            </w:pPr>
            <w:r>
              <w:rPr>
                <w:rFonts w:hint="eastAsia" w:ascii="宋体" w:hAnsi="宋体" w:cs="宋体"/>
                <w:b/>
                <w:bCs/>
                <w:sz w:val="18"/>
                <w:szCs w:val="18"/>
              </w:rPr>
              <w:t>S17 职工及工资情况</w:t>
            </w:r>
          </w:p>
          <w:p>
            <w:pPr>
              <w:widowControl/>
              <w:jc w:val="left"/>
              <w:rPr>
                <w:rFonts w:ascii="宋体" w:hAnsi="宋体" w:cs="宋体"/>
                <w:sz w:val="16"/>
                <w:szCs w:val="16"/>
              </w:rPr>
            </w:pPr>
            <w:r>
              <w:rPr>
                <w:rFonts w:hint="eastAsia" w:ascii="宋体" w:hAnsi="宋体" w:cs="宋体"/>
                <w:sz w:val="18"/>
                <w:szCs w:val="18"/>
              </w:rPr>
              <w:t>1 从业人员期末人数</w:t>
            </w:r>
            <w:r>
              <w:rPr>
                <w:rFonts w:hint="eastAsia" w:ascii="宋体" w:hAnsi="宋体" w:cs="宋体"/>
                <w:sz w:val="18"/>
                <w:szCs w:val="18"/>
                <w:u w:val="single"/>
              </w:rPr>
              <w:t xml:space="preserve">          </w:t>
            </w:r>
            <w:r>
              <w:rPr>
                <w:rFonts w:hint="eastAsia" w:ascii="宋体" w:hAnsi="宋体" w:cs="宋体"/>
                <w:sz w:val="18"/>
                <w:szCs w:val="18"/>
              </w:rPr>
              <w:t xml:space="preserve">  （人）        2 从业人员工资总额</w:t>
            </w:r>
            <w:r>
              <w:rPr>
                <w:rFonts w:hint="eastAsia" w:ascii="宋体" w:hAnsi="宋体" w:cs="宋体"/>
                <w:sz w:val="18"/>
                <w:szCs w:val="18"/>
                <w:u w:val="single"/>
              </w:rPr>
              <w:t xml:space="preserve">          </w:t>
            </w:r>
            <w:r>
              <w:rPr>
                <w:rFonts w:hint="eastAsia" w:ascii="宋体" w:hAnsi="宋体" w:cs="宋体"/>
                <w:sz w:val="18"/>
                <w:szCs w:val="18"/>
              </w:rPr>
              <w:t xml:space="preserve">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3"/>
          <w:wAfter w:w="10508" w:type="dxa"/>
          <w:trHeight w:val="195" w:hRule="atLeast"/>
        </w:trPr>
        <w:tc>
          <w:tcPr>
            <w:tcW w:w="9592" w:type="dxa"/>
            <w:gridSpan w:val="136"/>
            <w:tcBorders>
              <w:top w:val="nil"/>
              <w:left w:val="nil"/>
              <w:bottom w:val="single" w:color="auto" w:sz="8" w:space="0"/>
              <w:right w:val="nil"/>
            </w:tcBorders>
            <w:vAlign w:val="bottom"/>
          </w:tcPr>
          <w:p>
            <w:pPr>
              <w:widowControl/>
              <w:ind w:firstLine="180" w:firstLineChars="100"/>
              <w:jc w:val="left"/>
              <w:rPr>
                <w:rFonts w:ascii="宋体" w:hAnsi="宋体" w:cs="宋体"/>
                <w:sz w:val="18"/>
                <w:szCs w:val="18"/>
              </w:rPr>
            </w:pPr>
            <w:r>
              <w:rPr>
                <w:rFonts w:hint="eastAsia" w:ascii="宋体" w:hAnsi="宋体" w:cs="宋体"/>
                <w:sz w:val="18"/>
                <w:szCs w:val="18"/>
              </w:rPr>
              <w:t>其中：在岗职工人数</w:t>
            </w:r>
            <w:r>
              <w:rPr>
                <w:rFonts w:hint="eastAsia" w:ascii="宋体" w:hAnsi="宋体" w:cs="宋体"/>
                <w:sz w:val="18"/>
                <w:szCs w:val="18"/>
                <w:u w:val="single"/>
              </w:rPr>
              <w:t xml:space="preserve">          </w:t>
            </w:r>
            <w:r>
              <w:rPr>
                <w:rFonts w:hint="eastAsia" w:ascii="宋体" w:hAnsi="宋体" w:cs="宋体"/>
                <w:sz w:val="18"/>
                <w:szCs w:val="18"/>
              </w:rPr>
              <w:t xml:space="preserve">  （人）        其中：在岗职工工资总额</w:t>
            </w:r>
            <w:r>
              <w:rPr>
                <w:rFonts w:hint="eastAsia" w:ascii="宋体" w:hAnsi="宋体" w:cs="宋体"/>
                <w:sz w:val="18"/>
                <w:szCs w:val="18"/>
                <w:u w:val="single"/>
              </w:rPr>
              <w:t xml:space="preserve">          </w:t>
            </w:r>
            <w:r>
              <w:rPr>
                <w:rFonts w:hint="eastAsia" w:ascii="宋体" w:hAnsi="宋体" w:cs="宋体"/>
                <w:sz w:val="18"/>
                <w:szCs w:val="18"/>
              </w:rPr>
              <w:t xml:space="preserve">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3"/>
          <w:wAfter w:w="10508" w:type="dxa"/>
          <w:trHeight w:val="302" w:hRule="atLeast"/>
        </w:trPr>
        <w:tc>
          <w:tcPr>
            <w:tcW w:w="1280" w:type="dxa"/>
            <w:gridSpan w:val="15"/>
            <w:tcBorders>
              <w:top w:val="single" w:color="auto" w:sz="8" w:space="0"/>
              <w:left w:val="nil"/>
              <w:bottom w:val="single" w:color="auto" w:sz="8" w:space="0"/>
              <w:right w:val="nil"/>
            </w:tcBorders>
            <w:vAlign w:val="center"/>
          </w:tcPr>
          <w:p>
            <w:pPr>
              <w:widowControl/>
              <w:jc w:val="left"/>
              <w:rPr>
                <w:rFonts w:ascii="宋体" w:hAnsi="宋体" w:cs="宋体"/>
                <w:sz w:val="18"/>
                <w:szCs w:val="18"/>
              </w:rPr>
            </w:pPr>
            <w:r>
              <w:rPr>
                <w:rFonts w:hint="eastAsia" w:ascii="宋体" w:hAnsi="宋体" w:cs="宋体"/>
                <w:sz w:val="18"/>
                <w:szCs w:val="18"/>
              </w:rPr>
              <w:t>单位负责人：</w:t>
            </w:r>
          </w:p>
        </w:tc>
        <w:tc>
          <w:tcPr>
            <w:tcW w:w="900" w:type="dxa"/>
            <w:gridSpan w:val="7"/>
            <w:tcBorders>
              <w:top w:val="single" w:color="auto" w:sz="8" w:space="0"/>
              <w:left w:val="nil"/>
              <w:bottom w:val="single" w:color="auto" w:sz="8" w:space="0"/>
              <w:right w:val="nil"/>
            </w:tcBorders>
            <w:vAlign w:val="center"/>
          </w:tcPr>
          <w:p>
            <w:pPr>
              <w:widowControl/>
              <w:jc w:val="left"/>
              <w:rPr>
                <w:rFonts w:ascii="宋体" w:hAnsi="宋体" w:cs="宋体"/>
                <w:sz w:val="18"/>
                <w:szCs w:val="18"/>
              </w:rPr>
            </w:pPr>
          </w:p>
        </w:tc>
        <w:tc>
          <w:tcPr>
            <w:tcW w:w="2160" w:type="dxa"/>
            <w:gridSpan w:val="22"/>
            <w:tcBorders>
              <w:top w:val="single" w:color="auto" w:sz="8" w:space="0"/>
              <w:left w:val="nil"/>
              <w:bottom w:val="single" w:color="auto" w:sz="8" w:space="0"/>
              <w:right w:val="nil"/>
            </w:tcBorders>
            <w:vAlign w:val="center"/>
          </w:tcPr>
          <w:p>
            <w:pPr>
              <w:widowControl/>
              <w:jc w:val="left"/>
              <w:rPr>
                <w:rFonts w:ascii="宋体" w:hAnsi="宋体" w:cs="宋体"/>
                <w:sz w:val="18"/>
                <w:szCs w:val="18"/>
              </w:rPr>
            </w:pPr>
            <w:r>
              <w:rPr>
                <w:rFonts w:hint="eastAsia" w:ascii="宋体" w:hAnsi="宋体" w:cs="宋体"/>
                <w:sz w:val="18"/>
                <w:szCs w:val="18"/>
              </w:rPr>
              <w:t>统计负责人：</w:t>
            </w:r>
          </w:p>
        </w:tc>
        <w:tc>
          <w:tcPr>
            <w:tcW w:w="930" w:type="dxa"/>
            <w:gridSpan w:val="17"/>
            <w:tcBorders>
              <w:top w:val="single" w:color="auto" w:sz="8" w:space="0"/>
              <w:left w:val="nil"/>
              <w:bottom w:val="single" w:color="auto" w:sz="8" w:space="0"/>
              <w:right w:val="nil"/>
            </w:tcBorders>
            <w:vAlign w:val="center"/>
          </w:tcPr>
          <w:p>
            <w:pPr>
              <w:widowControl/>
              <w:jc w:val="left"/>
              <w:rPr>
                <w:rFonts w:ascii="宋体" w:hAnsi="宋体" w:cs="宋体"/>
                <w:sz w:val="18"/>
                <w:szCs w:val="18"/>
              </w:rPr>
            </w:pPr>
            <w:r>
              <w:rPr>
                <w:rFonts w:hint="eastAsia" w:ascii="宋体" w:hAnsi="宋体" w:cs="宋体"/>
                <w:sz w:val="18"/>
                <w:szCs w:val="18"/>
              </w:rPr>
              <w:t xml:space="preserve">填表人： </w:t>
            </w:r>
          </w:p>
        </w:tc>
        <w:tc>
          <w:tcPr>
            <w:tcW w:w="1363" w:type="dxa"/>
            <w:gridSpan w:val="20"/>
            <w:tcBorders>
              <w:top w:val="single" w:color="auto" w:sz="8" w:space="0"/>
              <w:left w:val="nil"/>
              <w:bottom w:val="single" w:color="auto" w:sz="8" w:space="0"/>
              <w:right w:val="nil"/>
            </w:tcBorders>
            <w:vAlign w:val="center"/>
          </w:tcPr>
          <w:p>
            <w:pPr>
              <w:widowControl/>
              <w:jc w:val="left"/>
              <w:rPr>
                <w:rFonts w:ascii="宋体" w:hAnsi="宋体" w:cs="宋体"/>
                <w:sz w:val="24"/>
              </w:rPr>
            </w:pPr>
          </w:p>
        </w:tc>
        <w:tc>
          <w:tcPr>
            <w:tcW w:w="2959" w:type="dxa"/>
            <w:gridSpan w:val="55"/>
            <w:tcBorders>
              <w:top w:val="single" w:color="auto" w:sz="8" w:space="0"/>
              <w:left w:val="nil"/>
              <w:bottom w:val="single" w:color="auto" w:sz="8" w:space="0"/>
              <w:right w:val="nil"/>
            </w:tcBorders>
            <w:vAlign w:val="center"/>
          </w:tcPr>
          <w:p>
            <w:pPr>
              <w:widowControl/>
              <w:jc w:val="left"/>
              <w:rPr>
                <w:rFonts w:ascii="宋体" w:hAnsi="宋体" w:cs="宋体"/>
                <w:sz w:val="18"/>
                <w:szCs w:val="18"/>
              </w:rPr>
            </w:pPr>
            <w:r>
              <w:rPr>
                <w:rFonts w:hint="eastAsia" w:ascii="宋体" w:hAnsi="宋体" w:cs="宋体"/>
                <w:sz w:val="18"/>
                <w:szCs w:val="18"/>
              </w:rPr>
              <w:t>报出日期：20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3"/>
          <w:wAfter w:w="10508" w:type="dxa"/>
          <w:trHeight w:val="302" w:hRule="atLeast"/>
        </w:trPr>
        <w:tc>
          <w:tcPr>
            <w:tcW w:w="9592" w:type="dxa"/>
            <w:gridSpan w:val="136"/>
            <w:tcBorders>
              <w:top w:val="single" w:color="auto" w:sz="8" w:space="0"/>
              <w:left w:val="nil"/>
              <w:right w:val="nil"/>
            </w:tcBorders>
            <w:vAlign w:val="center"/>
          </w:tcPr>
          <w:p>
            <w:pPr>
              <w:pStyle w:val="12"/>
              <w:widowControl w:val="0"/>
              <w:adjustRightInd/>
              <w:snapToGrid/>
              <w:jc w:val="left"/>
              <w:rPr>
                <w:rFonts w:hint="eastAsia" w:ascii="宋体" w:hAnsi="宋体" w:cs="宋体"/>
                <w:szCs w:val="18"/>
                <w:highlight w:val="none"/>
              </w:rPr>
            </w:pPr>
            <w:r>
              <w:rPr>
                <w:rFonts w:hint="eastAsia" w:ascii="宋体" w:hAnsi="宋体" w:cs="宋体"/>
                <w:sz w:val="18"/>
                <w:szCs w:val="18"/>
              </w:rPr>
              <w:t>说明：</w:t>
            </w:r>
            <w:r>
              <w:rPr>
                <w:rFonts w:hint="eastAsia" w:ascii="宋体" w:hAnsi="宋体" w:cs="宋体"/>
                <w:sz w:val="18"/>
                <w:szCs w:val="18"/>
                <w:lang w:val="en-US" w:eastAsia="zh-CN"/>
              </w:rPr>
              <w:t xml:space="preserve">1. </w:t>
            </w:r>
            <w:r>
              <w:rPr>
                <w:rFonts w:hint="eastAsia" w:ascii="宋体" w:hAnsi="宋体" w:cs="宋体"/>
                <w:szCs w:val="18"/>
                <w:highlight w:val="none"/>
              </w:rPr>
              <w:t>单位类型编码首位数字为1、2、3、4、5、6时分别代表行政机关、全额拨款的事业单位、乡镇或片区水利站、</w:t>
            </w:r>
          </w:p>
          <w:p>
            <w:pPr>
              <w:pStyle w:val="12"/>
              <w:widowControl w:val="0"/>
              <w:adjustRightInd/>
              <w:snapToGrid/>
              <w:ind w:firstLine="540" w:firstLineChars="300"/>
              <w:jc w:val="left"/>
              <w:rPr>
                <w:rFonts w:hint="eastAsia" w:ascii="宋体" w:hAnsi="宋体" w:cs="宋体"/>
                <w:sz w:val="18"/>
                <w:szCs w:val="18"/>
              </w:rPr>
            </w:pPr>
            <w:r>
              <w:rPr>
                <w:rFonts w:hint="eastAsia" w:ascii="宋体" w:hAnsi="宋体" w:cs="宋体"/>
                <w:szCs w:val="18"/>
                <w:highlight w:val="none"/>
              </w:rPr>
              <w:t>水利建设管理单位、工程管理单位、企业化经营单位。</w:t>
            </w:r>
          </w:p>
          <w:p>
            <w:pPr>
              <w:widowControl/>
              <w:numPr>
                <w:ilvl w:val="0"/>
                <w:numId w:val="2"/>
              </w:numPr>
              <w:adjustRightInd/>
              <w:snapToGrid/>
              <w:ind w:left="539"/>
              <w:jc w:val="left"/>
              <w:rPr>
                <w:rFonts w:hint="eastAsia" w:ascii="宋体" w:hAnsi="宋体" w:cs="宋体"/>
                <w:sz w:val="18"/>
                <w:szCs w:val="18"/>
              </w:rPr>
            </w:pPr>
            <w:r>
              <w:rPr>
                <w:rFonts w:hint="eastAsia" w:ascii="宋体" w:hAnsi="宋体" w:cs="宋体"/>
                <w:sz w:val="18"/>
                <w:szCs w:val="18"/>
              </w:rPr>
              <w:t>统一社会信用代码</w:t>
            </w:r>
            <w:r>
              <w:rPr>
                <w:rFonts w:hint="eastAsia" w:ascii="宋体" w:hAnsi="宋体" w:cs="宋体"/>
                <w:sz w:val="18"/>
                <w:szCs w:val="18"/>
                <w:lang w:eastAsia="zh-CN"/>
              </w:rPr>
              <w:t>（</w:t>
            </w:r>
            <w:r>
              <w:rPr>
                <w:rFonts w:hint="eastAsia" w:ascii="宋体" w:hAnsi="宋体" w:cs="宋体"/>
                <w:sz w:val="18"/>
                <w:szCs w:val="18"/>
              </w:rPr>
              <w:t>尚未领取统一社会信用代码的填原组织机构代码</w:t>
            </w:r>
            <w:r>
              <w:rPr>
                <w:rFonts w:hint="eastAsia" w:ascii="宋体" w:hAnsi="宋体" w:cs="宋体"/>
                <w:sz w:val="18"/>
                <w:szCs w:val="18"/>
                <w:lang w:eastAsia="zh-CN"/>
              </w:rPr>
              <w:t>）、</w:t>
            </w:r>
            <w:r>
              <w:rPr>
                <w:rFonts w:hint="eastAsia" w:ascii="宋体" w:hAnsi="宋体" w:cs="宋体"/>
                <w:sz w:val="18"/>
                <w:szCs w:val="18"/>
              </w:rPr>
              <w:t>机构类型、单位类型、隶属关系、所属流域、主要服务产出形式、行业代码、登记注册类型、会计核算形式、</w:t>
            </w:r>
            <w:r>
              <w:rPr>
                <w:rFonts w:hint="eastAsia" w:ascii="宋体" w:hAnsi="宋体" w:cs="宋体"/>
                <w:sz w:val="18"/>
                <w:szCs w:val="18"/>
                <w:lang w:eastAsia="zh-CN"/>
              </w:rPr>
              <w:t>执行会计制度类别为必填项。</w:t>
            </w:r>
          </w:p>
          <w:p>
            <w:pPr>
              <w:widowControl/>
              <w:numPr>
                <w:numId w:val="0"/>
              </w:numPr>
              <w:adjustRightInd/>
              <w:snapToGrid/>
              <w:ind w:left="0"/>
              <w:jc w:val="left"/>
              <w:rPr>
                <w:rFonts w:ascii="宋体" w:hAnsi="宋体" w:cs="宋体"/>
                <w:sz w:val="18"/>
                <w:szCs w:val="18"/>
              </w:rPr>
            </w:pPr>
          </w:p>
        </w:tc>
      </w:tr>
    </w:tbl>
    <w:p>
      <w:pPr>
        <w:snapToGrid w:val="0"/>
        <w:spacing w:before="120" w:after="120" w:line="240" w:lineRule="atLeast"/>
        <w:jc w:val="center"/>
        <w:outlineLvl w:val="1"/>
        <w:rPr>
          <w:rFonts w:ascii="宋体"/>
          <w:sz w:val="28"/>
          <w:szCs w:val="28"/>
        </w:rPr>
      </w:pPr>
      <w:r>
        <w:rPr>
          <w:rFonts w:hint="eastAsia" w:ascii="宋体"/>
          <w:sz w:val="28"/>
          <w:szCs w:val="28"/>
        </w:rPr>
        <w:br w:type="page"/>
      </w:r>
      <w:bookmarkStart w:id="4" w:name="_Toc19282524"/>
      <w:r>
        <w:rPr>
          <w:rFonts w:hint="eastAsia" w:ascii="宋体"/>
          <w:sz w:val="28"/>
          <w:szCs w:val="28"/>
        </w:rPr>
        <w:t>水利行政事业单位财务状况</w:t>
      </w:r>
      <w:bookmarkEnd w:id="4"/>
    </w:p>
    <w:tbl>
      <w:tblPr>
        <w:tblStyle w:val="21"/>
        <w:tblW w:w="9418" w:type="dxa"/>
        <w:jc w:val="center"/>
        <w:tblInd w:w="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9"/>
        <w:gridCol w:w="886"/>
        <w:gridCol w:w="532"/>
        <w:gridCol w:w="709"/>
        <w:gridCol w:w="730"/>
        <w:gridCol w:w="725"/>
        <w:gridCol w:w="877"/>
        <w:gridCol w:w="297"/>
        <w:gridCol w:w="389"/>
        <w:gridCol w:w="1062"/>
        <w:gridCol w:w="709"/>
        <w:gridCol w:w="709"/>
        <w:gridCol w:w="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 w:hRule="atLeast"/>
          <w:jc w:val="center"/>
        </w:trPr>
        <w:tc>
          <w:tcPr>
            <w:tcW w:w="6015" w:type="dxa"/>
            <w:gridSpan w:val="8"/>
            <w:tcBorders>
              <w:top w:val="nil"/>
              <w:left w:val="nil"/>
              <w:bottom w:val="nil"/>
              <w:right w:val="nil"/>
            </w:tcBorders>
            <w:vAlign w:val="center"/>
          </w:tcPr>
          <w:p>
            <w:pPr>
              <w:widowControl/>
              <w:adjustRightInd w:val="0"/>
              <w:snapToGrid w:val="0"/>
              <w:ind w:firstLine="0" w:firstLineChars="0"/>
              <w:jc w:val="left"/>
              <w:rPr>
                <w:rFonts w:ascii="宋体" w:cs="宋体"/>
                <w:sz w:val="18"/>
                <w:szCs w:val="18"/>
              </w:rPr>
            </w:pPr>
          </w:p>
        </w:tc>
        <w:tc>
          <w:tcPr>
            <w:tcW w:w="3403" w:type="dxa"/>
            <w:gridSpan w:val="5"/>
            <w:tcBorders>
              <w:top w:val="nil"/>
              <w:left w:val="nil"/>
              <w:bottom w:val="nil"/>
              <w:right w:val="nil"/>
            </w:tcBorders>
            <w:vAlign w:val="center"/>
          </w:tcPr>
          <w:p>
            <w:pPr>
              <w:widowControl/>
              <w:adjustRightInd w:val="0"/>
              <w:snapToGrid w:val="0"/>
              <w:ind w:firstLine="540" w:firstLineChars="300"/>
              <w:jc w:val="left"/>
              <w:rPr>
                <w:rFonts w:hint="eastAsia" w:ascii="宋体" w:cs="宋体"/>
                <w:sz w:val="18"/>
                <w:szCs w:val="18"/>
              </w:rPr>
            </w:pPr>
            <w:r>
              <w:rPr>
                <w:rFonts w:hint="eastAsia" w:ascii="宋体" w:cs="宋体"/>
                <w:sz w:val="18"/>
                <w:szCs w:val="18"/>
              </w:rPr>
              <w:t>表    号：年服02表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6015" w:type="dxa"/>
            <w:gridSpan w:val="8"/>
            <w:tcBorders>
              <w:top w:val="nil"/>
              <w:left w:val="nil"/>
              <w:bottom w:val="nil"/>
              <w:right w:val="nil"/>
            </w:tcBorders>
            <w:vAlign w:val="center"/>
          </w:tcPr>
          <w:p>
            <w:pPr>
              <w:widowControl/>
              <w:adjustRightInd w:val="0"/>
              <w:snapToGrid w:val="0"/>
              <w:ind w:firstLine="6660" w:firstLineChars="3700"/>
              <w:jc w:val="left"/>
              <w:rPr>
                <w:rFonts w:ascii="宋体" w:cs="宋体"/>
                <w:sz w:val="18"/>
                <w:szCs w:val="18"/>
              </w:rPr>
            </w:pPr>
          </w:p>
        </w:tc>
        <w:tc>
          <w:tcPr>
            <w:tcW w:w="3403" w:type="dxa"/>
            <w:gridSpan w:val="5"/>
            <w:tcBorders>
              <w:top w:val="nil"/>
              <w:left w:val="nil"/>
              <w:bottom w:val="nil"/>
              <w:right w:val="nil"/>
            </w:tcBorders>
            <w:vAlign w:val="center"/>
          </w:tcPr>
          <w:p>
            <w:pPr>
              <w:widowControl/>
              <w:adjustRightInd w:val="0"/>
              <w:snapToGrid w:val="0"/>
              <w:ind w:firstLine="540" w:firstLineChars="300"/>
              <w:jc w:val="left"/>
              <w:rPr>
                <w:rFonts w:hint="eastAsia" w:ascii="宋体" w:cs="宋体"/>
                <w:sz w:val="18"/>
                <w:szCs w:val="18"/>
              </w:rPr>
            </w:pPr>
            <w:r>
              <w:rPr>
                <w:rFonts w:hint="eastAsia" w:ascii="宋体" w:cs="宋体"/>
                <w:sz w:val="18"/>
                <w:szCs w:val="18"/>
              </w:rPr>
              <w:t>制定机关：水利部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6015" w:type="dxa"/>
            <w:gridSpan w:val="8"/>
            <w:tcBorders>
              <w:top w:val="nil"/>
              <w:left w:val="nil"/>
              <w:bottom w:val="nil"/>
              <w:right w:val="nil"/>
            </w:tcBorders>
            <w:vAlign w:val="bottom"/>
          </w:tcPr>
          <w:p>
            <w:pPr>
              <w:widowControl/>
              <w:adjustRightInd w:val="0"/>
              <w:snapToGrid w:val="0"/>
              <w:jc w:val="left"/>
              <w:rPr>
                <w:rFonts w:ascii="宋体" w:cs="宋体"/>
                <w:sz w:val="18"/>
                <w:szCs w:val="18"/>
              </w:rPr>
            </w:pPr>
            <w:r>
              <w:rPr>
                <w:rFonts w:hint="eastAsia" w:ascii="宋体" w:cs="宋体"/>
                <w:sz w:val="18"/>
                <w:szCs w:val="18"/>
              </w:rPr>
              <w:t xml:space="preserve">统一社会信用代码 </w:t>
            </w:r>
            <w:r>
              <w:rPr>
                <w:rFonts w:hint="eastAsia" w:ascii="宋体" w:hAnsi="宋体" w:cs="宋体"/>
                <w:bCs/>
                <w:sz w:val="18"/>
                <w:szCs w:val="18"/>
              </w:rPr>
              <w:t>□□□□□□□□□□□□□□□□□□</w:t>
            </w:r>
          </w:p>
        </w:tc>
        <w:tc>
          <w:tcPr>
            <w:tcW w:w="3403" w:type="dxa"/>
            <w:gridSpan w:val="5"/>
            <w:tcBorders>
              <w:top w:val="nil"/>
              <w:left w:val="nil"/>
              <w:bottom w:val="nil"/>
              <w:right w:val="nil"/>
            </w:tcBorders>
            <w:vAlign w:val="center"/>
          </w:tcPr>
          <w:p>
            <w:pPr>
              <w:widowControl/>
              <w:adjustRightInd w:val="0"/>
              <w:snapToGrid w:val="0"/>
              <w:ind w:firstLine="540" w:firstLineChars="300"/>
              <w:jc w:val="left"/>
              <w:rPr>
                <w:rFonts w:ascii="宋体" w:cs="宋体"/>
                <w:sz w:val="18"/>
                <w:szCs w:val="18"/>
              </w:rPr>
            </w:pPr>
            <w:r>
              <w:rPr>
                <w:rFonts w:hint="eastAsia" w:ascii="宋体" w:cs="宋体"/>
                <w:sz w:val="18"/>
                <w:szCs w:val="18"/>
              </w:rPr>
              <w:t>批准机关：国家统计局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9418" w:type="dxa"/>
            <w:gridSpan w:val="13"/>
            <w:vAlign w:val="center"/>
          </w:tcPr>
          <w:p>
            <w:pPr>
              <w:widowControl/>
              <w:adjustRightInd w:val="0"/>
              <w:snapToGrid w:val="0"/>
              <w:jc w:val="left"/>
              <w:rPr>
                <w:rFonts w:ascii="宋体" w:cs="宋体"/>
                <w:sz w:val="18"/>
                <w:szCs w:val="18"/>
              </w:rPr>
            </w:pPr>
            <w:r>
              <w:rPr>
                <w:rFonts w:ascii="宋体" w:hAnsi="宋体" w:eastAsia="宋体" w:cs="宋体"/>
                <w:sz w:val="18"/>
                <w:szCs w:val="18"/>
              </w:rPr>
              <w:t>尚未领取统一社会信用代码的填原组织机构代码□□□□□□□□－□</w:t>
            </w:r>
            <w:r>
              <w:rPr>
                <w:rFonts w:hint="eastAsia" w:ascii="宋体" w:cs="宋体"/>
                <w:sz w:val="18"/>
                <w:szCs w:val="18"/>
              </w:rPr>
              <w:t xml:space="preserve">           批准文号：国统制〔2019〕</w:t>
            </w:r>
            <w:r>
              <w:rPr>
                <w:rFonts w:hint="eastAsia" w:ascii="宋体" w:hAnsi="宋体" w:cs="宋体"/>
                <w:sz w:val="18"/>
                <w:szCs w:val="18"/>
                <w:lang w:val="en-US" w:eastAsia="zh-CN"/>
              </w:rPr>
              <w:t>121</w:t>
            </w:r>
            <w:r>
              <w:rPr>
                <w:rFonts w:hint="eastAsia" w:ascii="宋体" w:cs="宋体"/>
                <w:sz w:val="18"/>
                <w:szCs w:val="18"/>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4116" w:type="dxa"/>
            <w:gridSpan w:val="5"/>
            <w:tcBorders>
              <w:top w:val="nil"/>
              <w:left w:val="nil"/>
              <w:bottom w:val="single" w:color="auto" w:sz="8" w:space="0"/>
              <w:right w:val="nil"/>
            </w:tcBorders>
            <w:vAlign w:val="bottom"/>
          </w:tcPr>
          <w:p>
            <w:pPr>
              <w:widowControl/>
              <w:adjustRightInd w:val="0"/>
              <w:snapToGrid w:val="0"/>
              <w:jc w:val="left"/>
              <w:rPr>
                <w:rFonts w:ascii="宋体" w:cs="宋体"/>
                <w:sz w:val="18"/>
                <w:szCs w:val="18"/>
              </w:rPr>
            </w:pPr>
            <w:r>
              <w:rPr>
                <w:rFonts w:hint="eastAsia" w:ascii="宋体" w:cs="宋体"/>
                <w:sz w:val="18"/>
                <w:szCs w:val="18"/>
              </w:rPr>
              <w:t>单位详细名称：</w:t>
            </w:r>
          </w:p>
        </w:tc>
        <w:tc>
          <w:tcPr>
            <w:tcW w:w="1602" w:type="dxa"/>
            <w:gridSpan w:val="2"/>
            <w:tcBorders>
              <w:top w:val="nil"/>
              <w:left w:val="nil"/>
              <w:bottom w:val="single" w:color="auto" w:sz="8" w:space="0"/>
              <w:right w:val="nil"/>
            </w:tcBorders>
            <w:vAlign w:val="bottom"/>
          </w:tcPr>
          <w:p>
            <w:pPr>
              <w:widowControl/>
              <w:adjustRightInd w:val="0"/>
              <w:snapToGrid w:val="0"/>
              <w:ind w:firstLine="180" w:firstLineChars="100"/>
              <w:jc w:val="left"/>
              <w:rPr>
                <w:rFonts w:ascii="宋体" w:cs="宋体"/>
                <w:sz w:val="18"/>
                <w:szCs w:val="18"/>
              </w:rPr>
            </w:pPr>
            <w:r>
              <w:rPr>
                <w:rFonts w:hint="eastAsia" w:ascii="宋体" w:cs="宋体"/>
                <w:sz w:val="18"/>
                <w:szCs w:val="18"/>
              </w:rPr>
              <w:t>20    年</w:t>
            </w:r>
          </w:p>
        </w:tc>
        <w:tc>
          <w:tcPr>
            <w:tcW w:w="297" w:type="dxa"/>
            <w:tcBorders>
              <w:top w:val="nil"/>
              <w:left w:val="nil"/>
              <w:bottom w:val="single" w:color="auto" w:sz="8" w:space="0"/>
              <w:right w:val="nil"/>
            </w:tcBorders>
            <w:vAlign w:val="bottom"/>
          </w:tcPr>
          <w:p>
            <w:pPr>
              <w:widowControl/>
              <w:adjustRightInd w:val="0"/>
              <w:snapToGrid w:val="0"/>
              <w:jc w:val="left"/>
              <w:rPr>
                <w:rFonts w:ascii="宋体" w:cs="宋体"/>
                <w:sz w:val="18"/>
                <w:szCs w:val="18"/>
              </w:rPr>
            </w:pPr>
          </w:p>
        </w:tc>
        <w:tc>
          <w:tcPr>
            <w:tcW w:w="3403" w:type="dxa"/>
            <w:gridSpan w:val="5"/>
            <w:tcBorders>
              <w:top w:val="nil"/>
              <w:left w:val="nil"/>
              <w:bottom w:val="single" w:color="auto" w:sz="8" w:space="0"/>
              <w:right w:val="nil"/>
            </w:tcBorders>
            <w:vAlign w:val="center"/>
          </w:tcPr>
          <w:p>
            <w:pPr>
              <w:widowControl/>
              <w:adjustRightInd w:val="0"/>
              <w:snapToGrid w:val="0"/>
              <w:ind w:firstLine="540" w:firstLineChars="300"/>
              <w:jc w:val="left"/>
              <w:rPr>
                <w:rFonts w:ascii="宋体" w:cs="宋体"/>
                <w:sz w:val="18"/>
                <w:szCs w:val="18"/>
              </w:rPr>
            </w:pPr>
            <w:r>
              <w:rPr>
                <w:rFonts w:hint="eastAsia" w:ascii="宋体" w:cs="宋体"/>
                <w:sz w:val="18"/>
                <w:szCs w:val="18"/>
              </w:rPr>
              <w:t>有效期至：</w:t>
            </w:r>
            <w:r>
              <w:rPr>
                <w:rFonts w:hint="eastAsia" w:ascii="宋体" w:cs="宋体"/>
                <w:sz w:val="18"/>
                <w:szCs w:val="18"/>
                <w:lang w:val="en-US" w:eastAsia="zh-CN"/>
              </w:rPr>
              <w:t>2022</w:t>
            </w:r>
            <w:r>
              <w:rPr>
                <w:rFonts w:hint="eastAsia" w:ascii="宋体" w:cs="宋体"/>
                <w:sz w:val="18"/>
                <w:szCs w:val="18"/>
              </w:rPr>
              <w:t>年</w:t>
            </w:r>
            <w:r>
              <w:rPr>
                <w:rFonts w:hint="eastAsia" w:ascii="宋体" w:cs="宋体"/>
                <w:sz w:val="18"/>
                <w:szCs w:val="18"/>
                <w:lang w:val="en-US" w:eastAsia="zh-CN"/>
              </w:rPr>
              <w:t>9</w:t>
            </w:r>
            <w:r>
              <w:rPr>
                <w:rFonts w:hint="eastAsia" w:ascii="宋体" w:cs="宋体"/>
                <w:sz w:val="18"/>
                <w:szCs w:val="18"/>
              </w:rPr>
              <w:t xml:space="preserve">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jc w:val="center"/>
        </w:trPr>
        <w:tc>
          <w:tcPr>
            <w:tcW w:w="2677" w:type="dxa"/>
            <w:gridSpan w:val="3"/>
            <w:tcBorders>
              <w:top w:val="single" w:color="auto" w:sz="8" w:space="0"/>
              <w:left w:val="nil"/>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指标名称</w:t>
            </w:r>
          </w:p>
        </w:tc>
        <w:tc>
          <w:tcPr>
            <w:tcW w:w="709"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计量单位</w:t>
            </w:r>
          </w:p>
        </w:tc>
        <w:tc>
          <w:tcPr>
            <w:tcW w:w="730"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代码</w:t>
            </w:r>
          </w:p>
        </w:tc>
        <w:tc>
          <w:tcPr>
            <w:tcW w:w="725" w:type="dxa"/>
            <w:tcBorders>
              <w:top w:val="single" w:color="auto" w:sz="8" w:space="0"/>
              <w:left w:val="single" w:color="auto" w:sz="2" w:space="0"/>
              <w:bottom w:val="single" w:color="auto" w:sz="2" w:space="0"/>
              <w:right w:val="double" w:color="000000" w:sz="2" w:space="0"/>
            </w:tcBorders>
            <w:vAlign w:val="center"/>
          </w:tcPr>
          <w:p>
            <w:pPr>
              <w:widowControl/>
              <w:jc w:val="center"/>
              <w:rPr>
                <w:rFonts w:ascii="宋体" w:cs="宋体"/>
                <w:sz w:val="18"/>
                <w:szCs w:val="18"/>
              </w:rPr>
            </w:pPr>
            <w:r>
              <w:rPr>
                <w:rFonts w:hint="eastAsia" w:ascii="宋体" w:cs="宋体"/>
                <w:sz w:val="18"/>
                <w:szCs w:val="18"/>
              </w:rPr>
              <w:t>数值</w:t>
            </w:r>
          </w:p>
        </w:tc>
        <w:tc>
          <w:tcPr>
            <w:tcW w:w="2625" w:type="dxa"/>
            <w:gridSpan w:val="4"/>
            <w:tcBorders>
              <w:top w:val="single" w:color="auto" w:sz="8" w:space="0"/>
              <w:left w:val="double" w:color="000000"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指标名称</w:t>
            </w:r>
          </w:p>
        </w:tc>
        <w:tc>
          <w:tcPr>
            <w:tcW w:w="709"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计量单位</w:t>
            </w:r>
          </w:p>
        </w:tc>
        <w:tc>
          <w:tcPr>
            <w:tcW w:w="709"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代码</w:t>
            </w:r>
          </w:p>
        </w:tc>
        <w:tc>
          <w:tcPr>
            <w:tcW w:w="534" w:type="dxa"/>
            <w:tcBorders>
              <w:top w:val="single" w:color="auto" w:sz="8" w:space="0"/>
              <w:left w:val="single" w:color="auto" w:sz="2" w:space="0"/>
              <w:bottom w:val="single" w:color="auto" w:sz="2" w:space="0"/>
              <w:right w:val="nil"/>
            </w:tcBorders>
            <w:vAlign w:val="center"/>
          </w:tcPr>
          <w:p>
            <w:pPr>
              <w:widowControl/>
              <w:jc w:val="center"/>
              <w:rPr>
                <w:rFonts w:ascii="宋体" w:cs="宋体"/>
                <w:spacing w:val="-20"/>
                <w:sz w:val="18"/>
                <w:szCs w:val="18"/>
              </w:rPr>
            </w:pPr>
            <w:r>
              <w:rPr>
                <w:rFonts w:hint="eastAsia" w:ascii="宋体" w:cs="宋体"/>
                <w:spacing w:val="-20"/>
                <w:sz w:val="18"/>
                <w:szCs w:val="18"/>
              </w:rPr>
              <w:t>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677" w:type="dxa"/>
            <w:gridSpan w:val="3"/>
            <w:tcBorders>
              <w:top w:val="single" w:color="auto" w:sz="2" w:space="0"/>
              <w:left w:val="nil"/>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甲</w:t>
            </w:r>
          </w:p>
        </w:tc>
        <w:tc>
          <w:tcPr>
            <w:tcW w:w="70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乙</w:t>
            </w:r>
          </w:p>
        </w:tc>
        <w:tc>
          <w:tcPr>
            <w:tcW w:w="730"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丙</w:t>
            </w:r>
          </w:p>
        </w:tc>
        <w:tc>
          <w:tcPr>
            <w:tcW w:w="725" w:type="dxa"/>
            <w:tcBorders>
              <w:top w:val="single" w:color="auto" w:sz="2" w:space="0"/>
              <w:left w:val="single" w:color="auto" w:sz="2" w:space="0"/>
              <w:bottom w:val="single" w:color="auto" w:sz="2" w:space="0"/>
              <w:right w:val="double" w:color="000000" w:sz="2" w:space="0"/>
            </w:tcBorders>
            <w:vAlign w:val="center"/>
          </w:tcPr>
          <w:p>
            <w:pPr>
              <w:widowControl/>
              <w:jc w:val="center"/>
              <w:rPr>
                <w:rFonts w:ascii="宋体" w:cs="宋体"/>
                <w:sz w:val="18"/>
                <w:szCs w:val="18"/>
              </w:rPr>
            </w:pPr>
            <w:r>
              <w:rPr>
                <w:rFonts w:hint="eastAsia" w:ascii="宋体" w:cs="宋体"/>
                <w:sz w:val="18"/>
                <w:szCs w:val="18"/>
              </w:rPr>
              <w:t>1</w:t>
            </w:r>
          </w:p>
        </w:tc>
        <w:tc>
          <w:tcPr>
            <w:tcW w:w="2625" w:type="dxa"/>
            <w:gridSpan w:val="4"/>
            <w:tcBorders>
              <w:top w:val="single" w:color="auto" w:sz="2" w:space="0"/>
              <w:left w:val="double" w:color="000000"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甲</w:t>
            </w:r>
          </w:p>
        </w:tc>
        <w:tc>
          <w:tcPr>
            <w:tcW w:w="70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乙</w:t>
            </w:r>
          </w:p>
        </w:tc>
        <w:tc>
          <w:tcPr>
            <w:tcW w:w="70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丙</w:t>
            </w:r>
          </w:p>
        </w:tc>
        <w:tc>
          <w:tcPr>
            <w:tcW w:w="534" w:type="dxa"/>
            <w:tcBorders>
              <w:top w:val="single" w:color="auto" w:sz="2" w:space="0"/>
              <w:left w:val="single" w:color="auto" w:sz="2" w:space="0"/>
              <w:bottom w:val="single" w:color="auto" w:sz="2" w:space="0"/>
              <w:right w:val="nil"/>
            </w:tcBorders>
            <w:vAlign w:val="center"/>
          </w:tcPr>
          <w:p>
            <w:pPr>
              <w:widowControl/>
              <w:jc w:val="center"/>
              <w:rPr>
                <w:rFonts w:ascii="宋体" w:cs="宋体"/>
                <w:sz w:val="18"/>
                <w:szCs w:val="18"/>
              </w:rPr>
            </w:pPr>
            <w:r>
              <w:rPr>
                <w:rFonts w:hint="eastAsia" w:ascii="宋体" w:cs="宋体"/>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677" w:type="dxa"/>
            <w:gridSpan w:val="3"/>
            <w:tcBorders>
              <w:top w:val="single" w:color="auto" w:sz="2" w:space="0"/>
              <w:left w:val="nil"/>
              <w:bottom w:val="nil"/>
              <w:right w:val="nil"/>
            </w:tcBorders>
            <w:vAlign w:val="center"/>
          </w:tcPr>
          <w:p>
            <w:pPr>
              <w:widowControl/>
              <w:rPr>
                <w:rFonts w:ascii="宋体" w:cs="宋体"/>
                <w:sz w:val="18"/>
                <w:szCs w:val="18"/>
              </w:rPr>
            </w:pPr>
            <w:r>
              <w:rPr>
                <w:rFonts w:hint="eastAsia" w:ascii="宋体" w:cs="宋体"/>
                <w:sz w:val="18"/>
                <w:szCs w:val="18"/>
              </w:rPr>
              <w:t>1.资产总计</w:t>
            </w:r>
          </w:p>
        </w:tc>
        <w:tc>
          <w:tcPr>
            <w:tcW w:w="709" w:type="dxa"/>
            <w:tcBorders>
              <w:top w:val="single" w:color="auto" w:sz="2" w:space="0"/>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30" w:type="dxa"/>
            <w:tcBorders>
              <w:top w:val="single" w:color="auto" w:sz="2" w:space="0"/>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Q01</w:t>
            </w:r>
          </w:p>
        </w:tc>
        <w:tc>
          <w:tcPr>
            <w:tcW w:w="725" w:type="dxa"/>
            <w:tcBorders>
              <w:top w:val="single" w:color="auto" w:sz="2" w:space="0"/>
              <w:left w:val="single" w:color="auto" w:sz="2" w:space="0"/>
              <w:bottom w:val="nil"/>
              <w:right w:val="double" w:color="000000" w:sz="2" w:space="0"/>
            </w:tcBorders>
            <w:vAlign w:val="center"/>
          </w:tcPr>
          <w:p>
            <w:pPr>
              <w:widowControl/>
              <w:jc w:val="left"/>
              <w:rPr>
                <w:rFonts w:ascii="宋体" w:cs="宋体"/>
                <w:sz w:val="18"/>
                <w:szCs w:val="18"/>
              </w:rPr>
            </w:pPr>
          </w:p>
        </w:tc>
        <w:tc>
          <w:tcPr>
            <w:tcW w:w="2625" w:type="dxa"/>
            <w:gridSpan w:val="4"/>
            <w:tcBorders>
              <w:top w:val="single" w:color="auto" w:sz="2" w:space="0"/>
              <w:left w:val="double" w:color="000000" w:sz="2" w:space="0"/>
              <w:bottom w:val="nil"/>
              <w:right w:val="single" w:color="auto" w:sz="2" w:space="0"/>
            </w:tcBorders>
            <w:vAlign w:val="center"/>
          </w:tcPr>
          <w:p>
            <w:pPr>
              <w:widowControl/>
              <w:rPr>
                <w:rFonts w:ascii="宋体" w:cs="宋体"/>
                <w:sz w:val="18"/>
                <w:szCs w:val="18"/>
              </w:rPr>
            </w:pPr>
            <w:r>
              <w:rPr>
                <w:rFonts w:hint="eastAsia" w:ascii="宋体" w:cs="宋体"/>
                <w:sz w:val="18"/>
                <w:szCs w:val="18"/>
              </w:rPr>
              <w:t>（2）对个人和家庭的补助费用</w:t>
            </w:r>
          </w:p>
        </w:tc>
        <w:tc>
          <w:tcPr>
            <w:tcW w:w="709" w:type="dxa"/>
            <w:tcBorders>
              <w:top w:val="single" w:color="auto" w:sz="2" w:space="0"/>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09" w:type="dxa"/>
            <w:tcBorders>
              <w:top w:val="single" w:color="auto" w:sz="2" w:space="0"/>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Q19</w:t>
            </w:r>
          </w:p>
        </w:tc>
        <w:tc>
          <w:tcPr>
            <w:tcW w:w="534" w:type="dxa"/>
            <w:tcBorders>
              <w:top w:val="single" w:color="auto" w:sz="2" w:space="0"/>
              <w:left w:val="single" w:color="auto" w:sz="2" w:space="0"/>
              <w:bottom w:val="nil"/>
              <w:right w:val="nil"/>
            </w:tcBorders>
            <w:vAlign w:val="center"/>
          </w:tcPr>
          <w:p>
            <w:pPr>
              <w:widowControl/>
              <w:jc w:val="center"/>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677" w:type="dxa"/>
            <w:gridSpan w:val="3"/>
            <w:tcBorders>
              <w:top w:val="nil"/>
              <w:left w:val="nil"/>
              <w:bottom w:val="nil"/>
              <w:right w:val="nil"/>
            </w:tcBorders>
            <w:vAlign w:val="center"/>
          </w:tcPr>
          <w:p>
            <w:pPr>
              <w:widowControl/>
              <w:ind w:firstLine="180" w:firstLineChars="100"/>
              <w:rPr>
                <w:rFonts w:ascii="宋体" w:cs="宋体"/>
                <w:sz w:val="18"/>
                <w:szCs w:val="18"/>
              </w:rPr>
            </w:pPr>
            <w:r>
              <w:rPr>
                <w:rFonts w:hint="eastAsia" w:ascii="宋体" w:cs="宋体"/>
                <w:sz w:val="18"/>
                <w:szCs w:val="18"/>
              </w:rPr>
              <w:t>另：固定资产原价</w:t>
            </w:r>
          </w:p>
        </w:tc>
        <w:tc>
          <w:tcPr>
            <w:tcW w:w="709"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3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Q02</w:t>
            </w:r>
          </w:p>
        </w:tc>
        <w:tc>
          <w:tcPr>
            <w:tcW w:w="72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625" w:type="dxa"/>
            <w:gridSpan w:val="4"/>
            <w:tcBorders>
              <w:top w:val="nil"/>
              <w:left w:val="double" w:color="000000" w:sz="2" w:space="0"/>
              <w:bottom w:val="nil"/>
              <w:right w:val="single" w:color="auto" w:sz="2" w:space="0"/>
            </w:tcBorders>
            <w:vAlign w:val="center"/>
          </w:tcPr>
          <w:p>
            <w:pPr>
              <w:widowControl/>
              <w:ind w:firstLine="540" w:firstLineChars="300"/>
              <w:rPr>
                <w:rFonts w:ascii="宋体" w:cs="宋体"/>
                <w:sz w:val="18"/>
                <w:szCs w:val="18"/>
              </w:rPr>
            </w:pPr>
            <w:r>
              <w:rPr>
                <w:rFonts w:hint="eastAsia" w:ascii="宋体" w:cs="宋体"/>
                <w:sz w:val="18"/>
                <w:szCs w:val="18"/>
              </w:rPr>
              <w:t>其中：抚恤金</w:t>
            </w:r>
          </w:p>
        </w:tc>
        <w:tc>
          <w:tcPr>
            <w:tcW w:w="709"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09"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Q20</w:t>
            </w:r>
          </w:p>
        </w:tc>
        <w:tc>
          <w:tcPr>
            <w:tcW w:w="534" w:type="dxa"/>
            <w:tcBorders>
              <w:top w:val="nil"/>
              <w:left w:val="single" w:color="auto" w:sz="2" w:space="0"/>
              <w:bottom w:val="nil"/>
              <w:right w:val="nil"/>
            </w:tcBorders>
            <w:vAlign w:val="center"/>
          </w:tcPr>
          <w:p>
            <w:pPr>
              <w:widowControl/>
              <w:jc w:val="center"/>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677" w:type="dxa"/>
            <w:gridSpan w:val="3"/>
            <w:tcBorders>
              <w:top w:val="nil"/>
              <w:left w:val="nil"/>
              <w:bottom w:val="nil"/>
              <w:right w:val="nil"/>
            </w:tcBorders>
            <w:vAlign w:val="center"/>
          </w:tcPr>
          <w:p>
            <w:pPr>
              <w:widowControl/>
              <w:ind w:firstLine="180" w:firstLineChars="100"/>
              <w:rPr>
                <w:rFonts w:ascii="宋体" w:cs="宋体"/>
                <w:sz w:val="18"/>
                <w:szCs w:val="18"/>
              </w:rPr>
            </w:pPr>
            <w:r>
              <w:rPr>
                <w:rFonts w:hint="eastAsia" w:ascii="宋体" w:cs="宋体"/>
                <w:sz w:val="18"/>
                <w:szCs w:val="18"/>
              </w:rPr>
              <w:t xml:space="preserve">    累计折旧</w:t>
            </w:r>
          </w:p>
        </w:tc>
        <w:tc>
          <w:tcPr>
            <w:tcW w:w="709"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3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Q03</w:t>
            </w:r>
          </w:p>
        </w:tc>
        <w:tc>
          <w:tcPr>
            <w:tcW w:w="72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625" w:type="dxa"/>
            <w:gridSpan w:val="4"/>
            <w:tcBorders>
              <w:top w:val="nil"/>
              <w:left w:val="double" w:color="000000" w:sz="2" w:space="0"/>
              <w:bottom w:val="nil"/>
              <w:right w:val="single" w:color="auto" w:sz="2" w:space="0"/>
            </w:tcBorders>
            <w:vAlign w:val="center"/>
          </w:tcPr>
          <w:p>
            <w:pPr>
              <w:widowControl/>
              <w:ind w:firstLine="450" w:firstLineChars="250"/>
              <w:rPr>
                <w:rFonts w:ascii="宋体" w:cs="宋体"/>
                <w:sz w:val="18"/>
                <w:szCs w:val="18"/>
              </w:rPr>
            </w:pPr>
            <w:r>
              <w:rPr>
                <w:rFonts w:hint="eastAsia" w:ascii="宋体" w:cs="宋体"/>
                <w:sz w:val="18"/>
                <w:szCs w:val="18"/>
              </w:rPr>
              <w:t xml:space="preserve">       生活补助</w:t>
            </w:r>
          </w:p>
        </w:tc>
        <w:tc>
          <w:tcPr>
            <w:tcW w:w="709"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09"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Q21</w:t>
            </w:r>
          </w:p>
        </w:tc>
        <w:tc>
          <w:tcPr>
            <w:tcW w:w="534" w:type="dxa"/>
            <w:tcBorders>
              <w:top w:val="nil"/>
              <w:left w:val="single" w:color="auto" w:sz="2" w:space="0"/>
              <w:bottom w:val="nil"/>
              <w:right w:val="nil"/>
            </w:tcBorders>
            <w:vAlign w:val="center"/>
          </w:tcPr>
          <w:p>
            <w:pPr>
              <w:widowControl/>
              <w:jc w:val="center"/>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677" w:type="dxa"/>
            <w:gridSpan w:val="3"/>
            <w:tcBorders>
              <w:top w:val="nil"/>
              <w:left w:val="nil"/>
              <w:bottom w:val="nil"/>
              <w:right w:val="nil"/>
            </w:tcBorders>
            <w:vAlign w:val="center"/>
          </w:tcPr>
          <w:p>
            <w:pPr>
              <w:widowControl/>
              <w:ind w:firstLine="630" w:firstLineChars="350"/>
              <w:rPr>
                <w:rFonts w:ascii="宋体" w:cs="宋体"/>
                <w:sz w:val="18"/>
                <w:szCs w:val="18"/>
              </w:rPr>
            </w:pPr>
            <w:r>
              <w:rPr>
                <w:rFonts w:hint="eastAsia" w:ascii="宋体" w:cs="宋体"/>
                <w:sz w:val="18"/>
                <w:szCs w:val="18"/>
              </w:rPr>
              <w:t>其中：本年折旧</w:t>
            </w:r>
          </w:p>
        </w:tc>
        <w:tc>
          <w:tcPr>
            <w:tcW w:w="709"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3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Q04</w:t>
            </w:r>
          </w:p>
        </w:tc>
        <w:tc>
          <w:tcPr>
            <w:tcW w:w="72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625" w:type="dxa"/>
            <w:gridSpan w:val="4"/>
            <w:tcBorders>
              <w:top w:val="nil"/>
              <w:left w:val="double" w:color="000000"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 xml:space="preserve">   救济费</w:t>
            </w:r>
          </w:p>
        </w:tc>
        <w:tc>
          <w:tcPr>
            <w:tcW w:w="709"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09"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Q22</w:t>
            </w:r>
          </w:p>
        </w:tc>
        <w:tc>
          <w:tcPr>
            <w:tcW w:w="534" w:type="dxa"/>
            <w:tcBorders>
              <w:top w:val="nil"/>
              <w:left w:val="single" w:color="auto" w:sz="2" w:space="0"/>
              <w:bottom w:val="nil"/>
              <w:right w:val="nil"/>
            </w:tcBorders>
            <w:vAlign w:val="center"/>
          </w:tcPr>
          <w:p>
            <w:pPr>
              <w:widowControl/>
              <w:jc w:val="center"/>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677" w:type="dxa"/>
            <w:gridSpan w:val="3"/>
            <w:tcBorders>
              <w:top w:val="nil"/>
              <w:left w:val="nil"/>
              <w:bottom w:val="nil"/>
              <w:right w:val="nil"/>
            </w:tcBorders>
            <w:vAlign w:val="center"/>
          </w:tcPr>
          <w:p>
            <w:pPr>
              <w:widowControl/>
              <w:ind w:firstLine="180" w:firstLineChars="100"/>
              <w:rPr>
                <w:rFonts w:ascii="宋体" w:cs="宋体"/>
                <w:sz w:val="18"/>
                <w:szCs w:val="18"/>
              </w:rPr>
            </w:pPr>
            <w:r>
              <w:rPr>
                <w:rFonts w:hint="eastAsia" w:ascii="宋体" w:cs="宋体"/>
                <w:sz w:val="18"/>
                <w:szCs w:val="18"/>
              </w:rPr>
              <w:t>存货</w:t>
            </w:r>
          </w:p>
        </w:tc>
        <w:tc>
          <w:tcPr>
            <w:tcW w:w="709"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3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Q05</w:t>
            </w:r>
          </w:p>
        </w:tc>
        <w:tc>
          <w:tcPr>
            <w:tcW w:w="72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625" w:type="dxa"/>
            <w:gridSpan w:val="4"/>
            <w:tcBorders>
              <w:top w:val="nil"/>
              <w:left w:val="double" w:color="000000"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 xml:space="preserve">   助学金     </w:t>
            </w:r>
          </w:p>
        </w:tc>
        <w:tc>
          <w:tcPr>
            <w:tcW w:w="709"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09"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Q23</w:t>
            </w:r>
          </w:p>
        </w:tc>
        <w:tc>
          <w:tcPr>
            <w:tcW w:w="534" w:type="dxa"/>
            <w:tcBorders>
              <w:top w:val="nil"/>
              <w:left w:val="single" w:color="auto" w:sz="2" w:space="0"/>
              <w:bottom w:val="nil"/>
              <w:right w:val="nil"/>
            </w:tcBorders>
            <w:vAlign w:val="center"/>
          </w:tcPr>
          <w:p>
            <w:pPr>
              <w:widowControl/>
              <w:jc w:val="center"/>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677"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2.负债合计</w:t>
            </w:r>
          </w:p>
        </w:tc>
        <w:tc>
          <w:tcPr>
            <w:tcW w:w="709"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3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Q06</w:t>
            </w:r>
          </w:p>
        </w:tc>
        <w:tc>
          <w:tcPr>
            <w:tcW w:w="72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625" w:type="dxa"/>
            <w:gridSpan w:val="4"/>
            <w:tcBorders>
              <w:top w:val="nil"/>
              <w:left w:val="double" w:color="000000"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 xml:space="preserve">   奖励金</w:t>
            </w:r>
          </w:p>
        </w:tc>
        <w:tc>
          <w:tcPr>
            <w:tcW w:w="709"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09"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Q24</w:t>
            </w:r>
          </w:p>
        </w:tc>
        <w:tc>
          <w:tcPr>
            <w:tcW w:w="534" w:type="dxa"/>
            <w:tcBorders>
              <w:top w:val="nil"/>
              <w:left w:val="single" w:color="auto" w:sz="2" w:space="0"/>
              <w:bottom w:val="nil"/>
              <w:right w:val="nil"/>
            </w:tcBorders>
            <w:vAlign w:val="center"/>
          </w:tcPr>
          <w:p>
            <w:pPr>
              <w:widowControl/>
              <w:jc w:val="center"/>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677"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3.净资产合计</w:t>
            </w:r>
          </w:p>
        </w:tc>
        <w:tc>
          <w:tcPr>
            <w:tcW w:w="709"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3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Q07</w:t>
            </w:r>
          </w:p>
        </w:tc>
        <w:tc>
          <w:tcPr>
            <w:tcW w:w="72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625" w:type="dxa"/>
            <w:gridSpan w:val="4"/>
            <w:tcBorders>
              <w:top w:val="nil"/>
              <w:left w:val="double" w:color="000000"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 xml:space="preserve">    生产补贴</w:t>
            </w:r>
          </w:p>
        </w:tc>
        <w:tc>
          <w:tcPr>
            <w:tcW w:w="709"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09"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Q25</w:t>
            </w:r>
          </w:p>
        </w:tc>
        <w:tc>
          <w:tcPr>
            <w:tcW w:w="534" w:type="dxa"/>
            <w:tcBorders>
              <w:top w:val="nil"/>
              <w:left w:val="single" w:color="auto" w:sz="2" w:space="0"/>
              <w:bottom w:val="nil"/>
              <w:right w:val="nil"/>
            </w:tcBorders>
            <w:vAlign w:val="center"/>
          </w:tcPr>
          <w:p>
            <w:pPr>
              <w:widowControl/>
              <w:jc w:val="center"/>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677"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4.本年收入合计</w:t>
            </w:r>
          </w:p>
        </w:tc>
        <w:tc>
          <w:tcPr>
            <w:tcW w:w="709"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3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Q08</w:t>
            </w:r>
          </w:p>
        </w:tc>
        <w:tc>
          <w:tcPr>
            <w:tcW w:w="72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625" w:type="dxa"/>
            <w:gridSpan w:val="4"/>
            <w:tcBorders>
              <w:top w:val="nil"/>
              <w:left w:val="double" w:color="000000" w:sz="2" w:space="0"/>
              <w:bottom w:val="nil"/>
              <w:right w:val="single" w:color="auto" w:sz="2" w:space="0"/>
            </w:tcBorders>
            <w:vAlign w:val="center"/>
          </w:tcPr>
          <w:p>
            <w:pPr>
              <w:widowControl/>
              <w:rPr>
                <w:rFonts w:ascii="宋体" w:cs="宋体"/>
                <w:sz w:val="18"/>
                <w:szCs w:val="18"/>
              </w:rPr>
            </w:pPr>
            <w:r>
              <w:rPr>
                <w:rFonts w:hint="eastAsia" w:ascii="宋体" w:cs="宋体"/>
                <w:sz w:val="18"/>
                <w:szCs w:val="18"/>
              </w:rPr>
              <w:t xml:space="preserve"> （3）商品和服务费用</w:t>
            </w:r>
          </w:p>
        </w:tc>
        <w:tc>
          <w:tcPr>
            <w:tcW w:w="709"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09"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Q26</w:t>
            </w:r>
          </w:p>
        </w:tc>
        <w:tc>
          <w:tcPr>
            <w:tcW w:w="534" w:type="dxa"/>
            <w:tcBorders>
              <w:top w:val="nil"/>
              <w:left w:val="single" w:color="auto" w:sz="2" w:space="0"/>
              <w:bottom w:val="nil"/>
              <w:right w:val="nil"/>
            </w:tcBorders>
            <w:vAlign w:val="center"/>
          </w:tcPr>
          <w:p>
            <w:pPr>
              <w:widowControl/>
              <w:jc w:val="center"/>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677" w:type="dxa"/>
            <w:gridSpan w:val="3"/>
            <w:tcBorders>
              <w:top w:val="nil"/>
              <w:left w:val="nil"/>
              <w:bottom w:val="nil"/>
              <w:right w:val="nil"/>
            </w:tcBorders>
            <w:vAlign w:val="center"/>
          </w:tcPr>
          <w:p>
            <w:pPr>
              <w:widowControl/>
              <w:ind w:firstLine="180" w:firstLineChars="100"/>
              <w:rPr>
                <w:rFonts w:ascii="宋体" w:cs="宋体"/>
                <w:sz w:val="18"/>
                <w:szCs w:val="18"/>
              </w:rPr>
            </w:pPr>
            <w:r>
              <w:rPr>
                <w:rFonts w:hint="eastAsia" w:ascii="宋体" w:cs="宋体"/>
                <w:sz w:val="18"/>
                <w:szCs w:val="18"/>
              </w:rPr>
              <w:t>财政拨款收入</w:t>
            </w:r>
          </w:p>
        </w:tc>
        <w:tc>
          <w:tcPr>
            <w:tcW w:w="709"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3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Q09</w:t>
            </w:r>
          </w:p>
        </w:tc>
        <w:tc>
          <w:tcPr>
            <w:tcW w:w="72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625" w:type="dxa"/>
            <w:gridSpan w:val="4"/>
            <w:tcBorders>
              <w:top w:val="nil"/>
              <w:left w:val="double" w:color="000000" w:sz="2" w:space="0"/>
              <w:bottom w:val="nil"/>
              <w:right w:val="single" w:color="auto" w:sz="2" w:space="0"/>
            </w:tcBorders>
            <w:vAlign w:val="center"/>
          </w:tcPr>
          <w:p>
            <w:pPr>
              <w:widowControl/>
              <w:ind w:firstLine="180" w:firstLineChars="100"/>
              <w:rPr>
                <w:rFonts w:ascii="宋体" w:cs="宋体"/>
                <w:sz w:val="18"/>
                <w:szCs w:val="18"/>
              </w:rPr>
            </w:pPr>
            <w:r>
              <w:rPr>
                <w:rFonts w:hint="eastAsia" w:ascii="宋体" w:cs="宋体"/>
                <w:sz w:val="18"/>
                <w:szCs w:val="18"/>
              </w:rPr>
              <w:t>其中：取暖费</w:t>
            </w:r>
          </w:p>
        </w:tc>
        <w:tc>
          <w:tcPr>
            <w:tcW w:w="709"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09"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Q27</w:t>
            </w:r>
          </w:p>
        </w:tc>
        <w:tc>
          <w:tcPr>
            <w:tcW w:w="534" w:type="dxa"/>
            <w:tcBorders>
              <w:top w:val="nil"/>
              <w:left w:val="single" w:color="auto" w:sz="2" w:space="0"/>
              <w:bottom w:val="nil"/>
              <w:right w:val="nil"/>
            </w:tcBorders>
            <w:vAlign w:val="center"/>
          </w:tcPr>
          <w:p>
            <w:pPr>
              <w:widowControl/>
              <w:jc w:val="center"/>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677" w:type="dxa"/>
            <w:gridSpan w:val="3"/>
            <w:tcBorders>
              <w:top w:val="nil"/>
              <w:left w:val="nil"/>
              <w:bottom w:val="nil"/>
              <w:right w:val="nil"/>
            </w:tcBorders>
            <w:vAlign w:val="center"/>
          </w:tcPr>
          <w:p>
            <w:pPr>
              <w:widowControl/>
              <w:ind w:firstLine="180" w:firstLineChars="100"/>
              <w:rPr>
                <w:rFonts w:ascii="宋体" w:cs="宋体"/>
                <w:sz w:val="18"/>
                <w:szCs w:val="18"/>
              </w:rPr>
            </w:pPr>
            <w:r>
              <w:rPr>
                <w:rFonts w:hint="eastAsia" w:ascii="宋体" w:cs="宋体"/>
                <w:sz w:val="18"/>
                <w:szCs w:val="18"/>
              </w:rPr>
              <w:t>上级补助收入</w:t>
            </w:r>
          </w:p>
        </w:tc>
        <w:tc>
          <w:tcPr>
            <w:tcW w:w="709"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3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Q10</w:t>
            </w:r>
          </w:p>
        </w:tc>
        <w:tc>
          <w:tcPr>
            <w:tcW w:w="72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625" w:type="dxa"/>
            <w:gridSpan w:val="4"/>
            <w:tcBorders>
              <w:top w:val="nil"/>
              <w:left w:val="double" w:color="000000" w:sz="2" w:space="0"/>
              <w:bottom w:val="nil"/>
              <w:right w:val="single" w:color="auto" w:sz="2" w:space="0"/>
            </w:tcBorders>
            <w:vAlign w:val="center"/>
          </w:tcPr>
          <w:p>
            <w:pPr>
              <w:widowControl/>
              <w:ind w:firstLine="720" w:firstLineChars="400"/>
              <w:rPr>
                <w:rFonts w:ascii="宋体" w:cs="宋体"/>
                <w:sz w:val="18"/>
                <w:szCs w:val="18"/>
              </w:rPr>
            </w:pPr>
            <w:r>
              <w:rPr>
                <w:rFonts w:hint="eastAsia" w:ascii="宋体" w:cs="宋体"/>
                <w:sz w:val="18"/>
                <w:szCs w:val="18"/>
              </w:rPr>
              <w:t>差旅费</w:t>
            </w:r>
          </w:p>
        </w:tc>
        <w:tc>
          <w:tcPr>
            <w:tcW w:w="709"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09"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Q28</w:t>
            </w:r>
          </w:p>
        </w:tc>
        <w:tc>
          <w:tcPr>
            <w:tcW w:w="534" w:type="dxa"/>
            <w:tcBorders>
              <w:top w:val="nil"/>
              <w:left w:val="single" w:color="auto" w:sz="2" w:space="0"/>
              <w:bottom w:val="nil"/>
              <w:right w:val="nil"/>
            </w:tcBorders>
            <w:vAlign w:val="center"/>
          </w:tcPr>
          <w:p>
            <w:pPr>
              <w:widowControl/>
              <w:jc w:val="center"/>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677"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 xml:space="preserve">  附属单位上缴收入</w:t>
            </w:r>
          </w:p>
        </w:tc>
        <w:tc>
          <w:tcPr>
            <w:tcW w:w="709"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3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Q11</w:t>
            </w:r>
          </w:p>
        </w:tc>
        <w:tc>
          <w:tcPr>
            <w:tcW w:w="72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625" w:type="dxa"/>
            <w:gridSpan w:val="4"/>
            <w:tcBorders>
              <w:top w:val="nil"/>
              <w:left w:val="double" w:color="000000" w:sz="2" w:space="0"/>
              <w:bottom w:val="nil"/>
              <w:right w:val="single" w:color="auto" w:sz="2" w:space="0"/>
            </w:tcBorders>
            <w:vAlign w:val="center"/>
          </w:tcPr>
          <w:p>
            <w:pPr>
              <w:widowControl/>
              <w:ind w:firstLine="720" w:firstLineChars="400"/>
              <w:rPr>
                <w:rFonts w:ascii="宋体" w:cs="宋体"/>
                <w:sz w:val="18"/>
                <w:szCs w:val="18"/>
              </w:rPr>
            </w:pPr>
            <w:r>
              <w:rPr>
                <w:rFonts w:hint="eastAsia" w:ascii="宋体" w:cs="宋体"/>
                <w:sz w:val="18"/>
                <w:szCs w:val="18"/>
              </w:rPr>
              <w:t>因公出国（境）费用</w:t>
            </w:r>
          </w:p>
        </w:tc>
        <w:tc>
          <w:tcPr>
            <w:tcW w:w="709"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09"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Q29</w:t>
            </w:r>
          </w:p>
        </w:tc>
        <w:tc>
          <w:tcPr>
            <w:tcW w:w="534" w:type="dxa"/>
            <w:tcBorders>
              <w:top w:val="nil"/>
              <w:left w:val="single" w:color="auto" w:sz="2" w:space="0"/>
              <w:bottom w:val="nil"/>
              <w:right w:val="nil"/>
            </w:tcBorders>
            <w:vAlign w:val="center"/>
          </w:tcPr>
          <w:p>
            <w:pPr>
              <w:widowControl/>
              <w:jc w:val="center"/>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677"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 xml:space="preserve">  事业收入</w:t>
            </w:r>
          </w:p>
        </w:tc>
        <w:tc>
          <w:tcPr>
            <w:tcW w:w="709"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3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Q12</w:t>
            </w:r>
          </w:p>
        </w:tc>
        <w:tc>
          <w:tcPr>
            <w:tcW w:w="725" w:type="dxa"/>
            <w:tcBorders>
              <w:top w:val="nil"/>
              <w:left w:val="single" w:color="auto" w:sz="2" w:space="0"/>
              <w:bottom w:val="nil"/>
              <w:right w:val="double" w:color="000000" w:sz="2" w:space="0"/>
            </w:tcBorders>
            <w:vAlign w:val="center"/>
          </w:tcPr>
          <w:p>
            <w:pPr>
              <w:jc w:val="center"/>
              <w:rPr>
                <w:rFonts w:ascii="宋体" w:cs="宋体"/>
                <w:sz w:val="18"/>
                <w:szCs w:val="18"/>
              </w:rPr>
            </w:pPr>
          </w:p>
        </w:tc>
        <w:tc>
          <w:tcPr>
            <w:tcW w:w="2625" w:type="dxa"/>
            <w:gridSpan w:val="4"/>
            <w:tcBorders>
              <w:top w:val="nil"/>
              <w:left w:val="double" w:color="000000" w:sz="2" w:space="0"/>
              <w:bottom w:val="nil"/>
              <w:right w:val="single" w:color="auto" w:sz="2" w:space="0"/>
            </w:tcBorders>
            <w:vAlign w:val="center"/>
          </w:tcPr>
          <w:p>
            <w:pPr>
              <w:widowControl/>
              <w:ind w:firstLine="720" w:firstLineChars="400"/>
              <w:rPr>
                <w:rFonts w:ascii="宋体" w:cs="宋体"/>
                <w:sz w:val="18"/>
                <w:szCs w:val="18"/>
              </w:rPr>
            </w:pPr>
            <w:r>
              <w:rPr>
                <w:rFonts w:hint="eastAsia" w:ascii="宋体" w:cs="宋体"/>
                <w:sz w:val="18"/>
                <w:szCs w:val="18"/>
              </w:rPr>
              <w:t>劳务费</w:t>
            </w:r>
          </w:p>
        </w:tc>
        <w:tc>
          <w:tcPr>
            <w:tcW w:w="709"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09"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Q30</w:t>
            </w:r>
          </w:p>
        </w:tc>
        <w:tc>
          <w:tcPr>
            <w:tcW w:w="534" w:type="dxa"/>
            <w:tcBorders>
              <w:top w:val="nil"/>
              <w:left w:val="single" w:color="auto" w:sz="2" w:space="0"/>
              <w:bottom w:val="nil"/>
              <w:right w:val="nil"/>
            </w:tcBorders>
            <w:vAlign w:val="center"/>
          </w:tcPr>
          <w:p>
            <w:pPr>
              <w:jc w:val="center"/>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677"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 xml:space="preserve">  非同级财政拨款收入</w:t>
            </w:r>
          </w:p>
        </w:tc>
        <w:tc>
          <w:tcPr>
            <w:tcW w:w="709"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3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Q13</w:t>
            </w:r>
          </w:p>
        </w:tc>
        <w:tc>
          <w:tcPr>
            <w:tcW w:w="72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625" w:type="dxa"/>
            <w:gridSpan w:val="4"/>
            <w:tcBorders>
              <w:top w:val="nil"/>
              <w:left w:val="double" w:color="000000" w:sz="2" w:space="0"/>
              <w:bottom w:val="nil"/>
              <w:right w:val="single" w:color="auto" w:sz="2" w:space="0"/>
            </w:tcBorders>
            <w:vAlign w:val="center"/>
          </w:tcPr>
          <w:p>
            <w:pPr>
              <w:widowControl/>
              <w:ind w:firstLine="720" w:firstLineChars="400"/>
              <w:rPr>
                <w:rFonts w:ascii="宋体" w:cs="宋体"/>
                <w:sz w:val="18"/>
                <w:szCs w:val="18"/>
              </w:rPr>
            </w:pPr>
            <w:r>
              <w:rPr>
                <w:rFonts w:hint="eastAsia" w:ascii="宋体" w:cs="宋体"/>
                <w:sz w:val="18"/>
                <w:szCs w:val="18"/>
              </w:rPr>
              <w:t>工会经费</w:t>
            </w:r>
          </w:p>
        </w:tc>
        <w:tc>
          <w:tcPr>
            <w:tcW w:w="709"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09"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Q31</w:t>
            </w:r>
          </w:p>
        </w:tc>
        <w:tc>
          <w:tcPr>
            <w:tcW w:w="534" w:type="dxa"/>
            <w:tcBorders>
              <w:top w:val="nil"/>
              <w:left w:val="single" w:color="auto" w:sz="2" w:space="0"/>
              <w:bottom w:val="nil"/>
              <w:right w:val="nil"/>
            </w:tcBorders>
            <w:vAlign w:val="center"/>
          </w:tcPr>
          <w:p>
            <w:pPr>
              <w:widowControl/>
              <w:jc w:val="center"/>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677" w:type="dxa"/>
            <w:gridSpan w:val="3"/>
            <w:tcBorders>
              <w:top w:val="nil"/>
              <w:left w:val="nil"/>
              <w:bottom w:val="nil"/>
              <w:right w:val="nil"/>
            </w:tcBorders>
            <w:vAlign w:val="center"/>
          </w:tcPr>
          <w:p>
            <w:pPr>
              <w:rPr>
                <w:rFonts w:ascii="宋体" w:cs="宋体"/>
                <w:sz w:val="18"/>
                <w:szCs w:val="18"/>
              </w:rPr>
            </w:pPr>
            <w:r>
              <w:rPr>
                <w:rFonts w:hint="eastAsia" w:ascii="宋体" w:cs="宋体"/>
                <w:sz w:val="18"/>
                <w:szCs w:val="18"/>
              </w:rPr>
              <w:t xml:space="preserve">  经营收入</w:t>
            </w:r>
          </w:p>
        </w:tc>
        <w:tc>
          <w:tcPr>
            <w:tcW w:w="709"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3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Q14</w:t>
            </w:r>
          </w:p>
        </w:tc>
        <w:tc>
          <w:tcPr>
            <w:tcW w:w="72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625" w:type="dxa"/>
            <w:gridSpan w:val="4"/>
            <w:tcBorders>
              <w:top w:val="nil"/>
              <w:left w:val="double" w:color="000000" w:sz="2" w:space="0"/>
              <w:bottom w:val="nil"/>
              <w:right w:val="single" w:color="auto" w:sz="2" w:space="0"/>
            </w:tcBorders>
            <w:vAlign w:val="center"/>
          </w:tcPr>
          <w:p>
            <w:pPr>
              <w:widowControl/>
              <w:rPr>
                <w:rFonts w:ascii="宋体" w:cs="宋体"/>
                <w:sz w:val="18"/>
                <w:szCs w:val="18"/>
              </w:rPr>
            </w:pPr>
            <w:r>
              <w:rPr>
                <w:rFonts w:hint="eastAsia" w:ascii="宋体" w:cs="宋体"/>
                <w:sz w:val="18"/>
                <w:szCs w:val="18"/>
              </w:rPr>
              <w:t xml:space="preserve">        福利费</w:t>
            </w:r>
          </w:p>
        </w:tc>
        <w:tc>
          <w:tcPr>
            <w:tcW w:w="709"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09"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Q32</w:t>
            </w:r>
          </w:p>
        </w:tc>
        <w:tc>
          <w:tcPr>
            <w:tcW w:w="534" w:type="dxa"/>
            <w:tcBorders>
              <w:top w:val="nil"/>
              <w:left w:val="single" w:color="auto" w:sz="2" w:space="0"/>
              <w:bottom w:val="nil"/>
              <w:right w:val="nil"/>
            </w:tcBorders>
            <w:vAlign w:val="center"/>
          </w:tcPr>
          <w:p>
            <w:pPr>
              <w:widowControl/>
              <w:jc w:val="center"/>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677" w:type="dxa"/>
            <w:gridSpan w:val="3"/>
            <w:tcBorders>
              <w:top w:val="nil"/>
              <w:left w:val="nil"/>
              <w:bottom w:val="nil"/>
              <w:right w:val="nil"/>
            </w:tcBorders>
            <w:vAlign w:val="center"/>
          </w:tcPr>
          <w:p>
            <w:pPr>
              <w:widowControl/>
              <w:ind w:firstLine="180" w:firstLineChars="100"/>
              <w:rPr>
                <w:rFonts w:ascii="宋体" w:cs="宋体"/>
                <w:sz w:val="18"/>
                <w:szCs w:val="18"/>
              </w:rPr>
            </w:pPr>
            <w:r>
              <w:rPr>
                <w:rFonts w:hint="eastAsia" w:ascii="宋体" w:cs="宋体"/>
                <w:sz w:val="18"/>
                <w:szCs w:val="18"/>
              </w:rPr>
              <w:t>其他收入</w:t>
            </w:r>
          </w:p>
        </w:tc>
        <w:tc>
          <w:tcPr>
            <w:tcW w:w="709"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3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Q15</w:t>
            </w:r>
          </w:p>
        </w:tc>
        <w:tc>
          <w:tcPr>
            <w:tcW w:w="72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625" w:type="dxa"/>
            <w:gridSpan w:val="4"/>
            <w:tcBorders>
              <w:top w:val="nil"/>
              <w:left w:val="double" w:color="000000" w:sz="2" w:space="0"/>
              <w:bottom w:val="nil"/>
              <w:right w:val="single" w:color="auto" w:sz="2" w:space="0"/>
            </w:tcBorders>
            <w:vAlign w:val="center"/>
          </w:tcPr>
          <w:p>
            <w:pPr>
              <w:widowControl/>
              <w:rPr>
                <w:rFonts w:ascii="宋体" w:cs="宋体"/>
                <w:sz w:val="18"/>
                <w:szCs w:val="18"/>
              </w:rPr>
            </w:pPr>
            <w:r>
              <w:rPr>
                <w:rFonts w:hint="eastAsia" w:ascii="宋体" w:cs="宋体"/>
                <w:sz w:val="18"/>
                <w:szCs w:val="18"/>
              </w:rPr>
              <w:t xml:space="preserve">        税金及附加费用</w:t>
            </w:r>
          </w:p>
        </w:tc>
        <w:tc>
          <w:tcPr>
            <w:tcW w:w="709"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09"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Q33</w:t>
            </w:r>
          </w:p>
        </w:tc>
        <w:tc>
          <w:tcPr>
            <w:tcW w:w="534" w:type="dxa"/>
            <w:tcBorders>
              <w:top w:val="nil"/>
              <w:left w:val="single" w:color="auto" w:sz="2" w:space="0"/>
              <w:bottom w:val="nil"/>
              <w:right w:val="nil"/>
            </w:tcBorders>
            <w:vAlign w:val="center"/>
          </w:tcPr>
          <w:p>
            <w:pPr>
              <w:widowControl/>
              <w:jc w:val="center"/>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677"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5.本年支出合计</w:t>
            </w:r>
          </w:p>
        </w:tc>
        <w:tc>
          <w:tcPr>
            <w:tcW w:w="709"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3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Q16</w:t>
            </w:r>
          </w:p>
        </w:tc>
        <w:tc>
          <w:tcPr>
            <w:tcW w:w="72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625" w:type="dxa"/>
            <w:gridSpan w:val="4"/>
            <w:tcBorders>
              <w:top w:val="nil"/>
              <w:left w:val="double" w:color="000000" w:sz="2" w:space="0"/>
              <w:bottom w:val="nil"/>
              <w:right w:val="single" w:color="auto" w:sz="2" w:space="0"/>
            </w:tcBorders>
            <w:vAlign w:val="center"/>
          </w:tcPr>
          <w:p>
            <w:pPr>
              <w:widowControl/>
              <w:ind w:firstLine="270" w:firstLineChars="150"/>
              <w:rPr>
                <w:rFonts w:ascii="宋体" w:cs="宋体"/>
                <w:sz w:val="18"/>
                <w:szCs w:val="18"/>
              </w:rPr>
            </w:pPr>
            <w:r>
              <w:rPr>
                <w:rFonts w:hint="eastAsia" w:ascii="宋体" w:cs="宋体"/>
                <w:sz w:val="18"/>
                <w:szCs w:val="18"/>
              </w:rPr>
              <w:t>经营支出</w:t>
            </w:r>
          </w:p>
        </w:tc>
        <w:tc>
          <w:tcPr>
            <w:tcW w:w="709"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09"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Q34</w:t>
            </w:r>
          </w:p>
        </w:tc>
        <w:tc>
          <w:tcPr>
            <w:tcW w:w="534" w:type="dxa"/>
            <w:tcBorders>
              <w:top w:val="nil"/>
              <w:left w:val="single" w:color="auto" w:sz="2" w:space="0"/>
              <w:bottom w:val="nil"/>
              <w:right w:val="nil"/>
            </w:tcBorders>
            <w:vAlign w:val="center"/>
          </w:tcPr>
          <w:p>
            <w:pPr>
              <w:widowControl/>
              <w:jc w:val="center"/>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677" w:type="dxa"/>
            <w:gridSpan w:val="3"/>
            <w:tcBorders>
              <w:top w:val="nil"/>
              <w:left w:val="nil"/>
              <w:bottom w:val="nil"/>
              <w:right w:val="nil"/>
            </w:tcBorders>
            <w:vAlign w:val="center"/>
          </w:tcPr>
          <w:p>
            <w:pPr>
              <w:widowControl/>
              <w:ind w:firstLine="90" w:firstLineChars="50"/>
              <w:rPr>
                <w:rFonts w:ascii="宋体" w:cs="宋体"/>
                <w:sz w:val="18"/>
                <w:szCs w:val="18"/>
              </w:rPr>
            </w:pPr>
            <w:r>
              <w:rPr>
                <w:rFonts w:hint="eastAsia" w:ascii="宋体" w:cs="宋体"/>
                <w:sz w:val="18"/>
                <w:szCs w:val="18"/>
              </w:rPr>
              <w:t>其中：基本支出和项目支出</w:t>
            </w:r>
          </w:p>
        </w:tc>
        <w:tc>
          <w:tcPr>
            <w:tcW w:w="709"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3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Q17</w:t>
            </w:r>
          </w:p>
        </w:tc>
        <w:tc>
          <w:tcPr>
            <w:tcW w:w="72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625" w:type="dxa"/>
            <w:gridSpan w:val="4"/>
            <w:tcBorders>
              <w:top w:val="nil"/>
              <w:left w:val="double" w:color="000000" w:sz="2" w:space="0"/>
              <w:bottom w:val="nil"/>
              <w:right w:val="single" w:color="auto" w:sz="2" w:space="0"/>
            </w:tcBorders>
            <w:vAlign w:val="center"/>
          </w:tcPr>
          <w:p>
            <w:pPr>
              <w:widowControl/>
              <w:rPr>
                <w:rFonts w:ascii="宋体" w:cs="宋体"/>
                <w:sz w:val="18"/>
                <w:szCs w:val="18"/>
              </w:rPr>
            </w:pPr>
            <w:r>
              <w:rPr>
                <w:rFonts w:hint="eastAsia" w:ascii="宋体" w:cs="宋体"/>
                <w:sz w:val="18"/>
                <w:szCs w:val="18"/>
              </w:rPr>
              <w:t>6. 收支结余</w:t>
            </w:r>
          </w:p>
        </w:tc>
        <w:tc>
          <w:tcPr>
            <w:tcW w:w="709"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09"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cs="宋体"/>
                <w:sz w:val="18"/>
                <w:szCs w:val="18"/>
              </w:rPr>
              <w:t>Q35</w:t>
            </w:r>
          </w:p>
        </w:tc>
        <w:tc>
          <w:tcPr>
            <w:tcW w:w="534" w:type="dxa"/>
            <w:tcBorders>
              <w:top w:val="nil"/>
              <w:left w:val="single" w:color="auto" w:sz="2" w:space="0"/>
              <w:bottom w:val="nil"/>
              <w:right w:val="nil"/>
            </w:tcBorders>
            <w:vAlign w:val="center"/>
          </w:tcPr>
          <w:p>
            <w:pPr>
              <w:widowControl/>
              <w:jc w:val="center"/>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677" w:type="dxa"/>
            <w:gridSpan w:val="3"/>
            <w:tcBorders>
              <w:top w:val="nil"/>
              <w:left w:val="nil"/>
              <w:bottom w:val="nil"/>
              <w:right w:val="nil"/>
            </w:tcBorders>
            <w:vAlign w:val="center"/>
          </w:tcPr>
          <w:p>
            <w:pPr>
              <w:widowControl/>
              <w:ind w:firstLine="180" w:firstLineChars="100"/>
              <w:rPr>
                <w:rFonts w:ascii="宋体" w:cs="宋体"/>
                <w:sz w:val="18"/>
                <w:szCs w:val="18"/>
              </w:rPr>
            </w:pPr>
            <w:r>
              <w:rPr>
                <w:rFonts w:hint="eastAsia" w:ascii="宋体" w:cs="宋体"/>
                <w:sz w:val="18"/>
                <w:szCs w:val="18"/>
              </w:rPr>
              <w:t>（1）工资福利费用</w:t>
            </w:r>
          </w:p>
        </w:tc>
        <w:tc>
          <w:tcPr>
            <w:tcW w:w="709"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3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Q18</w:t>
            </w:r>
          </w:p>
        </w:tc>
        <w:tc>
          <w:tcPr>
            <w:tcW w:w="72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625" w:type="dxa"/>
            <w:gridSpan w:val="4"/>
            <w:tcBorders>
              <w:top w:val="nil"/>
              <w:left w:val="double" w:color="000000" w:sz="2" w:space="0"/>
              <w:bottom w:val="nil"/>
              <w:right w:val="single" w:color="auto" w:sz="2" w:space="0"/>
            </w:tcBorders>
            <w:vAlign w:val="center"/>
          </w:tcPr>
          <w:p>
            <w:pPr>
              <w:widowControl/>
              <w:rPr>
                <w:rFonts w:ascii="宋体" w:cs="宋体"/>
                <w:sz w:val="18"/>
                <w:szCs w:val="18"/>
              </w:rPr>
            </w:pPr>
          </w:p>
        </w:tc>
        <w:tc>
          <w:tcPr>
            <w:tcW w:w="709" w:type="dxa"/>
            <w:tcBorders>
              <w:top w:val="nil"/>
              <w:left w:val="single" w:color="auto" w:sz="2" w:space="0"/>
              <w:bottom w:val="nil"/>
              <w:right w:val="single" w:color="auto" w:sz="2" w:space="0"/>
            </w:tcBorders>
            <w:vAlign w:val="center"/>
          </w:tcPr>
          <w:p>
            <w:pPr>
              <w:widowControl/>
              <w:jc w:val="center"/>
              <w:rPr>
                <w:rFonts w:ascii="宋体" w:cs="宋体"/>
                <w:sz w:val="18"/>
                <w:szCs w:val="18"/>
              </w:rPr>
            </w:pPr>
          </w:p>
        </w:tc>
        <w:tc>
          <w:tcPr>
            <w:tcW w:w="709" w:type="dxa"/>
            <w:tcBorders>
              <w:top w:val="nil"/>
              <w:left w:val="single" w:color="auto" w:sz="2" w:space="0"/>
              <w:bottom w:val="nil"/>
              <w:right w:val="single" w:color="auto" w:sz="2" w:space="0"/>
            </w:tcBorders>
            <w:vAlign w:val="center"/>
          </w:tcPr>
          <w:p>
            <w:pPr>
              <w:jc w:val="center"/>
              <w:rPr>
                <w:rFonts w:ascii="宋体" w:cs="宋体"/>
                <w:sz w:val="18"/>
                <w:szCs w:val="18"/>
              </w:rPr>
            </w:pPr>
          </w:p>
        </w:tc>
        <w:tc>
          <w:tcPr>
            <w:tcW w:w="534" w:type="dxa"/>
            <w:tcBorders>
              <w:top w:val="nil"/>
              <w:left w:val="single" w:color="auto" w:sz="2" w:space="0"/>
              <w:bottom w:val="nil"/>
              <w:right w:val="nil"/>
            </w:tcBorders>
            <w:vAlign w:val="center"/>
          </w:tcPr>
          <w:p>
            <w:pPr>
              <w:widowControl/>
              <w:jc w:val="center"/>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jc w:val="center"/>
        </w:trPr>
        <w:tc>
          <w:tcPr>
            <w:tcW w:w="1259" w:type="dxa"/>
            <w:tcBorders>
              <w:top w:val="single" w:color="auto" w:sz="8" w:space="0"/>
              <w:left w:val="nil"/>
              <w:bottom w:val="nil"/>
              <w:right w:val="nil"/>
            </w:tcBorders>
            <w:vAlign w:val="center"/>
          </w:tcPr>
          <w:p>
            <w:pPr>
              <w:widowControl/>
              <w:jc w:val="left"/>
              <w:rPr>
                <w:rFonts w:ascii="宋体" w:cs="宋体"/>
                <w:sz w:val="18"/>
                <w:szCs w:val="18"/>
              </w:rPr>
            </w:pPr>
            <w:r>
              <w:rPr>
                <w:rFonts w:hint="eastAsia" w:ascii="宋体" w:cs="宋体"/>
                <w:sz w:val="18"/>
                <w:szCs w:val="18"/>
              </w:rPr>
              <w:t>单位负责人：</w:t>
            </w:r>
          </w:p>
        </w:tc>
        <w:tc>
          <w:tcPr>
            <w:tcW w:w="886" w:type="dxa"/>
            <w:tcBorders>
              <w:top w:val="single" w:color="auto" w:sz="8" w:space="0"/>
              <w:left w:val="nil"/>
              <w:bottom w:val="nil"/>
              <w:right w:val="nil"/>
            </w:tcBorders>
            <w:vAlign w:val="center"/>
          </w:tcPr>
          <w:p>
            <w:pPr>
              <w:widowControl/>
              <w:jc w:val="left"/>
              <w:rPr>
                <w:rFonts w:ascii="宋体" w:cs="宋体"/>
                <w:sz w:val="18"/>
                <w:szCs w:val="18"/>
              </w:rPr>
            </w:pPr>
          </w:p>
        </w:tc>
        <w:tc>
          <w:tcPr>
            <w:tcW w:w="1971" w:type="dxa"/>
            <w:gridSpan w:val="3"/>
            <w:tcBorders>
              <w:top w:val="single" w:color="auto" w:sz="8" w:space="0"/>
              <w:left w:val="nil"/>
              <w:bottom w:val="nil"/>
              <w:right w:val="nil"/>
            </w:tcBorders>
            <w:vAlign w:val="center"/>
          </w:tcPr>
          <w:p>
            <w:pPr>
              <w:widowControl/>
              <w:jc w:val="left"/>
              <w:rPr>
                <w:rFonts w:ascii="宋体" w:cs="宋体"/>
                <w:sz w:val="18"/>
                <w:szCs w:val="18"/>
              </w:rPr>
            </w:pPr>
            <w:r>
              <w:rPr>
                <w:rFonts w:hint="eastAsia" w:ascii="宋体" w:cs="宋体"/>
                <w:sz w:val="18"/>
                <w:szCs w:val="18"/>
              </w:rPr>
              <w:t>统计负责人：</w:t>
            </w:r>
          </w:p>
        </w:tc>
        <w:tc>
          <w:tcPr>
            <w:tcW w:w="2288" w:type="dxa"/>
            <w:gridSpan w:val="4"/>
            <w:tcBorders>
              <w:top w:val="single" w:color="auto" w:sz="8" w:space="0"/>
              <w:left w:val="nil"/>
              <w:bottom w:val="nil"/>
              <w:right w:val="nil"/>
            </w:tcBorders>
            <w:vAlign w:val="center"/>
          </w:tcPr>
          <w:p>
            <w:pPr>
              <w:widowControl/>
              <w:jc w:val="left"/>
              <w:rPr>
                <w:rFonts w:ascii="宋体" w:cs="宋体"/>
                <w:sz w:val="24"/>
              </w:rPr>
            </w:pPr>
            <w:r>
              <w:rPr>
                <w:rFonts w:hint="eastAsia" w:ascii="宋体" w:cs="宋体"/>
                <w:sz w:val="18"/>
                <w:szCs w:val="18"/>
              </w:rPr>
              <w:t xml:space="preserve">填表人： </w:t>
            </w:r>
          </w:p>
        </w:tc>
        <w:tc>
          <w:tcPr>
            <w:tcW w:w="3014" w:type="dxa"/>
            <w:gridSpan w:val="4"/>
            <w:tcBorders>
              <w:top w:val="single" w:color="auto" w:sz="8" w:space="0"/>
              <w:left w:val="nil"/>
              <w:bottom w:val="nil"/>
              <w:right w:val="nil"/>
            </w:tcBorders>
            <w:vAlign w:val="center"/>
          </w:tcPr>
          <w:p>
            <w:pPr>
              <w:widowControl/>
              <w:jc w:val="left"/>
              <w:rPr>
                <w:rFonts w:ascii="宋体" w:cs="宋体"/>
                <w:sz w:val="18"/>
                <w:szCs w:val="18"/>
              </w:rPr>
            </w:pPr>
            <w:r>
              <w:rPr>
                <w:rFonts w:hint="eastAsia" w:ascii="宋体" w:cs="宋体"/>
                <w:sz w:val="18"/>
                <w:szCs w:val="18"/>
              </w:rPr>
              <w:t>报出日期：20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8" w:hRule="atLeast"/>
          <w:jc w:val="center"/>
        </w:trPr>
        <w:tc>
          <w:tcPr>
            <w:tcW w:w="9418" w:type="dxa"/>
            <w:gridSpan w:val="13"/>
            <w:vAlign w:val="top"/>
          </w:tcPr>
          <w:p>
            <w:pPr>
              <w:widowControl/>
              <w:jc w:val="left"/>
              <w:rPr>
                <w:rFonts w:ascii="宋体" w:cs="宋体"/>
                <w:sz w:val="18"/>
                <w:szCs w:val="18"/>
              </w:rPr>
            </w:pPr>
            <w:r>
              <w:rPr>
                <w:rFonts w:hint="eastAsia" w:ascii="宋体" w:cs="宋体"/>
                <w:sz w:val="18"/>
                <w:szCs w:val="18"/>
              </w:rPr>
              <w:t>说明：</w:t>
            </w:r>
            <w:r>
              <w:rPr>
                <w:rFonts w:hint="eastAsia" w:ascii="宋体" w:cs="宋体"/>
                <w:sz w:val="18"/>
                <w:szCs w:val="18"/>
                <w:lang w:val="en-US" w:eastAsia="zh-CN"/>
              </w:rPr>
              <w:t xml:space="preserve">1. </w:t>
            </w:r>
            <w:r>
              <w:rPr>
                <w:rFonts w:hint="eastAsia" w:ascii="宋体" w:cs="宋体"/>
                <w:sz w:val="18"/>
                <w:szCs w:val="18"/>
              </w:rPr>
              <w:t>行政事业单位执行政府会计制度按此表填报。</w:t>
            </w:r>
          </w:p>
          <w:p>
            <w:pPr>
              <w:widowControl/>
              <w:jc w:val="left"/>
              <w:rPr>
                <w:rFonts w:ascii="宋体" w:cs="宋体"/>
                <w:sz w:val="18"/>
                <w:szCs w:val="18"/>
              </w:rPr>
            </w:pPr>
            <w:r>
              <w:rPr>
                <w:rFonts w:hint="eastAsia" w:ascii="宋体" w:cs="宋体"/>
                <w:sz w:val="18"/>
                <w:szCs w:val="18"/>
              </w:rPr>
              <w:t xml:space="preserve">      </w:t>
            </w:r>
            <w:r>
              <w:rPr>
                <w:rFonts w:hint="eastAsia" w:ascii="宋体" w:cs="宋体"/>
                <w:sz w:val="18"/>
                <w:szCs w:val="18"/>
                <w:lang w:val="en-US" w:eastAsia="zh-CN"/>
              </w:rPr>
              <w:t xml:space="preserve">2. </w:t>
            </w:r>
            <w:r>
              <w:rPr>
                <w:rFonts w:hint="eastAsia" w:ascii="宋体" w:cs="宋体"/>
                <w:sz w:val="18"/>
                <w:szCs w:val="18"/>
              </w:rPr>
              <w:t>审核关系：</w:t>
            </w:r>
          </w:p>
          <w:p>
            <w:pPr>
              <w:widowControl/>
              <w:ind w:firstLine="720" w:firstLineChars="400"/>
              <w:jc w:val="left"/>
              <w:rPr>
                <w:rFonts w:ascii="宋体" w:cs="宋体"/>
                <w:sz w:val="18"/>
                <w:szCs w:val="18"/>
              </w:rPr>
            </w:pPr>
            <w:r>
              <w:rPr>
                <w:rFonts w:hint="eastAsia" w:ascii="宋体"/>
                <w:sz w:val="18"/>
                <w:szCs w:val="18"/>
              </w:rPr>
              <w:t>（1）</w:t>
            </w:r>
            <w:r>
              <w:rPr>
                <w:rFonts w:hint="eastAsia" w:ascii="宋体" w:cs="宋体"/>
                <w:sz w:val="18"/>
                <w:szCs w:val="18"/>
              </w:rPr>
              <w:t>Q02≥Q03;Q03≥Q04;Q01≥Q05</w:t>
            </w:r>
          </w:p>
          <w:p>
            <w:pPr>
              <w:widowControl/>
              <w:ind w:firstLine="630" w:firstLineChars="350"/>
              <w:jc w:val="left"/>
              <w:rPr>
                <w:rFonts w:ascii="宋体" w:cs="宋体"/>
                <w:sz w:val="18"/>
                <w:szCs w:val="18"/>
              </w:rPr>
            </w:pPr>
            <w:r>
              <w:rPr>
                <w:rFonts w:hint="eastAsia" w:ascii="宋体" w:cs="宋体"/>
                <w:sz w:val="18"/>
                <w:szCs w:val="18"/>
              </w:rPr>
              <w:t xml:space="preserve"> </w:t>
            </w:r>
            <w:r>
              <w:rPr>
                <w:rFonts w:hint="eastAsia" w:ascii="宋体"/>
                <w:sz w:val="18"/>
                <w:szCs w:val="18"/>
              </w:rPr>
              <w:t>（2）</w:t>
            </w:r>
            <w:r>
              <w:rPr>
                <w:rFonts w:hint="eastAsia" w:ascii="宋体" w:cs="宋体"/>
                <w:sz w:val="18"/>
                <w:szCs w:val="18"/>
              </w:rPr>
              <w:t>Q01＝Q06+Q07</w:t>
            </w:r>
          </w:p>
          <w:p>
            <w:pPr>
              <w:widowControl/>
              <w:ind w:firstLine="630" w:firstLineChars="350"/>
              <w:jc w:val="left"/>
              <w:rPr>
                <w:rFonts w:ascii="宋体" w:cs="宋体"/>
                <w:sz w:val="18"/>
                <w:szCs w:val="18"/>
              </w:rPr>
            </w:pPr>
            <w:r>
              <w:rPr>
                <w:rFonts w:hint="eastAsia" w:ascii="宋体" w:cs="宋体"/>
                <w:sz w:val="18"/>
                <w:szCs w:val="18"/>
              </w:rPr>
              <w:t xml:space="preserve"> </w:t>
            </w:r>
            <w:r>
              <w:rPr>
                <w:rFonts w:hint="eastAsia" w:ascii="宋体"/>
                <w:sz w:val="18"/>
                <w:szCs w:val="18"/>
              </w:rPr>
              <w:t>（3）</w:t>
            </w:r>
            <w:r>
              <w:rPr>
                <w:rFonts w:hint="eastAsia" w:ascii="宋体" w:cs="宋体"/>
                <w:sz w:val="18"/>
                <w:szCs w:val="18"/>
              </w:rPr>
              <w:t>Q08＝Q09+…+Q15</w:t>
            </w:r>
          </w:p>
          <w:p>
            <w:pPr>
              <w:widowControl/>
              <w:ind w:firstLine="630" w:firstLineChars="350"/>
              <w:jc w:val="left"/>
              <w:rPr>
                <w:rFonts w:ascii="宋体" w:cs="宋体"/>
                <w:sz w:val="18"/>
                <w:szCs w:val="18"/>
              </w:rPr>
            </w:pPr>
            <w:r>
              <w:rPr>
                <w:rFonts w:hint="eastAsia" w:ascii="宋体" w:cs="宋体"/>
                <w:sz w:val="18"/>
                <w:szCs w:val="18"/>
              </w:rPr>
              <w:t xml:space="preserve"> </w:t>
            </w:r>
            <w:r>
              <w:rPr>
                <w:rFonts w:hint="eastAsia" w:ascii="宋体"/>
                <w:sz w:val="18"/>
                <w:szCs w:val="18"/>
              </w:rPr>
              <w:t>（4）</w:t>
            </w:r>
            <w:r>
              <w:rPr>
                <w:rFonts w:hint="eastAsia" w:ascii="宋体" w:cs="宋体"/>
                <w:sz w:val="18"/>
                <w:szCs w:val="18"/>
              </w:rPr>
              <w:t>Q17≥Q18+Q19+Q26</w:t>
            </w:r>
          </w:p>
          <w:p>
            <w:pPr>
              <w:widowControl/>
              <w:ind w:firstLine="630" w:firstLineChars="350"/>
              <w:jc w:val="left"/>
              <w:rPr>
                <w:rFonts w:ascii="宋体" w:cs="宋体"/>
                <w:sz w:val="18"/>
                <w:szCs w:val="18"/>
              </w:rPr>
            </w:pPr>
            <w:r>
              <w:rPr>
                <w:rFonts w:hint="eastAsia" w:ascii="宋体" w:cs="宋体"/>
                <w:sz w:val="18"/>
                <w:szCs w:val="18"/>
              </w:rPr>
              <w:t xml:space="preserve"> </w:t>
            </w:r>
            <w:r>
              <w:rPr>
                <w:rFonts w:hint="eastAsia" w:ascii="宋体"/>
                <w:sz w:val="18"/>
                <w:szCs w:val="18"/>
              </w:rPr>
              <w:t>（5）</w:t>
            </w:r>
            <w:r>
              <w:rPr>
                <w:rFonts w:hint="eastAsia" w:ascii="宋体" w:cs="宋体"/>
                <w:sz w:val="18"/>
                <w:szCs w:val="18"/>
              </w:rPr>
              <w:t>Q19≥Q20+Q21+Q22+Q23+Q24+Q25</w:t>
            </w:r>
          </w:p>
          <w:p>
            <w:pPr>
              <w:widowControl/>
              <w:ind w:firstLine="630" w:firstLineChars="350"/>
              <w:jc w:val="left"/>
              <w:rPr>
                <w:rFonts w:ascii="宋体" w:cs="宋体"/>
                <w:sz w:val="18"/>
                <w:szCs w:val="18"/>
              </w:rPr>
            </w:pPr>
            <w:r>
              <w:rPr>
                <w:rFonts w:hint="eastAsia" w:ascii="宋体" w:cs="宋体"/>
                <w:sz w:val="18"/>
                <w:szCs w:val="18"/>
              </w:rPr>
              <w:t xml:space="preserve"> （6）Q26≥Q27+Q28+Q29+Q30+Q31+Q32+Q33</w:t>
            </w:r>
            <w:r>
              <w:rPr>
                <w:rFonts w:hint="eastAsia"/>
              </w:rPr>
              <w:t xml:space="preserve"> </w:t>
            </w:r>
          </w:p>
          <w:p>
            <w:pPr>
              <w:widowControl/>
              <w:ind w:firstLine="630" w:firstLineChars="350"/>
              <w:jc w:val="left"/>
              <w:rPr>
                <w:rFonts w:ascii="宋体" w:hAnsi="宋体"/>
                <w:sz w:val="18"/>
                <w:szCs w:val="18"/>
              </w:rPr>
            </w:pPr>
            <w:r>
              <w:rPr>
                <w:rFonts w:hint="eastAsia" w:ascii="宋体" w:cs="宋体"/>
                <w:sz w:val="18"/>
                <w:szCs w:val="18"/>
              </w:rPr>
              <w:t xml:space="preserve"> </w:t>
            </w:r>
          </w:p>
        </w:tc>
      </w:tr>
    </w:tbl>
    <w:p>
      <w:pPr>
        <w:widowControl/>
        <w:jc w:val="left"/>
        <w:rPr>
          <w:rFonts w:ascii="宋体" w:cs="宋体"/>
          <w:sz w:val="18"/>
          <w:szCs w:val="18"/>
        </w:rPr>
      </w:pPr>
    </w:p>
    <w:p>
      <w:pPr>
        <w:snapToGrid w:val="0"/>
        <w:spacing w:before="120" w:after="120" w:line="240" w:lineRule="atLeast"/>
        <w:jc w:val="center"/>
        <w:rPr>
          <w:rFonts w:ascii="宋体"/>
          <w:sz w:val="28"/>
          <w:szCs w:val="28"/>
        </w:rPr>
      </w:pPr>
      <w:r>
        <w:rPr>
          <w:rFonts w:ascii="宋体"/>
          <w:sz w:val="28"/>
          <w:szCs w:val="28"/>
        </w:rPr>
        <w:br w:type="page"/>
      </w:r>
    </w:p>
    <w:p>
      <w:pPr>
        <w:snapToGrid w:val="0"/>
        <w:spacing w:before="120" w:after="120" w:line="240" w:lineRule="atLeast"/>
        <w:jc w:val="center"/>
        <w:outlineLvl w:val="1"/>
        <w:rPr>
          <w:rFonts w:ascii="宋体"/>
          <w:sz w:val="28"/>
          <w:szCs w:val="28"/>
        </w:rPr>
      </w:pPr>
      <w:bookmarkStart w:id="5" w:name="_Toc19282525"/>
      <w:r>
        <w:rPr>
          <w:rFonts w:hint="eastAsia" w:ascii="宋体"/>
          <w:sz w:val="28"/>
          <w:szCs w:val="28"/>
        </w:rPr>
        <w:t>水利企业财务状况</w:t>
      </w:r>
      <w:bookmarkEnd w:id="5"/>
    </w:p>
    <w:tbl>
      <w:tblPr>
        <w:tblStyle w:val="21"/>
        <w:tblpPr w:leftFromText="180" w:rightFromText="180" w:vertAnchor="text" w:horzAnchor="margin" w:tblpXSpec="left" w:tblpY="422"/>
        <w:tblW w:w="9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0"/>
        <w:gridCol w:w="900"/>
        <w:gridCol w:w="540"/>
        <w:gridCol w:w="720"/>
        <w:gridCol w:w="741"/>
        <w:gridCol w:w="735"/>
        <w:gridCol w:w="889"/>
        <w:gridCol w:w="285"/>
        <w:gridCol w:w="929"/>
        <w:gridCol w:w="381"/>
        <w:gridCol w:w="720"/>
        <w:gridCol w:w="720"/>
        <w:gridCol w:w="720"/>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100" w:hRule="atLeast"/>
        </w:trPr>
        <w:tc>
          <w:tcPr>
            <w:tcW w:w="9560" w:type="dxa"/>
            <w:gridSpan w:val="13"/>
            <w:tcBorders>
              <w:top w:val="nil"/>
              <w:left w:val="nil"/>
              <w:bottom w:val="nil"/>
              <w:right w:val="nil"/>
            </w:tcBorders>
            <w:vAlign w:val="center"/>
          </w:tcPr>
          <w:p>
            <w:pPr>
              <w:widowControl/>
              <w:adjustRightInd w:val="0"/>
              <w:snapToGrid w:val="0"/>
              <w:ind w:right="540" w:firstLine="6750" w:firstLineChars="3750"/>
              <w:rPr>
                <w:rFonts w:ascii="宋体" w:cs="宋体"/>
                <w:sz w:val="18"/>
                <w:szCs w:val="18"/>
              </w:rPr>
            </w:pPr>
            <w:r>
              <w:rPr>
                <w:rFonts w:hint="eastAsia" w:ascii="宋体" w:cs="宋体"/>
                <w:sz w:val="18"/>
                <w:szCs w:val="18"/>
              </w:rPr>
              <w:t>表    号：年服03表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225" w:hRule="atLeast"/>
        </w:trPr>
        <w:tc>
          <w:tcPr>
            <w:tcW w:w="9560" w:type="dxa"/>
            <w:gridSpan w:val="13"/>
            <w:tcBorders>
              <w:top w:val="nil"/>
              <w:left w:val="nil"/>
              <w:bottom w:val="nil"/>
              <w:right w:val="nil"/>
            </w:tcBorders>
            <w:vAlign w:val="center"/>
          </w:tcPr>
          <w:p>
            <w:pPr>
              <w:widowControl/>
              <w:adjustRightInd w:val="0"/>
              <w:snapToGrid w:val="0"/>
              <w:ind w:right="360" w:firstLine="6750" w:firstLineChars="3750"/>
              <w:rPr>
                <w:rFonts w:ascii="宋体" w:cs="宋体"/>
                <w:sz w:val="18"/>
                <w:szCs w:val="18"/>
              </w:rPr>
            </w:pPr>
            <w:r>
              <w:rPr>
                <w:rFonts w:hint="eastAsia" w:ascii="宋体" w:cs="宋体"/>
                <w:sz w:val="18"/>
                <w:szCs w:val="18"/>
              </w:rPr>
              <w:t>制定机关：水利部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225" w:hRule="atLeast"/>
        </w:trPr>
        <w:tc>
          <w:tcPr>
            <w:tcW w:w="6090" w:type="dxa"/>
            <w:gridSpan w:val="8"/>
            <w:tcBorders>
              <w:top w:val="nil"/>
              <w:left w:val="nil"/>
              <w:bottom w:val="nil"/>
              <w:right w:val="nil"/>
            </w:tcBorders>
            <w:vAlign w:val="bottom"/>
          </w:tcPr>
          <w:p>
            <w:pPr>
              <w:widowControl/>
              <w:adjustRightInd w:val="0"/>
              <w:snapToGrid w:val="0"/>
              <w:jc w:val="left"/>
              <w:rPr>
                <w:rFonts w:ascii="宋体" w:cs="宋体"/>
                <w:sz w:val="18"/>
                <w:szCs w:val="18"/>
              </w:rPr>
            </w:pPr>
            <w:r>
              <w:rPr>
                <w:rFonts w:hint="eastAsia" w:ascii="宋体" w:cs="宋体"/>
                <w:sz w:val="18"/>
                <w:szCs w:val="18"/>
              </w:rPr>
              <w:t>统一社会信用代码 □□□□□□□□□□□□□□□□□□</w:t>
            </w:r>
          </w:p>
        </w:tc>
        <w:tc>
          <w:tcPr>
            <w:tcW w:w="3470" w:type="dxa"/>
            <w:gridSpan w:val="5"/>
            <w:tcBorders>
              <w:top w:val="nil"/>
              <w:left w:val="nil"/>
              <w:bottom w:val="nil"/>
              <w:right w:val="nil"/>
            </w:tcBorders>
            <w:vAlign w:val="center"/>
          </w:tcPr>
          <w:p>
            <w:pPr>
              <w:widowControl/>
              <w:adjustRightInd w:val="0"/>
              <w:snapToGrid w:val="0"/>
              <w:ind w:right="360" w:firstLine="630" w:firstLineChars="350"/>
              <w:rPr>
                <w:rFonts w:ascii="宋体" w:cs="宋体"/>
                <w:sz w:val="18"/>
                <w:szCs w:val="18"/>
              </w:rPr>
            </w:pPr>
            <w:r>
              <w:rPr>
                <w:rFonts w:hint="eastAsia" w:ascii="宋体" w:cs="宋体"/>
                <w:sz w:val="18"/>
                <w:szCs w:val="18"/>
              </w:rPr>
              <w:t>批准机关：国家统计局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225" w:hRule="atLeast"/>
        </w:trPr>
        <w:tc>
          <w:tcPr>
            <w:tcW w:w="9560" w:type="dxa"/>
            <w:gridSpan w:val="13"/>
            <w:vAlign w:val="center"/>
          </w:tcPr>
          <w:p>
            <w:pPr>
              <w:widowControl/>
              <w:adjustRightInd w:val="0"/>
              <w:snapToGrid w:val="0"/>
              <w:jc w:val="left"/>
              <w:rPr>
                <w:rFonts w:ascii="宋体" w:cs="宋体"/>
                <w:sz w:val="18"/>
                <w:szCs w:val="18"/>
              </w:rPr>
            </w:pPr>
            <w:r>
              <w:rPr>
                <w:rFonts w:ascii="宋体" w:hAnsi="宋体" w:eastAsia="宋体" w:cs="宋体"/>
                <w:sz w:val="18"/>
                <w:szCs w:val="18"/>
              </w:rPr>
              <w:t>尚未领取统一社会信用代码的填原组织机构代码□□□□□□□□－□</w:t>
            </w:r>
            <w:r>
              <w:rPr>
                <w:rFonts w:hint="eastAsia" w:ascii="宋体" w:cs="宋体"/>
                <w:sz w:val="18"/>
                <w:szCs w:val="18"/>
              </w:rPr>
              <w:t xml:space="preserve">             批准文号：国统制〔2019〕</w:t>
            </w:r>
            <w:r>
              <w:rPr>
                <w:rFonts w:hint="eastAsia" w:ascii="宋体" w:hAnsi="宋体" w:cs="宋体"/>
                <w:sz w:val="18"/>
                <w:szCs w:val="18"/>
                <w:lang w:val="en-US" w:eastAsia="zh-CN"/>
              </w:rPr>
              <w:t>121</w:t>
            </w:r>
            <w:r>
              <w:rPr>
                <w:rFonts w:hint="eastAsia" w:ascii="宋体" w:cs="宋体"/>
                <w:sz w:val="18"/>
                <w:szCs w:val="18"/>
              </w:rPr>
              <w:t xml:space="preserve">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225" w:hRule="atLeast"/>
        </w:trPr>
        <w:tc>
          <w:tcPr>
            <w:tcW w:w="4181" w:type="dxa"/>
            <w:gridSpan w:val="5"/>
            <w:tcBorders>
              <w:top w:val="nil"/>
              <w:left w:val="nil"/>
              <w:bottom w:val="single" w:color="auto" w:sz="8" w:space="0"/>
              <w:right w:val="nil"/>
            </w:tcBorders>
            <w:vAlign w:val="bottom"/>
          </w:tcPr>
          <w:p>
            <w:pPr>
              <w:widowControl/>
              <w:adjustRightInd w:val="0"/>
              <w:snapToGrid w:val="0"/>
              <w:jc w:val="left"/>
              <w:rPr>
                <w:rFonts w:ascii="宋体" w:cs="宋体"/>
                <w:sz w:val="18"/>
                <w:szCs w:val="18"/>
              </w:rPr>
            </w:pPr>
            <w:r>
              <w:rPr>
                <w:rFonts w:hint="eastAsia" w:ascii="宋体" w:cs="宋体"/>
                <w:sz w:val="18"/>
                <w:szCs w:val="18"/>
              </w:rPr>
              <w:t>单位详细名称：</w:t>
            </w:r>
          </w:p>
        </w:tc>
        <w:tc>
          <w:tcPr>
            <w:tcW w:w="1624" w:type="dxa"/>
            <w:gridSpan w:val="2"/>
            <w:tcBorders>
              <w:top w:val="nil"/>
              <w:left w:val="nil"/>
              <w:bottom w:val="single" w:color="auto" w:sz="8" w:space="0"/>
              <w:right w:val="nil"/>
            </w:tcBorders>
            <w:vAlign w:val="bottom"/>
          </w:tcPr>
          <w:p>
            <w:pPr>
              <w:widowControl/>
              <w:adjustRightInd w:val="0"/>
              <w:snapToGrid w:val="0"/>
              <w:ind w:firstLine="180" w:firstLineChars="100"/>
              <w:jc w:val="left"/>
              <w:rPr>
                <w:rFonts w:ascii="宋体" w:cs="宋体"/>
                <w:sz w:val="18"/>
                <w:szCs w:val="18"/>
              </w:rPr>
            </w:pPr>
            <w:r>
              <w:rPr>
                <w:rFonts w:hint="eastAsia" w:ascii="宋体" w:cs="宋体"/>
                <w:sz w:val="18"/>
                <w:szCs w:val="18"/>
              </w:rPr>
              <w:t>20    年</w:t>
            </w:r>
          </w:p>
        </w:tc>
        <w:tc>
          <w:tcPr>
            <w:tcW w:w="285" w:type="dxa"/>
            <w:tcBorders>
              <w:top w:val="nil"/>
              <w:left w:val="nil"/>
              <w:bottom w:val="single" w:color="auto" w:sz="8" w:space="0"/>
              <w:right w:val="nil"/>
            </w:tcBorders>
            <w:vAlign w:val="bottom"/>
          </w:tcPr>
          <w:p>
            <w:pPr>
              <w:widowControl/>
              <w:adjustRightInd w:val="0"/>
              <w:snapToGrid w:val="0"/>
              <w:jc w:val="left"/>
              <w:rPr>
                <w:rFonts w:ascii="宋体" w:cs="宋体"/>
                <w:sz w:val="18"/>
                <w:szCs w:val="18"/>
              </w:rPr>
            </w:pPr>
          </w:p>
        </w:tc>
        <w:tc>
          <w:tcPr>
            <w:tcW w:w="3470" w:type="dxa"/>
            <w:gridSpan w:val="5"/>
            <w:tcBorders>
              <w:top w:val="nil"/>
              <w:left w:val="nil"/>
              <w:bottom w:val="single" w:color="auto" w:sz="8" w:space="0"/>
              <w:right w:val="nil"/>
            </w:tcBorders>
            <w:vAlign w:val="center"/>
          </w:tcPr>
          <w:p>
            <w:pPr>
              <w:widowControl/>
              <w:adjustRightInd w:val="0"/>
              <w:snapToGrid w:val="0"/>
              <w:ind w:firstLine="630" w:firstLineChars="350"/>
              <w:jc w:val="left"/>
              <w:rPr>
                <w:rFonts w:ascii="宋体" w:cs="宋体"/>
                <w:sz w:val="18"/>
                <w:szCs w:val="18"/>
              </w:rPr>
            </w:pPr>
            <w:r>
              <w:rPr>
                <w:rFonts w:hint="eastAsia" w:ascii="宋体" w:cs="宋体"/>
                <w:sz w:val="18"/>
                <w:szCs w:val="18"/>
              </w:rPr>
              <w:t>有效期至：</w:t>
            </w:r>
            <w:r>
              <w:rPr>
                <w:rFonts w:hint="eastAsia" w:ascii="宋体" w:cs="宋体"/>
                <w:sz w:val="18"/>
                <w:szCs w:val="18"/>
                <w:lang w:val="en-US" w:eastAsia="zh-CN"/>
              </w:rPr>
              <w:t>2022</w:t>
            </w:r>
            <w:r>
              <w:rPr>
                <w:rFonts w:hint="eastAsia" w:ascii="宋体" w:cs="宋体"/>
                <w:sz w:val="18"/>
                <w:szCs w:val="18"/>
              </w:rPr>
              <w:t>年</w:t>
            </w:r>
            <w:r>
              <w:rPr>
                <w:rFonts w:hint="eastAsia" w:ascii="宋体" w:cs="宋体"/>
                <w:sz w:val="18"/>
                <w:szCs w:val="18"/>
                <w:lang w:val="en-US" w:eastAsia="zh-CN"/>
              </w:rPr>
              <w:t>9</w:t>
            </w:r>
            <w:r>
              <w:rPr>
                <w:rFonts w:hint="eastAsia" w:ascii="宋体" w:cs="宋体"/>
                <w:sz w:val="18"/>
                <w:szCs w:val="18"/>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660" w:hRule="atLeast"/>
        </w:trPr>
        <w:tc>
          <w:tcPr>
            <w:tcW w:w="2720" w:type="dxa"/>
            <w:gridSpan w:val="3"/>
            <w:tcBorders>
              <w:top w:val="single" w:color="auto" w:sz="8" w:space="0"/>
              <w:left w:val="nil"/>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指标名称</w:t>
            </w:r>
          </w:p>
        </w:tc>
        <w:tc>
          <w:tcPr>
            <w:tcW w:w="720"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计量单位</w:t>
            </w:r>
          </w:p>
        </w:tc>
        <w:tc>
          <w:tcPr>
            <w:tcW w:w="741"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代码</w:t>
            </w:r>
          </w:p>
        </w:tc>
        <w:tc>
          <w:tcPr>
            <w:tcW w:w="735" w:type="dxa"/>
            <w:tcBorders>
              <w:top w:val="single" w:color="auto" w:sz="8" w:space="0"/>
              <w:left w:val="single" w:color="auto" w:sz="2" w:space="0"/>
              <w:bottom w:val="single" w:color="auto" w:sz="2" w:space="0"/>
              <w:right w:val="double" w:color="000000" w:sz="2" w:space="0"/>
            </w:tcBorders>
            <w:vAlign w:val="center"/>
          </w:tcPr>
          <w:p>
            <w:pPr>
              <w:widowControl/>
              <w:jc w:val="center"/>
              <w:rPr>
                <w:rFonts w:ascii="宋体" w:cs="宋体"/>
                <w:sz w:val="18"/>
                <w:szCs w:val="18"/>
              </w:rPr>
            </w:pPr>
            <w:r>
              <w:rPr>
                <w:rFonts w:hint="eastAsia" w:ascii="宋体" w:cs="宋体"/>
                <w:sz w:val="18"/>
                <w:szCs w:val="18"/>
              </w:rPr>
              <w:t>数值</w:t>
            </w:r>
          </w:p>
        </w:tc>
        <w:tc>
          <w:tcPr>
            <w:tcW w:w="2484" w:type="dxa"/>
            <w:gridSpan w:val="4"/>
            <w:tcBorders>
              <w:top w:val="single" w:color="auto" w:sz="8" w:space="0"/>
              <w:left w:val="double" w:color="000000"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指标名称</w:t>
            </w:r>
          </w:p>
        </w:tc>
        <w:tc>
          <w:tcPr>
            <w:tcW w:w="720"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计量单位</w:t>
            </w:r>
          </w:p>
        </w:tc>
        <w:tc>
          <w:tcPr>
            <w:tcW w:w="720"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代码</w:t>
            </w:r>
          </w:p>
        </w:tc>
        <w:tc>
          <w:tcPr>
            <w:tcW w:w="720" w:type="dxa"/>
            <w:tcBorders>
              <w:top w:val="single" w:color="auto" w:sz="8" w:space="0"/>
              <w:left w:val="single" w:color="auto" w:sz="2" w:space="0"/>
              <w:bottom w:val="single" w:color="auto" w:sz="2" w:space="0"/>
              <w:right w:val="nil"/>
            </w:tcBorders>
            <w:vAlign w:val="center"/>
          </w:tcPr>
          <w:p>
            <w:pPr>
              <w:widowControl/>
              <w:jc w:val="center"/>
              <w:rPr>
                <w:rFonts w:ascii="宋体" w:cs="宋体"/>
                <w:sz w:val="18"/>
                <w:szCs w:val="18"/>
              </w:rPr>
            </w:pPr>
            <w:r>
              <w:rPr>
                <w:rFonts w:hint="eastAsia" w:ascii="宋体" w:cs="宋体"/>
                <w:sz w:val="18"/>
                <w:szCs w:val="18"/>
              </w:rPr>
              <w:t>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285" w:hRule="atLeast"/>
        </w:trPr>
        <w:tc>
          <w:tcPr>
            <w:tcW w:w="2720" w:type="dxa"/>
            <w:gridSpan w:val="3"/>
            <w:tcBorders>
              <w:top w:val="single" w:color="auto" w:sz="2" w:space="0"/>
              <w:left w:val="nil"/>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甲</w:t>
            </w:r>
          </w:p>
        </w:tc>
        <w:tc>
          <w:tcPr>
            <w:tcW w:w="720"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乙</w:t>
            </w:r>
          </w:p>
        </w:tc>
        <w:tc>
          <w:tcPr>
            <w:tcW w:w="741"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丙</w:t>
            </w:r>
          </w:p>
        </w:tc>
        <w:tc>
          <w:tcPr>
            <w:tcW w:w="735" w:type="dxa"/>
            <w:tcBorders>
              <w:top w:val="single" w:color="auto" w:sz="2" w:space="0"/>
              <w:left w:val="single" w:color="auto" w:sz="2" w:space="0"/>
              <w:bottom w:val="single" w:color="auto" w:sz="2" w:space="0"/>
              <w:right w:val="double" w:color="000000" w:sz="2" w:space="0"/>
            </w:tcBorders>
            <w:vAlign w:val="center"/>
          </w:tcPr>
          <w:p>
            <w:pPr>
              <w:widowControl/>
              <w:jc w:val="center"/>
              <w:rPr>
                <w:rFonts w:ascii="宋体" w:cs="宋体"/>
                <w:sz w:val="18"/>
                <w:szCs w:val="18"/>
              </w:rPr>
            </w:pPr>
            <w:r>
              <w:rPr>
                <w:rFonts w:hint="eastAsia" w:ascii="宋体" w:cs="宋体"/>
                <w:sz w:val="18"/>
                <w:szCs w:val="18"/>
              </w:rPr>
              <w:t>1</w:t>
            </w:r>
          </w:p>
        </w:tc>
        <w:tc>
          <w:tcPr>
            <w:tcW w:w="2484" w:type="dxa"/>
            <w:gridSpan w:val="4"/>
            <w:tcBorders>
              <w:top w:val="single" w:color="auto" w:sz="2" w:space="0"/>
              <w:left w:val="double" w:color="000000"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甲</w:t>
            </w:r>
          </w:p>
        </w:tc>
        <w:tc>
          <w:tcPr>
            <w:tcW w:w="720"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乙</w:t>
            </w:r>
          </w:p>
        </w:tc>
        <w:tc>
          <w:tcPr>
            <w:tcW w:w="720"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丙</w:t>
            </w:r>
          </w:p>
        </w:tc>
        <w:tc>
          <w:tcPr>
            <w:tcW w:w="720" w:type="dxa"/>
            <w:tcBorders>
              <w:top w:val="single" w:color="auto" w:sz="2" w:space="0"/>
              <w:left w:val="single" w:color="auto" w:sz="2" w:space="0"/>
              <w:bottom w:val="single" w:color="auto" w:sz="2" w:space="0"/>
              <w:right w:val="nil"/>
            </w:tcBorders>
            <w:vAlign w:val="center"/>
          </w:tcPr>
          <w:p>
            <w:pPr>
              <w:widowControl/>
              <w:jc w:val="center"/>
              <w:rPr>
                <w:rFonts w:ascii="宋体" w:cs="宋体"/>
                <w:sz w:val="18"/>
                <w:szCs w:val="18"/>
              </w:rPr>
            </w:pPr>
            <w:r>
              <w:rPr>
                <w:rFonts w:hint="eastAsia" w:ascii="宋体" w:cs="宋体"/>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315" w:hRule="atLeast"/>
        </w:trPr>
        <w:tc>
          <w:tcPr>
            <w:tcW w:w="2720" w:type="dxa"/>
            <w:gridSpan w:val="3"/>
            <w:tcBorders>
              <w:top w:val="single" w:color="auto" w:sz="2" w:space="0"/>
              <w:left w:val="nil"/>
              <w:bottom w:val="nil"/>
              <w:right w:val="nil"/>
            </w:tcBorders>
            <w:vAlign w:val="center"/>
          </w:tcPr>
          <w:p>
            <w:pPr>
              <w:widowControl/>
              <w:rPr>
                <w:rFonts w:ascii="宋体" w:cs="宋体"/>
                <w:sz w:val="18"/>
                <w:szCs w:val="18"/>
              </w:rPr>
            </w:pPr>
            <w:r>
              <w:rPr>
                <w:rFonts w:hint="eastAsia" w:ascii="宋体" w:cs="宋体"/>
                <w:sz w:val="18"/>
                <w:szCs w:val="18"/>
              </w:rPr>
              <w:t>1.资产总计</w:t>
            </w:r>
          </w:p>
        </w:tc>
        <w:tc>
          <w:tcPr>
            <w:tcW w:w="720" w:type="dxa"/>
            <w:tcBorders>
              <w:top w:val="single" w:color="auto" w:sz="2" w:space="0"/>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41" w:type="dxa"/>
            <w:tcBorders>
              <w:top w:val="single" w:color="auto" w:sz="2" w:space="0"/>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S01</w:t>
            </w:r>
          </w:p>
        </w:tc>
        <w:tc>
          <w:tcPr>
            <w:tcW w:w="735" w:type="dxa"/>
            <w:tcBorders>
              <w:top w:val="single" w:color="auto" w:sz="2" w:space="0"/>
              <w:left w:val="single" w:color="auto" w:sz="2" w:space="0"/>
              <w:bottom w:val="nil"/>
              <w:right w:val="double" w:color="000000" w:sz="2" w:space="0"/>
            </w:tcBorders>
            <w:vAlign w:val="center"/>
          </w:tcPr>
          <w:p>
            <w:pPr>
              <w:widowControl/>
              <w:jc w:val="left"/>
              <w:rPr>
                <w:rFonts w:ascii="宋体" w:cs="宋体"/>
                <w:sz w:val="18"/>
                <w:szCs w:val="18"/>
              </w:rPr>
            </w:pPr>
          </w:p>
        </w:tc>
        <w:tc>
          <w:tcPr>
            <w:tcW w:w="2484" w:type="dxa"/>
            <w:gridSpan w:val="4"/>
            <w:tcBorders>
              <w:top w:val="single" w:color="auto" w:sz="2" w:space="0"/>
              <w:left w:val="double" w:color="000000"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工会经费</w:t>
            </w:r>
          </w:p>
        </w:tc>
        <w:tc>
          <w:tcPr>
            <w:tcW w:w="720" w:type="dxa"/>
            <w:tcBorders>
              <w:top w:val="single" w:color="auto" w:sz="2" w:space="0"/>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20" w:type="dxa"/>
            <w:tcBorders>
              <w:top w:val="single" w:color="auto" w:sz="2" w:space="0"/>
              <w:left w:val="single" w:color="auto" w:sz="2" w:space="0"/>
              <w:bottom w:val="nil"/>
              <w:right w:val="single" w:color="auto" w:sz="2" w:space="0"/>
            </w:tcBorders>
            <w:vAlign w:val="center"/>
          </w:tcPr>
          <w:p>
            <w:pPr>
              <w:jc w:val="center"/>
              <w:rPr>
                <w:rFonts w:ascii="宋体" w:cs="宋体"/>
                <w:sz w:val="18"/>
                <w:szCs w:val="18"/>
              </w:rPr>
            </w:pPr>
            <w:r>
              <w:rPr>
                <w:rFonts w:hint="eastAsia" w:ascii="宋体" w:cs="宋体"/>
                <w:sz w:val="18"/>
                <w:szCs w:val="18"/>
              </w:rPr>
              <w:t>S17</w:t>
            </w:r>
          </w:p>
        </w:tc>
        <w:tc>
          <w:tcPr>
            <w:tcW w:w="720" w:type="dxa"/>
            <w:tcBorders>
              <w:top w:val="single" w:color="auto" w:sz="2" w:space="0"/>
              <w:left w:val="single" w:color="auto" w:sz="2"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315" w:hRule="atLeast"/>
        </w:trPr>
        <w:tc>
          <w:tcPr>
            <w:tcW w:w="2720" w:type="dxa"/>
            <w:gridSpan w:val="3"/>
            <w:tcBorders>
              <w:left w:val="nil"/>
              <w:bottom w:val="nil"/>
              <w:right w:val="nil"/>
            </w:tcBorders>
            <w:vAlign w:val="center"/>
          </w:tcPr>
          <w:p>
            <w:pPr>
              <w:widowControl/>
              <w:ind w:firstLine="180" w:firstLineChars="100"/>
              <w:rPr>
                <w:rFonts w:ascii="宋体" w:cs="宋体"/>
                <w:sz w:val="18"/>
                <w:szCs w:val="18"/>
              </w:rPr>
            </w:pPr>
            <w:r>
              <w:rPr>
                <w:rFonts w:hint="eastAsia" w:ascii="宋体" w:cs="宋体"/>
                <w:sz w:val="18"/>
                <w:szCs w:val="18"/>
              </w:rPr>
              <w:t>其中：</w:t>
            </w:r>
            <w:r>
              <w:rPr>
                <w:rFonts w:hint="eastAsia" w:ascii="宋体" w:cs="宋体"/>
                <w:sz w:val="16"/>
                <w:szCs w:val="18"/>
              </w:rPr>
              <w:t>固定资产账面价值(净值)</w:t>
            </w:r>
          </w:p>
        </w:tc>
        <w:tc>
          <w:tcPr>
            <w:tcW w:w="720" w:type="dxa"/>
            <w:tcBorders>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41" w:type="dxa"/>
            <w:tcBorders>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S02</w:t>
            </w:r>
          </w:p>
        </w:tc>
        <w:tc>
          <w:tcPr>
            <w:tcW w:w="735" w:type="dxa"/>
            <w:tcBorders>
              <w:left w:val="single" w:color="auto" w:sz="2" w:space="0"/>
              <w:bottom w:val="nil"/>
              <w:right w:val="double" w:color="000000" w:sz="2" w:space="0"/>
            </w:tcBorders>
            <w:vAlign w:val="center"/>
          </w:tcPr>
          <w:p>
            <w:pPr>
              <w:widowControl/>
              <w:jc w:val="left"/>
              <w:rPr>
                <w:rFonts w:ascii="宋体" w:cs="宋体"/>
                <w:sz w:val="18"/>
                <w:szCs w:val="18"/>
              </w:rPr>
            </w:pPr>
          </w:p>
        </w:tc>
        <w:tc>
          <w:tcPr>
            <w:tcW w:w="2484" w:type="dxa"/>
            <w:gridSpan w:val="4"/>
            <w:tcBorders>
              <w:left w:val="double" w:color="000000" w:sz="2" w:space="0"/>
              <w:bottom w:val="nil"/>
              <w:right w:val="single" w:color="auto" w:sz="2" w:space="0"/>
            </w:tcBorders>
            <w:vAlign w:val="center"/>
          </w:tcPr>
          <w:p>
            <w:pPr>
              <w:widowControl/>
              <w:rPr>
                <w:rFonts w:ascii="宋体" w:cs="宋体"/>
                <w:sz w:val="18"/>
                <w:szCs w:val="18"/>
              </w:rPr>
            </w:pPr>
            <w:r>
              <w:rPr>
                <w:rFonts w:hint="eastAsia" w:ascii="宋体" w:cs="宋体"/>
                <w:sz w:val="18"/>
                <w:szCs w:val="18"/>
              </w:rPr>
              <w:t>9.财务费用</w:t>
            </w:r>
          </w:p>
        </w:tc>
        <w:tc>
          <w:tcPr>
            <w:tcW w:w="720" w:type="dxa"/>
            <w:tcBorders>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20" w:type="dxa"/>
            <w:tcBorders>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S18</w:t>
            </w:r>
          </w:p>
        </w:tc>
        <w:tc>
          <w:tcPr>
            <w:tcW w:w="720" w:type="dxa"/>
            <w:tcBorders>
              <w:left w:val="single" w:color="auto" w:sz="2"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315" w:hRule="atLeast"/>
        </w:trPr>
        <w:tc>
          <w:tcPr>
            <w:tcW w:w="2720" w:type="dxa"/>
            <w:gridSpan w:val="3"/>
            <w:tcBorders>
              <w:top w:val="nil"/>
              <w:left w:val="nil"/>
              <w:bottom w:val="nil"/>
              <w:right w:val="nil"/>
            </w:tcBorders>
            <w:vAlign w:val="center"/>
          </w:tcPr>
          <w:p>
            <w:pPr>
              <w:widowControl/>
              <w:ind w:firstLine="180" w:firstLineChars="100"/>
              <w:rPr>
                <w:rFonts w:ascii="宋体" w:cs="宋体"/>
                <w:sz w:val="18"/>
                <w:szCs w:val="18"/>
              </w:rPr>
            </w:pPr>
            <w:r>
              <w:rPr>
                <w:rFonts w:hint="eastAsia" w:ascii="宋体" w:cs="宋体"/>
                <w:sz w:val="18"/>
                <w:szCs w:val="18"/>
              </w:rPr>
              <w:t>另：固定资产原价</w:t>
            </w:r>
          </w:p>
        </w:tc>
        <w:tc>
          <w:tcPr>
            <w:tcW w:w="720"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41"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S03</w:t>
            </w:r>
          </w:p>
        </w:tc>
        <w:tc>
          <w:tcPr>
            <w:tcW w:w="73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484" w:type="dxa"/>
            <w:gridSpan w:val="4"/>
            <w:tcBorders>
              <w:top w:val="nil"/>
              <w:left w:val="double" w:color="000000" w:sz="2" w:space="0"/>
              <w:bottom w:val="nil"/>
              <w:right w:val="single" w:color="auto" w:sz="2" w:space="0"/>
            </w:tcBorders>
            <w:vAlign w:val="center"/>
          </w:tcPr>
          <w:p>
            <w:pPr>
              <w:widowControl/>
              <w:ind w:firstLine="360" w:firstLineChars="200"/>
              <w:rPr>
                <w:rFonts w:ascii="宋体" w:cs="宋体"/>
                <w:sz w:val="18"/>
                <w:szCs w:val="18"/>
              </w:rPr>
            </w:pPr>
            <w:r>
              <w:rPr>
                <w:rFonts w:hint="eastAsia" w:ascii="宋体" w:cs="宋体"/>
                <w:sz w:val="18"/>
                <w:szCs w:val="18"/>
              </w:rPr>
              <w:t>利息净支出</w:t>
            </w:r>
          </w:p>
        </w:tc>
        <w:tc>
          <w:tcPr>
            <w:tcW w:w="720"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2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S19</w:t>
            </w:r>
          </w:p>
        </w:tc>
        <w:tc>
          <w:tcPr>
            <w:tcW w:w="720" w:type="dxa"/>
            <w:tcBorders>
              <w:top w:val="nil"/>
              <w:left w:val="single" w:color="auto" w:sz="2"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315" w:hRule="atLeast"/>
        </w:trPr>
        <w:tc>
          <w:tcPr>
            <w:tcW w:w="2720"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 xml:space="preserve">      累计折旧</w:t>
            </w:r>
          </w:p>
        </w:tc>
        <w:tc>
          <w:tcPr>
            <w:tcW w:w="720"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41"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S04</w:t>
            </w:r>
          </w:p>
        </w:tc>
        <w:tc>
          <w:tcPr>
            <w:tcW w:w="73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484" w:type="dxa"/>
            <w:gridSpan w:val="4"/>
            <w:tcBorders>
              <w:top w:val="nil"/>
              <w:left w:val="double" w:color="000000" w:sz="2" w:space="0"/>
              <w:bottom w:val="nil"/>
              <w:right w:val="single" w:color="auto" w:sz="2" w:space="0"/>
            </w:tcBorders>
            <w:vAlign w:val="center"/>
          </w:tcPr>
          <w:p>
            <w:pPr>
              <w:widowControl/>
              <w:rPr>
                <w:rFonts w:ascii="宋体" w:cs="宋体"/>
                <w:sz w:val="18"/>
                <w:szCs w:val="18"/>
              </w:rPr>
            </w:pPr>
            <w:r>
              <w:rPr>
                <w:rFonts w:hint="eastAsia" w:ascii="宋体" w:cs="宋体"/>
                <w:sz w:val="18"/>
                <w:szCs w:val="18"/>
              </w:rPr>
              <w:t>10.资产减值损失</w:t>
            </w:r>
          </w:p>
        </w:tc>
        <w:tc>
          <w:tcPr>
            <w:tcW w:w="720"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2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S20</w:t>
            </w:r>
          </w:p>
        </w:tc>
        <w:tc>
          <w:tcPr>
            <w:tcW w:w="720" w:type="dxa"/>
            <w:tcBorders>
              <w:top w:val="nil"/>
              <w:left w:val="single" w:color="auto" w:sz="2"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315" w:hRule="atLeast"/>
        </w:trPr>
        <w:tc>
          <w:tcPr>
            <w:tcW w:w="2720" w:type="dxa"/>
            <w:gridSpan w:val="3"/>
            <w:tcBorders>
              <w:top w:val="nil"/>
              <w:left w:val="nil"/>
              <w:bottom w:val="nil"/>
              <w:right w:val="nil"/>
            </w:tcBorders>
            <w:vAlign w:val="center"/>
          </w:tcPr>
          <w:p>
            <w:pPr>
              <w:widowControl/>
              <w:ind w:firstLine="540" w:firstLineChars="300"/>
              <w:rPr>
                <w:rFonts w:ascii="宋体" w:cs="宋体"/>
                <w:sz w:val="18"/>
                <w:szCs w:val="18"/>
              </w:rPr>
            </w:pPr>
            <w:r>
              <w:rPr>
                <w:rFonts w:hint="eastAsia" w:ascii="宋体" w:cs="宋体"/>
                <w:sz w:val="18"/>
                <w:szCs w:val="18"/>
              </w:rPr>
              <w:t>其中：本年折旧</w:t>
            </w:r>
          </w:p>
        </w:tc>
        <w:tc>
          <w:tcPr>
            <w:tcW w:w="720"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41"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S05</w:t>
            </w:r>
          </w:p>
        </w:tc>
        <w:tc>
          <w:tcPr>
            <w:tcW w:w="73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484" w:type="dxa"/>
            <w:gridSpan w:val="4"/>
            <w:tcBorders>
              <w:top w:val="nil"/>
              <w:left w:val="double" w:color="000000" w:sz="2" w:space="0"/>
              <w:bottom w:val="nil"/>
              <w:right w:val="single" w:color="auto" w:sz="2" w:space="0"/>
            </w:tcBorders>
            <w:vAlign w:val="center"/>
          </w:tcPr>
          <w:p>
            <w:pPr>
              <w:widowControl/>
              <w:rPr>
                <w:rFonts w:ascii="宋体" w:cs="宋体"/>
                <w:sz w:val="18"/>
                <w:szCs w:val="18"/>
              </w:rPr>
            </w:pPr>
            <w:r>
              <w:rPr>
                <w:rFonts w:hint="eastAsia" w:ascii="宋体" w:cs="宋体"/>
                <w:sz w:val="18"/>
                <w:szCs w:val="18"/>
              </w:rPr>
              <w:t>11.公允价值变动收益</w:t>
            </w:r>
          </w:p>
        </w:tc>
        <w:tc>
          <w:tcPr>
            <w:tcW w:w="720"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2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cs="宋体"/>
                <w:sz w:val="18"/>
                <w:szCs w:val="18"/>
              </w:rPr>
              <w:t>S21</w:t>
            </w:r>
          </w:p>
        </w:tc>
        <w:tc>
          <w:tcPr>
            <w:tcW w:w="720" w:type="dxa"/>
            <w:tcBorders>
              <w:top w:val="nil"/>
              <w:left w:val="single" w:color="auto" w:sz="2"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315" w:hRule="atLeast"/>
        </w:trPr>
        <w:tc>
          <w:tcPr>
            <w:tcW w:w="2720"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 xml:space="preserve">  存货</w:t>
            </w:r>
          </w:p>
        </w:tc>
        <w:tc>
          <w:tcPr>
            <w:tcW w:w="720"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41"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S06</w:t>
            </w:r>
          </w:p>
        </w:tc>
        <w:tc>
          <w:tcPr>
            <w:tcW w:w="73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484" w:type="dxa"/>
            <w:gridSpan w:val="4"/>
            <w:tcBorders>
              <w:top w:val="nil"/>
              <w:left w:val="double" w:color="000000" w:sz="2" w:space="0"/>
              <w:bottom w:val="nil"/>
              <w:right w:val="single" w:color="auto" w:sz="2" w:space="0"/>
            </w:tcBorders>
            <w:vAlign w:val="center"/>
          </w:tcPr>
          <w:p>
            <w:pPr>
              <w:widowControl/>
              <w:rPr>
                <w:rFonts w:ascii="宋体" w:cs="宋体"/>
                <w:sz w:val="18"/>
                <w:szCs w:val="18"/>
              </w:rPr>
            </w:pPr>
            <w:r>
              <w:rPr>
                <w:rFonts w:hint="eastAsia" w:ascii="宋体" w:cs="宋体"/>
                <w:sz w:val="18"/>
                <w:szCs w:val="18"/>
              </w:rPr>
              <w:t>12.投资收益</w:t>
            </w:r>
          </w:p>
        </w:tc>
        <w:tc>
          <w:tcPr>
            <w:tcW w:w="720"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2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S22</w:t>
            </w:r>
          </w:p>
        </w:tc>
        <w:tc>
          <w:tcPr>
            <w:tcW w:w="720" w:type="dxa"/>
            <w:tcBorders>
              <w:top w:val="nil"/>
              <w:left w:val="single" w:color="auto" w:sz="2"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315" w:hRule="atLeast"/>
        </w:trPr>
        <w:tc>
          <w:tcPr>
            <w:tcW w:w="2720"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2.负债合计</w:t>
            </w:r>
          </w:p>
        </w:tc>
        <w:tc>
          <w:tcPr>
            <w:tcW w:w="720"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41"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S07</w:t>
            </w:r>
          </w:p>
        </w:tc>
        <w:tc>
          <w:tcPr>
            <w:tcW w:w="73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484" w:type="dxa"/>
            <w:gridSpan w:val="4"/>
            <w:tcBorders>
              <w:top w:val="nil"/>
              <w:left w:val="double" w:color="000000" w:sz="2" w:space="0"/>
              <w:bottom w:val="nil"/>
              <w:right w:val="single" w:color="auto" w:sz="2" w:space="0"/>
            </w:tcBorders>
            <w:vAlign w:val="center"/>
          </w:tcPr>
          <w:p>
            <w:pPr>
              <w:widowControl/>
              <w:rPr>
                <w:rFonts w:ascii="宋体" w:cs="宋体"/>
                <w:sz w:val="18"/>
                <w:szCs w:val="18"/>
              </w:rPr>
            </w:pPr>
            <w:r>
              <w:rPr>
                <w:rFonts w:hint="eastAsia" w:ascii="宋体" w:cs="宋体"/>
                <w:sz w:val="18"/>
                <w:szCs w:val="18"/>
              </w:rPr>
              <w:t>13.其他收益</w:t>
            </w:r>
          </w:p>
        </w:tc>
        <w:tc>
          <w:tcPr>
            <w:tcW w:w="720"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2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S23</w:t>
            </w:r>
          </w:p>
        </w:tc>
        <w:tc>
          <w:tcPr>
            <w:tcW w:w="720" w:type="dxa"/>
            <w:tcBorders>
              <w:top w:val="nil"/>
              <w:left w:val="single" w:color="auto" w:sz="2"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315" w:hRule="atLeast"/>
        </w:trPr>
        <w:tc>
          <w:tcPr>
            <w:tcW w:w="2720"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3.所有者权益</w:t>
            </w:r>
          </w:p>
        </w:tc>
        <w:tc>
          <w:tcPr>
            <w:tcW w:w="720"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41"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S08</w:t>
            </w:r>
          </w:p>
        </w:tc>
        <w:tc>
          <w:tcPr>
            <w:tcW w:w="73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484" w:type="dxa"/>
            <w:gridSpan w:val="4"/>
            <w:tcBorders>
              <w:top w:val="nil"/>
              <w:left w:val="double" w:color="000000" w:sz="2" w:space="0"/>
              <w:bottom w:val="nil"/>
              <w:right w:val="single" w:color="auto" w:sz="2" w:space="0"/>
            </w:tcBorders>
            <w:vAlign w:val="center"/>
          </w:tcPr>
          <w:p>
            <w:pPr>
              <w:widowControl/>
              <w:rPr>
                <w:rFonts w:ascii="宋体" w:cs="宋体"/>
                <w:sz w:val="18"/>
                <w:szCs w:val="18"/>
              </w:rPr>
            </w:pPr>
            <w:r>
              <w:rPr>
                <w:rFonts w:hint="eastAsia" w:ascii="宋体" w:cs="宋体"/>
                <w:sz w:val="18"/>
                <w:szCs w:val="18"/>
              </w:rPr>
              <w:t>14.营业利润</w:t>
            </w:r>
          </w:p>
        </w:tc>
        <w:tc>
          <w:tcPr>
            <w:tcW w:w="720"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2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S24</w:t>
            </w:r>
          </w:p>
        </w:tc>
        <w:tc>
          <w:tcPr>
            <w:tcW w:w="720" w:type="dxa"/>
            <w:tcBorders>
              <w:top w:val="nil"/>
              <w:left w:val="single" w:color="auto" w:sz="2"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315" w:hRule="atLeast"/>
        </w:trPr>
        <w:tc>
          <w:tcPr>
            <w:tcW w:w="2720"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 xml:space="preserve">  实收资本（或股本）</w:t>
            </w:r>
          </w:p>
        </w:tc>
        <w:tc>
          <w:tcPr>
            <w:tcW w:w="720"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41"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S09</w:t>
            </w:r>
          </w:p>
        </w:tc>
        <w:tc>
          <w:tcPr>
            <w:tcW w:w="73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484" w:type="dxa"/>
            <w:gridSpan w:val="4"/>
            <w:tcBorders>
              <w:top w:val="nil"/>
              <w:left w:val="double" w:color="000000" w:sz="2" w:space="0"/>
              <w:bottom w:val="nil"/>
              <w:right w:val="single" w:color="auto" w:sz="2" w:space="0"/>
            </w:tcBorders>
            <w:vAlign w:val="center"/>
          </w:tcPr>
          <w:p>
            <w:pPr>
              <w:widowControl/>
              <w:rPr>
                <w:rFonts w:ascii="宋体" w:cs="宋体"/>
                <w:sz w:val="18"/>
                <w:szCs w:val="18"/>
              </w:rPr>
            </w:pPr>
            <w:r>
              <w:rPr>
                <w:rFonts w:hint="eastAsia" w:ascii="宋体" w:cs="宋体"/>
                <w:sz w:val="18"/>
                <w:szCs w:val="18"/>
              </w:rPr>
              <w:t>15.营业外收入</w:t>
            </w:r>
          </w:p>
        </w:tc>
        <w:tc>
          <w:tcPr>
            <w:tcW w:w="720"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2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S25</w:t>
            </w:r>
          </w:p>
        </w:tc>
        <w:tc>
          <w:tcPr>
            <w:tcW w:w="720" w:type="dxa"/>
            <w:tcBorders>
              <w:top w:val="nil"/>
              <w:left w:val="single" w:color="auto" w:sz="2"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315" w:hRule="atLeast"/>
        </w:trPr>
        <w:tc>
          <w:tcPr>
            <w:tcW w:w="2720"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4.营业收入</w:t>
            </w:r>
          </w:p>
        </w:tc>
        <w:tc>
          <w:tcPr>
            <w:tcW w:w="720"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41"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S10</w:t>
            </w:r>
          </w:p>
        </w:tc>
        <w:tc>
          <w:tcPr>
            <w:tcW w:w="73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484" w:type="dxa"/>
            <w:gridSpan w:val="4"/>
            <w:tcBorders>
              <w:top w:val="nil"/>
              <w:left w:val="double" w:color="000000" w:sz="2" w:space="0"/>
              <w:bottom w:val="nil"/>
              <w:right w:val="single" w:color="auto" w:sz="2" w:space="0"/>
            </w:tcBorders>
            <w:vAlign w:val="center"/>
          </w:tcPr>
          <w:p>
            <w:pPr>
              <w:widowControl/>
              <w:ind w:firstLine="360" w:firstLineChars="200"/>
              <w:rPr>
                <w:rFonts w:ascii="宋体" w:cs="宋体"/>
                <w:sz w:val="18"/>
                <w:szCs w:val="18"/>
              </w:rPr>
            </w:pPr>
            <w:r>
              <w:rPr>
                <w:rFonts w:hint="eastAsia" w:ascii="宋体" w:cs="宋体"/>
                <w:sz w:val="18"/>
                <w:szCs w:val="18"/>
              </w:rPr>
              <w:t>政府补助</w:t>
            </w:r>
          </w:p>
        </w:tc>
        <w:tc>
          <w:tcPr>
            <w:tcW w:w="720"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2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S26</w:t>
            </w:r>
          </w:p>
        </w:tc>
        <w:tc>
          <w:tcPr>
            <w:tcW w:w="720" w:type="dxa"/>
            <w:tcBorders>
              <w:top w:val="nil"/>
              <w:left w:val="single" w:color="auto" w:sz="2"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315" w:hRule="atLeast"/>
        </w:trPr>
        <w:tc>
          <w:tcPr>
            <w:tcW w:w="2720"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 xml:space="preserve">      主营业务收入</w:t>
            </w:r>
          </w:p>
        </w:tc>
        <w:tc>
          <w:tcPr>
            <w:tcW w:w="720"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41"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S11</w:t>
            </w:r>
          </w:p>
        </w:tc>
        <w:tc>
          <w:tcPr>
            <w:tcW w:w="73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484" w:type="dxa"/>
            <w:gridSpan w:val="4"/>
            <w:tcBorders>
              <w:top w:val="nil"/>
              <w:left w:val="double" w:color="000000" w:sz="2" w:space="0"/>
              <w:bottom w:val="nil"/>
              <w:right w:val="single" w:color="auto" w:sz="2" w:space="0"/>
            </w:tcBorders>
            <w:vAlign w:val="center"/>
          </w:tcPr>
          <w:p>
            <w:pPr>
              <w:widowControl/>
              <w:rPr>
                <w:rFonts w:ascii="宋体" w:cs="宋体"/>
                <w:sz w:val="18"/>
                <w:szCs w:val="18"/>
              </w:rPr>
            </w:pPr>
            <w:r>
              <w:rPr>
                <w:rFonts w:hint="eastAsia" w:ascii="宋体" w:cs="宋体"/>
                <w:sz w:val="18"/>
                <w:szCs w:val="18"/>
              </w:rPr>
              <w:t>16.营业外支出</w:t>
            </w:r>
          </w:p>
        </w:tc>
        <w:tc>
          <w:tcPr>
            <w:tcW w:w="720"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2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S27</w:t>
            </w:r>
          </w:p>
        </w:tc>
        <w:tc>
          <w:tcPr>
            <w:tcW w:w="720" w:type="dxa"/>
            <w:tcBorders>
              <w:top w:val="nil"/>
              <w:left w:val="single" w:color="auto" w:sz="2"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315" w:hRule="atLeast"/>
        </w:trPr>
        <w:tc>
          <w:tcPr>
            <w:tcW w:w="2720"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5.营业成本</w:t>
            </w:r>
          </w:p>
        </w:tc>
        <w:tc>
          <w:tcPr>
            <w:tcW w:w="720"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41" w:type="dxa"/>
            <w:tcBorders>
              <w:top w:val="nil"/>
              <w:left w:val="single" w:color="auto" w:sz="2" w:space="0"/>
              <w:bottom w:val="nil"/>
              <w:right w:val="single" w:color="auto" w:sz="2" w:space="0"/>
            </w:tcBorders>
            <w:vAlign w:val="center"/>
          </w:tcPr>
          <w:p>
            <w:pPr>
              <w:jc w:val="center"/>
              <w:rPr>
                <w:rFonts w:ascii="宋体"/>
                <w:sz w:val="18"/>
                <w:szCs w:val="18"/>
              </w:rPr>
            </w:pPr>
            <w:r>
              <w:rPr>
                <w:rFonts w:hint="eastAsia" w:ascii="宋体"/>
                <w:sz w:val="18"/>
                <w:szCs w:val="18"/>
              </w:rPr>
              <w:t>S12</w:t>
            </w:r>
          </w:p>
        </w:tc>
        <w:tc>
          <w:tcPr>
            <w:tcW w:w="73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484" w:type="dxa"/>
            <w:gridSpan w:val="4"/>
            <w:tcBorders>
              <w:top w:val="nil"/>
              <w:left w:val="double" w:color="000000" w:sz="2" w:space="0"/>
              <w:bottom w:val="nil"/>
              <w:right w:val="single" w:color="auto" w:sz="2" w:space="0"/>
            </w:tcBorders>
            <w:vAlign w:val="center"/>
          </w:tcPr>
          <w:p>
            <w:pPr>
              <w:widowControl/>
              <w:rPr>
                <w:rFonts w:ascii="宋体" w:cs="宋体"/>
                <w:sz w:val="18"/>
                <w:szCs w:val="18"/>
              </w:rPr>
            </w:pPr>
            <w:r>
              <w:rPr>
                <w:rFonts w:hint="eastAsia" w:ascii="宋体" w:cs="宋体"/>
                <w:sz w:val="18"/>
                <w:szCs w:val="18"/>
              </w:rPr>
              <w:t>17.利润总额</w:t>
            </w:r>
          </w:p>
        </w:tc>
        <w:tc>
          <w:tcPr>
            <w:tcW w:w="720"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20" w:type="dxa"/>
            <w:tcBorders>
              <w:top w:val="nil"/>
              <w:left w:val="single" w:color="auto" w:sz="2" w:space="0"/>
              <w:bottom w:val="nil"/>
              <w:right w:val="single" w:color="auto" w:sz="2" w:space="0"/>
            </w:tcBorders>
            <w:vAlign w:val="center"/>
          </w:tcPr>
          <w:p>
            <w:pPr>
              <w:jc w:val="center"/>
              <w:rPr>
                <w:rFonts w:ascii="宋体"/>
                <w:sz w:val="18"/>
                <w:szCs w:val="18"/>
              </w:rPr>
            </w:pPr>
            <w:r>
              <w:rPr>
                <w:rFonts w:hint="eastAsia" w:ascii="宋体"/>
                <w:sz w:val="18"/>
                <w:szCs w:val="18"/>
              </w:rPr>
              <w:t>S28</w:t>
            </w:r>
          </w:p>
        </w:tc>
        <w:tc>
          <w:tcPr>
            <w:tcW w:w="720" w:type="dxa"/>
            <w:tcBorders>
              <w:top w:val="nil"/>
              <w:left w:val="single" w:color="auto" w:sz="2"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315" w:hRule="atLeast"/>
        </w:trPr>
        <w:tc>
          <w:tcPr>
            <w:tcW w:w="2720"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6.税金及附加</w:t>
            </w:r>
          </w:p>
        </w:tc>
        <w:tc>
          <w:tcPr>
            <w:tcW w:w="720"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41"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S13</w:t>
            </w:r>
          </w:p>
        </w:tc>
        <w:tc>
          <w:tcPr>
            <w:tcW w:w="73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484" w:type="dxa"/>
            <w:gridSpan w:val="4"/>
            <w:tcBorders>
              <w:top w:val="nil"/>
              <w:left w:val="double" w:color="000000" w:sz="2" w:space="0"/>
              <w:bottom w:val="nil"/>
              <w:right w:val="single" w:color="auto" w:sz="2" w:space="0"/>
            </w:tcBorders>
            <w:vAlign w:val="center"/>
          </w:tcPr>
          <w:p>
            <w:pPr>
              <w:widowControl/>
              <w:rPr>
                <w:rFonts w:ascii="宋体" w:cs="宋体"/>
                <w:sz w:val="18"/>
                <w:szCs w:val="18"/>
              </w:rPr>
            </w:pPr>
            <w:r>
              <w:rPr>
                <w:rFonts w:hint="eastAsia" w:ascii="宋体" w:cs="宋体"/>
                <w:sz w:val="18"/>
                <w:szCs w:val="18"/>
              </w:rPr>
              <w:t>18.净利润</w:t>
            </w:r>
          </w:p>
        </w:tc>
        <w:tc>
          <w:tcPr>
            <w:tcW w:w="720"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20" w:type="dxa"/>
            <w:tcBorders>
              <w:top w:val="nil"/>
              <w:left w:val="single" w:color="auto" w:sz="2" w:space="0"/>
              <w:bottom w:val="nil"/>
              <w:right w:val="single" w:color="auto" w:sz="2" w:space="0"/>
            </w:tcBorders>
            <w:vAlign w:val="center"/>
          </w:tcPr>
          <w:p>
            <w:pPr>
              <w:jc w:val="center"/>
              <w:rPr>
                <w:rFonts w:ascii="宋体"/>
                <w:sz w:val="18"/>
                <w:szCs w:val="18"/>
              </w:rPr>
            </w:pPr>
            <w:r>
              <w:rPr>
                <w:rFonts w:hint="eastAsia" w:ascii="宋体"/>
                <w:sz w:val="18"/>
                <w:szCs w:val="18"/>
              </w:rPr>
              <w:t>S29</w:t>
            </w:r>
          </w:p>
        </w:tc>
        <w:tc>
          <w:tcPr>
            <w:tcW w:w="720" w:type="dxa"/>
            <w:tcBorders>
              <w:top w:val="nil"/>
              <w:left w:val="single" w:color="auto" w:sz="2"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315" w:hRule="atLeast"/>
        </w:trPr>
        <w:tc>
          <w:tcPr>
            <w:tcW w:w="2720" w:type="dxa"/>
            <w:gridSpan w:val="3"/>
            <w:tcBorders>
              <w:top w:val="nil"/>
              <w:left w:val="nil"/>
              <w:bottom w:val="nil"/>
              <w:right w:val="nil"/>
            </w:tcBorders>
            <w:vAlign w:val="center"/>
          </w:tcPr>
          <w:p>
            <w:pPr>
              <w:rPr>
                <w:rFonts w:ascii="宋体" w:cs="宋体"/>
                <w:sz w:val="18"/>
                <w:szCs w:val="18"/>
              </w:rPr>
            </w:pPr>
            <w:r>
              <w:rPr>
                <w:rFonts w:hint="eastAsia" w:ascii="宋体" w:cs="宋体"/>
                <w:sz w:val="18"/>
                <w:szCs w:val="18"/>
              </w:rPr>
              <w:t>7.销售费用</w:t>
            </w:r>
          </w:p>
        </w:tc>
        <w:tc>
          <w:tcPr>
            <w:tcW w:w="720"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41"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S14</w:t>
            </w:r>
          </w:p>
        </w:tc>
        <w:tc>
          <w:tcPr>
            <w:tcW w:w="73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484" w:type="dxa"/>
            <w:gridSpan w:val="4"/>
            <w:tcBorders>
              <w:top w:val="nil"/>
              <w:left w:val="double" w:color="000000" w:sz="2" w:space="0"/>
              <w:bottom w:val="nil"/>
              <w:right w:val="single" w:color="auto" w:sz="2" w:space="0"/>
            </w:tcBorders>
            <w:vAlign w:val="center"/>
          </w:tcPr>
          <w:p>
            <w:pPr>
              <w:widowControl/>
              <w:rPr>
                <w:rFonts w:ascii="宋体" w:cs="宋体"/>
                <w:sz w:val="18"/>
                <w:szCs w:val="18"/>
              </w:rPr>
            </w:pPr>
            <w:r>
              <w:rPr>
                <w:rFonts w:hint="eastAsia" w:ascii="宋体" w:cs="宋体"/>
                <w:sz w:val="18"/>
                <w:szCs w:val="18"/>
              </w:rPr>
              <w:t>19.应付职工薪酬</w:t>
            </w:r>
          </w:p>
        </w:tc>
        <w:tc>
          <w:tcPr>
            <w:tcW w:w="720"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20"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S30</w:t>
            </w:r>
          </w:p>
        </w:tc>
        <w:tc>
          <w:tcPr>
            <w:tcW w:w="720" w:type="dxa"/>
            <w:tcBorders>
              <w:top w:val="nil"/>
              <w:left w:val="single" w:color="auto" w:sz="2"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315" w:hRule="atLeast"/>
        </w:trPr>
        <w:tc>
          <w:tcPr>
            <w:tcW w:w="2720"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8.管理费用</w:t>
            </w:r>
          </w:p>
        </w:tc>
        <w:tc>
          <w:tcPr>
            <w:tcW w:w="720"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41"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S15</w:t>
            </w:r>
          </w:p>
        </w:tc>
        <w:tc>
          <w:tcPr>
            <w:tcW w:w="73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484" w:type="dxa"/>
            <w:gridSpan w:val="4"/>
            <w:tcBorders>
              <w:top w:val="nil"/>
              <w:left w:val="double" w:color="000000" w:sz="2" w:space="0"/>
              <w:bottom w:val="nil"/>
              <w:right w:val="single" w:color="auto" w:sz="2" w:space="0"/>
            </w:tcBorders>
            <w:vAlign w:val="center"/>
          </w:tcPr>
          <w:p>
            <w:pPr>
              <w:widowControl/>
              <w:rPr>
                <w:rFonts w:ascii="宋体" w:cs="宋体"/>
                <w:sz w:val="18"/>
                <w:szCs w:val="18"/>
              </w:rPr>
            </w:pPr>
            <w:r>
              <w:rPr>
                <w:rFonts w:hint="eastAsia" w:ascii="宋体" w:cs="宋体"/>
                <w:sz w:val="18"/>
                <w:szCs w:val="18"/>
              </w:rPr>
              <w:t>20.应交增值税</w:t>
            </w:r>
          </w:p>
        </w:tc>
        <w:tc>
          <w:tcPr>
            <w:tcW w:w="720" w:type="dxa"/>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20" w:type="dxa"/>
            <w:tcBorders>
              <w:top w:val="nil"/>
              <w:left w:val="single" w:color="auto" w:sz="2" w:space="0"/>
              <w:bottom w:val="nil"/>
              <w:right w:val="single" w:color="auto" w:sz="2" w:space="0"/>
            </w:tcBorders>
            <w:vAlign w:val="center"/>
          </w:tcPr>
          <w:p>
            <w:pPr>
              <w:jc w:val="center"/>
              <w:rPr>
                <w:rFonts w:ascii="宋体"/>
                <w:sz w:val="18"/>
                <w:szCs w:val="18"/>
              </w:rPr>
            </w:pPr>
            <w:r>
              <w:rPr>
                <w:rFonts w:hint="eastAsia" w:ascii="宋体"/>
                <w:sz w:val="18"/>
                <w:szCs w:val="18"/>
              </w:rPr>
              <w:t>S31</w:t>
            </w:r>
          </w:p>
        </w:tc>
        <w:tc>
          <w:tcPr>
            <w:tcW w:w="720" w:type="dxa"/>
            <w:tcBorders>
              <w:top w:val="nil"/>
              <w:left w:val="single" w:color="auto" w:sz="2"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403" w:hRule="atLeast"/>
        </w:trPr>
        <w:tc>
          <w:tcPr>
            <w:tcW w:w="2720" w:type="dxa"/>
            <w:gridSpan w:val="3"/>
            <w:tcBorders>
              <w:top w:val="nil"/>
              <w:left w:val="nil"/>
              <w:bottom w:val="nil"/>
              <w:right w:val="nil"/>
            </w:tcBorders>
            <w:vAlign w:val="center"/>
          </w:tcPr>
          <w:p>
            <w:pPr>
              <w:widowControl/>
              <w:jc w:val="center"/>
              <w:rPr>
                <w:rFonts w:ascii="宋体" w:cs="宋体"/>
                <w:sz w:val="18"/>
                <w:szCs w:val="18"/>
              </w:rPr>
            </w:pPr>
            <w:r>
              <w:rPr>
                <w:rFonts w:hint="eastAsia" w:ascii="宋体" w:cs="宋体"/>
                <w:sz w:val="18"/>
                <w:szCs w:val="18"/>
              </w:rPr>
              <w:t>其中：差旅费</w:t>
            </w:r>
          </w:p>
        </w:tc>
        <w:tc>
          <w:tcPr>
            <w:tcW w:w="720" w:type="dxa"/>
            <w:tcBorders>
              <w:top w:val="nil"/>
              <w:left w:val="single" w:color="auto" w:sz="4"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741" w:type="dxa"/>
            <w:tcBorders>
              <w:top w:val="nil"/>
              <w:left w:val="single" w:color="auto" w:sz="2" w:space="0"/>
              <w:bottom w:val="nil"/>
              <w:right w:val="single" w:color="auto" w:sz="2" w:space="0"/>
            </w:tcBorders>
            <w:vAlign w:val="center"/>
          </w:tcPr>
          <w:p>
            <w:pPr>
              <w:jc w:val="center"/>
              <w:rPr>
                <w:rFonts w:ascii="宋体" w:cs="宋体"/>
                <w:sz w:val="18"/>
                <w:szCs w:val="18"/>
              </w:rPr>
            </w:pPr>
            <w:r>
              <w:rPr>
                <w:rFonts w:hint="eastAsia" w:ascii="宋体"/>
                <w:sz w:val="18"/>
                <w:szCs w:val="18"/>
              </w:rPr>
              <w:t>S16</w:t>
            </w:r>
          </w:p>
        </w:tc>
        <w:tc>
          <w:tcPr>
            <w:tcW w:w="735" w:type="dxa"/>
            <w:tcBorders>
              <w:top w:val="nil"/>
              <w:left w:val="single" w:color="auto" w:sz="2" w:space="0"/>
              <w:bottom w:val="nil"/>
              <w:right w:val="double" w:color="000000" w:sz="2" w:space="0"/>
            </w:tcBorders>
            <w:vAlign w:val="center"/>
          </w:tcPr>
          <w:p>
            <w:pPr>
              <w:widowControl/>
              <w:jc w:val="left"/>
              <w:rPr>
                <w:rFonts w:ascii="宋体" w:cs="宋体"/>
                <w:sz w:val="18"/>
                <w:szCs w:val="18"/>
              </w:rPr>
            </w:pPr>
          </w:p>
        </w:tc>
        <w:tc>
          <w:tcPr>
            <w:tcW w:w="2484" w:type="dxa"/>
            <w:gridSpan w:val="4"/>
            <w:tcBorders>
              <w:top w:val="nil"/>
              <w:left w:val="double" w:color="000000" w:sz="2" w:space="0"/>
              <w:bottom w:val="nil"/>
              <w:right w:val="single" w:color="auto" w:sz="2" w:space="0"/>
            </w:tcBorders>
            <w:vAlign w:val="center"/>
          </w:tcPr>
          <w:p>
            <w:pPr>
              <w:widowControl/>
              <w:rPr>
                <w:rFonts w:ascii="宋体" w:cs="宋体"/>
                <w:sz w:val="18"/>
                <w:szCs w:val="18"/>
              </w:rPr>
            </w:pPr>
          </w:p>
        </w:tc>
        <w:tc>
          <w:tcPr>
            <w:tcW w:w="720" w:type="dxa"/>
            <w:tcBorders>
              <w:top w:val="nil"/>
              <w:left w:val="single" w:color="auto" w:sz="2" w:space="0"/>
              <w:bottom w:val="nil"/>
              <w:right w:val="single" w:color="auto" w:sz="2" w:space="0"/>
            </w:tcBorders>
            <w:vAlign w:val="center"/>
          </w:tcPr>
          <w:p>
            <w:pPr>
              <w:widowControl/>
              <w:jc w:val="center"/>
              <w:rPr>
                <w:rFonts w:ascii="宋体" w:cs="宋体"/>
                <w:sz w:val="18"/>
                <w:szCs w:val="18"/>
              </w:rPr>
            </w:pPr>
          </w:p>
        </w:tc>
        <w:tc>
          <w:tcPr>
            <w:tcW w:w="720" w:type="dxa"/>
            <w:tcBorders>
              <w:top w:val="nil"/>
              <w:left w:val="single" w:color="auto" w:sz="2" w:space="0"/>
              <w:bottom w:val="nil"/>
              <w:right w:val="single" w:color="auto" w:sz="2" w:space="0"/>
            </w:tcBorders>
            <w:vAlign w:val="center"/>
          </w:tcPr>
          <w:p>
            <w:pPr>
              <w:jc w:val="center"/>
              <w:rPr>
                <w:rFonts w:ascii="宋体" w:cs="宋体"/>
                <w:sz w:val="18"/>
                <w:szCs w:val="18"/>
              </w:rPr>
            </w:pPr>
          </w:p>
        </w:tc>
        <w:tc>
          <w:tcPr>
            <w:tcW w:w="720" w:type="dxa"/>
            <w:tcBorders>
              <w:top w:val="nil"/>
              <w:left w:val="single" w:color="auto" w:sz="2"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trPr>
        <w:tc>
          <w:tcPr>
            <w:tcW w:w="1280" w:type="dxa"/>
            <w:tcBorders>
              <w:top w:val="single" w:color="auto" w:sz="8" w:space="0"/>
              <w:left w:val="nil"/>
              <w:bottom w:val="nil"/>
              <w:right w:val="nil"/>
            </w:tcBorders>
            <w:vAlign w:val="center"/>
          </w:tcPr>
          <w:p>
            <w:pPr>
              <w:widowControl/>
              <w:jc w:val="left"/>
              <w:rPr>
                <w:rFonts w:ascii="宋体" w:cs="宋体"/>
                <w:sz w:val="18"/>
                <w:szCs w:val="18"/>
              </w:rPr>
            </w:pPr>
            <w:r>
              <w:rPr>
                <w:rFonts w:hint="eastAsia" w:ascii="宋体" w:cs="宋体"/>
                <w:sz w:val="18"/>
                <w:szCs w:val="18"/>
              </w:rPr>
              <w:t>单位负责人：</w:t>
            </w:r>
          </w:p>
        </w:tc>
        <w:tc>
          <w:tcPr>
            <w:tcW w:w="900" w:type="dxa"/>
            <w:tcBorders>
              <w:top w:val="single" w:color="auto" w:sz="8" w:space="0"/>
              <w:left w:val="nil"/>
              <w:bottom w:val="nil"/>
              <w:right w:val="nil"/>
            </w:tcBorders>
            <w:vAlign w:val="center"/>
          </w:tcPr>
          <w:p>
            <w:pPr>
              <w:widowControl/>
              <w:jc w:val="left"/>
              <w:rPr>
                <w:rFonts w:ascii="宋体" w:cs="宋体"/>
                <w:sz w:val="18"/>
                <w:szCs w:val="18"/>
              </w:rPr>
            </w:pPr>
          </w:p>
        </w:tc>
        <w:tc>
          <w:tcPr>
            <w:tcW w:w="2001" w:type="dxa"/>
            <w:gridSpan w:val="3"/>
            <w:tcBorders>
              <w:top w:val="single" w:color="auto" w:sz="8" w:space="0"/>
              <w:left w:val="nil"/>
              <w:bottom w:val="nil"/>
              <w:right w:val="nil"/>
            </w:tcBorders>
            <w:vAlign w:val="center"/>
          </w:tcPr>
          <w:p>
            <w:pPr>
              <w:widowControl/>
              <w:jc w:val="left"/>
              <w:rPr>
                <w:rFonts w:ascii="宋体" w:cs="宋体"/>
                <w:sz w:val="18"/>
                <w:szCs w:val="18"/>
              </w:rPr>
            </w:pPr>
            <w:r>
              <w:rPr>
                <w:rFonts w:hint="eastAsia" w:ascii="宋体" w:cs="宋体"/>
                <w:sz w:val="18"/>
                <w:szCs w:val="18"/>
              </w:rPr>
              <w:t>统计负责人：</w:t>
            </w:r>
          </w:p>
        </w:tc>
        <w:tc>
          <w:tcPr>
            <w:tcW w:w="2838" w:type="dxa"/>
            <w:gridSpan w:val="4"/>
            <w:tcBorders>
              <w:top w:val="single" w:color="auto" w:sz="8" w:space="0"/>
              <w:left w:val="nil"/>
              <w:bottom w:val="nil"/>
              <w:right w:val="nil"/>
            </w:tcBorders>
            <w:vAlign w:val="center"/>
          </w:tcPr>
          <w:p>
            <w:pPr>
              <w:widowControl/>
              <w:jc w:val="left"/>
              <w:rPr>
                <w:rFonts w:ascii="宋体" w:cs="宋体"/>
                <w:sz w:val="24"/>
              </w:rPr>
            </w:pPr>
            <w:r>
              <w:rPr>
                <w:rFonts w:hint="eastAsia" w:ascii="宋体" w:cs="宋体"/>
                <w:sz w:val="18"/>
                <w:szCs w:val="18"/>
              </w:rPr>
              <w:t xml:space="preserve">填表人： </w:t>
            </w:r>
          </w:p>
        </w:tc>
        <w:tc>
          <w:tcPr>
            <w:tcW w:w="2541" w:type="dxa"/>
            <w:gridSpan w:val="4"/>
            <w:tcBorders>
              <w:top w:val="single" w:color="auto" w:sz="8" w:space="0"/>
              <w:left w:val="nil"/>
              <w:bottom w:val="nil"/>
              <w:right w:val="nil"/>
            </w:tcBorders>
            <w:vAlign w:val="center"/>
          </w:tcPr>
          <w:p>
            <w:pPr>
              <w:widowControl/>
              <w:jc w:val="left"/>
              <w:rPr>
                <w:rFonts w:ascii="宋体" w:cs="宋体"/>
                <w:sz w:val="18"/>
                <w:szCs w:val="18"/>
              </w:rPr>
            </w:pPr>
            <w:r>
              <w:rPr>
                <w:rFonts w:hint="eastAsia" w:ascii="宋体" w:cs="宋体"/>
                <w:sz w:val="18"/>
                <w:szCs w:val="18"/>
              </w:rPr>
              <w:t>报出日期：20  年 月  日</w:t>
            </w:r>
          </w:p>
        </w:tc>
        <w:tc>
          <w:tcPr>
            <w:tcW w:w="240" w:type="dxa"/>
            <w:vAlign w:val="top"/>
          </w:tcPr>
          <w:p>
            <w:pPr>
              <w:jc w:val="center"/>
              <w:rPr>
                <w:rFonts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0" w:type="dxa"/>
          <w:trHeight w:val="302" w:hRule="atLeast"/>
        </w:trPr>
        <w:tc>
          <w:tcPr>
            <w:tcW w:w="9560" w:type="dxa"/>
            <w:gridSpan w:val="13"/>
            <w:tcBorders>
              <w:top w:val="nil"/>
              <w:left w:val="nil"/>
              <w:bottom w:val="nil"/>
              <w:right w:val="nil"/>
            </w:tcBorders>
            <w:vAlign w:val="center"/>
          </w:tcPr>
          <w:p>
            <w:pPr>
              <w:widowControl/>
              <w:jc w:val="left"/>
              <w:rPr>
                <w:rFonts w:ascii="宋体" w:cs="宋体"/>
                <w:sz w:val="18"/>
                <w:szCs w:val="18"/>
              </w:rPr>
            </w:pPr>
            <w:r>
              <w:rPr>
                <w:rFonts w:hint="eastAsia" w:ascii="宋体" w:cs="宋体"/>
                <w:sz w:val="18"/>
                <w:szCs w:val="18"/>
              </w:rPr>
              <w:t>说明：审核关系：</w:t>
            </w:r>
          </w:p>
          <w:p>
            <w:pPr>
              <w:widowControl/>
              <w:ind w:firstLine="540" w:firstLineChars="300"/>
              <w:jc w:val="left"/>
              <w:rPr>
                <w:rFonts w:ascii="宋体"/>
                <w:sz w:val="18"/>
                <w:szCs w:val="18"/>
              </w:rPr>
            </w:pPr>
            <w:r>
              <w:rPr>
                <w:rFonts w:hint="eastAsia" w:ascii="宋体"/>
                <w:sz w:val="18"/>
                <w:szCs w:val="18"/>
              </w:rPr>
              <w:t>（1）S01≥S02;S01≥S03;S03≥S04;S04≥S05;S01≥S06</w:t>
            </w:r>
          </w:p>
          <w:p>
            <w:pPr>
              <w:widowControl/>
              <w:ind w:firstLine="90" w:firstLineChars="50"/>
              <w:jc w:val="left"/>
              <w:rPr>
                <w:rFonts w:ascii="宋体"/>
                <w:sz w:val="18"/>
                <w:szCs w:val="18"/>
              </w:rPr>
            </w:pPr>
            <w:r>
              <w:rPr>
                <w:rFonts w:ascii="宋体"/>
                <w:sz w:val="18"/>
                <w:szCs w:val="18"/>
              </w:rPr>
              <w:t xml:space="preserve">     </w:t>
            </w:r>
            <w:r>
              <w:rPr>
                <w:rFonts w:hint="eastAsia" w:ascii="宋体"/>
                <w:sz w:val="18"/>
                <w:szCs w:val="18"/>
              </w:rPr>
              <w:t>（2）S01＝S07+S08</w:t>
            </w:r>
          </w:p>
          <w:p>
            <w:pPr>
              <w:widowControl/>
              <w:ind w:firstLine="90" w:firstLineChars="50"/>
              <w:jc w:val="left"/>
              <w:rPr>
                <w:rFonts w:ascii="宋体"/>
                <w:sz w:val="18"/>
                <w:szCs w:val="18"/>
              </w:rPr>
            </w:pPr>
            <w:r>
              <w:rPr>
                <w:rFonts w:ascii="宋体"/>
                <w:sz w:val="18"/>
                <w:szCs w:val="18"/>
              </w:rPr>
              <w:t xml:space="preserve">     </w:t>
            </w:r>
            <w:r>
              <w:rPr>
                <w:rFonts w:hint="eastAsia" w:ascii="宋体"/>
                <w:sz w:val="18"/>
                <w:szCs w:val="18"/>
              </w:rPr>
              <w:t>（3）</w:t>
            </w:r>
            <w:r>
              <w:rPr>
                <w:rFonts w:ascii="宋体"/>
                <w:sz w:val="18"/>
                <w:szCs w:val="18"/>
              </w:rPr>
              <w:t>S</w:t>
            </w:r>
            <w:r>
              <w:rPr>
                <w:rFonts w:hint="eastAsia" w:ascii="宋体"/>
                <w:sz w:val="18"/>
                <w:szCs w:val="18"/>
              </w:rPr>
              <w:t>10≥S11</w:t>
            </w:r>
          </w:p>
          <w:p>
            <w:pPr>
              <w:widowControl/>
              <w:ind w:firstLine="90" w:firstLineChars="50"/>
              <w:jc w:val="left"/>
              <w:rPr>
                <w:rFonts w:ascii="宋体"/>
                <w:sz w:val="18"/>
                <w:szCs w:val="18"/>
              </w:rPr>
            </w:pPr>
            <w:r>
              <w:rPr>
                <w:rFonts w:ascii="宋体"/>
                <w:sz w:val="18"/>
                <w:szCs w:val="18"/>
              </w:rPr>
              <w:t xml:space="preserve">     </w:t>
            </w:r>
            <w:r>
              <w:rPr>
                <w:rFonts w:hint="eastAsia" w:ascii="宋体"/>
                <w:sz w:val="18"/>
                <w:szCs w:val="18"/>
              </w:rPr>
              <w:t>（4）</w:t>
            </w:r>
            <w:r>
              <w:rPr>
                <w:rFonts w:ascii="宋体"/>
                <w:sz w:val="18"/>
                <w:szCs w:val="18"/>
              </w:rPr>
              <w:t>S1</w:t>
            </w:r>
            <w:r>
              <w:rPr>
                <w:rFonts w:hint="eastAsia" w:ascii="宋体"/>
                <w:sz w:val="18"/>
                <w:szCs w:val="18"/>
              </w:rPr>
              <w:t>5≥</w:t>
            </w:r>
            <w:r>
              <w:rPr>
                <w:rFonts w:ascii="宋体"/>
                <w:sz w:val="18"/>
                <w:szCs w:val="18"/>
              </w:rPr>
              <w:t>S1</w:t>
            </w:r>
            <w:r>
              <w:rPr>
                <w:rFonts w:hint="eastAsia" w:ascii="宋体"/>
                <w:sz w:val="18"/>
                <w:szCs w:val="18"/>
              </w:rPr>
              <w:t>6</w:t>
            </w:r>
            <w:r>
              <w:rPr>
                <w:rFonts w:ascii="宋体"/>
                <w:sz w:val="18"/>
                <w:szCs w:val="18"/>
              </w:rPr>
              <w:t>+S1</w:t>
            </w:r>
            <w:r>
              <w:rPr>
                <w:rFonts w:hint="eastAsia" w:ascii="宋体"/>
                <w:sz w:val="18"/>
                <w:szCs w:val="18"/>
              </w:rPr>
              <w:t>7</w:t>
            </w:r>
          </w:p>
          <w:p>
            <w:pPr>
              <w:widowControl/>
              <w:ind w:firstLine="90" w:firstLineChars="50"/>
              <w:jc w:val="left"/>
              <w:rPr>
                <w:rFonts w:ascii="宋体"/>
                <w:sz w:val="18"/>
                <w:szCs w:val="18"/>
              </w:rPr>
            </w:pPr>
            <w:r>
              <w:rPr>
                <w:rFonts w:ascii="宋体"/>
                <w:sz w:val="18"/>
                <w:szCs w:val="18"/>
              </w:rPr>
              <w:t xml:space="preserve">     </w:t>
            </w:r>
            <w:r>
              <w:rPr>
                <w:rFonts w:hint="eastAsia" w:ascii="宋体"/>
                <w:sz w:val="18"/>
                <w:szCs w:val="18"/>
              </w:rPr>
              <w:t>（5）利润总额＝营业利润+营业外收入-营业外支出，</w:t>
            </w:r>
            <w:r>
              <w:rPr>
                <w:rFonts w:ascii="宋体"/>
                <w:sz w:val="18"/>
                <w:szCs w:val="18"/>
              </w:rPr>
              <w:t>S2</w:t>
            </w:r>
            <w:r>
              <w:rPr>
                <w:rFonts w:hint="eastAsia" w:ascii="宋体"/>
                <w:sz w:val="18"/>
                <w:szCs w:val="18"/>
              </w:rPr>
              <w:t>8＝</w:t>
            </w:r>
            <w:r>
              <w:rPr>
                <w:rFonts w:ascii="宋体"/>
                <w:sz w:val="18"/>
                <w:szCs w:val="18"/>
              </w:rPr>
              <w:t>S2</w:t>
            </w:r>
            <w:r>
              <w:rPr>
                <w:rFonts w:hint="eastAsia" w:ascii="宋体"/>
                <w:sz w:val="18"/>
                <w:szCs w:val="18"/>
              </w:rPr>
              <w:t>4</w:t>
            </w:r>
            <w:r>
              <w:rPr>
                <w:rFonts w:ascii="宋体"/>
                <w:sz w:val="18"/>
                <w:szCs w:val="18"/>
              </w:rPr>
              <w:t>+S2</w:t>
            </w:r>
            <w:r>
              <w:rPr>
                <w:rFonts w:hint="eastAsia" w:ascii="宋体"/>
                <w:sz w:val="18"/>
                <w:szCs w:val="18"/>
              </w:rPr>
              <w:t>5</w:t>
            </w:r>
            <w:r>
              <w:rPr>
                <w:rFonts w:ascii="宋体"/>
                <w:sz w:val="18"/>
                <w:szCs w:val="18"/>
              </w:rPr>
              <w:t>-S2</w:t>
            </w:r>
            <w:r>
              <w:rPr>
                <w:rFonts w:hint="eastAsia" w:ascii="宋体"/>
                <w:sz w:val="18"/>
                <w:szCs w:val="18"/>
              </w:rPr>
              <w:t>7</w:t>
            </w:r>
          </w:p>
          <w:p>
            <w:pPr>
              <w:widowControl/>
              <w:ind w:firstLine="90" w:firstLineChars="50"/>
              <w:jc w:val="left"/>
              <w:rPr>
                <w:rFonts w:ascii="宋体"/>
                <w:sz w:val="18"/>
                <w:szCs w:val="18"/>
              </w:rPr>
            </w:pPr>
            <w:r>
              <w:rPr>
                <w:rFonts w:ascii="宋体"/>
                <w:sz w:val="18"/>
                <w:szCs w:val="18"/>
              </w:rPr>
              <w:t xml:space="preserve">     </w:t>
            </w:r>
            <w:r>
              <w:rPr>
                <w:rFonts w:hint="eastAsia" w:ascii="宋体" w:cs="宋体"/>
                <w:sz w:val="18"/>
                <w:szCs w:val="18"/>
              </w:rPr>
              <w:t>（6）</w:t>
            </w:r>
            <w:r>
              <w:rPr>
                <w:rFonts w:hint="eastAsia" w:ascii="宋体"/>
                <w:sz w:val="18"/>
                <w:szCs w:val="18"/>
              </w:rPr>
              <w:t>营业利润=（营业收入+公允价值变动收益+其他收益）-（营业成本+税金及附加+销售费用+管理费用+</w:t>
            </w:r>
          </w:p>
          <w:p>
            <w:pPr>
              <w:widowControl/>
              <w:ind w:firstLine="1980" w:firstLineChars="1100"/>
              <w:jc w:val="left"/>
              <w:rPr>
                <w:rFonts w:ascii="宋体"/>
                <w:sz w:val="18"/>
                <w:szCs w:val="18"/>
              </w:rPr>
            </w:pPr>
            <w:r>
              <w:rPr>
                <w:rFonts w:hint="eastAsia" w:ascii="宋体"/>
                <w:sz w:val="18"/>
                <w:szCs w:val="18"/>
              </w:rPr>
              <w:t>财务费用+资产减值损失），S24=(S10+S21+S23)－（S12+S13+S14+S15+S18+S20）</w:t>
            </w:r>
          </w:p>
        </w:tc>
      </w:tr>
    </w:tbl>
    <w:p>
      <w:pPr>
        <w:snapToGrid w:val="0"/>
        <w:spacing w:before="120" w:after="120" w:line="240" w:lineRule="atLeast"/>
        <w:jc w:val="center"/>
        <w:rPr>
          <w:rFonts w:ascii="宋体"/>
          <w:sz w:val="28"/>
          <w:szCs w:val="28"/>
        </w:rPr>
      </w:pPr>
    </w:p>
    <w:p>
      <w:pPr>
        <w:snapToGrid w:val="0"/>
        <w:spacing w:before="120" w:after="120" w:line="240" w:lineRule="atLeast"/>
        <w:jc w:val="center"/>
        <w:rPr>
          <w:rFonts w:ascii="宋体"/>
          <w:sz w:val="28"/>
          <w:szCs w:val="28"/>
        </w:rPr>
      </w:pPr>
    </w:p>
    <w:p>
      <w:pPr>
        <w:adjustRightInd w:val="0"/>
        <w:snapToGrid w:val="0"/>
        <w:spacing w:before="120" w:after="120" w:line="240" w:lineRule="atLeast"/>
        <w:jc w:val="center"/>
        <w:rPr>
          <w:rFonts w:ascii="宋体"/>
          <w:sz w:val="28"/>
          <w:szCs w:val="28"/>
        </w:rPr>
      </w:pPr>
      <w:r>
        <w:rPr>
          <w:rFonts w:hint="eastAsia" w:ascii="宋体"/>
          <w:sz w:val="28"/>
          <w:szCs w:val="28"/>
        </w:rPr>
        <w:br w:type="page"/>
      </w:r>
    </w:p>
    <w:p>
      <w:pPr>
        <w:snapToGrid w:val="0"/>
        <w:spacing w:before="120" w:after="120" w:line="240" w:lineRule="atLeast"/>
        <w:jc w:val="center"/>
        <w:outlineLvl w:val="1"/>
        <w:rPr>
          <w:rFonts w:ascii="宋体"/>
          <w:sz w:val="28"/>
          <w:szCs w:val="28"/>
        </w:rPr>
      </w:pPr>
      <w:bookmarkStart w:id="6" w:name="_Toc19282526"/>
      <w:r>
        <w:rPr>
          <w:rFonts w:hint="eastAsia" w:ascii="宋体"/>
          <w:sz w:val="28"/>
          <w:szCs w:val="28"/>
        </w:rPr>
        <w:t>水利民间非营利组织财务状况</w:t>
      </w:r>
      <w:bookmarkEnd w:id="6"/>
    </w:p>
    <w:p>
      <w:pPr>
        <w:snapToGrid w:val="0"/>
        <w:spacing w:before="120" w:after="120" w:line="240" w:lineRule="atLeast"/>
        <w:jc w:val="center"/>
        <w:rPr>
          <w:rFonts w:ascii="宋体"/>
          <w:sz w:val="28"/>
          <w:szCs w:val="28"/>
        </w:rPr>
      </w:pPr>
    </w:p>
    <w:tbl>
      <w:tblPr>
        <w:tblStyle w:val="21"/>
        <w:tblW w:w="95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0"/>
        <w:gridCol w:w="900"/>
        <w:gridCol w:w="540"/>
        <w:gridCol w:w="720"/>
        <w:gridCol w:w="741"/>
        <w:gridCol w:w="1239"/>
        <w:gridCol w:w="385"/>
        <w:gridCol w:w="349"/>
        <w:gridCol w:w="346"/>
        <w:gridCol w:w="90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6154" w:type="dxa"/>
            <w:gridSpan w:val="8"/>
            <w:tcBorders>
              <w:top w:val="nil"/>
              <w:left w:val="nil"/>
              <w:bottom w:val="nil"/>
              <w:right w:val="nil"/>
            </w:tcBorders>
            <w:vAlign w:val="center"/>
          </w:tcPr>
          <w:p>
            <w:pPr>
              <w:widowControl/>
              <w:adjustRightInd w:val="0"/>
              <w:snapToGrid w:val="0"/>
              <w:ind w:firstLine="6930" w:firstLineChars="3850"/>
              <w:jc w:val="left"/>
              <w:rPr>
                <w:rFonts w:ascii="宋体" w:cs="宋体"/>
                <w:sz w:val="18"/>
                <w:szCs w:val="18"/>
              </w:rPr>
            </w:pPr>
          </w:p>
        </w:tc>
        <w:tc>
          <w:tcPr>
            <w:tcW w:w="3406" w:type="dxa"/>
            <w:gridSpan w:val="3"/>
            <w:tcBorders>
              <w:top w:val="nil"/>
              <w:left w:val="nil"/>
              <w:bottom w:val="nil"/>
              <w:right w:val="nil"/>
            </w:tcBorders>
            <w:vAlign w:val="center"/>
          </w:tcPr>
          <w:p>
            <w:pPr>
              <w:widowControl/>
              <w:adjustRightInd w:val="0"/>
              <w:snapToGrid w:val="0"/>
              <w:ind w:firstLine="540" w:firstLineChars="300"/>
              <w:jc w:val="left"/>
              <w:rPr>
                <w:rFonts w:hint="eastAsia" w:ascii="宋体" w:cs="宋体"/>
                <w:sz w:val="18"/>
                <w:szCs w:val="18"/>
              </w:rPr>
            </w:pPr>
            <w:r>
              <w:rPr>
                <w:rFonts w:hint="eastAsia" w:ascii="宋体" w:cs="宋体"/>
                <w:sz w:val="18"/>
                <w:szCs w:val="18"/>
                <w:lang w:eastAsia="zh-CN"/>
              </w:rPr>
              <w:t>表</w:t>
            </w:r>
            <w:r>
              <w:rPr>
                <w:rFonts w:hint="eastAsia" w:ascii="宋体" w:cs="宋体"/>
                <w:sz w:val="18"/>
                <w:szCs w:val="18"/>
              </w:rPr>
              <w:t xml:space="preserve">    号：年服04表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6154" w:type="dxa"/>
            <w:gridSpan w:val="8"/>
            <w:tcBorders>
              <w:top w:val="nil"/>
              <w:left w:val="nil"/>
              <w:bottom w:val="nil"/>
              <w:right w:val="nil"/>
            </w:tcBorders>
            <w:vAlign w:val="center"/>
          </w:tcPr>
          <w:p>
            <w:pPr>
              <w:widowControl/>
              <w:adjustRightInd w:val="0"/>
              <w:snapToGrid w:val="0"/>
              <w:ind w:firstLine="6930" w:firstLineChars="3850"/>
              <w:jc w:val="left"/>
              <w:rPr>
                <w:rFonts w:ascii="宋体" w:cs="宋体"/>
                <w:sz w:val="18"/>
                <w:szCs w:val="18"/>
              </w:rPr>
            </w:pPr>
          </w:p>
        </w:tc>
        <w:tc>
          <w:tcPr>
            <w:tcW w:w="3406" w:type="dxa"/>
            <w:gridSpan w:val="3"/>
            <w:tcBorders>
              <w:top w:val="nil"/>
              <w:left w:val="nil"/>
              <w:bottom w:val="nil"/>
              <w:right w:val="nil"/>
            </w:tcBorders>
            <w:vAlign w:val="center"/>
          </w:tcPr>
          <w:p>
            <w:pPr>
              <w:widowControl/>
              <w:adjustRightInd w:val="0"/>
              <w:snapToGrid w:val="0"/>
              <w:ind w:firstLine="540" w:firstLineChars="300"/>
              <w:jc w:val="left"/>
              <w:rPr>
                <w:rFonts w:hint="eastAsia" w:ascii="宋体" w:cs="宋体"/>
                <w:sz w:val="18"/>
                <w:szCs w:val="18"/>
              </w:rPr>
            </w:pPr>
            <w:r>
              <w:rPr>
                <w:rFonts w:hint="eastAsia" w:ascii="宋体" w:cs="宋体"/>
                <w:sz w:val="18"/>
                <w:szCs w:val="18"/>
                <w:lang w:eastAsia="zh-CN"/>
              </w:rPr>
              <w:t>制</w:t>
            </w:r>
            <w:r>
              <w:rPr>
                <w:rFonts w:hint="eastAsia" w:ascii="宋体" w:cs="宋体"/>
                <w:sz w:val="18"/>
                <w:szCs w:val="18"/>
              </w:rPr>
              <w:t>定机关：水利部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6154" w:type="dxa"/>
            <w:gridSpan w:val="8"/>
            <w:tcBorders>
              <w:top w:val="nil"/>
              <w:left w:val="nil"/>
              <w:bottom w:val="nil"/>
              <w:right w:val="nil"/>
            </w:tcBorders>
            <w:vAlign w:val="bottom"/>
          </w:tcPr>
          <w:p>
            <w:pPr>
              <w:widowControl/>
              <w:adjustRightInd w:val="0"/>
              <w:snapToGrid w:val="0"/>
              <w:jc w:val="left"/>
              <w:rPr>
                <w:rFonts w:ascii="宋体" w:cs="宋体"/>
                <w:sz w:val="18"/>
                <w:szCs w:val="18"/>
              </w:rPr>
            </w:pPr>
            <w:r>
              <w:rPr>
                <w:rFonts w:hint="eastAsia" w:ascii="宋体" w:cs="宋体"/>
                <w:sz w:val="18"/>
                <w:szCs w:val="18"/>
              </w:rPr>
              <w:t>统一社会信用代码 □□□□□□□□□□□□□□□□□□</w:t>
            </w:r>
          </w:p>
        </w:tc>
        <w:tc>
          <w:tcPr>
            <w:tcW w:w="3406" w:type="dxa"/>
            <w:gridSpan w:val="3"/>
            <w:tcBorders>
              <w:top w:val="nil"/>
              <w:left w:val="nil"/>
              <w:bottom w:val="nil"/>
              <w:right w:val="nil"/>
            </w:tcBorders>
            <w:vAlign w:val="center"/>
          </w:tcPr>
          <w:p>
            <w:pPr>
              <w:widowControl/>
              <w:adjustRightInd w:val="0"/>
              <w:snapToGrid w:val="0"/>
              <w:ind w:firstLine="540" w:firstLineChars="300"/>
              <w:jc w:val="left"/>
              <w:rPr>
                <w:rFonts w:ascii="宋体" w:cs="宋体"/>
                <w:sz w:val="18"/>
                <w:szCs w:val="18"/>
              </w:rPr>
            </w:pPr>
            <w:r>
              <w:rPr>
                <w:rFonts w:hint="eastAsia" w:ascii="宋体" w:cs="宋体"/>
                <w:sz w:val="18"/>
                <w:szCs w:val="18"/>
              </w:rPr>
              <w:t>批准机关：国家统计局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6154" w:type="dxa"/>
            <w:gridSpan w:val="8"/>
            <w:tcBorders>
              <w:top w:val="nil"/>
              <w:left w:val="nil"/>
              <w:bottom w:val="nil"/>
              <w:right w:val="nil"/>
            </w:tcBorders>
            <w:vAlign w:val="center"/>
          </w:tcPr>
          <w:p>
            <w:pPr>
              <w:widowControl/>
              <w:adjustRightInd w:val="0"/>
              <w:snapToGrid w:val="0"/>
              <w:jc w:val="left"/>
              <w:rPr>
                <w:rFonts w:ascii="宋体" w:cs="宋体"/>
                <w:sz w:val="18"/>
                <w:szCs w:val="18"/>
              </w:rPr>
            </w:pPr>
            <w:r>
              <w:rPr>
                <w:rFonts w:ascii="宋体" w:hAnsi="宋体" w:eastAsia="宋体" w:cs="宋体"/>
                <w:sz w:val="18"/>
                <w:szCs w:val="18"/>
              </w:rPr>
              <w:t>尚未领取统一社会信用代码的填原组织机构代码□□□□□□□□－□</w:t>
            </w:r>
            <w:r>
              <w:rPr>
                <w:rFonts w:hint="eastAsia" w:ascii="宋体" w:cs="宋体"/>
                <w:sz w:val="18"/>
                <w:szCs w:val="18"/>
              </w:rPr>
              <w:t xml:space="preserve">            </w:t>
            </w:r>
          </w:p>
        </w:tc>
        <w:tc>
          <w:tcPr>
            <w:tcW w:w="3406" w:type="dxa"/>
            <w:gridSpan w:val="3"/>
            <w:tcBorders>
              <w:top w:val="nil"/>
              <w:left w:val="nil"/>
              <w:bottom w:val="nil"/>
              <w:right w:val="nil"/>
            </w:tcBorders>
            <w:vAlign w:val="center"/>
          </w:tcPr>
          <w:p>
            <w:pPr>
              <w:widowControl/>
              <w:adjustRightInd w:val="0"/>
              <w:snapToGrid w:val="0"/>
              <w:ind w:firstLine="540" w:firstLineChars="300"/>
              <w:jc w:val="left"/>
              <w:rPr>
                <w:rFonts w:ascii="宋体" w:hAnsi="宋体" w:eastAsia="宋体" w:cs="宋体"/>
                <w:sz w:val="18"/>
                <w:szCs w:val="18"/>
              </w:rPr>
            </w:pPr>
            <w:r>
              <w:rPr>
                <w:rFonts w:hint="eastAsia" w:ascii="宋体" w:cs="宋体"/>
                <w:sz w:val="18"/>
                <w:szCs w:val="18"/>
              </w:rPr>
              <w:t>批准文号：国统制〔2019〕</w:t>
            </w:r>
            <w:r>
              <w:rPr>
                <w:rFonts w:hint="eastAsia" w:ascii="宋体" w:hAnsi="宋体" w:cs="宋体"/>
                <w:sz w:val="18"/>
                <w:szCs w:val="18"/>
                <w:lang w:val="en-US" w:eastAsia="zh-CN"/>
              </w:rPr>
              <w:t>121</w:t>
            </w:r>
            <w:r>
              <w:rPr>
                <w:rFonts w:hint="eastAsia" w:ascii="宋体" w:cs="宋体"/>
                <w:sz w:val="18"/>
                <w:szCs w:val="18"/>
              </w:rPr>
              <w:t xml:space="preserve">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4181" w:type="dxa"/>
            <w:gridSpan w:val="5"/>
            <w:tcBorders>
              <w:top w:val="nil"/>
              <w:left w:val="nil"/>
              <w:bottom w:val="single" w:color="auto" w:sz="8" w:space="0"/>
              <w:right w:val="nil"/>
            </w:tcBorders>
            <w:vAlign w:val="bottom"/>
          </w:tcPr>
          <w:p>
            <w:pPr>
              <w:widowControl/>
              <w:adjustRightInd w:val="0"/>
              <w:snapToGrid w:val="0"/>
              <w:jc w:val="left"/>
              <w:rPr>
                <w:rFonts w:ascii="宋体" w:cs="宋体"/>
                <w:sz w:val="18"/>
                <w:szCs w:val="18"/>
              </w:rPr>
            </w:pPr>
            <w:r>
              <w:rPr>
                <w:rFonts w:hint="eastAsia" w:ascii="宋体" w:cs="宋体"/>
                <w:sz w:val="18"/>
                <w:szCs w:val="18"/>
              </w:rPr>
              <w:t>单位详细名称：</w:t>
            </w:r>
          </w:p>
        </w:tc>
        <w:tc>
          <w:tcPr>
            <w:tcW w:w="1624" w:type="dxa"/>
            <w:gridSpan w:val="2"/>
            <w:tcBorders>
              <w:top w:val="nil"/>
              <w:left w:val="nil"/>
              <w:bottom w:val="single" w:color="auto" w:sz="8" w:space="0"/>
              <w:right w:val="nil"/>
            </w:tcBorders>
            <w:vAlign w:val="bottom"/>
          </w:tcPr>
          <w:p>
            <w:pPr>
              <w:widowControl/>
              <w:adjustRightInd w:val="0"/>
              <w:snapToGrid w:val="0"/>
              <w:ind w:firstLine="180" w:firstLineChars="100"/>
              <w:jc w:val="left"/>
              <w:rPr>
                <w:rFonts w:ascii="宋体" w:cs="宋体"/>
                <w:sz w:val="18"/>
                <w:szCs w:val="18"/>
              </w:rPr>
            </w:pPr>
            <w:r>
              <w:rPr>
                <w:rFonts w:hint="eastAsia" w:ascii="宋体" w:cs="宋体"/>
                <w:sz w:val="18"/>
                <w:szCs w:val="18"/>
              </w:rPr>
              <w:t>20    年</w:t>
            </w:r>
          </w:p>
        </w:tc>
        <w:tc>
          <w:tcPr>
            <w:tcW w:w="349" w:type="dxa"/>
            <w:tcBorders>
              <w:top w:val="nil"/>
              <w:left w:val="nil"/>
              <w:bottom w:val="single" w:color="auto" w:sz="8" w:space="0"/>
              <w:right w:val="nil"/>
            </w:tcBorders>
            <w:vAlign w:val="bottom"/>
          </w:tcPr>
          <w:p>
            <w:pPr>
              <w:widowControl/>
              <w:adjustRightInd w:val="0"/>
              <w:snapToGrid w:val="0"/>
              <w:jc w:val="left"/>
              <w:rPr>
                <w:rFonts w:ascii="宋体" w:cs="宋体"/>
                <w:sz w:val="18"/>
                <w:szCs w:val="18"/>
              </w:rPr>
            </w:pPr>
          </w:p>
        </w:tc>
        <w:tc>
          <w:tcPr>
            <w:tcW w:w="3406" w:type="dxa"/>
            <w:gridSpan w:val="3"/>
            <w:tcBorders>
              <w:top w:val="nil"/>
              <w:left w:val="nil"/>
              <w:bottom w:val="single" w:color="auto" w:sz="8" w:space="0"/>
              <w:right w:val="nil"/>
            </w:tcBorders>
            <w:vAlign w:val="center"/>
          </w:tcPr>
          <w:p>
            <w:pPr>
              <w:widowControl/>
              <w:adjustRightInd w:val="0"/>
              <w:snapToGrid w:val="0"/>
              <w:ind w:firstLine="540" w:firstLineChars="300"/>
              <w:jc w:val="left"/>
              <w:rPr>
                <w:rFonts w:ascii="宋体" w:cs="宋体"/>
                <w:sz w:val="18"/>
                <w:szCs w:val="18"/>
              </w:rPr>
            </w:pPr>
            <w:r>
              <w:rPr>
                <w:rFonts w:hint="eastAsia" w:ascii="宋体" w:cs="宋体"/>
                <w:sz w:val="18"/>
                <w:szCs w:val="18"/>
              </w:rPr>
              <w:t>有效期至：</w:t>
            </w:r>
            <w:r>
              <w:rPr>
                <w:rFonts w:hint="eastAsia" w:ascii="宋体" w:cs="宋体"/>
                <w:sz w:val="18"/>
                <w:szCs w:val="18"/>
                <w:lang w:val="en-US" w:eastAsia="zh-CN"/>
              </w:rPr>
              <w:t>2022</w:t>
            </w:r>
            <w:r>
              <w:rPr>
                <w:rFonts w:hint="eastAsia" w:ascii="宋体" w:cs="宋体"/>
                <w:sz w:val="18"/>
                <w:szCs w:val="18"/>
              </w:rPr>
              <w:t>年</w:t>
            </w:r>
            <w:r>
              <w:rPr>
                <w:rFonts w:hint="eastAsia" w:ascii="宋体" w:cs="宋体"/>
                <w:sz w:val="18"/>
                <w:szCs w:val="18"/>
                <w:lang w:val="en-US" w:eastAsia="zh-CN"/>
              </w:rPr>
              <w:t>9</w:t>
            </w:r>
            <w:r>
              <w:rPr>
                <w:rFonts w:hint="eastAsia" w:ascii="宋体" w:cs="宋体"/>
                <w:sz w:val="18"/>
                <w:szCs w:val="18"/>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3440" w:type="dxa"/>
            <w:gridSpan w:val="4"/>
            <w:tcBorders>
              <w:top w:val="single" w:color="auto" w:sz="8" w:space="0"/>
              <w:left w:val="nil"/>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指标名称</w:t>
            </w:r>
          </w:p>
        </w:tc>
        <w:tc>
          <w:tcPr>
            <w:tcW w:w="1980" w:type="dxa"/>
            <w:gridSpan w:val="2"/>
            <w:tcBorders>
              <w:top w:val="single" w:color="auto" w:sz="8"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计量单位</w:t>
            </w:r>
          </w:p>
        </w:tc>
        <w:tc>
          <w:tcPr>
            <w:tcW w:w="1980" w:type="dxa"/>
            <w:gridSpan w:val="4"/>
            <w:tcBorders>
              <w:top w:val="single" w:color="auto" w:sz="8"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代码</w:t>
            </w:r>
          </w:p>
        </w:tc>
        <w:tc>
          <w:tcPr>
            <w:tcW w:w="2160" w:type="dxa"/>
            <w:tcBorders>
              <w:top w:val="single" w:color="auto" w:sz="8" w:space="0"/>
              <w:left w:val="single" w:color="auto" w:sz="2" w:space="0"/>
              <w:bottom w:val="single" w:color="auto" w:sz="2" w:space="0"/>
              <w:right w:val="nil"/>
            </w:tcBorders>
            <w:vAlign w:val="center"/>
          </w:tcPr>
          <w:p>
            <w:pPr>
              <w:widowControl/>
              <w:jc w:val="center"/>
              <w:rPr>
                <w:rFonts w:ascii="宋体" w:cs="宋体"/>
                <w:sz w:val="18"/>
                <w:szCs w:val="18"/>
              </w:rPr>
            </w:pPr>
            <w:r>
              <w:rPr>
                <w:rFonts w:hint="eastAsia" w:ascii="宋体" w:cs="宋体"/>
                <w:sz w:val="18"/>
                <w:szCs w:val="18"/>
              </w:rPr>
              <w:t>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40" w:type="dxa"/>
            <w:gridSpan w:val="4"/>
            <w:tcBorders>
              <w:top w:val="single" w:color="auto" w:sz="2" w:space="0"/>
              <w:left w:val="nil"/>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甲</w:t>
            </w:r>
          </w:p>
        </w:tc>
        <w:tc>
          <w:tcPr>
            <w:tcW w:w="1980"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乙</w:t>
            </w:r>
          </w:p>
        </w:tc>
        <w:tc>
          <w:tcPr>
            <w:tcW w:w="1980" w:type="dxa"/>
            <w:gridSpan w:val="4"/>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丙</w:t>
            </w:r>
          </w:p>
        </w:tc>
        <w:tc>
          <w:tcPr>
            <w:tcW w:w="2160" w:type="dxa"/>
            <w:tcBorders>
              <w:top w:val="single" w:color="auto" w:sz="2" w:space="0"/>
              <w:left w:val="single" w:color="auto" w:sz="2" w:space="0"/>
              <w:bottom w:val="single" w:color="auto" w:sz="2" w:space="0"/>
              <w:right w:val="nil"/>
            </w:tcBorders>
            <w:vAlign w:val="center"/>
          </w:tcPr>
          <w:p>
            <w:pPr>
              <w:widowControl/>
              <w:jc w:val="center"/>
              <w:rPr>
                <w:rFonts w:ascii="宋体" w:cs="宋体"/>
                <w:sz w:val="18"/>
                <w:szCs w:val="18"/>
              </w:rPr>
            </w:pPr>
            <w:r>
              <w:rPr>
                <w:rFonts w:hint="eastAsia" w:ascii="宋体" w:cs="宋体"/>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720" w:type="dxa"/>
            <w:gridSpan w:val="3"/>
            <w:tcBorders>
              <w:top w:val="single" w:color="auto" w:sz="2" w:space="0"/>
              <w:left w:val="nil"/>
              <w:right w:val="nil"/>
            </w:tcBorders>
            <w:vAlign w:val="center"/>
          </w:tcPr>
          <w:p>
            <w:pPr>
              <w:widowControl/>
              <w:rPr>
                <w:rFonts w:ascii="宋体" w:cs="宋体"/>
                <w:sz w:val="18"/>
                <w:szCs w:val="18"/>
              </w:rPr>
            </w:pPr>
            <w:r>
              <w:rPr>
                <w:rFonts w:hint="eastAsia" w:ascii="宋体" w:cs="宋体"/>
                <w:sz w:val="18"/>
                <w:szCs w:val="18"/>
              </w:rPr>
              <w:t>1.资产总计</w:t>
            </w:r>
          </w:p>
        </w:tc>
        <w:tc>
          <w:tcPr>
            <w:tcW w:w="720" w:type="dxa"/>
            <w:tcBorders>
              <w:top w:val="single" w:color="auto" w:sz="2" w:space="0"/>
              <w:left w:val="nil"/>
              <w:right w:val="single" w:color="auto" w:sz="2" w:space="0"/>
            </w:tcBorders>
            <w:vAlign w:val="center"/>
          </w:tcPr>
          <w:p>
            <w:pPr>
              <w:widowControl/>
              <w:jc w:val="center"/>
              <w:rPr>
                <w:rFonts w:ascii="宋体" w:cs="宋体"/>
                <w:sz w:val="18"/>
                <w:szCs w:val="18"/>
              </w:rPr>
            </w:pPr>
          </w:p>
        </w:tc>
        <w:tc>
          <w:tcPr>
            <w:tcW w:w="1980" w:type="dxa"/>
            <w:gridSpan w:val="2"/>
            <w:tcBorders>
              <w:top w:val="single" w:color="auto" w:sz="2" w:space="0"/>
              <w:left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1980" w:type="dxa"/>
            <w:gridSpan w:val="4"/>
            <w:tcBorders>
              <w:top w:val="single" w:color="auto" w:sz="2" w:space="0"/>
              <w:left w:val="single" w:color="auto" w:sz="2" w:space="0"/>
              <w:right w:val="single" w:color="auto" w:sz="8" w:space="0"/>
            </w:tcBorders>
            <w:vAlign w:val="center"/>
          </w:tcPr>
          <w:p>
            <w:pPr>
              <w:jc w:val="center"/>
              <w:rPr>
                <w:rFonts w:ascii="宋体" w:cs="宋体"/>
                <w:sz w:val="18"/>
                <w:szCs w:val="18"/>
              </w:rPr>
            </w:pPr>
            <w:r>
              <w:rPr>
                <w:rFonts w:hint="eastAsia" w:ascii="宋体"/>
                <w:sz w:val="18"/>
                <w:szCs w:val="18"/>
              </w:rPr>
              <w:t>X01</w:t>
            </w:r>
          </w:p>
        </w:tc>
        <w:tc>
          <w:tcPr>
            <w:tcW w:w="2160" w:type="dxa"/>
            <w:tcBorders>
              <w:top w:val="single" w:color="auto" w:sz="2" w:space="0"/>
              <w:left w:val="single" w:color="auto" w:sz="8"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720" w:type="dxa"/>
            <w:gridSpan w:val="3"/>
            <w:tcBorders>
              <w:left w:val="nil"/>
              <w:right w:val="nil"/>
            </w:tcBorders>
            <w:vAlign w:val="center"/>
          </w:tcPr>
          <w:p>
            <w:pPr>
              <w:widowControl/>
              <w:rPr>
                <w:rFonts w:ascii="宋体" w:cs="宋体"/>
                <w:sz w:val="18"/>
                <w:szCs w:val="18"/>
              </w:rPr>
            </w:pPr>
            <w:r>
              <w:rPr>
                <w:rFonts w:hint="eastAsia" w:ascii="宋体" w:cs="宋体"/>
                <w:sz w:val="18"/>
                <w:szCs w:val="18"/>
              </w:rPr>
              <w:t xml:space="preserve">   其中：固定资产原价</w:t>
            </w:r>
          </w:p>
        </w:tc>
        <w:tc>
          <w:tcPr>
            <w:tcW w:w="720" w:type="dxa"/>
            <w:tcBorders>
              <w:left w:val="nil"/>
              <w:right w:val="single" w:color="auto" w:sz="2" w:space="0"/>
            </w:tcBorders>
            <w:vAlign w:val="center"/>
          </w:tcPr>
          <w:p>
            <w:pPr>
              <w:widowControl/>
              <w:jc w:val="center"/>
              <w:rPr>
                <w:rFonts w:ascii="宋体" w:cs="宋体"/>
                <w:sz w:val="18"/>
                <w:szCs w:val="18"/>
              </w:rPr>
            </w:pPr>
          </w:p>
        </w:tc>
        <w:tc>
          <w:tcPr>
            <w:tcW w:w="1980" w:type="dxa"/>
            <w:gridSpan w:val="2"/>
            <w:tcBorders>
              <w:left w:val="single" w:color="auto" w:sz="2" w:space="0"/>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1980" w:type="dxa"/>
            <w:gridSpan w:val="4"/>
            <w:tcBorders>
              <w:left w:val="single" w:color="auto" w:sz="2" w:space="0"/>
              <w:right w:val="single" w:color="auto" w:sz="8" w:space="0"/>
            </w:tcBorders>
            <w:vAlign w:val="center"/>
          </w:tcPr>
          <w:p>
            <w:pPr>
              <w:jc w:val="center"/>
              <w:rPr>
                <w:rFonts w:ascii="宋体"/>
                <w:sz w:val="18"/>
                <w:szCs w:val="18"/>
              </w:rPr>
            </w:pPr>
            <w:r>
              <w:rPr>
                <w:rFonts w:hint="eastAsia" w:ascii="宋体"/>
                <w:sz w:val="18"/>
                <w:szCs w:val="18"/>
              </w:rPr>
              <w:t>X02</w:t>
            </w:r>
          </w:p>
        </w:tc>
        <w:tc>
          <w:tcPr>
            <w:tcW w:w="2160" w:type="dxa"/>
            <w:tcBorders>
              <w:top w:val="nil"/>
              <w:left w:val="single" w:color="auto" w:sz="8"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720" w:type="dxa"/>
            <w:gridSpan w:val="3"/>
            <w:tcBorders>
              <w:left w:val="nil"/>
              <w:bottom w:val="nil"/>
              <w:right w:val="nil"/>
            </w:tcBorders>
            <w:vAlign w:val="center"/>
          </w:tcPr>
          <w:p>
            <w:pPr>
              <w:widowControl/>
              <w:ind w:firstLine="810" w:firstLineChars="450"/>
              <w:rPr>
                <w:rFonts w:ascii="宋体" w:cs="宋体"/>
                <w:sz w:val="18"/>
                <w:szCs w:val="18"/>
              </w:rPr>
            </w:pPr>
            <w:r>
              <w:rPr>
                <w:rFonts w:hint="eastAsia" w:ascii="宋体" w:cs="宋体"/>
                <w:sz w:val="18"/>
                <w:szCs w:val="18"/>
              </w:rPr>
              <w:t>存货</w:t>
            </w:r>
          </w:p>
        </w:tc>
        <w:tc>
          <w:tcPr>
            <w:tcW w:w="720" w:type="dxa"/>
            <w:tcBorders>
              <w:left w:val="nil"/>
              <w:bottom w:val="nil"/>
              <w:right w:val="single" w:color="auto" w:sz="2" w:space="0"/>
            </w:tcBorders>
            <w:vAlign w:val="center"/>
          </w:tcPr>
          <w:p>
            <w:pPr>
              <w:widowControl/>
              <w:jc w:val="center"/>
              <w:rPr>
                <w:rFonts w:ascii="宋体" w:cs="宋体"/>
                <w:sz w:val="18"/>
                <w:szCs w:val="18"/>
              </w:rPr>
            </w:pPr>
          </w:p>
        </w:tc>
        <w:tc>
          <w:tcPr>
            <w:tcW w:w="1980" w:type="dxa"/>
            <w:gridSpan w:val="2"/>
            <w:tcBorders>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1980" w:type="dxa"/>
            <w:gridSpan w:val="4"/>
            <w:tcBorders>
              <w:left w:val="single" w:color="auto" w:sz="2" w:space="0"/>
              <w:bottom w:val="nil"/>
              <w:right w:val="single" w:color="auto" w:sz="8" w:space="0"/>
            </w:tcBorders>
            <w:vAlign w:val="center"/>
          </w:tcPr>
          <w:p>
            <w:pPr>
              <w:jc w:val="center"/>
              <w:rPr>
                <w:rFonts w:ascii="宋体"/>
                <w:sz w:val="18"/>
                <w:szCs w:val="18"/>
              </w:rPr>
            </w:pPr>
            <w:r>
              <w:rPr>
                <w:rFonts w:hint="eastAsia" w:ascii="宋体"/>
                <w:sz w:val="18"/>
                <w:szCs w:val="18"/>
              </w:rPr>
              <w:t>X03</w:t>
            </w:r>
          </w:p>
        </w:tc>
        <w:tc>
          <w:tcPr>
            <w:tcW w:w="2160" w:type="dxa"/>
            <w:tcBorders>
              <w:top w:val="nil"/>
              <w:left w:val="single" w:color="auto" w:sz="8"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720" w:type="dxa"/>
            <w:gridSpan w:val="3"/>
            <w:tcBorders>
              <w:left w:val="nil"/>
              <w:bottom w:val="nil"/>
              <w:right w:val="nil"/>
            </w:tcBorders>
            <w:vAlign w:val="center"/>
          </w:tcPr>
          <w:p>
            <w:pPr>
              <w:widowControl/>
              <w:rPr>
                <w:rFonts w:ascii="宋体" w:cs="宋体"/>
                <w:sz w:val="18"/>
                <w:szCs w:val="18"/>
              </w:rPr>
            </w:pPr>
            <w:r>
              <w:rPr>
                <w:rFonts w:hint="eastAsia" w:ascii="宋体" w:cs="宋体"/>
                <w:sz w:val="18"/>
                <w:szCs w:val="18"/>
              </w:rPr>
              <w:t>2.负债合计</w:t>
            </w:r>
          </w:p>
        </w:tc>
        <w:tc>
          <w:tcPr>
            <w:tcW w:w="720" w:type="dxa"/>
            <w:tcBorders>
              <w:left w:val="nil"/>
              <w:bottom w:val="nil"/>
              <w:right w:val="single" w:color="auto" w:sz="2" w:space="0"/>
            </w:tcBorders>
            <w:vAlign w:val="center"/>
          </w:tcPr>
          <w:p>
            <w:pPr>
              <w:widowControl/>
              <w:jc w:val="center"/>
              <w:rPr>
                <w:rFonts w:ascii="宋体" w:cs="宋体"/>
                <w:sz w:val="18"/>
                <w:szCs w:val="18"/>
              </w:rPr>
            </w:pPr>
          </w:p>
        </w:tc>
        <w:tc>
          <w:tcPr>
            <w:tcW w:w="1980" w:type="dxa"/>
            <w:gridSpan w:val="2"/>
            <w:tcBorders>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tc>
        <w:tc>
          <w:tcPr>
            <w:tcW w:w="1980" w:type="dxa"/>
            <w:gridSpan w:val="4"/>
            <w:tcBorders>
              <w:left w:val="single" w:color="auto" w:sz="2" w:space="0"/>
              <w:bottom w:val="nil"/>
              <w:right w:val="single" w:color="auto" w:sz="8" w:space="0"/>
            </w:tcBorders>
            <w:vAlign w:val="center"/>
          </w:tcPr>
          <w:p>
            <w:pPr>
              <w:jc w:val="center"/>
              <w:rPr>
                <w:rFonts w:ascii="宋体"/>
                <w:sz w:val="18"/>
                <w:szCs w:val="18"/>
              </w:rPr>
            </w:pPr>
            <w:r>
              <w:rPr>
                <w:rFonts w:hint="eastAsia" w:ascii="宋体"/>
                <w:sz w:val="18"/>
                <w:szCs w:val="18"/>
              </w:rPr>
              <w:t>X04</w:t>
            </w:r>
          </w:p>
        </w:tc>
        <w:tc>
          <w:tcPr>
            <w:tcW w:w="2160" w:type="dxa"/>
            <w:tcBorders>
              <w:top w:val="nil"/>
              <w:left w:val="single" w:color="auto" w:sz="8"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2720"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3.本年收入合计</w:t>
            </w:r>
          </w:p>
        </w:tc>
        <w:tc>
          <w:tcPr>
            <w:tcW w:w="720" w:type="dxa"/>
            <w:tcBorders>
              <w:top w:val="nil"/>
              <w:left w:val="nil"/>
              <w:bottom w:val="nil"/>
              <w:right w:val="single" w:color="auto" w:sz="2" w:space="0"/>
            </w:tcBorders>
            <w:vAlign w:val="center"/>
          </w:tcPr>
          <w:p>
            <w:pPr>
              <w:widowControl/>
              <w:jc w:val="center"/>
              <w:rPr>
                <w:rFonts w:ascii="宋体" w:cs="宋体"/>
                <w:sz w:val="18"/>
                <w:szCs w:val="18"/>
              </w:rPr>
            </w:pPr>
          </w:p>
        </w:tc>
        <w:tc>
          <w:tcPr>
            <w:tcW w:w="1980" w:type="dxa"/>
            <w:gridSpan w:val="2"/>
            <w:vMerge w:val="restart"/>
            <w:tcBorders>
              <w:top w:val="nil"/>
              <w:left w:val="single" w:color="auto" w:sz="2" w:space="0"/>
              <w:bottom w:val="nil"/>
              <w:right w:val="single" w:color="auto" w:sz="2" w:space="0"/>
            </w:tcBorders>
            <w:vAlign w:val="center"/>
          </w:tcPr>
          <w:p>
            <w:pPr>
              <w:widowControl/>
              <w:jc w:val="center"/>
              <w:rPr>
                <w:rFonts w:ascii="宋体" w:cs="宋体"/>
                <w:sz w:val="18"/>
                <w:szCs w:val="18"/>
              </w:rPr>
            </w:pPr>
            <w:r>
              <w:rPr>
                <w:rFonts w:hint="eastAsia" w:ascii="宋体" w:cs="宋体"/>
                <w:sz w:val="18"/>
                <w:szCs w:val="18"/>
              </w:rPr>
              <w:t>元</w:t>
            </w:r>
          </w:p>
          <w:p>
            <w:pPr>
              <w:widowControl/>
              <w:jc w:val="center"/>
              <w:rPr>
                <w:rFonts w:ascii="宋体" w:cs="宋体"/>
                <w:sz w:val="18"/>
                <w:szCs w:val="18"/>
              </w:rPr>
            </w:pPr>
            <w:r>
              <w:rPr>
                <w:rFonts w:hint="eastAsia" w:ascii="宋体" w:cs="宋体"/>
                <w:sz w:val="18"/>
                <w:szCs w:val="18"/>
              </w:rPr>
              <w:t>元</w:t>
            </w:r>
          </w:p>
          <w:p>
            <w:pPr>
              <w:widowControl/>
              <w:jc w:val="center"/>
              <w:rPr>
                <w:rFonts w:ascii="宋体" w:cs="宋体"/>
                <w:sz w:val="18"/>
                <w:szCs w:val="18"/>
              </w:rPr>
            </w:pPr>
            <w:r>
              <w:rPr>
                <w:rFonts w:hint="eastAsia" w:ascii="宋体" w:cs="宋体"/>
                <w:sz w:val="18"/>
                <w:szCs w:val="18"/>
              </w:rPr>
              <w:t>元</w:t>
            </w:r>
          </w:p>
          <w:p>
            <w:pPr>
              <w:widowControl/>
              <w:jc w:val="center"/>
              <w:rPr>
                <w:rFonts w:ascii="宋体" w:cs="宋体"/>
                <w:sz w:val="18"/>
                <w:szCs w:val="18"/>
              </w:rPr>
            </w:pPr>
            <w:r>
              <w:rPr>
                <w:rFonts w:hint="eastAsia" w:ascii="宋体" w:cs="宋体"/>
                <w:sz w:val="18"/>
                <w:szCs w:val="18"/>
              </w:rPr>
              <w:t>元</w:t>
            </w:r>
          </w:p>
          <w:p>
            <w:pPr>
              <w:widowControl/>
              <w:jc w:val="center"/>
              <w:rPr>
                <w:rFonts w:ascii="宋体" w:cs="宋体"/>
                <w:sz w:val="18"/>
                <w:szCs w:val="18"/>
              </w:rPr>
            </w:pPr>
            <w:r>
              <w:rPr>
                <w:rFonts w:hint="eastAsia" w:ascii="宋体" w:cs="宋体"/>
                <w:sz w:val="18"/>
                <w:szCs w:val="18"/>
              </w:rPr>
              <w:t>元</w:t>
            </w:r>
          </w:p>
          <w:p>
            <w:pPr>
              <w:widowControl/>
              <w:jc w:val="center"/>
              <w:rPr>
                <w:rFonts w:ascii="宋体" w:cs="宋体"/>
                <w:sz w:val="18"/>
                <w:szCs w:val="18"/>
              </w:rPr>
            </w:pPr>
            <w:r>
              <w:rPr>
                <w:rFonts w:hint="eastAsia" w:ascii="宋体" w:cs="宋体"/>
                <w:sz w:val="18"/>
                <w:szCs w:val="18"/>
              </w:rPr>
              <w:t>元</w:t>
            </w:r>
          </w:p>
          <w:p>
            <w:pPr>
              <w:widowControl/>
              <w:jc w:val="center"/>
              <w:rPr>
                <w:rFonts w:ascii="宋体" w:cs="宋体"/>
                <w:sz w:val="18"/>
                <w:szCs w:val="18"/>
              </w:rPr>
            </w:pPr>
            <w:r>
              <w:rPr>
                <w:rFonts w:hint="eastAsia" w:ascii="宋体" w:cs="宋体"/>
                <w:sz w:val="18"/>
                <w:szCs w:val="18"/>
              </w:rPr>
              <w:t>元</w:t>
            </w:r>
          </w:p>
          <w:p>
            <w:pPr>
              <w:widowControl/>
              <w:jc w:val="center"/>
              <w:rPr>
                <w:rFonts w:ascii="宋体" w:cs="宋体"/>
                <w:sz w:val="18"/>
                <w:szCs w:val="18"/>
              </w:rPr>
            </w:pPr>
            <w:r>
              <w:rPr>
                <w:rFonts w:hint="eastAsia" w:ascii="宋体" w:cs="宋体"/>
                <w:sz w:val="18"/>
                <w:szCs w:val="18"/>
              </w:rPr>
              <w:t>元</w:t>
            </w:r>
          </w:p>
          <w:p>
            <w:pPr>
              <w:widowControl/>
              <w:jc w:val="center"/>
              <w:rPr>
                <w:rFonts w:ascii="宋体" w:cs="宋体"/>
                <w:sz w:val="18"/>
                <w:szCs w:val="18"/>
              </w:rPr>
            </w:pPr>
            <w:r>
              <w:rPr>
                <w:rFonts w:hint="eastAsia" w:ascii="宋体" w:cs="宋体"/>
                <w:sz w:val="18"/>
                <w:szCs w:val="18"/>
              </w:rPr>
              <w:t>元</w:t>
            </w:r>
          </w:p>
          <w:p>
            <w:pPr>
              <w:widowControl/>
              <w:jc w:val="center"/>
              <w:rPr>
                <w:rFonts w:ascii="宋体" w:cs="宋体"/>
                <w:sz w:val="18"/>
                <w:szCs w:val="18"/>
              </w:rPr>
            </w:pPr>
            <w:r>
              <w:rPr>
                <w:rFonts w:hint="eastAsia" w:ascii="宋体" w:cs="宋体"/>
                <w:sz w:val="18"/>
                <w:szCs w:val="18"/>
              </w:rPr>
              <w:t>元</w:t>
            </w:r>
          </w:p>
          <w:p>
            <w:pPr>
              <w:widowControl/>
              <w:jc w:val="center"/>
              <w:rPr>
                <w:rFonts w:ascii="宋体" w:cs="宋体"/>
                <w:sz w:val="18"/>
                <w:szCs w:val="18"/>
              </w:rPr>
            </w:pPr>
            <w:r>
              <w:rPr>
                <w:rFonts w:hint="eastAsia" w:ascii="宋体" w:cs="宋体"/>
                <w:sz w:val="18"/>
                <w:szCs w:val="18"/>
              </w:rPr>
              <w:t>元</w:t>
            </w:r>
          </w:p>
          <w:p>
            <w:pPr>
              <w:widowControl/>
              <w:jc w:val="center"/>
              <w:rPr>
                <w:rFonts w:ascii="宋体" w:cs="宋体"/>
                <w:sz w:val="18"/>
                <w:szCs w:val="18"/>
              </w:rPr>
            </w:pPr>
            <w:r>
              <w:rPr>
                <w:rFonts w:hint="eastAsia" w:ascii="宋体" w:cs="宋体"/>
                <w:sz w:val="18"/>
                <w:szCs w:val="18"/>
              </w:rPr>
              <w:t>元</w:t>
            </w:r>
          </w:p>
          <w:p>
            <w:pPr>
              <w:widowControl/>
              <w:jc w:val="center"/>
              <w:rPr>
                <w:rFonts w:ascii="宋体" w:cs="宋体"/>
                <w:sz w:val="18"/>
                <w:szCs w:val="18"/>
              </w:rPr>
            </w:pPr>
            <w:r>
              <w:rPr>
                <w:rFonts w:hint="eastAsia" w:ascii="宋体" w:cs="宋体"/>
                <w:sz w:val="18"/>
                <w:szCs w:val="18"/>
              </w:rPr>
              <w:t>元</w:t>
            </w:r>
          </w:p>
          <w:p>
            <w:pPr>
              <w:widowControl/>
              <w:jc w:val="center"/>
              <w:rPr>
                <w:rFonts w:ascii="宋体" w:cs="宋体"/>
                <w:sz w:val="18"/>
                <w:szCs w:val="18"/>
              </w:rPr>
            </w:pPr>
            <w:r>
              <w:rPr>
                <w:rFonts w:hint="eastAsia" w:ascii="宋体" w:cs="宋体"/>
                <w:sz w:val="18"/>
                <w:szCs w:val="18"/>
              </w:rPr>
              <w:t>元</w:t>
            </w:r>
          </w:p>
          <w:p>
            <w:pPr>
              <w:widowControl/>
              <w:jc w:val="center"/>
              <w:rPr>
                <w:rFonts w:ascii="宋体" w:cs="宋体"/>
                <w:sz w:val="18"/>
                <w:szCs w:val="18"/>
              </w:rPr>
            </w:pPr>
            <w:r>
              <w:rPr>
                <w:rFonts w:hint="eastAsia" w:ascii="宋体" w:cs="宋体"/>
                <w:sz w:val="18"/>
                <w:szCs w:val="18"/>
              </w:rPr>
              <w:t>元</w:t>
            </w:r>
          </w:p>
          <w:p>
            <w:pPr>
              <w:widowControl/>
              <w:jc w:val="center"/>
              <w:rPr>
                <w:rFonts w:ascii="宋体" w:cs="宋体"/>
                <w:sz w:val="18"/>
                <w:szCs w:val="18"/>
              </w:rPr>
            </w:pPr>
            <w:r>
              <w:rPr>
                <w:rFonts w:hint="eastAsia" w:ascii="宋体" w:cs="宋体"/>
                <w:sz w:val="18"/>
                <w:szCs w:val="18"/>
              </w:rPr>
              <w:t>元</w:t>
            </w:r>
          </w:p>
          <w:p>
            <w:pPr>
              <w:jc w:val="center"/>
              <w:rPr>
                <w:rFonts w:ascii="宋体" w:cs="宋体"/>
                <w:sz w:val="18"/>
                <w:szCs w:val="18"/>
              </w:rPr>
            </w:pPr>
            <w:r>
              <w:rPr>
                <w:rFonts w:hint="eastAsia" w:ascii="宋体" w:cs="宋体"/>
                <w:sz w:val="18"/>
                <w:szCs w:val="18"/>
              </w:rPr>
              <w:t>元</w:t>
            </w:r>
          </w:p>
        </w:tc>
        <w:tc>
          <w:tcPr>
            <w:tcW w:w="1980" w:type="dxa"/>
            <w:gridSpan w:val="4"/>
            <w:tcBorders>
              <w:top w:val="nil"/>
              <w:left w:val="single" w:color="auto" w:sz="2" w:space="0"/>
              <w:bottom w:val="nil"/>
              <w:right w:val="single" w:color="auto" w:sz="8" w:space="0"/>
            </w:tcBorders>
            <w:vAlign w:val="center"/>
          </w:tcPr>
          <w:p>
            <w:pPr>
              <w:jc w:val="center"/>
              <w:rPr>
                <w:rFonts w:ascii="宋体" w:cs="宋体"/>
                <w:sz w:val="18"/>
                <w:szCs w:val="18"/>
              </w:rPr>
            </w:pPr>
            <w:r>
              <w:rPr>
                <w:rFonts w:hint="eastAsia" w:ascii="宋体"/>
                <w:sz w:val="18"/>
                <w:szCs w:val="18"/>
              </w:rPr>
              <w:t>X05</w:t>
            </w:r>
          </w:p>
        </w:tc>
        <w:tc>
          <w:tcPr>
            <w:tcW w:w="2160" w:type="dxa"/>
            <w:tcBorders>
              <w:top w:val="nil"/>
              <w:left w:val="single" w:color="auto" w:sz="8"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2720"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其中：捐赠收入</w:t>
            </w:r>
          </w:p>
        </w:tc>
        <w:tc>
          <w:tcPr>
            <w:tcW w:w="720" w:type="dxa"/>
            <w:tcBorders>
              <w:top w:val="nil"/>
              <w:left w:val="nil"/>
              <w:bottom w:val="nil"/>
              <w:right w:val="single" w:color="auto" w:sz="2" w:space="0"/>
            </w:tcBorders>
            <w:vAlign w:val="center"/>
          </w:tcPr>
          <w:p>
            <w:pPr>
              <w:widowControl/>
              <w:jc w:val="center"/>
              <w:rPr>
                <w:rFonts w:ascii="宋体" w:cs="宋体"/>
                <w:sz w:val="18"/>
                <w:szCs w:val="18"/>
              </w:rPr>
            </w:pPr>
          </w:p>
        </w:tc>
        <w:tc>
          <w:tcPr>
            <w:tcW w:w="1980" w:type="dxa"/>
            <w:gridSpan w:val="2"/>
            <w:vMerge w:val="continue"/>
            <w:tcBorders>
              <w:top w:val="nil"/>
              <w:left w:val="single" w:color="auto" w:sz="2" w:space="0"/>
              <w:bottom w:val="nil"/>
              <w:right w:val="single" w:color="auto" w:sz="2" w:space="0"/>
            </w:tcBorders>
            <w:vAlign w:val="center"/>
          </w:tcPr>
          <w:p/>
        </w:tc>
        <w:tc>
          <w:tcPr>
            <w:tcW w:w="1980" w:type="dxa"/>
            <w:gridSpan w:val="4"/>
            <w:tcBorders>
              <w:top w:val="nil"/>
              <w:left w:val="single" w:color="auto" w:sz="2" w:space="0"/>
              <w:bottom w:val="nil"/>
              <w:right w:val="single" w:color="auto" w:sz="8" w:space="0"/>
            </w:tcBorders>
            <w:vAlign w:val="center"/>
          </w:tcPr>
          <w:p>
            <w:pPr>
              <w:jc w:val="center"/>
              <w:rPr>
                <w:rFonts w:ascii="宋体" w:cs="宋体"/>
                <w:sz w:val="18"/>
                <w:szCs w:val="18"/>
              </w:rPr>
            </w:pPr>
            <w:r>
              <w:rPr>
                <w:rFonts w:hint="eastAsia" w:ascii="宋体"/>
                <w:sz w:val="18"/>
                <w:szCs w:val="18"/>
              </w:rPr>
              <w:t>X06</w:t>
            </w:r>
          </w:p>
        </w:tc>
        <w:tc>
          <w:tcPr>
            <w:tcW w:w="2160" w:type="dxa"/>
            <w:tcBorders>
              <w:top w:val="nil"/>
              <w:left w:val="single" w:color="auto" w:sz="8"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2720" w:type="dxa"/>
            <w:gridSpan w:val="3"/>
            <w:tcBorders>
              <w:top w:val="nil"/>
              <w:left w:val="nil"/>
              <w:bottom w:val="nil"/>
              <w:right w:val="nil"/>
            </w:tcBorders>
            <w:vAlign w:val="center"/>
          </w:tcPr>
          <w:p>
            <w:pPr>
              <w:widowControl/>
              <w:ind w:firstLine="540" w:firstLineChars="300"/>
              <w:rPr>
                <w:rFonts w:ascii="宋体" w:cs="宋体"/>
                <w:sz w:val="18"/>
                <w:szCs w:val="18"/>
              </w:rPr>
            </w:pPr>
            <w:r>
              <w:rPr>
                <w:rFonts w:hint="eastAsia" w:ascii="宋体" w:cs="宋体"/>
                <w:sz w:val="18"/>
                <w:szCs w:val="18"/>
              </w:rPr>
              <w:t>会费收入</w:t>
            </w:r>
          </w:p>
        </w:tc>
        <w:tc>
          <w:tcPr>
            <w:tcW w:w="720" w:type="dxa"/>
            <w:tcBorders>
              <w:top w:val="nil"/>
              <w:left w:val="nil"/>
              <w:bottom w:val="nil"/>
              <w:right w:val="single" w:color="auto" w:sz="2" w:space="0"/>
            </w:tcBorders>
            <w:vAlign w:val="center"/>
          </w:tcPr>
          <w:p>
            <w:pPr>
              <w:widowControl/>
              <w:jc w:val="center"/>
              <w:rPr>
                <w:rFonts w:ascii="宋体" w:cs="宋体"/>
                <w:sz w:val="18"/>
                <w:szCs w:val="18"/>
              </w:rPr>
            </w:pPr>
          </w:p>
        </w:tc>
        <w:tc>
          <w:tcPr>
            <w:tcW w:w="1980" w:type="dxa"/>
            <w:gridSpan w:val="2"/>
            <w:vMerge w:val="continue"/>
            <w:tcBorders>
              <w:top w:val="nil"/>
              <w:left w:val="single" w:color="auto" w:sz="2" w:space="0"/>
              <w:bottom w:val="nil"/>
              <w:right w:val="single" w:color="auto" w:sz="2" w:space="0"/>
            </w:tcBorders>
            <w:vAlign w:val="center"/>
          </w:tcPr>
          <w:p/>
        </w:tc>
        <w:tc>
          <w:tcPr>
            <w:tcW w:w="1980" w:type="dxa"/>
            <w:gridSpan w:val="4"/>
            <w:tcBorders>
              <w:top w:val="nil"/>
              <w:left w:val="single" w:color="auto" w:sz="2" w:space="0"/>
              <w:bottom w:val="nil"/>
              <w:right w:val="single" w:color="auto" w:sz="8" w:space="0"/>
            </w:tcBorders>
            <w:vAlign w:val="center"/>
          </w:tcPr>
          <w:p>
            <w:pPr>
              <w:jc w:val="center"/>
              <w:rPr>
                <w:rFonts w:ascii="宋体" w:cs="宋体"/>
                <w:sz w:val="18"/>
                <w:szCs w:val="18"/>
              </w:rPr>
            </w:pPr>
            <w:r>
              <w:rPr>
                <w:rFonts w:hint="eastAsia" w:ascii="宋体"/>
                <w:sz w:val="18"/>
                <w:szCs w:val="18"/>
              </w:rPr>
              <w:t>X07</w:t>
            </w:r>
          </w:p>
        </w:tc>
        <w:tc>
          <w:tcPr>
            <w:tcW w:w="2160" w:type="dxa"/>
            <w:tcBorders>
              <w:top w:val="nil"/>
              <w:left w:val="single" w:color="auto" w:sz="8"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2720" w:type="dxa"/>
            <w:gridSpan w:val="3"/>
            <w:tcBorders>
              <w:top w:val="nil"/>
              <w:left w:val="nil"/>
              <w:bottom w:val="nil"/>
              <w:right w:val="nil"/>
            </w:tcBorders>
            <w:vAlign w:val="center"/>
          </w:tcPr>
          <w:p>
            <w:pPr>
              <w:widowControl/>
              <w:ind w:firstLine="540" w:firstLineChars="300"/>
              <w:rPr>
                <w:rFonts w:ascii="宋体" w:cs="宋体"/>
                <w:sz w:val="18"/>
                <w:szCs w:val="18"/>
              </w:rPr>
            </w:pPr>
            <w:r>
              <w:rPr>
                <w:rFonts w:hint="eastAsia" w:ascii="宋体" w:cs="宋体"/>
                <w:sz w:val="18"/>
                <w:szCs w:val="18"/>
              </w:rPr>
              <w:t>提供服务收入</w:t>
            </w:r>
          </w:p>
        </w:tc>
        <w:tc>
          <w:tcPr>
            <w:tcW w:w="720" w:type="dxa"/>
            <w:tcBorders>
              <w:top w:val="nil"/>
              <w:left w:val="nil"/>
              <w:bottom w:val="nil"/>
              <w:right w:val="single" w:color="auto" w:sz="2" w:space="0"/>
            </w:tcBorders>
            <w:vAlign w:val="center"/>
          </w:tcPr>
          <w:p>
            <w:pPr>
              <w:widowControl/>
              <w:jc w:val="center"/>
              <w:rPr>
                <w:rFonts w:ascii="宋体" w:cs="宋体"/>
                <w:sz w:val="18"/>
                <w:szCs w:val="18"/>
              </w:rPr>
            </w:pPr>
          </w:p>
        </w:tc>
        <w:tc>
          <w:tcPr>
            <w:tcW w:w="1980" w:type="dxa"/>
            <w:gridSpan w:val="2"/>
            <w:vMerge w:val="continue"/>
            <w:tcBorders>
              <w:top w:val="nil"/>
              <w:left w:val="single" w:color="auto" w:sz="2" w:space="0"/>
              <w:bottom w:val="nil"/>
              <w:right w:val="single" w:color="auto" w:sz="2" w:space="0"/>
            </w:tcBorders>
            <w:vAlign w:val="center"/>
          </w:tcPr>
          <w:p/>
        </w:tc>
        <w:tc>
          <w:tcPr>
            <w:tcW w:w="1980" w:type="dxa"/>
            <w:gridSpan w:val="4"/>
            <w:tcBorders>
              <w:top w:val="nil"/>
              <w:left w:val="single" w:color="auto" w:sz="2" w:space="0"/>
              <w:bottom w:val="nil"/>
              <w:right w:val="single" w:color="auto" w:sz="8" w:space="0"/>
            </w:tcBorders>
            <w:vAlign w:val="center"/>
          </w:tcPr>
          <w:p>
            <w:pPr>
              <w:jc w:val="center"/>
              <w:rPr>
                <w:rFonts w:ascii="宋体" w:cs="宋体"/>
                <w:sz w:val="18"/>
                <w:szCs w:val="18"/>
              </w:rPr>
            </w:pPr>
            <w:r>
              <w:rPr>
                <w:rFonts w:hint="eastAsia" w:ascii="宋体"/>
                <w:sz w:val="18"/>
                <w:szCs w:val="18"/>
              </w:rPr>
              <w:t>X08</w:t>
            </w:r>
          </w:p>
        </w:tc>
        <w:tc>
          <w:tcPr>
            <w:tcW w:w="2160" w:type="dxa"/>
            <w:tcBorders>
              <w:top w:val="nil"/>
              <w:left w:val="single" w:color="auto" w:sz="8"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2720" w:type="dxa"/>
            <w:gridSpan w:val="3"/>
            <w:tcBorders>
              <w:top w:val="nil"/>
              <w:left w:val="nil"/>
              <w:bottom w:val="nil"/>
              <w:right w:val="nil"/>
            </w:tcBorders>
            <w:vAlign w:val="center"/>
          </w:tcPr>
          <w:p>
            <w:pPr>
              <w:widowControl/>
              <w:ind w:firstLine="540" w:firstLineChars="300"/>
              <w:rPr>
                <w:rFonts w:ascii="宋体" w:cs="宋体"/>
                <w:sz w:val="18"/>
                <w:szCs w:val="18"/>
              </w:rPr>
            </w:pPr>
            <w:r>
              <w:rPr>
                <w:rFonts w:hint="eastAsia" w:ascii="宋体" w:cs="宋体"/>
                <w:sz w:val="18"/>
                <w:szCs w:val="18"/>
              </w:rPr>
              <w:t>政府补助收入</w:t>
            </w:r>
          </w:p>
        </w:tc>
        <w:tc>
          <w:tcPr>
            <w:tcW w:w="720" w:type="dxa"/>
            <w:tcBorders>
              <w:top w:val="nil"/>
              <w:left w:val="nil"/>
              <w:bottom w:val="nil"/>
              <w:right w:val="single" w:color="auto" w:sz="2" w:space="0"/>
            </w:tcBorders>
            <w:vAlign w:val="center"/>
          </w:tcPr>
          <w:p>
            <w:pPr>
              <w:widowControl/>
              <w:jc w:val="center"/>
              <w:rPr>
                <w:rFonts w:ascii="宋体" w:cs="宋体"/>
                <w:sz w:val="18"/>
                <w:szCs w:val="18"/>
              </w:rPr>
            </w:pPr>
          </w:p>
        </w:tc>
        <w:tc>
          <w:tcPr>
            <w:tcW w:w="1980" w:type="dxa"/>
            <w:gridSpan w:val="2"/>
            <w:vMerge w:val="continue"/>
            <w:tcBorders>
              <w:top w:val="nil"/>
              <w:left w:val="single" w:color="auto" w:sz="2" w:space="0"/>
              <w:bottom w:val="nil"/>
              <w:right w:val="single" w:color="auto" w:sz="2" w:space="0"/>
            </w:tcBorders>
            <w:vAlign w:val="center"/>
          </w:tcPr>
          <w:p/>
        </w:tc>
        <w:tc>
          <w:tcPr>
            <w:tcW w:w="1980" w:type="dxa"/>
            <w:gridSpan w:val="4"/>
            <w:tcBorders>
              <w:top w:val="nil"/>
              <w:left w:val="single" w:color="auto" w:sz="2" w:space="0"/>
              <w:bottom w:val="nil"/>
              <w:right w:val="single" w:color="auto" w:sz="8" w:space="0"/>
            </w:tcBorders>
            <w:vAlign w:val="center"/>
          </w:tcPr>
          <w:p>
            <w:pPr>
              <w:jc w:val="center"/>
              <w:rPr>
                <w:rFonts w:ascii="宋体" w:cs="宋体"/>
                <w:sz w:val="18"/>
                <w:szCs w:val="18"/>
              </w:rPr>
            </w:pPr>
            <w:r>
              <w:rPr>
                <w:rFonts w:hint="eastAsia" w:ascii="宋体"/>
                <w:sz w:val="18"/>
                <w:szCs w:val="18"/>
              </w:rPr>
              <w:t>X09</w:t>
            </w:r>
          </w:p>
        </w:tc>
        <w:tc>
          <w:tcPr>
            <w:tcW w:w="2160" w:type="dxa"/>
            <w:tcBorders>
              <w:top w:val="nil"/>
              <w:left w:val="single" w:color="auto" w:sz="8"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2720"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4.本年费用合计</w:t>
            </w:r>
          </w:p>
        </w:tc>
        <w:tc>
          <w:tcPr>
            <w:tcW w:w="720" w:type="dxa"/>
            <w:tcBorders>
              <w:top w:val="nil"/>
              <w:left w:val="nil"/>
              <w:bottom w:val="nil"/>
              <w:right w:val="single" w:color="auto" w:sz="2" w:space="0"/>
            </w:tcBorders>
            <w:vAlign w:val="center"/>
          </w:tcPr>
          <w:p>
            <w:pPr>
              <w:widowControl/>
              <w:jc w:val="center"/>
              <w:rPr>
                <w:rFonts w:ascii="宋体" w:cs="宋体"/>
                <w:sz w:val="18"/>
                <w:szCs w:val="18"/>
              </w:rPr>
            </w:pPr>
          </w:p>
        </w:tc>
        <w:tc>
          <w:tcPr>
            <w:tcW w:w="1980" w:type="dxa"/>
            <w:gridSpan w:val="2"/>
            <w:vMerge w:val="continue"/>
            <w:tcBorders>
              <w:top w:val="nil"/>
              <w:left w:val="single" w:color="auto" w:sz="2" w:space="0"/>
              <w:bottom w:val="nil"/>
              <w:right w:val="single" w:color="auto" w:sz="2" w:space="0"/>
            </w:tcBorders>
            <w:vAlign w:val="center"/>
          </w:tcPr>
          <w:p/>
        </w:tc>
        <w:tc>
          <w:tcPr>
            <w:tcW w:w="1980" w:type="dxa"/>
            <w:gridSpan w:val="4"/>
            <w:tcBorders>
              <w:top w:val="nil"/>
              <w:left w:val="single" w:color="auto" w:sz="2" w:space="0"/>
              <w:bottom w:val="nil"/>
              <w:right w:val="single" w:color="auto" w:sz="8" w:space="0"/>
            </w:tcBorders>
            <w:vAlign w:val="center"/>
          </w:tcPr>
          <w:p>
            <w:pPr>
              <w:jc w:val="center"/>
              <w:rPr>
                <w:rFonts w:ascii="宋体" w:cs="宋体"/>
                <w:sz w:val="18"/>
                <w:szCs w:val="18"/>
              </w:rPr>
            </w:pPr>
            <w:r>
              <w:rPr>
                <w:rFonts w:hint="eastAsia" w:ascii="宋体"/>
                <w:sz w:val="18"/>
                <w:szCs w:val="18"/>
              </w:rPr>
              <w:t>X10</w:t>
            </w:r>
          </w:p>
        </w:tc>
        <w:tc>
          <w:tcPr>
            <w:tcW w:w="2160" w:type="dxa"/>
            <w:tcBorders>
              <w:top w:val="nil"/>
              <w:left w:val="single" w:color="auto" w:sz="8"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2720" w:type="dxa"/>
            <w:gridSpan w:val="3"/>
            <w:tcBorders>
              <w:top w:val="nil"/>
              <w:left w:val="nil"/>
              <w:bottom w:val="nil"/>
              <w:right w:val="nil"/>
            </w:tcBorders>
            <w:vAlign w:val="center"/>
          </w:tcPr>
          <w:p>
            <w:pPr>
              <w:widowControl/>
              <w:ind w:firstLine="180" w:firstLineChars="100"/>
              <w:rPr>
                <w:rFonts w:ascii="宋体" w:cs="宋体"/>
                <w:sz w:val="18"/>
                <w:szCs w:val="18"/>
              </w:rPr>
            </w:pPr>
            <w:r>
              <w:rPr>
                <w:rFonts w:hint="eastAsia" w:ascii="宋体" w:cs="宋体"/>
                <w:sz w:val="18"/>
                <w:szCs w:val="18"/>
              </w:rPr>
              <w:t>其中：业务活动成本</w:t>
            </w:r>
          </w:p>
        </w:tc>
        <w:tc>
          <w:tcPr>
            <w:tcW w:w="720" w:type="dxa"/>
            <w:tcBorders>
              <w:top w:val="nil"/>
              <w:left w:val="nil"/>
              <w:bottom w:val="nil"/>
              <w:right w:val="single" w:color="auto" w:sz="2" w:space="0"/>
            </w:tcBorders>
            <w:vAlign w:val="center"/>
          </w:tcPr>
          <w:p>
            <w:pPr>
              <w:widowControl/>
              <w:jc w:val="center"/>
              <w:rPr>
                <w:rFonts w:ascii="宋体" w:cs="宋体"/>
                <w:sz w:val="18"/>
                <w:szCs w:val="18"/>
              </w:rPr>
            </w:pPr>
          </w:p>
        </w:tc>
        <w:tc>
          <w:tcPr>
            <w:tcW w:w="1980" w:type="dxa"/>
            <w:gridSpan w:val="2"/>
            <w:vMerge w:val="continue"/>
            <w:tcBorders>
              <w:top w:val="nil"/>
              <w:left w:val="single" w:color="auto" w:sz="2" w:space="0"/>
              <w:bottom w:val="nil"/>
              <w:right w:val="single" w:color="auto" w:sz="2" w:space="0"/>
            </w:tcBorders>
            <w:vAlign w:val="center"/>
          </w:tcPr>
          <w:p/>
        </w:tc>
        <w:tc>
          <w:tcPr>
            <w:tcW w:w="1980" w:type="dxa"/>
            <w:gridSpan w:val="4"/>
            <w:tcBorders>
              <w:top w:val="nil"/>
              <w:left w:val="single" w:color="auto" w:sz="2" w:space="0"/>
              <w:bottom w:val="nil"/>
              <w:right w:val="single" w:color="auto" w:sz="8" w:space="0"/>
            </w:tcBorders>
            <w:vAlign w:val="center"/>
          </w:tcPr>
          <w:p>
            <w:pPr>
              <w:jc w:val="center"/>
              <w:rPr>
                <w:rFonts w:ascii="宋体" w:cs="宋体"/>
                <w:sz w:val="18"/>
                <w:szCs w:val="18"/>
              </w:rPr>
            </w:pPr>
            <w:r>
              <w:rPr>
                <w:rFonts w:hint="eastAsia" w:ascii="宋体"/>
                <w:sz w:val="18"/>
                <w:szCs w:val="18"/>
              </w:rPr>
              <w:t>X11</w:t>
            </w:r>
          </w:p>
        </w:tc>
        <w:tc>
          <w:tcPr>
            <w:tcW w:w="2160" w:type="dxa"/>
            <w:tcBorders>
              <w:top w:val="nil"/>
              <w:left w:val="single" w:color="auto" w:sz="8"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2720"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 xml:space="preserve">       其中：人员费用</w:t>
            </w:r>
          </w:p>
        </w:tc>
        <w:tc>
          <w:tcPr>
            <w:tcW w:w="720" w:type="dxa"/>
            <w:tcBorders>
              <w:top w:val="nil"/>
              <w:left w:val="nil"/>
              <w:bottom w:val="nil"/>
              <w:right w:val="single" w:color="auto" w:sz="2" w:space="0"/>
            </w:tcBorders>
            <w:vAlign w:val="center"/>
          </w:tcPr>
          <w:p>
            <w:pPr>
              <w:widowControl/>
              <w:jc w:val="center"/>
              <w:rPr>
                <w:rFonts w:ascii="宋体" w:cs="宋体"/>
                <w:sz w:val="18"/>
                <w:szCs w:val="18"/>
              </w:rPr>
            </w:pPr>
          </w:p>
        </w:tc>
        <w:tc>
          <w:tcPr>
            <w:tcW w:w="1980" w:type="dxa"/>
            <w:gridSpan w:val="2"/>
            <w:vMerge w:val="continue"/>
            <w:tcBorders>
              <w:top w:val="nil"/>
              <w:left w:val="single" w:color="auto" w:sz="2" w:space="0"/>
              <w:bottom w:val="nil"/>
              <w:right w:val="single" w:color="auto" w:sz="2" w:space="0"/>
            </w:tcBorders>
            <w:vAlign w:val="center"/>
          </w:tcPr>
          <w:p/>
        </w:tc>
        <w:tc>
          <w:tcPr>
            <w:tcW w:w="1980" w:type="dxa"/>
            <w:gridSpan w:val="4"/>
            <w:tcBorders>
              <w:top w:val="nil"/>
              <w:left w:val="single" w:color="auto" w:sz="2" w:space="0"/>
              <w:bottom w:val="nil"/>
              <w:right w:val="single" w:color="auto" w:sz="8" w:space="0"/>
            </w:tcBorders>
            <w:vAlign w:val="center"/>
          </w:tcPr>
          <w:p>
            <w:pPr>
              <w:jc w:val="center"/>
              <w:rPr>
                <w:rFonts w:ascii="宋体" w:cs="宋体"/>
                <w:sz w:val="18"/>
                <w:szCs w:val="18"/>
              </w:rPr>
            </w:pPr>
            <w:r>
              <w:rPr>
                <w:rFonts w:hint="eastAsia" w:ascii="宋体"/>
                <w:sz w:val="18"/>
                <w:szCs w:val="18"/>
              </w:rPr>
              <w:t>X12</w:t>
            </w:r>
          </w:p>
        </w:tc>
        <w:tc>
          <w:tcPr>
            <w:tcW w:w="2160" w:type="dxa"/>
            <w:tcBorders>
              <w:top w:val="nil"/>
              <w:left w:val="single" w:color="auto" w:sz="8"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2720" w:type="dxa"/>
            <w:gridSpan w:val="3"/>
            <w:tcBorders>
              <w:top w:val="nil"/>
              <w:left w:val="nil"/>
              <w:bottom w:val="nil"/>
              <w:right w:val="nil"/>
            </w:tcBorders>
            <w:vAlign w:val="center"/>
          </w:tcPr>
          <w:p>
            <w:pPr>
              <w:widowControl/>
              <w:ind w:firstLine="1080" w:firstLineChars="600"/>
              <w:rPr>
                <w:rFonts w:ascii="宋体" w:cs="宋体"/>
                <w:sz w:val="18"/>
                <w:szCs w:val="18"/>
              </w:rPr>
            </w:pPr>
            <w:r>
              <w:rPr>
                <w:rFonts w:hint="eastAsia" w:ascii="宋体" w:cs="宋体"/>
                <w:sz w:val="18"/>
                <w:szCs w:val="18"/>
              </w:rPr>
              <w:t>日常费用</w:t>
            </w:r>
          </w:p>
        </w:tc>
        <w:tc>
          <w:tcPr>
            <w:tcW w:w="720" w:type="dxa"/>
            <w:tcBorders>
              <w:top w:val="nil"/>
              <w:left w:val="nil"/>
              <w:bottom w:val="nil"/>
              <w:right w:val="single" w:color="auto" w:sz="2" w:space="0"/>
            </w:tcBorders>
            <w:vAlign w:val="center"/>
          </w:tcPr>
          <w:p>
            <w:pPr>
              <w:widowControl/>
              <w:jc w:val="center"/>
              <w:rPr>
                <w:rFonts w:ascii="宋体" w:cs="宋体"/>
                <w:sz w:val="18"/>
                <w:szCs w:val="18"/>
              </w:rPr>
            </w:pPr>
          </w:p>
        </w:tc>
        <w:tc>
          <w:tcPr>
            <w:tcW w:w="1980" w:type="dxa"/>
            <w:gridSpan w:val="2"/>
            <w:vMerge w:val="continue"/>
            <w:tcBorders>
              <w:top w:val="nil"/>
              <w:left w:val="single" w:color="auto" w:sz="2" w:space="0"/>
              <w:bottom w:val="nil"/>
              <w:right w:val="single" w:color="auto" w:sz="2" w:space="0"/>
            </w:tcBorders>
            <w:vAlign w:val="center"/>
          </w:tcPr>
          <w:p/>
        </w:tc>
        <w:tc>
          <w:tcPr>
            <w:tcW w:w="1980" w:type="dxa"/>
            <w:gridSpan w:val="4"/>
            <w:tcBorders>
              <w:top w:val="nil"/>
              <w:left w:val="single" w:color="auto" w:sz="2" w:space="0"/>
              <w:bottom w:val="nil"/>
              <w:right w:val="single" w:color="auto" w:sz="8" w:space="0"/>
            </w:tcBorders>
            <w:vAlign w:val="center"/>
          </w:tcPr>
          <w:p>
            <w:pPr>
              <w:jc w:val="center"/>
              <w:rPr>
                <w:rFonts w:ascii="宋体" w:cs="宋体"/>
                <w:sz w:val="18"/>
                <w:szCs w:val="18"/>
              </w:rPr>
            </w:pPr>
            <w:r>
              <w:rPr>
                <w:rFonts w:hint="eastAsia" w:ascii="宋体"/>
                <w:sz w:val="18"/>
                <w:szCs w:val="18"/>
              </w:rPr>
              <w:t>X13</w:t>
            </w:r>
          </w:p>
        </w:tc>
        <w:tc>
          <w:tcPr>
            <w:tcW w:w="2160" w:type="dxa"/>
            <w:tcBorders>
              <w:top w:val="nil"/>
              <w:left w:val="single" w:color="auto" w:sz="8"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2720" w:type="dxa"/>
            <w:gridSpan w:val="3"/>
            <w:tcBorders>
              <w:top w:val="nil"/>
              <w:left w:val="nil"/>
              <w:bottom w:val="nil"/>
              <w:right w:val="nil"/>
            </w:tcBorders>
            <w:vAlign w:val="center"/>
          </w:tcPr>
          <w:p>
            <w:pPr>
              <w:widowControl/>
              <w:ind w:firstLine="1080" w:firstLineChars="600"/>
              <w:rPr>
                <w:rFonts w:ascii="宋体" w:cs="宋体"/>
                <w:sz w:val="18"/>
                <w:szCs w:val="18"/>
              </w:rPr>
            </w:pPr>
            <w:r>
              <w:rPr>
                <w:rFonts w:hint="eastAsia" w:ascii="宋体" w:cs="宋体"/>
                <w:sz w:val="18"/>
                <w:szCs w:val="18"/>
              </w:rPr>
              <w:t>固定资产折旧</w:t>
            </w:r>
          </w:p>
        </w:tc>
        <w:tc>
          <w:tcPr>
            <w:tcW w:w="720" w:type="dxa"/>
            <w:tcBorders>
              <w:top w:val="nil"/>
              <w:left w:val="nil"/>
              <w:bottom w:val="nil"/>
              <w:right w:val="single" w:color="auto" w:sz="2" w:space="0"/>
            </w:tcBorders>
            <w:vAlign w:val="center"/>
          </w:tcPr>
          <w:p>
            <w:pPr>
              <w:widowControl/>
              <w:jc w:val="center"/>
              <w:rPr>
                <w:rFonts w:ascii="宋体" w:cs="宋体"/>
                <w:sz w:val="18"/>
                <w:szCs w:val="18"/>
              </w:rPr>
            </w:pPr>
          </w:p>
        </w:tc>
        <w:tc>
          <w:tcPr>
            <w:tcW w:w="1980" w:type="dxa"/>
            <w:gridSpan w:val="2"/>
            <w:vMerge w:val="continue"/>
            <w:tcBorders>
              <w:top w:val="nil"/>
              <w:left w:val="single" w:color="auto" w:sz="2" w:space="0"/>
              <w:bottom w:val="nil"/>
              <w:right w:val="single" w:color="auto" w:sz="2" w:space="0"/>
            </w:tcBorders>
            <w:vAlign w:val="center"/>
          </w:tcPr>
          <w:p/>
        </w:tc>
        <w:tc>
          <w:tcPr>
            <w:tcW w:w="1980" w:type="dxa"/>
            <w:gridSpan w:val="4"/>
            <w:tcBorders>
              <w:top w:val="nil"/>
              <w:left w:val="single" w:color="auto" w:sz="2" w:space="0"/>
              <w:bottom w:val="nil"/>
              <w:right w:val="single" w:color="auto" w:sz="8" w:space="0"/>
            </w:tcBorders>
            <w:vAlign w:val="center"/>
          </w:tcPr>
          <w:p>
            <w:pPr>
              <w:jc w:val="center"/>
              <w:rPr>
                <w:rFonts w:ascii="宋体" w:cs="宋体"/>
                <w:sz w:val="18"/>
                <w:szCs w:val="18"/>
              </w:rPr>
            </w:pPr>
            <w:r>
              <w:rPr>
                <w:rFonts w:hint="eastAsia" w:ascii="宋体"/>
                <w:sz w:val="18"/>
                <w:szCs w:val="18"/>
              </w:rPr>
              <w:t>X14</w:t>
            </w:r>
          </w:p>
        </w:tc>
        <w:tc>
          <w:tcPr>
            <w:tcW w:w="2160" w:type="dxa"/>
            <w:tcBorders>
              <w:top w:val="nil"/>
              <w:left w:val="single" w:color="auto" w:sz="8" w:space="0"/>
              <w:bottom w:val="nil"/>
              <w:right w:val="nil"/>
            </w:tcBorders>
            <w:vAlign w:val="center"/>
          </w:tcPr>
          <w:p>
            <w:pPr>
              <w:jc w:val="center"/>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2720" w:type="dxa"/>
            <w:gridSpan w:val="3"/>
            <w:tcBorders>
              <w:top w:val="nil"/>
              <w:left w:val="nil"/>
              <w:bottom w:val="nil"/>
              <w:right w:val="nil"/>
            </w:tcBorders>
            <w:vAlign w:val="center"/>
          </w:tcPr>
          <w:p>
            <w:pPr>
              <w:widowControl/>
              <w:ind w:firstLine="1080" w:firstLineChars="600"/>
              <w:rPr>
                <w:rFonts w:ascii="宋体" w:cs="宋体"/>
                <w:sz w:val="18"/>
                <w:szCs w:val="18"/>
              </w:rPr>
            </w:pPr>
            <w:r>
              <w:rPr>
                <w:rFonts w:hint="eastAsia" w:ascii="宋体" w:cs="宋体"/>
                <w:sz w:val="18"/>
                <w:szCs w:val="18"/>
              </w:rPr>
              <w:t>税费</w:t>
            </w:r>
          </w:p>
        </w:tc>
        <w:tc>
          <w:tcPr>
            <w:tcW w:w="720" w:type="dxa"/>
            <w:tcBorders>
              <w:top w:val="nil"/>
              <w:left w:val="nil"/>
              <w:bottom w:val="nil"/>
              <w:right w:val="single" w:color="auto" w:sz="2" w:space="0"/>
            </w:tcBorders>
            <w:vAlign w:val="center"/>
          </w:tcPr>
          <w:p>
            <w:pPr>
              <w:widowControl/>
              <w:jc w:val="center"/>
              <w:rPr>
                <w:rFonts w:ascii="宋体" w:cs="宋体"/>
                <w:sz w:val="18"/>
                <w:szCs w:val="18"/>
              </w:rPr>
            </w:pPr>
          </w:p>
        </w:tc>
        <w:tc>
          <w:tcPr>
            <w:tcW w:w="1980" w:type="dxa"/>
            <w:gridSpan w:val="2"/>
            <w:vMerge w:val="continue"/>
            <w:tcBorders>
              <w:top w:val="nil"/>
              <w:left w:val="single" w:color="auto" w:sz="2" w:space="0"/>
              <w:bottom w:val="nil"/>
              <w:right w:val="single" w:color="auto" w:sz="2" w:space="0"/>
            </w:tcBorders>
            <w:vAlign w:val="center"/>
          </w:tcPr>
          <w:p/>
        </w:tc>
        <w:tc>
          <w:tcPr>
            <w:tcW w:w="1980" w:type="dxa"/>
            <w:gridSpan w:val="4"/>
            <w:tcBorders>
              <w:top w:val="nil"/>
              <w:left w:val="single" w:color="auto" w:sz="2" w:space="0"/>
              <w:bottom w:val="nil"/>
              <w:right w:val="single" w:color="auto" w:sz="8" w:space="0"/>
            </w:tcBorders>
            <w:vAlign w:val="center"/>
          </w:tcPr>
          <w:p>
            <w:pPr>
              <w:jc w:val="center"/>
              <w:rPr>
                <w:rFonts w:ascii="宋体" w:cs="宋体"/>
                <w:sz w:val="18"/>
                <w:szCs w:val="18"/>
              </w:rPr>
            </w:pPr>
            <w:r>
              <w:rPr>
                <w:rFonts w:hint="eastAsia" w:ascii="宋体"/>
                <w:sz w:val="18"/>
                <w:szCs w:val="18"/>
              </w:rPr>
              <w:t>X15</w:t>
            </w:r>
          </w:p>
        </w:tc>
        <w:tc>
          <w:tcPr>
            <w:tcW w:w="2160" w:type="dxa"/>
            <w:tcBorders>
              <w:top w:val="nil"/>
              <w:left w:val="single" w:color="auto" w:sz="8"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2720" w:type="dxa"/>
            <w:gridSpan w:val="3"/>
            <w:tcBorders>
              <w:top w:val="nil"/>
              <w:left w:val="nil"/>
              <w:bottom w:val="nil"/>
              <w:right w:val="nil"/>
            </w:tcBorders>
            <w:vAlign w:val="center"/>
          </w:tcPr>
          <w:p>
            <w:pPr>
              <w:ind w:firstLine="360" w:firstLineChars="200"/>
              <w:rPr>
                <w:rFonts w:ascii="宋体" w:cs="宋体"/>
                <w:sz w:val="18"/>
                <w:szCs w:val="18"/>
              </w:rPr>
            </w:pPr>
            <w:r>
              <w:rPr>
                <w:rFonts w:hint="eastAsia" w:ascii="宋体" w:cs="宋体"/>
                <w:sz w:val="18"/>
                <w:szCs w:val="18"/>
              </w:rPr>
              <w:t>管理费用</w:t>
            </w:r>
          </w:p>
        </w:tc>
        <w:tc>
          <w:tcPr>
            <w:tcW w:w="720" w:type="dxa"/>
            <w:tcBorders>
              <w:top w:val="nil"/>
              <w:left w:val="nil"/>
              <w:bottom w:val="nil"/>
              <w:right w:val="single" w:color="auto" w:sz="2" w:space="0"/>
            </w:tcBorders>
            <w:vAlign w:val="center"/>
          </w:tcPr>
          <w:p>
            <w:pPr>
              <w:widowControl/>
              <w:jc w:val="center"/>
              <w:rPr>
                <w:rFonts w:ascii="宋体" w:cs="宋体"/>
                <w:sz w:val="18"/>
                <w:szCs w:val="18"/>
              </w:rPr>
            </w:pPr>
          </w:p>
        </w:tc>
        <w:tc>
          <w:tcPr>
            <w:tcW w:w="1980" w:type="dxa"/>
            <w:gridSpan w:val="2"/>
            <w:vMerge w:val="continue"/>
            <w:tcBorders>
              <w:top w:val="nil"/>
              <w:left w:val="single" w:color="auto" w:sz="2" w:space="0"/>
              <w:bottom w:val="nil"/>
              <w:right w:val="single" w:color="auto" w:sz="2" w:space="0"/>
            </w:tcBorders>
            <w:vAlign w:val="center"/>
          </w:tcPr>
          <w:p/>
        </w:tc>
        <w:tc>
          <w:tcPr>
            <w:tcW w:w="1980" w:type="dxa"/>
            <w:gridSpan w:val="4"/>
            <w:tcBorders>
              <w:top w:val="nil"/>
              <w:left w:val="single" w:color="auto" w:sz="2" w:space="0"/>
              <w:bottom w:val="nil"/>
              <w:right w:val="single" w:color="auto" w:sz="8" w:space="0"/>
            </w:tcBorders>
            <w:vAlign w:val="center"/>
          </w:tcPr>
          <w:p>
            <w:pPr>
              <w:jc w:val="center"/>
              <w:rPr>
                <w:rFonts w:ascii="宋体" w:cs="宋体"/>
                <w:sz w:val="18"/>
                <w:szCs w:val="18"/>
              </w:rPr>
            </w:pPr>
            <w:r>
              <w:rPr>
                <w:rFonts w:hint="eastAsia" w:ascii="宋体"/>
                <w:sz w:val="18"/>
                <w:szCs w:val="18"/>
              </w:rPr>
              <w:t>X16</w:t>
            </w:r>
          </w:p>
        </w:tc>
        <w:tc>
          <w:tcPr>
            <w:tcW w:w="2160" w:type="dxa"/>
            <w:tcBorders>
              <w:top w:val="nil"/>
              <w:left w:val="single" w:color="auto" w:sz="8"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2720" w:type="dxa"/>
            <w:gridSpan w:val="3"/>
            <w:tcBorders>
              <w:top w:val="nil"/>
              <w:left w:val="nil"/>
              <w:bottom w:val="nil"/>
              <w:right w:val="nil"/>
            </w:tcBorders>
            <w:vAlign w:val="center"/>
          </w:tcPr>
          <w:p>
            <w:pPr>
              <w:widowControl/>
              <w:rPr>
                <w:rFonts w:ascii="宋体" w:cs="宋体"/>
                <w:sz w:val="18"/>
                <w:szCs w:val="18"/>
              </w:rPr>
            </w:pPr>
            <w:r>
              <w:rPr>
                <w:rFonts w:hint="eastAsia" w:ascii="宋体" w:cs="宋体"/>
                <w:sz w:val="18"/>
                <w:szCs w:val="18"/>
              </w:rPr>
              <w:t xml:space="preserve">      其中：人员费用</w:t>
            </w:r>
          </w:p>
        </w:tc>
        <w:tc>
          <w:tcPr>
            <w:tcW w:w="720" w:type="dxa"/>
            <w:tcBorders>
              <w:top w:val="nil"/>
              <w:left w:val="nil"/>
              <w:bottom w:val="nil"/>
              <w:right w:val="single" w:color="auto" w:sz="2" w:space="0"/>
            </w:tcBorders>
            <w:vAlign w:val="center"/>
          </w:tcPr>
          <w:p>
            <w:pPr>
              <w:widowControl/>
              <w:jc w:val="center"/>
              <w:rPr>
                <w:rFonts w:ascii="宋体" w:cs="宋体"/>
                <w:sz w:val="18"/>
                <w:szCs w:val="18"/>
              </w:rPr>
            </w:pPr>
          </w:p>
        </w:tc>
        <w:tc>
          <w:tcPr>
            <w:tcW w:w="1980" w:type="dxa"/>
            <w:gridSpan w:val="2"/>
            <w:vMerge w:val="continue"/>
            <w:tcBorders>
              <w:top w:val="nil"/>
              <w:left w:val="single" w:color="auto" w:sz="2" w:space="0"/>
              <w:bottom w:val="nil"/>
              <w:right w:val="single" w:color="auto" w:sz="2" w:space="0"/>
            </w:tcBorders>
            <w:vAlign w:val="center"/>
          </w:tcPr>
          <w:p/>
        </w:tc>
        <w:tc>
          <w:tcPr>
            <w:tcW w:w="1980" w:type="dxa"/>
            <w:gridSpan w:val="4"/>
            <w:tcBorders>
              <w:top w:val="nil"/>
              <w:left w:val="single" w:color="auto" w:sz="2" w:space="0"/>
              <w:bottom w:val="nil"/>
              <w:right w:val="single" w:color="auto" w:sz="8" w:space="0"/>
            </w:tcBorders>
            <w:vAlign w:val="center"/>
          </w:tcPr>
          <w:p>
            <w:pPr>
              <w:jc w:val="center"/>
              <w:rPr>
                <w:rFonts w:ascii="宋体" w:cs="宋体"/>
                <w:sz w:val="18"/>
                <w:szCs w:val="18"/>
              </w:rPr>
            </w:pPr>
            <w:r>
              <w:rPr>
                <w:rFonts w:hint="eastAsia" w:ascii="宋体"/>
                <w:sz w:val="18"/>
                <w:szCs w:val="18"/>
              </w:rPr>
              <w:t>X17</w:t>
            </w:r>
          </w:p>
        </w:tc>
        <w:tc>
          <w:tcPr>
            <w:tcW w:w="2160" w:type="dxa"/>
            <w:tcBorders>
              <w:top w:val="nil"/>
              <w:left w:val="single" w:color="auto" w:sz="8"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2720" w:type="dxa"/>
            <w:gridSpan w:val="3"/>
            <w:tcBorders>
              <w:top w:val="nil"/>
              <w:left w:val="nil"/>
              <w:bottom w:val="nil"/>
              <w:right w:val="nil"/>
            </w:tcBorders>
            <w:vAlign w:val="center"/>
          </w:tcPr>
          <w:p>
            <w:pPr>
              <w:widowControl/>
              <w:ind w:firstLine="720" w:firstLineChars="400"/>
              <w:rPr>
                <w:rFonts w:ascii="宋体" w:cs="宋体"/>
                <w:sz w:val="18"/>
                <w:szCs w:val="18"/>
              </w:rPr>
            </w:pPr>
            <w:r>
              <w:rPr>
                <w:rFonts w:hint="eastAsia" w:ascii="宋体" w:cs="宋体"/>
                <w:sz w:val="18"/>
                <w:szCs w:val="18"/>
              </w:rPr>
              <w:t>日常费用</w:t>
            </w:r>
          </w:p>
        </w:tc>
        <w:tc>
          <w:tcPr>
            <w:tcW w:w="720" w:type="dxa"/>
            <w:tcBorders>
              <w:top w:val="nil"/>
              <w:left w:val="nil"/>
              <w:bottom w:val="nil"/>
              <w:right w:val="single" w:color="auto" w:sz="2" w:space="0"/>
            </w:tcBorders>
            <w:vAlign w:val="center"/>
          </w:tcPr>
          <w:p>
            <w:pPr>
              <w:widowControl/>
              <w:jc w:val="center"/>
              <w:rPr>
                <w:rFonts w:ascii="宋体" w:cs="宋体"/>
                <w:sz w:val="18"/>
                <w:szCs w:val="18"/>
              </w:rPr>
            </w:pPr>
          </w:p>
        </w:tc>
        <w:tc>
          <w:tcPr>
            <w:tcW w:w="1980" w:type="dxa"/>
            <w:gridSpan w:val="2"/>
            <w:vMerge w:val="continue"/>
            <w:tcBorders>
              <w:top w:val="nil"/>
              <w:left w:val="single" w:color="auto" w:sz="2" w:space="0"/>
              <w:bottom w:val="nil"/>
              <w:right w:val="single" w:color="auto" w:sz="2" w:space="0"/>
            </w:tcBorders>
            <w:vAlign w:val="center"/>
          </w:tcPr>
          <w:p/>
        </w:tc>
        <w:tc>
          <w:tcPr>
            <w:tcW w:w="1980" w:type="dxa"/>
            <w:gridSpan w:val="4"/>
            <w:tcBorders>
              <w:top w:val="nil"/>
              <w:left w:val="single" w:color="auto" w:sz="2" w:space="0"/>
              <w:bottom w:val="nil"/>
              <w:right w:val="single" w:color="auto" w:sz="8" w:space="0"/>
            </w:tcBorders>
            <w:vAlign w:val="center"/>
          </w:tcPr>
          <w:p>
            <w:pPr>
              <w:jc w:val="center"/>
              <w:rPr>
                <w:rFonts w:ascii="宋体" w:cs="宋体"/>
                <w:sz w:val="18"/>
                <w:szCs w:val="18"/>
              </w:rPr>
            </w:pPr>
            <w:r>
              <w:rPr>
                <w:rFonts w:hint="eastAsia" w:ascii="宋体"/>
                <w:sz w:val="18"/>
                <w:szCs w:val="18"/>
              </w:rPr>
              <w:t>X18</w:t>
            </w:r>
          </w:p>
        </w:tc>
        <w:tc>
          <w:tcPr>
            <w:tcW w:w="2160" w:type="dxa"/>
            <w:tcBorders>
              <w:top w:val="nil"/>
              <w:left w:val="single" w:color="auto" w:sz="8"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2720" w:type="dxa"/>
            <w:gridSpan w:val="3"/>
            <w:tcBorders>
              <w:top w:val="nil"/>
              <w:left w:val="nil"/>
              <w:bottom w:val="nil"/>
              <w:right w:val="nil"/>
            </w:tcBorders>
            <w:vAlign w:val="center"/>
          </w:tcPr>
          <w:p>
            <w:pPr>
              <w:widowControl/>
              <w:ind w:firstLine="720" w:firstLineChars="400"/>
              <w:rPr>
                <w:rFonts w:ascii="宋体" w:cs="宋体"/>
                <w:sz w:val="18"/>
                <w:szCs w:val="18"/>
              </w:rPr>
            </w:pPr>
            <w:r>
              <w:rPr>
                <w:rFonts w:hint="eastAsia" w:ascii="宋体" w:cs="宋体"/>
                <w:sz w:val="18"/>
                <w:szCs w:val="18"/>
              </w:rPr>
              <w:t>固定资产折旧</w:t>
            </w:r>
          </w:p>
        </w:tc>
        <w:tc>
          <w:tcPr>
            <w:tcW w:w="720" w:type="dxa"/>
            <w:tcBorders>
              <w:top w:val="nil"/>
              <w:left w:val="nil"/>
              <w:bottom w:val="nil"/>
              <w:right w:val="single" w:color="auto" w:sz="2" w:space="0"/>
            </w:tcBorders>
            <w:vAlign w:val="center"/>
          </w:tcPr>
          <w:p>
            <w:pPr>
              <w:widowControl/>
              <w:jc w:val="center"/>
              <w:rPr>
                <w:rFonts w:ascii="宋体" w:cs="宋体"/>
                <w:sz w:val="18"/>
                <w:szCs w:val="18"/>
              </w:rPr>
            </w:pPr>
          </w:p>
        </w:tc>
        <w:tc>
          <w:tcPr>
            <w:tcW w:w="1980" w:type="dxa"/>
            <w:gridSpan w:val="2"/>
            <w:vMerge w:val="continue"/>
            <w:tcBorders>
              <w:top w:val="nil"/>
              <w:left w:val="single" w:color="auto" w:sz="2" w:space="0"/>
              <w:bottom w:val="nil"/>
              <w:right w:val="single" w:color="auto" w:sz="2" w:space="0"/>
            </w:tcBorders>
            <w:vAlign w:val="center"/>
          </w:tcPr>
          <w:p/>
        </w:tc>
        <w:tc>
          <w:tcPr>
            <w:tcW w:w="1980" w:type="dxa"/>
            <w:gridSpan w:val="4"/>
            <w:tcBorders>
              <w:top w:val="nil"/>
              <w:left w:val="single" w:color="auto" w:sz="2" w:space="0"/>
              <w:bottom w:val="nil"/>
              <w:right w:val="single" w:color="auto" w:sz="8" w:space="0"/>
            </w:tcBorders>
            <w:vAlign w:val="center"/>
          </w:tcPr>
          <w:p>
            <w:pPr>
              <w:jc w:val="center"/>
              <w:rPr>
                <w:rFonts w:ascii="宋体" w:cs="宋体"/>
                <w:sz w:val="18"/>
                <w:szCs w:val="18"/>
              </w:rPr>
            </w:pPr>
            <w:r>
              <w:rPr>
                <w:rFonts w:hint="eastAsia" w:ascii="宋体" w:cs="宋体"/>
                <w:sz w:val="18"/>
                <w:szCs w:val="18"/>
              </w:rPr>
              <w:t>X19</w:t>
            </w:r>
          </w:p>
        </w:tc>
        <w:tc>
          <w:tcPr>
            <w:tcW w:w="2160" w:type="dxa"/>
            <w:tcBorders>
              <w:top w:val="nil"/>
              <w:left w:val="single" w:color="auto" w:sz="8"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2720" w:type="dxa"/>
            <w:gridSpan w:val="3"/>
            <w:tcBorders>
              <w:top w:val="nil"/>
              <w:left w:val="nil"/>
              <w:bottom w:val="nil"/>
              <w:right w:val="nil"/>
            </w:tcBorders>
            <w:vAlign w:val="center"/>
          </w:tcPr>
          <w:p>
            <w:pPr>
              <w:widowControl/>
              <w:ind w:firstLine="720" w:firstLineChars="400"/>
              <w:rPr>
                <w:rFonts w:ascii="宋体" w:cs="宋体"/>
                <w:sz w:val="18"/>
                <w:szCs w:val="18"/>
              </w:rPr>
            </w:pPr>
            <w:r>
              <w:rPr>
                <w:rFonts w:hint="eastAsia" w:ascii="宋体" w:cs="宋体"/>
                <w:sz w:val="18"/>
                <w:szCs w:val="18"/>
              </w:rPr>
              <w:t>税费</w:t>
            </w:r>
          </w:p>
        </w:tc>
        <w:tc>
          <w:tcPr>
            <w:tcW w:w="720" w:type="dxa"/>
            <w:tcBorders>
              <w:top w:val="nil"/>
              <w:left w:val="nil"/>
              <w:bottom w:val="nil"/>
              <w:right w:val="single" w:color="auto" w:sz="2" w:space="0"/>
            </w:tcBorders>
            <w:vAlign w:val="center"/>
          </w:tcPr>
          <w:p>
            <w:pPr>
              <w:widowControl/>
              <w:jc w:val="center"/>
              <w:rPr>
                <w:rFonts w:ascii="宋体" w:cs="宋体"/>
                <w:sz w:val="18"/>
                <w:szCs w:val="18"/>
              </w:rPr>
            </w:pPr>
          </w:p>
        </w:tc>
        <w:tc>
          <w:tcPr>
            <w:tcW w:w="1980" w:type="dxa"/>
            <w:gridSpan w:val="2"/>
            <w:vMerge w:val="continue"/>
            <w:tcBorders>
              <w:top w:val="nil"/>
              <w:left w:val="single" w:color="auto" w:sz="2" w:space="0"/>
              <w:bottom w:val="nil"/>
              <w:right w:val="single" w:color="auto" w:sz="2" w:space="0"/>
            </w:tcBorders>
            <w:vAlign w:val="center"/>
          </w:tcPr>
          <w:p/>
        </w:tc>
        <w:tc>
          <w:tcPr>
            <w:tcW w:w="1980" w:type="dxa"/>
            <w:gridSpan w:val="4"/>
            <w:tcBorders>
              <w:top w:val="nil"/>
              <w:left w:val="single" w:color="auto" w:sz="2" w:space="0"/>
              <w:bottom w:val="nil"/>
              <w:right w:val="single" w:color="auto" w:sz="8" w:space="0"/>
            </w:tcBorders>
            <w:vAlign w:val="center"/>
          </w:tcPr>
          <w:p>
            <w:pPr>
              <w:jc w:val="center"/>
              <w:rPr>
                <w:rFonts w:ascii="宋体" w:cs="宋体"/>
                <w:sz w:val="18"/>
                <w:szCs w:val="18"/>
              </w:rPr>
            </w:pPr>
            <w:r>
              <w:rPr>
                <w:rFonts w:hint="eastAsia" w:ascii="宋体" w:cs="宋体"/>
                <w:sz w:val="18"/>
                <w:szCs w:val="18"/>
              </w:rPr>
              <w:t>X20</w:t>
            </w:r>
          </w:p>
        </w:tc>
        <w:tc>
          <w:tcPr>
            <w:tcW w:w="2160" w:type="dxa"/>
            <w:tcBorders>
              <w:top w:val="nil"/>
              <w:left w:val="single" w:color="auto" w:sz="8" w:space="0"/>
              <w:bottom w:val="nil"/>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2720" w:type="dxa"/>
            <w:gridSpan w:val="3"/>
            <w:tcBorders>
              <w:top w:val="nil"/>
              <w:left w:val="nil"/>
              <w:bottom w:val="single" w:color="auto" w:sz="8" w:space="0"/>
              <w:right w:val="nil"/>
            </w:tcBorders>
            <w:vAlign w:val="center"/>
          </w:tcPr>
          <w:p>
            <w:pPr>
              <w:widowControl/>
              <w:rPr>
                <w:rFonts w:ascii="宋体" w:cs="宋体"/>
                <w:sz w:val="18"/>
                <w:szCs w:val="18"/>
              </w:rPr>
            </w:pPr>
            <w:r>
              <w:rPr>
                <w:rFonts w:hint="eastAsia" w:ascii="宋体" w:cs="宋体"/>
                <w:sz w:val="18"/>
                <w:szCs w:val="18"/>
              </w:rPr>
              <w:t>5.净资产变动额</w:t>
            </w:r>
          </w:p>
        </w:tc>
        <w:tc>
          <w:tcPr>
            <w:tcW w:w="720" w:type="dxa"/>
            <w:tcBorders>
              <w:top w:val="nil"/>
              <w:left w:val="nil"/>
              <w:bottom w:val="single" w:color="auto" w:sz="8" w:space="0"/>
              <w:right w:val="single" w:color="auto" w:sz="2" w:space="0"/>
            </w:tcBorders>
            <w:vAlign w:val="center"/>
          </w:tcPr>
          <w:p>
            <w:pPr>
              <w:widowControl/>
              <w:jc w:val="center"/>
              <w:rPr>
                <w:rFonts w:ascii="宋体" w:cs="宋体"/>
                <w:sz w:val="18"/>
                <w:szCs w:val="18"/>
              </w:rPr>
            </w:pPr>
          </w:p>
        </w:tc>
        <w:tc>
          <w:tcPr>
            <w:tcW w:w="1980" w:type="dxa"/>
            <w:gridSpan w:val="2"/>
            <w:vMerge w:val="continue"/>
            <w:tcBorders>
              <w:top w:val="nil"/>
              <w:left w:val="single" w:color="auto" w:sz="2" w:space="0"/>
              <w:bottom w:val="single" w:color="auto" w:sz="2" w:space="0"/>
              <w:right w:val="single" w:color="auto" w:sz="2" w:space="0"/>
            </w:tcBorders>
            <w:vAlign w:val="center"/>
          </w:tcPr>
          <w:p/>
        </w:tc>
        <w:tc>
          <w:tcPr>
            <w:tcW w:w="1980" w:type="dxa"/>
            <w:gridSpan w:val="4"/>
            <w:tcBorders>
              <w:top w:val="nil"/>
              <w:left w:val="single" w:color="auto" w:sz="2" w:space="0"/>
              <w:bottom w:val="single" w:color="auto" w:sz="2" w:space="0"/>
              <w:right w:val="single" w:color="auto" w:sz="8" w:space="0"/>
            </w:tcBorders>
            <w:vAlign w:val="center"/>
          </w:tcPr>
          <w:p>
            <w:pPr>
              <w:jc w:val="center"/>
              <w:rPr>
                <w:rFonts w:ascii="宋体" w:cs="宋体"/>
                <w:sz w:val="18"/>
                <w:szCs w:val="18"/>
              </w:rPr>
            </w:pPr>
            <w:r>
              <w:rPr>
                <w:rFonts w:hint="eastAsia" w:ascii="宋体" w:cs="宋体"/>
                <w:sz w:val="18"/>
                <w:szCs w:val="18"/>
              </w:rPr>
              <w:t>X21</w:t>
            </w:r>
          </w:p>
        </w:tc>
        <w:tc>
          <w:tcPr>
            <w:tcW w:w="2160" w:type="dxa"/>
            <w:tcBorders>
              <w:top w:val="nil"/>
              <w:left w:val="single" w:color="auto" w:sz="8" w:space="0"/>
              <w:bottom w:val="single" w:color="auto" w:sz="8" w:space="0"/>
              <w:right w:val="nil"/>
            </w:tcBorders>
            <w:vAlign w:val="center"/>
          </w:tcPr>
          <w:p>
            <w:pPr>
              <w:widowControl/>
              <w:jc w:val="left"/>
              <w:rPr>
                <w:rFonts w:asci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trPr>
        <w:tc>
          <w:tcPr>
            <w:tcW w:w="1280" w:type="dxa"/>
            <w:tcBorders>
              <w:top w:val="single" w:color="auto" w:sz="8" w:space="0"/>
              <w:left w:val="nil"/>
              <w:bottom w:val="nil"/>
              <w:right w:val="nil"/>
            </w:tcBorders>
            <w:vAlign w:val="center"/>
          </w:tcPr>
          <w:p>
            <w:pPr>
              <w:widowControl/>
              <w:jc w:val="left"/>
              <w:rPr>
                <w:rFonts w:ascii="宋体" w:cs="宋体"/>
                <w:sz w:val="18"/>
                <w:szCs w:val="18"/>
              </w:rPr>
            </w:pPr>
            <w:r>
              <w:rPr>
                <w:rFonts w:hint="eastAsia" w:ascii="宋体" w:cs="宋体"/>
                <w:sz w:val="18"/>
                <w:szCs w:val="18"/>
              </w:rPr>
              <w:t>单位负责人：</w:t>
            </w:r>
          </w:p>
        </w:tc>
        <w:tc>
          <w:tcPr>
            <w:tcW w:w="900" w:type="dxa"/>
            <w:tcBorders>
              <w:top w:val="single" w:color="auto" w:sz="8" w:space="0"/>
              <w:left w:val="nil"/>
              <w:bottom w:val="nil"/>
              <w:right w:val="nil"/>
            </w:tcBorders>
            <w:vAlign w:val="center"/>
          </w:tcPr>
          <w:p>
            <w:pPr>
              <w:widowControl/>
              <w:jc w:val="left"/>
              <w:rPr>
                <w:rFonts w:ascii="宋体" w:cs="宋体"/>
                <w:sz w:val="18"/>
                <w:szCs w:val="18"/>
              </w:rPr>
            </w:pPr>
          </w:p>
        </w:tc>
        <w:tc>
          <w:tcPr>
            <w:tcW w:w="2001" w:type="dxa"/>
            <w:gridSpan w:val="3"/>
            <w:tcBorders>
              <w:top w:val="single" w:color="auto" w:sz="8" w:space="0"/>
              <w:left w:val="nil"/>
              <w:bottom w:val="nil"/>
              <w:right w:val="nil"/>
            </w:tcBorders>
            <w:vAlign w:val="center"/>
          </w:tcPr>
          <w:p>
            <w:pPr>
              <w:widowControl/>
              <w:jc w:val="left"/>
              <w:rPr>
                <w:rFonts w:ascii="宋体" w:cs="宋体"/>
                <w:sz w:val="18"/>
                <w:szCs w:val="18"/>
              </w:rPr>
            </w:pPr>
            <w:r>
              <w:rPr>
                <w:rFonts w:hint="eastAsia" w:ascii="宋体" w:cs="宋体"/>
                <w:sz w:val="18"/>
                <w:szCs w:val="18"/>
              </w:rPr>
              <w:t>统计负责人：</w:t>
            </w:r>
          </w:p>
        </w:tc>
        <w:tc>
          <w:tcPr>
            <w:tcW w:w="2319" w:type="dxa"/>
            <w:gridSpan w:val="4"/>
            <w:tcBorders>
              <w:top w:val="single" w:color="auto" w:sz="8" w:space="0"/>
              <w:left w:val="nil"/>
              <w:bottom w:val="nil"/>
              <w:right w:val="nil"/>
            </w:tcBorders>
            <w:vAlign w:val="center"/>
          </w:tcPr>
          <w:p>
            <w:pPr>
              <w:widowControl/>
              <w:jc w:val="left"/>
              <w:rPr>
                <w:rFonts w:ascii="宋体" w:cs="宋体"/>
                <w:sz w:val="24"/>
              </w:rPr>
            </w:pPr>
            <w:r>
              <w:rPr>
                <w:rFonts w:hint="eastAsia" w:ascii="宋体" w:cs="宋体"/>
                <w:sz w:val="18"/>
                <w:szCs w:val="18"/>
              </w:rPr>
              <w:t xml:space="preserve">填表人： </w:t>
            </w:r>
          </w:p>
        </w:tc>
        <w:tc>
          <w:tcPr>
            <w:tcW w:w="3060" w:type="dxa"/>
            <w:gridSpan w:val="2"/>
            <w:tcBorders>
              <w:top w:val="single" w:color="auto" w:sz="8" w:space="0"/>
              <w:left w:val="nil"/>
              <w:bottom w:val="nil"/>
              <w:right w:val="nil"/>
            </w:tcBorders>
            <w:vAlign w:val="center"/>
          </w:tcPr>
          <w:p>
            <w:pPr>
              <w:widowControl/>
              <w:ind w:firstLine="450" w:firstLineChars="250"/>
              <w:jc w:val="left"/>
              <w:rPr>
                <w:rFonts w:ascii="宋体" w:cs="宋体"/>
                <w:sz w:val="18"/>
                <w:szCs w:val="18"/>
              </w:rPr>
            </w:pPr>
            <w:r>
              <w:rPr>
                <w:rFonts w:hint="eastAsia" w:ascii="宋体" w:cs="宋体"/>
                <w:sz w:val="18"/>
                <w:szCs w:val="18"/>
              </w:rPr>
              <w:t>报出日期：20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trPr>
        <w:tc>
          <w:tcPr>
            <w:tcW w:w="9560" w:type="dxa"/>
            <w:gridSpan w:val="11"/>
            <w:tcBorders>
              <w:top w:val="nil"/>
              <w:left w:val="nil"/>
              <w:bottom w:val="nil"/>
              <w:right w:val="nil"/>
            </w:tcBorders>
            <w:vAlign w:val="center"/>
          </w:tcPr>
          <w:p>
            <w:pPr>
              <w:widowControl/>
              <w:jc w:val="left"/>
              <w:rPr>
                <w:rFonts w:ascii="宋体"/>
                <w:sz w:val="18"/>
                <w:szCs w:val="18"/>
              </w:rPr>
            </w:pPr>
            <w:r>
              <w:rPr>
                <w:rFonts w:hint="eastAsia" w:ascii="宋体"/>
                <w:sz w:val="18"/>
                <w:szCs w:val="18"/>
              </w:rPr>
              <w:t>说明：审核关系：</w:t>
            </w:r>
          </w:p>
          <w:p>
            <w:pPr>
              <w:widowControl/>
              <w:ind w:firstLine="540" w:firstLineChars="300"/>
              <w:jc w:val="left"/>
              <w:rPr>
                <w:rFonts w:ascii="宋体"/>
                <w:sz w:val="18"/>
                <w:szCs w:val="18"/>
              </w:rPr>
            </w:pPr>
            <w:r>
              <w:rPr>
                <w:rFonts w:hint="eastAsia" w:ascii="宋体"/>
                <w:sz w:val="18"/>
                <w:szCs w:val="18"/>
              </w:rPr>
              <w:t>（1）</w:t>
            </w:r>
            <w:r>
              <w:rPr>
                <w:rFonts w:hint="eastAsia" w:ascii="宋体" w:cs="宋体"/>
                <w:sz w:val="18"/>
                <w:szCs w:val="18"/>
              </w:rPr>
              <w:t>X01≥X02 X01≥X03</w:t>
            </w:r>
          </w:p>
          <w:p>
            <w:pPr>
              <w:widowControl/>
              <w:ind w:firstLine="540" w:firstLineChars="300"/>
              <w:jc w:val="left"/>
              <w:rPr>
                <w:rFonts w:ascii="宋体"/>
                <w:sz w:val="18"/>
                <w:szCs w:val="18"/>
              </w:rPr>
            </w:pPr>
            <w:r>
              <w:rPr>
                <w:rFonts w:hint="eastAsia" w:ascii="宋体"/>
                <w:sz w:val="18"/>
                <w:szCs w:val="18"/>
              </w:rPr>
              <w:t>（2）X05≥X06+X07+X08+X09</w:t>
            </w:r>
          </w:p>
          <w:p>
            <w:pPr>
              <w:widowControl/>
              <w:ind w:firstLine="90" w:firstLineChars="50"/>
              <w:jc w:val="left"/>
              <w:rPr>
                <w:rFonts w:ascii="宋体"/>
                <w:sz w:val="18"/>
                <w:szCs w:val="18"/>
              </w:rPr>
            </w:pPr>
            <w:r>
              <w:rPr>
                <w:rFonts w:hint="eastAsia" w:ascii="宋体"/>
                <w:sz w:val="18"/>
                <w:szCs w:val="18"/>
              </w:rPr>
              <w:t xml:space="preserve">     （3）X10≥X11+X16</w:t>
            </w:r>
          </w:p>
          <w:p>
            <w:pPr>
              <w:widowControl/>
              <w:ind w:firstLine="90" w:firstLineChars="50"/>
              <w:jc w:val="left"/>
              <w:rPr>
                <w:rFonts w:ascii="宋体"/>
                <w:sz w:val="18"/>
                <w:szCs w:val="18"/>
              </w:rPr>
            </w:pPr>
            <w:r>
              <w:rPr>
                <w:rFonts w:hint="eastAsia" w:ascii="宋体"/>
                <w:sz w:val="18"/>
                <w:szCs w:val="18"/>
              </w:rPr>
              <w:t xml:space="preserve">     （4）X11≥X12+X13+X14+X15</w:t>
            </w:r>
          </w:p>
          <w:p>
            <w:pPr>
              <w:widowControl/>
              <w:ind w:firstLine="90" w:firstLineChars="50"/>
              <w:jc w:val="left"/>
              <w:rPr>
                <w:rFonts w:ascii="宋体"/>
                <w:sz w:val="18"/>
                <w:szCs w:val="18"/>
              </w:rPr>
            </w:pPr>
            <w:r>
              <w:rPr>
                <w:rFonts w:hint="eastAsia" w:ascii="宋体"/>
                <w:sz w:val="18"/>
                <w:szCs w:val="18"/>
              </w:rPr>
              <w:t xml:space="preserve">     （5）X16≥X17+X18+X19+X20</w:t>
            </w:r>
          </w:p>
        </w:tc>
      </w:tr>
    </w:tbl>
    <w:p>
      <w:pPr>
        <w:snapToGrid w:val="0"/>
        <w:spacing w:before="120" w:after="120" w:line="240" w:lineRule="atLeast"/>
        <w:jc w:val="center"/>
        <w:outlineLvl w:val="1"/>
        <w:rPr>
          <w:rFonts w:ascii="宋体"/>
          <w:sz w:val="28"/>
          <w:szCs w:val="28"/>
        </w:rPr>
      </w:pPr>
      <w:r>
        <w:rPr>
          <w:rFonts w:hint="eastAsia" w:ascii="宋体"/>
          <w:sz w:val="28"/>
          <w:szCs w:val="28"/>
        </w:rPr>
        <w:br w:type="page"/>
      </w:r>
      <w:bookmarkStart w:id="7" w:name="_Toc19282527"/>
      <w:r>
        <w:rPr>
          <w:rFonts w:hint="eastAsia" w:ascii="宋体"/>
          <w:sz w:val="28"/>
          <w:szCs w:val="28"/>
        </w:rPr>
        <w:t>水利单位供水成本和价格情况</w:t>
      </w:r>
      <w:bookmarkEnd w:id="7"/>
    </w:p>
    <w:p/>
    <w:tbl>
      <w:tblPr>
        <w:tblStyle w:val="21"/>
        <w:tblW w:w="93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5"/>
        <w:gridCol w:w="384"/>
        <w:gridCol w:w="708"/>
        <w:gridCol w:w="85"/>
        <w:gridCol w:w="1019"/>
        <w:gridCol w:w="1344"/>
        <w:gridCol w:w="746"/>
        <w:gridCol w:w="262"/>
        <w:gridCol w:w="589"/>
        <w:gridCol w:w="992"/>
        <w:gridCol w:w="850"/>
        <w:gridCol w:w="993"/>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5" w:hRule="atLeast"/>
          <w:jc w:val="center"/>
        </w:trPr>
        <w:tc>
          <w:tcPr>
            <w:tcW w:w="9397" w:type="dxa"/>
            <w:gridSpan w:val="13"/>
            <w:vAlign w:val="top"/>
          </w:tcPr>
          <w:p>
            <w:pPr>
              <w:widowControl/>
              <w:adjustRightInd w:val="0"/>
              <w:snapToGrid w:val="0"/>
              <w:ind w:firstLine="5040" w:firstLineChars="2800"/>
              <w:jc w:val="left"/>
              <w:rPr>
                <w:rFonts w:ascii="宋体" w:hAnsi="宋体" w:cs="宋体"/>
                <w:sz w:val="18"/>
                <w:szCs w:val="18"/>
              </w:rPr>
            </w:pPr>
            <w:r>
              <w:rPr>
                <w:rFonts w:hint="eastAsia" w:ascii="宋体" w:cs="宋体"/>
                <w:sz w:val="18"/>
                <w:szCs w:val="18"/>
              </w:rPr>
              <w:t xml:space="preserve">                 表    号：年服05表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5" w:hRule="atLeast"/>
          <w:jc w:val="center"/>
        </w:trPr>
        <w:tc>
          <w:tcPr>
            <w:tcW w:w="9397" w:type="dxa"/>
            <w:gridSpan w:val="13"/>
            <w:vAlign w:val="top"/>
          </w:tcPr>
          <w:p>
            <w:pPr>
              <w:widowControl/>
              <w:adjustRightInd w:val="0"/>
              <w:snapToGrid w:val="0"/>
              <w:ind w:firstLine="5040" w:firstLineChars="2800"/>
              <w:jc w:val="left"/>
              <w:rPr>
                <w:rFonts w:ascii="宋体" w:hAnsi="宋体" w:cs="宋体"/>
                <w:sz w:val="18"/>
                <w:szCs w:val="18"/>
              </w:rPr>
            </w:pPr>
            <w:r>
              <w:rPr>
                <w:rFonts w:hint="eastAsia" w:ascii="宋体" w:hAnsi="宋体" w:cs="宋体"/>
                <w:sz w:val="18"/>
                <w:szCs w:val="18"/>
              </w:rPr>
              <w:t xml:space="preserve">                 制定机关：水利部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5" w:hRule="atLeast"/>
          <w:jc w:val="center"/>
        </w:trPr>
        <w:tc>
          <w:tcPr>
            <w:tcW w:w="9397" w:type="dxa"/>
            <w:gridSpan w:val="13"/>
            <w:vAlign w:val="bottom"/>
          </w:tcPr>
          <w:p>
            <w:pPr>
              <w:widowControl/>
              <w:adjustRightInd w:val="0"/>
              <w:snapToGrid w:val="0"/>
              <w:ind w:firstLine="0" w:firstLineChars="0"/>
              <w:jc w:val="left"/>
              <w:rPr>
                <w:rFonts w:ascii="宋体" w:hAnsi="宋体" w:cs="宋体"/>
                <w:sz w:val="18"/>
                <w:szCs w:val="18"/>
              </w:rPr>
            </w:pPr>
            <w:r>
              <w:rPr>
                <w:rFonts w:hint="eastAsia" w:ascii="宋体" w:cs="宋体"/>
                <w:sz w:val="18"/>
                <w:szCs w:val="18"/>
              </w:rPr>
              <w:t xml:space="preserve">统一社会信用代码 □□□□□□□□□□□□□□□□□□ </w:t>
            </w:r>
            <w:r>
              <w:rPr>
                <w:rFonts w:hint="eastAsia" w:ascii="宋体" w:hAnsi="宋体" w:cs="宋体"/>
                <w:sz w:val="18"/>
                <w:szCs w:val="18"/>
              </w:rPr>
              <w:t xml:space="preserve">                   批准机关：国家统计局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 w:hRule="atLeast"/>
          <w:jc w:val="center"/>
        </w:trPr>
        <w:tc>
          <w:tcPr>
            <w:tcW w:w="9397" w:type="dxa"/>
            <w:gridSpan w:val="13"/>
            <w:vAlign w:val="top"/>
          </w:tcPr>
          <w:p>
            <w:pPr>
              <w:widowControl/>
              <w:adjustRightInd w:val="0"/>
              <w:snapToGrid w:val="0"/>
              <w:rPr>
                <w:rFonts w:ascii="宋体" w:hAnsi="宋体" w:cs="宋体"/>
                <w:sz w:val="18"/>
                <w:szCs w:val="18"/>
              </w:rPr>
            </w:pPr>
            <w:r>
              <w:rPr>
                <w:rFonts w:ascii="宋体" w:hAnsi="宋体" w:eastAsia="宋体" w:cs="宋体"/>
                <w:sz w:val="18"/>
                <w:szCs w:val="18"/>
              </w:rPr>
              <w:t>尚未领取统一社会信用代码的填原组织机构代码□□□□□□□□－□</w:t>
            </w:r>
            <w:r>
              <w:rPr>
                <w:rFonts w:hint="eastAsia" w:ascii="宋体" w:cs="宋体"/>
                <w:sz w:val="18"/>
                <w:szCs w:val="18"/>
              </w:rPr>
              <w:t xml:space="preserve">           批准文号：国统制〔2019〕</w:t>
            </w:r>
            <w:r>
              <w:rPr>
                <w:rFonts w:hint="eastAsia" w:ascii="宋体" w:hAnsi="宋体" w:cs="宋体"/>
                <w:sz w:val="18"/>
                <w:szCs w:val="18"/>
                <w:lang w:val="en-US" w:eastAsia="zh-CN"/>
              </w:rPr>
              <w:t>121</w:t>
            </w:r>
            <w:r>
              <w:rPr>
                <w:rFonts w:hint="eastAsia" w:ascii="宋体" w:cs="宋体"/>
                <w:sz w:val="18"/>
                <w:szCs w:val="18"/>
              </w:rPr>
              <w:t xml:space="preserve">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4671" w:type="dxa"/>
            <w:gridSpan w:val="7"/>
            <w:tcBorders>
              <w:bottom w:val="single" w:color="auto" w:sz="8" w:space="0"/>
            </w:tcBorders>
            <w:vAlign w:val="bottom"/>
          </w:tcPr>
          <w:p>
            <w:pPr>
              <w:widowControl/>
              <w:adjustRightInd w:val="0"/>
              <w:snapToGrid w:val="0"/>
              <w:jc w:val="left"/>
              <w:rPr>
                <w:rFonts w:ascii="宋体" w:hAnsi="宋体" w:cs="宋体"/>
                <w:sz w:val="18"/>
                <w:szCs w:val="18"/>
              </w:rPr>
            </w:pPr>
            <w:r>
              <w:rPr>
                <w:rFonts w:hint="eastAsia" w:ascii="宋体" w:hAnsi="宋体" w:cs="宋体"/>
                <w:sz w:val="18"/>
                <w:szCs w:val="18"/>
              </w:rPr>
              <w:t>单位详细名称：</w:t>
            </w:r>
          </w:p>
        </w:tc>
        <w:tc>
          <w:tcPr>
            <w:tcW w:w="4726" w:type="dxa"/>
            <w:gridSpan w:val="6"/>
            <w:tcBorders>
              <w:bottom w:val="single" w:color="auto" w:sz="8" w:space="0"/>
            </w:tcBorders>
            <w:vAlign w:val="bottom"/>
          </w:tcPr>
          <w:p>
            <w:pPr>
              <w:widowControl/>
              <w:adjustRightInd w:val="0"/>
              <w:snapToGrid w:val="0"/>
              <w:jc w:val="left"/>
              <w:rPr>
                <w:rFonts w:ascii="宋体" w:hAnsi="宋体" w:cs="宋体"/>
                <w:sz w:val="18"/>
                <w:szCs w:val="18"/>
              </w:rPr>
            </w:pPr>
            <w:r>
              <w:rPr>
                <w:rFonts w:hint="eastAsia" w:ascii="宋体" w:hAnsi="宋体" w:cs="宋体"/>
                <w:sz w:val="18"/>
                <w:szCs w:val="18"/>
              </w:rPr>
              <w:t>20    年             有效期至：</w:t>
            </w:r>
            <w:r>
              <w:rPr>
                <w:rFonts w:hint="eastAsia" w:ascii="宋体" w:hAnsi="宋体" w:cs="宋体"/>
                <w:sz w:val="18"/>
                <w:szCs w:val="18"/>
                <w:lang w:val="en-US" w:eastAsia="zh-CN"/>
              </w:rPr>
              <w:t>2022</w:t>
            </w:r>
            <w:r>
              <w:rPr>
                <w:rFonts w:hint="eastAsia" w:ascii="宋体" w:hAnsi="宋体" w:cs="宋体"/>
                <w:sz w:val="18"/>
                <w:szCs w:val="18"/>
              </w:rPr>
              <w:t>年</w:t>
            </w:r>
            <w:r>
              <w:rPr>
                <w:rFonts w:hint="eastAsia" w:ascii="宋体" w:hAnsi="宋体" w:cs="宋体"/>
                <w:sz w:val="18"/>
                <w:szCs w:val="18"/>
                <w:lang w:val="en-US" w:eastAsia="zh-CN"/>
              </w:rPr>
              <w:t>9</w:t>
            </w:r>
            <w:r>
              <w:rPr>
                <w:rFonts w:hint="eastAsia" w:ascii="宋体" w:hAnsi="宋体" w:cs="宋体"/>
                <w:sz w:val="18"/>
                <w:szCs w:val="18"/>
              </w:rPr>
              <w:t xml:space="preserve">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jc w:val="center"/>
        </w:trPr>
        <w:tc>
          <w:tcPr>
            <w:tcW w:w="4671" w:type="dxa"/>
            <w:gridSpan w:val="7"/>
            <w:vMerge w:val="restart"/>
            <w:tcBorders>
              <w:top w:val="single" w:color="auto" w:sz="8" w:space="0"/>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sz w:val="18"/>
                <w:szCs w:val="18"/>
              </w:rPr>
              <w:t>供水量(按去向分)</w:t>
            </w:r>
          </w:p>
        </w:tc>
        <w:tc>
          <w:tcPr>
            <w:tcW w:w="851"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sz w:val="18"/>
                <w:szCs w:val="18"/>
              </w:rPr>
              <w:t>代码</w:t>
            </w:r>
          </w:p>
        </w:tc>
        <w:tc>
          <w:tcPr>
            <w:tcW w:w="1842"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sz w:val="18"/>
                <w:szCs w:val="18"/>
              </w:rPr>
              <w:t>全年供水量</w:t>
            </w:r>
            <w:r>
              <w:rPr>
                <w:rFonts w:hint="eastAsia"/>
                <w:sz w:val="18"/>
                <w:szCs w:val="18"/>
              </w:rPr>
              <w:br/>
            </w:r>
            <w:r>
              <w:rPr>
                <w:rFonts w:hint="eastAsia"/>
                <w:sz w:val="18"/>
                <w:szCs w:val="18"/>
              </w:rPr>
              <w:t>（万立方米）</w:t>
            </w:r>
          </w:p>
        </w:tc>
        <w:tc>
          <w:tcPr>
            <w:tcW w:w="993" w:type="dxa"/>
            <w:vMerge w:val="restart"/>
            <w:tcBorders>
              <w:top w:val="single" w:color="auto" w:sz="8"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供水成本</w:t>
            </w:r>
          </w:p>
          <w:p>
            <w:pPr>
              <w:spacing w:line="240" w:lineRule="exact"/>
              <w:jc w:val="center"/>
              <w:rPr>
                <w:rFonts w:ascii="宋体" w:hAnsi="宋体" w:cs="宋体"/>
                <w:sz w:val="18"/>
                <w:szCs w:val="18"/>
              </w:rPr>
            </w:pPr>
            <w:r>
              <w:rPr>
                <w:rFonts w:hint="eastAsia"/>
                <w:sz w:val="18"/>
                <w:szCs w:val="18"/>
              </w:rPr>
              <w:t>（元</w:t>
            </w:r>
            <w:r>
              <w:rPr>
                <w:sz w:val="18"/>
                <w:szCs w:val="18"/>
              </w:rPr>
              <w:t>/</w:t>
            </w:r>
            <w:r>
              <w:rPr>
                <w:rFonts w:hint="eastAsia"/>
                <w:sz w:val="18"/>
                <w:szCs w:val="18"/>
              </w:rPr>
              <w:t>立方米）</w:t>
            </w:r>
          </w:p>
        </w:tc>
        <w:tc>
          <w:tcPr>
            <w:tcW w:w="1040" w:type="dxa"/>
            <w:vMerge w:val="restart"/>
            <w:tcBorders>
              <w:top w:val="single" w:color="auto" w:sz="8" w:space="0"/>
              <w:left w:val="single" w:color="auto" w:sz="4" w:space="0"/>
              <w:bottom w:val="single" w:color="auto" w:sz="4" w:space="0"/>
              <w:right w:val="nil"/>
            </w:tcBorders>
            <w:vAlign w:val="center"/>
          </w:tcPr>
          <w:p>
            <w:pPr>
              <w:spacing w:line="240" w:lineRule="exact"/>
              <w:jc w:val="center"/>
              <w:rPr>
                <w:sz w:val="18"/>
                <w:szCs w:val="18"/>
              </w:rPr>
            </w:pPr>
            <w:r>
              <w:rPr>
                <w:rFonts w:hint="eastAsia"/>
                <w:sz w:val="18"/>
                <w:szCs w:val="18"/>
              </w:rPr>
              <w:t>供水价格</w:t>
            </w:r>
          </w:p>
          <w:p>
            <w:pPr>
              <w:spacing w:line="240" w:lineRule="exact"/>
              <w:jc w:val="center"/>
              <w:rPr>
                <w:rFonts w:ascii="宋体" w:hAnsi="宋体" w:cs="宋体"/>
                <w:sz w:val="18"/>
                <w:szCs w:val="18"/>
              </w:rPr>
            </w:pPr>
            <w:r>
              <w:rPr>
                <w:rFonts w:hint="eastAsia"/>
                <w:sz w:val="18"/>
                <w:szCs w:val="18"/>
              </w:rPr>
              <w:t>（元</w:t>
            </w:r>
            <w:r>
              <w:rPr>
                <w:sz w:val="18"/>
                <w:szCs w:val="18"/>
              </w:rPr>
              <w:t>/</w:t>
            </w:r>
            <w:r>
              <w:rPr>
                <w:rFonts w:hint="eastAsia"/>
                <w:sz w:val="18"/>
                <w:szCs w:val="18"/>
              </w:rPr>
              <w:t>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1" w:hRule="atLeast"/>
          <w:jc w:val="center"/>
        </w:trPr>
        <w:tc>
          <w:tcPr>
            <w:tcW w:w="4671" w:type="dxa"/>
            <w:gridSpan w:val="7"/>
            <w:vMerge w:val="continue"/>
            <w:tcBorders>
              <w:top w:val="single" w:color="auto" w:sz="4" w:space="0"/>
              <w:left w:val="nil"/>
              <w:bottom w:val="single" w:color="auto" w:sz="4" w:space="0"/>
              <w:right w:val="single" w:color="auto" w:sz="4" w:space="0"/>
            </w:tcBorders>
            <w:vAlign w:val="center"/>
          </w:tcPr>
          <w:p>
            <w:pPr>
              <w:spacing w:line="240" w:lineRule="exact"/>
              <w:rPr>
                <w:rFonts w:ascii="宋体" w:hAnsi="宋体" w:cs="宋体"/>
                <w:sz w:val="18"/>
                <w:szCs w:val="18"/>
              </w:rPr>
            </w:pPr>
          </w:p>
        </w:tc>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实际</w:t>
            </w:r>
          </w:p>
          <w:p>
            <w:pPr>
              <w:spacing w:line="240" w:lineRule="exact"/>
              <w:jc w:val="center"/>
              <w:rPr>
                <w:rFonts w:ascii="宋体" w:hAnsi="宋体" w:cs="宋体"/>
                <w:sz w:val="18"/>
                <w:szCs w:val="18"/>
              </w:rPr>
            </w:pPr>
            <w:r>
              <w:rPr>
                <w:rFonts w:hint="eastAsia"/>
                <w:sz w:val="18"/>
                <w:szCs w:val="18"/>
              </w:rPr>
              <w:t>供水量</w:t>
            </w:r>
          </w:p>
        </w:tc>
        <w:tc>
          <w:tcPr>
            <w:tcW w:w="850" w:type="dxa"/>
            <w:tcBorders>
              <w:top w:val="single" w:color="auto" w:sz="4" w:space="0"/>
              <w:left w:val="single" w:color="auto" w:sz="4" w:space="0"/>
              <w:bottom w:val="single" w:color="auto" w:sz="4" w:space="0"/>
              <w:right w:val="single" w:color="auto" w:sz="4" w:space="0"/>
            </w:tcBorders>
            <w:vAlign w:val="top"/>
          </w:tcPr>
          <w:p>
            <w:pPr>
              <w:spacing w:line="240" w:lineRule="exact"/>
              <w:jc w:val="center"/>
              <w:rPr>
                <w:sz w:val="18"/>
                <w:szCs w:val="18"/>
              </w:rPr>
            </w:pPr>
            <w:r>
              <w:rPr>
                <w:rFonts w:hint="eastAsia"/>
                <w:sz w:val="18"/>
                <w:szCs w:val="18"/>
              </w:rPr>
              <w:t>计费</w:t>
            </w:r>
          </w:p>
          <w:p>
            <w:pPr>
              <w:spacing w:line="240" w:lineRule="exact"/>
              <w:jc w:val="center"/>
              <w:rPr>
                <w:rFonts w:ascii="宋体" w:hAnsi="宋体" w:cs="宋体"/>
                <w:sz w:val="18"/>
                <w:szCs w:val="18"/>
              </w:rPr>
            </w:pPr>
            <w:r>
              <w:rPr>
                <w:rFonts w:hint="eastAsia"/>
                <w:sz w:val="18"/>
                <w:szCs w:val="18"/>
              </w:rPr>
              <w:t>水量</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p>
        </w:tc>
        <w:tc>
          <w:tcPr>
            <w:tcW w:w="1040" w:type="dxa"/>
            <w:vMerge w:val="continue"/>
            <w:tcBorders>
              <w:top w:val="single" w:color="auto" w:sz="4" w:space="0"/>
              <w:left w:val="single" w:color="auto" w:sz="4" w:space="0"/>
              <w:bottom w:val="single" w:color="auto" w:sz="4" w:space="0"/>
              <w:right w:val="nil"/>
            </w:tcBorders>
            <w:vAlign w:val="center"/>
          </w:tcPr>
          <w:p>
            <w:pPr>
              <w:spacing w:line="240" w:lineRule="exac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4671" w:type="dxa"/>
            <w:gridSpan w:val="7"/>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ascii="宋体" w:hAnsi="宋体" w:cs="宋体"/>
                <w:sz w:val="18"/>
                <w:szCs w:val="18"/>
              </w:rPr>
              <w:t>甲</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ascii="宋体" w:hAnsi="宋体" w:cs="宋体"/>
                <w:sz w:val="18"/>
                <w:szCs w:val="18"/>
              </w:rPr>
              <w:t>乙</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2</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ascii="宋体" w:hAnsi="宋体" w:cs="宋体"/>
                <w:sz w:val="18"/>
                <w:szCs w:val="18"/>
              </w:rPr>
              <w:t>3</w:t>
            </w:r>
          </w:p>
        </w:tc>
        <w:tc>
          <w:tcPr>
            <w:tcW w:w="1040" w:type="dxa"/>
            <w:tcBorders>
              <w:top w:val="single" w:color="auto" w:sz="4" w:space="0"/>
              <w:left w:val="single" w:color="auto" w:sz="4" w:space="0"/>
              <w:bottom w:val="single" w:color="auto" w:sz="4" w:space="0"/>
              <w:right w:val="nil"/>
            </w:tcBorders>
            <w:vAlign w:val="center"/>
          </w:tcPr>
          <w:p>
            <w:pPr>
              <w:spacing w:line="240" w:lineRule="exact"/>
              <w:jc w:val="center"/>
              <w:rPr>
                <w:rFonts w:ascii="宋体" w:hAnsi="宋体" w:cs="宋体"/>
                <w:sz w:val="18"/>
                <w:szCs w:val="18"/>
              </w:rPr>
            </w:pPr>
            <w:r>
              <w:rPr>
                <w:rFonts w:hint="eastAsia" w:ascii="宋体" w:hAnsi="宋体" w:cs="宋体"/>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671" w:type="dxa"/>
            <w:gridSpan w:val="7"/>
            <w:tcBorders>
              <w:top w:val="single" w:color="auto" w:sz="4" w:space="0"/>
              <w:left w:val="nil"/>
              <w:bottom w:val="nil"/>
              <w:right w:val="single" w:color="auto" w:sz="4" w:space="0"/>
            </w:tcBorders>
            <w:vAlign w:val="center"/>
          </w:tcPr>
          <w:p>
            <w:pPr>
              <w:spacing w:line="240" w:lineRule="exact"/>
              <w:rPr>
                <w:rFonts w:ascii="宋体" w:hAnsi="宋体" w:cs="宋体"/>
                <w:b/>
                <w:bCs/>
                <w:sz w:val="18"/>
                <w:szCs w:val="18"/>
              </w:rPr>
            </w:pPr>
            <w:r>
              <w:rPr>
                <w:rFonts w:hint="eastAsia" w:ascii="宋体" w:hAnsi="宋体" w:cs="宋体"/>
                <w:b/>
                <w:sz w:val="18"/>
                <w:szCs w:val="18"/>
              </w:rPr>
              <w:t>水利单位供水总量</w:t>
            </w:r>
          </w:p>
        </w:tc>
        <w:tc>
          <w:tcPr>
            <w:tcW w:w="851" w:type="dxa"/>
            <w:gridSpan w:val="2"/>
            <w:tcBorders>
              <w:top w:val="single" w:color="auto" w:sz="4" w:space="0"/>
              <w:left w:val="single" w:color="auto" w:sz="4" w:space="0"/>
              <w:bottom w:val="nil"/>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R01</w:t>
            </w:r>
          </w:p>
        </w:tc>
        <w:tc>
          <w:tcPr>
            <w:tcW w:w="992" w:type="dxa"/>
            <w:tcBorders>
              <w:top w:val="single" w:color="auto" w:sz="4" w:space="0"/>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850" w:type="dxa"/>
            <w:tcBorders>
              <w:top w:val="single" w:color="auto" w:sz="4" w:space="0"/>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993" w:type="dxa"/>
            <w:tcBorders>
              <w:top w:val="single" w:color="auto" w:sz="4" w:space="0"/>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1040" w:type="dxa"/>
            <w:tcBorders>
              <w:top w:val="single" w:color="auto" w:sz="4" w:space="0"/>
              <w:left w:val="single" w:color="auto" w:sz="4" w:space="0"/>
              <w:bottom w:val="nil"/>
              <w:right w:val="nil"/>
            </w:tcBorders>
            <w:vAlign w:val="center"/>
          </w:tcPr>
          <w:p>
            <w:pPr>
              <w:spacing w:line="240" w:lineRule="exac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671" w:type="dxa"/>
            <w:gridSpan w:val="7"/>
            <w:tcBorders>
              <w:top w:val="nil"/>
              <w:left w:val="nil"/>
              <w:bottom w:val="nil"/>
              <w:right w:val="single" w:color="auto" w:sz="4" w:space="0"/>
            </w:tcBorders>
            <w:vAlign w:val="center"/>
          </w:tcPr>
          <w:p>
            <w:pPr>
              <w:spacing w:line="240" w:lineRule="exact"/>
              <w:rPr>
                <w:rFonts w:ascii="宋体" w:hAnsi="宋体" w:cs="宋体"/>
                <w:b/>
                <w:bCs/>
                <w:sz w:val="18"/>
                <w:szCs w:val="18"/>
              </w:rPr>
            </w:pPr>
            <w:r>
              <w:rPr>
                <w:rFonts w:hint="eastAsia" w:ascii="宋体" w:hAnsi="宋体" w:cs="宋体"/>
                <w:sz w:val="18"/>
                <w:szCs w:val="18"/>
              </w:rPr>
              <w:t>（一）向产业经济活动供水量</w:t>
            </w:r>
          </w:p>
        </w:tc>
        <w:tc>
          <w:tcPr>
            <w:tcW w:w="851" w:type="dxa"/>
            <w:gridSpan w:val="2"/>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R02</w:t>
            </w:r>
          </w:p>
        </w:tc>
        <w:tc>
          <w:tcPr>
            <w:tcW w:w="992"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850"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993"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1040" w:type="dxa"/>
            <w:tcBorders>
              <w:top w:val="nil"/>
              <w:left w:val="single" w:color="auto" w:sz="4" w:space="0"/>
              <w:bottom w:val="nil"/>
              <w:right w:val="nil"/>
            </w:tcBorders>
            <w:vAlign w:val="center"/>
          </w:tcPr>
          <w:p>
            <w:pPr>
              <w:spacing w:line="240" w:lineRule="exac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385" w:type="dxa"/>
            <w:tcBorders>
              <w:top w:val="nil"/>
              <w:left w:val="nil"/>
              <w:bottom w:val="nil"/>
              <w:right w:val="nil"/>
            </w:tcBorders>
            <w:vAlign w:val="center"/>
          </w:tcPr>
          <w:p>
            <w:pPr>
              <w:spacing w:line="240" w:lineRule="exact"/>
              <w:rPr>
                <w:rFonts w:ascii="宋体" w:hAnsi="宋体" w:cs="宋体"/>
                <w:sz w:val="24"/>
              </w:rPr>
            </w:pPr>
          </w:p>
        </w:tc>
        <w:tc>
          <w:tcPr>
            <w:tcW w:w="4286" w:type="dxa"/>
            <w:gridSpan w:val="6"/>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1.第一产业</w:t>
            </w:r>
          </w:p>
        </w:tc>
        <w:tc>
          <w:tcPr>
            <w:tcW w:w="851" w:type="dxa"/>
            <w:gridSpan w:val="2"/>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R03</w:t>
            </w:r>
          </w:p>
        </w:tc>
        <w:tc>
          <w:tcPr>
            <w:tcW w:w="992"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850"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993"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1040" w:type="dxa"/>
            <w:tcBorders>
              <w:top w:val="nil"/>
              <w:left w:val="single" w:color="auto" w:sz="4" w:space="0"/>
              <w:bottom w:val="nil"/>
              <w:right w:val="nil"/>
            </w:tcBorders>
            <w:vAlign w:val="center"/>
          </w:tcPr>
          <w:p>
            <w:pPr>
              <w:spacing w:line="240" w:lineRule="exac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385" w:type="dxa"/>
            <w:tcBorders>
              <w:top w:val="nil"/>
              <w:left w:val="nil"/>
              <w:bottom w:val="nil"/>
              <w:right w:val="nil"/>
            </w:tcBorders>
            <w:vAlign w:val="center"/>
          </w:tcPr>
          <w:p>
            <w:pPr>
              <w:spacing w:line="240" w:lineRule="exact"/>
              <w:rPr>
                <w:rFonts w:ascii="宋体" w:hAnsi="宋体" w:cs="宋体"/>
                <w:sz w:val="24"/>
              </w:rPr>
            </w:pPr>
          </w:p>
        </w:tc>
        <w:tc>
          <w:tcPr>
            <w:tcW w:w="384" w:type="dxa"/>
            <w:tcBorders>
              <w:top w:val="nil"/>
              <w:left w:val="nil"/>
              <w:bottom w:val="nil"/>
              <w:right w:val="nil"/>
            </w:tcBorders>
            <w:vAlign w:val="center"/>
          </w:tcPr>
          <w:p>
            <w:pPr>
              <w:spacing w:line="240" w:lineRule="exact"/>
              <w:rPr>
                <w:rFonts w:ascii="宋体" w:hAnsi="宋体" w:cs="宋体"/>
                <w:sz w:val="24"/>
              </w:rPr>
            </w:pPr>
          </w:p>
        </w:tc>
        <w:tc>
          <w:tcPr>
            <w:tcW w:w="708" w:type="dxa"/>
            <w:tcBorders>
              <w:top w:val="nil"/>
              <w:left w:val="nil"/>
              <w:bottom w:val="nil"/>
              <w:right w:val="nil"/>
            </w:tcBorders>
            <w:vAlign w:val="center"/>
          </w:tcPr>
          <w:p>
            <w:pPr>
              <w:spacing w:line="240" w:lineRule="exact"/>
              <w:rPr>
                <w:rFonts w:ascii="宋体" w:hAnsi="宋体" w:cs="宋体"/>
                <w:sz w:val="18"/>
                <w:szCs w:val="18"/>
              </w:rPr>
            </w:pPr>
            <w:r>
              <w:rPr>
                <w:rFonts w:hint="eastAsia" w:ascii="宋体" w:hAnsi="宋体" w:cs="宋体"/>
                <w:sz w:val="18"/>
                <w:szCs w:val="18"/>
              </w:rPr>
              <w:t>其中：</w:t>
            </w:r>
          </w:p>
        </w:tc>
        <w:tc>
          <w:tcPr>
            <w:tcW w:w="3194" w:type="dxa"/>
            <w:gridSpan w:val="4"/>
            <w:tcBorders>
              <w:top w:val="nil"/>
              <w:left w:val="nil"/>
              <w:bottom w:val="nil"/>
              <w:right w:val="single" w:color="auto" w:sz="4" w:space="0"/>
            </w:tcBorders>
            <w:vAlign w:val="center"/>
          </w:tcPr>
          <w:p>
            <w:pPr>
              <w:spacing w:line="240" w:lineRule="exact"/>
              <w:rPr>
                <w:rFonts w:ascii="宋体" w:hAnsi="宋体" w:cs="宋体"/>
                <w:sz w:val="24"/>
              </w:rPr>
            </w:pPr>
            <w:r>
              <w:rPr>
                <w:rFonts w:hint="eastAsia" w:ascii="宋体" w:hAnsi="宋体" w:cs="宋体"/>
                <w:sz w:val="18"/>
                <w:szCs w:val="18"/>
              </w:rPr>
              <w:t>农业</w:t>
            </w:r>
          </w:p>
        </w:tc>
        <w:tc>
          <w:tcPr>
            <w:tcW w:w="851" w:type="dxa"/>
            <w:gridSpan w:val="2"/>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R04</w:t>
            </w:r>
          </w:p>
        </w:tc>
        <w:tc>
          <w:tcPr>
            <w:tcW w:w="992"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850"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993"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1040" w:type="dxa"/>
            <w:tcBorders>
              <w:top w:val="nil"/>
              <w:left w:val="single" w:color="auto" w:sz="4" w:space="0"/>
              <w:bottom w:val="nil"/>
              <w:right w:val="nil"/>
            </w:tcBorders>
            <w:vAlign w:val="center"/>
          </w:tcPr>
          <w:p>
            <w:pPr>
              <w:spacing w:line="240" w:lineRule="exac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385" w:type="dxa"/>
            <w:tcBorders>
              <w:top w:val="nil"/>
              <w:left w:val="nil"/>
              <w:bottom w:val="nil"/>
              <w:right w:val="nil"/>
            </w:tcBorders>
            <w:vAlign w:val="center"/>
          </w:tcPr>
          <w:p>
            <w:pPr>
              <w:spacing w:line="240" w:lineRule="exact"/>
              <w:rPr>
                <w:rFonts w:ascii="宋体" w:hAnsi="宋体" w:cs="宋体"/>
                <w:sz w:val="24"/>
              </w:rPr>
            </w:pPr>
          </w:p>
        </w:tc>
        <w:tc>
          <w:tcPr>
            <w:tcW w:w="4286" w:type="dxa"/>
            <w:gridSpan w:val="6"/>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2.第二产业</w:t>
            </w:r>
          </w:p>
        </w:tc>
        <w:tc>
          <w:tcPr>
            <w:tcW w:w="851" w:type="dxa"/>
            <w:gridSpan w:val="2"/>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R05</w:t>
            </w:r>
          </w:p>
        </w:tc>
        <w:tc>
          <w:tcPr>
            <w:tcW w:w="992"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850"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993"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1040" w:type="dxa"/>
            <w:tcBorders>
              <w:top w:val="nil"/>
              <w:left w:val="single" w:color="auto" w:sz="4" w:space="0"/>
              <w:bottom w:val="nil"/>
              <w:right w:val="nil"/>
            </w:tcBorders>
            <w:vAlign w:val="center"/>
          </w:tcPr>
          <w:p>
            <w:pPr>
              <w:spacing w:line="240" w:lineRule="exac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385" w:type="dxa"/>
            <w:tcBorders>
              <w:top w:val="nil"/>
              <w:left w:val="nil"/>
              <w:bottom w:val="nil"/>
              <w:right w:val="nil"/>
            </w:tcBorders>
            <w:vAlign w:val="center"/>
          </w:tcPr>
          <w:p>
            <w:pPr>
              <w:spacing w:line="240" w:lineRule="exact"/>
              <w:rPr>
                <w:rFonts w:ascii="宋体" w:hAnsi="宋体" w:cs="宋体"/>
                <w:sz w:val="24"/>
              </w:rPr>
            </w:pPr>
          </w:p>
        </w:tc>
        <w:tc>
          <w:tcPr>
            <w:tcW w:w="384" w:type="dxa"/>
            <w:tcBorders>
              <w:top w:val="nil"/>
              <w:left w:val="nil"/>
              <w:bottom w:val="nil"/>
              <w:right w:val="nil"/>
            </w:tcBorders>
            <w:vAlign w:val="center"/>
          </w:tcPr>
          <w:p>
            <w:pPr>
              <w:spacing w:line="240" w:lineRule="exact"/>
              <w:rPr>
                <w:rFonts w:ascii="宋体" w:hAnsi="宋体" w:cs="宋体"/>
                <w:sz w:val="18"/>
                <w:szCs w:val="18"/>
              </w:rPr>
            </w:pPr>
          </w:p>
        </w:tc>
        <w:tc>
          <w:tcPr>
            <w:tcW w:w="708" w:type="dxa"/>
            <w:tcBorders>
              <w:top w:val="nil"/>
              <w:left w:val="nil"/>
              <w:bottom w:val="nil"/>
              <w:right w:val="nil"/>
            </w:tcBorders>
            <w:vAlign w:val="center"/>
          </w:tcPr>
          <w:p>
            <w:pPr>
              <w:spacing w:line="240" w:lineRule="exact"/>
              <w:rPr>
                <w:rFonts w:ascii="宋体" w:hAnsi="宋体" w:cs="宋体"/>
                <w:sz w:val="24"/>
              </w:rPr>
            </w:pPr>
            <w:r>
              <w:rPr>
                <w:rFonts w:hint="eastAsia" w:ascii="宋体" w:hAnsi="宋体" w:cs="宋体"/>
                <w:sz w:val="18"/>
                <w:szCs w:val="18"/>
              </w:rPr>
              <w:t>其中：</w:t>
            </w:r>
          </w:p>
        </w:tc>
        <w:tc>
          <w:tcPr>
            <w:tcW w:w="3194" w:type="dxa"/>
            <w:gridSpan w:val="4"/>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采矿业</w:t>
            </w:r>
          </w:p>
        </w:tc>
        <w:tc>
          <w:tcPr>
            <w:tcW w:w="851" w:type="dxa"/>
            <w:gridSpan w:val="2"/>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R06</w:t>
            </w:r>
          </w:p>
        </w:tc>
        <w:tc>
          <w:tcPr>
            <w:tcW w:w="992"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850"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993"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1040" w:type="dxa"/>
            <w:tcBorders>
              <w:top w:val="nil"/>
              <w:left w:val="single" w:color="auto" w:sz="4" w:space="0"/>
              <w:bottom w:val="nil"/>
              <w:right w:val="nil"/>
            </w:tcBorders>
            <w:vAlign w:val="center"/>
          </w:tcPr>
          <w:p>
            <w:pPr>
              <w:spacing w:line="240" w:lineRule="exac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385" w:type="dxa"/>
            <w:tcBorders>
              <w:top w:val="nil"/>
              <w:left w:val="nil"/>
              <w:bottom w:val="nil"/>
              <w:right w:val="nil"/>
            </w:tcBorders>
            <w:vAlign w:val="center"/>
          </w:tcPr>
          <w:p>
            <w:pPr>
              <w:spacing w:line="240" w:lineRule="exact"/>
              <w:rPr>
                <w:rFonts w:ascii="宋体" w:hAnsi="宋体" w:cs="宋体"/>
                <w:sz w:val="24"/>
              </w:rPr>
            </w:pPr>
          </w:p>
        </w:tc>
        <w:tc>
          <w:tcPr>
            <w:tcW w:w="384" w:type="dxa"/>
            <w:tcBorders>
              <w:top w:val="nil"/>
              <w:left w:val="nil"/>
              <w:bottom w:val="nil"/>
              <w:right w:val="nil"/>
            </w:tcBorders>
            <w:vAlign w:val="center"/>
          </w:tcPr>
          <w:p>
            <w:pPr>
              <w:spacing w:line="240" w:lineRule="exact"/>
              <w:rPr>
                <w:rFonts w:ascii="宋体" w:hAnsi="宋体" w:cs="宋体"/>
                <w:sz w:val="18"/>
                <w:szCs w:val="18"/>
              </w:rPr>
            </w:pPr>
          </w:p>
        </w:tc>
        <w:tc>
          <w:tcPr>
            <w:tcW w:w="708" w:type="dxa"/>
            <w:tcBorders>
              <w:top w:val="nil"/>
              <w:left w:val="nil"/>
              <w:bottom w:val="nil"/>
              <w:right w:val="nil"/>
            </w:tcBorders>
            <w:vAlign w:val="center"/>
          </w:tcPr>
          <w:p>
            <w:pPr>
              <w:spacing w:line="240" w:lineRule="exact"/>
              <w:ind w:firstLine="720" w:firstLineChars="300"/>
              <w:rPr>
                <w:rFonts w:ascii="宋体" w:hAnsi="宋体" w:cs="宋体"/>
                <w:sz w:val="24"/>
              </w:rPr>
            </w:pPr>
          </w:p>
        </w:tc>
        <w:tc>
          <w:tcPr>
            <w:tcW w:w="3194" w:type="dxa"/>
            <w:gridSpan w:val="4"/>
            <w:tcBorders>
              <w:top w:val="nil"/>
              <w:left w:val="nil"/>
              <w:bottom w:val="nil"/>
              <w:right w:val="single" w:color="auto" w:sz="4" w:space="0"/>
            </w:tcBorders>
            <w:vAlign w:val="center"/>
          </w:tcPr>
          <w:p>
            <w:pPr>
              <w:spacing w:line="240" w:lineRule="exact"/>
              <w:jc w:val="left"/>
              <w:rPr>
                <w:rFonts w:ascii="宋体" w:hAnsi="宋体" w:cs="宋体"/>
                <w:sz w:val="18"/>
                <w:szCs w:val="18"/>
              </w:rPr>
            </w:pPr>
            <w:r>
              <w:rPr>
                <w:rFonts w:hint="eastAsia" w:ascii="宋体" w:hAnsi="宋体" w:cs="宋体"/>
                <w:sz w:val="18"/>
                <w:szCs w:val="18"/>
              </w:rPr>
              <w:t>制造业</w:t>
            </w:r>
          </w:p>
        </w:tc>
        <w:tc>
          <w:tcPr>
            <w:tcW w:w="851" w:type="dxa"/>
            <w:gridSpan w:val="2"/>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R07</w:t>
            </w:r>
          </w:p>
        </w:tc>
        <w:tc>
          <w:tcPr>
            <w:tcW w:w="992"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850"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993"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1040" w:type="dxa"/>
            <w:tcBorders>
              <w:top w:val="nil"/>
              <w:left w:val="single" w:color="auto" w:sz="4" w:space="0"/>
              <w:bottom w:val="nil"/>
              <w:right w:val="nil"/>
            </w:tcBorders>
            <w:vAlign w:val="center"/>
          </w:tcPr>
          <w:p>
            <w:pPr>
              <w:spacing w:line="240" w:lineRule="exac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385" w:type="dxa"/>
            <w:tcBorders>
              <w:top w:val="nil"/>
              <w:left w:val="nil"/>
              <w:bottom w:val="nil"/>
              <w:right w:val="nil"/>
            </w:tcBorders>
            <w:vAlign w:val="center"/>
          </w:tcPr>
          <w:p>
            <w:pPr>
              <w:spacing w:line="240" w:lineRule="exact"/>
              <w:rPr>
                <w:rFonts w:ascii="宋体" w:hAnsi="宋体" w:cs="宋体"/>
                <w:sz w:val="24"/>
              </w:rPr>
            </w:pPr>
          </w:p>
        </w:tc>
        <w:tc>
          <w:tcPr>
            <w:tcW w:w="384" w:type="dxa"/>
            <w:tcBorders>
              <w:top w:val="nil"/>
              <w:left w:val="nil"/>
              <w:bottom w:val="nil"/>
              <w:right w:val="nil"/>
            </w:tcBorders>
            <w:vAlign w:val="center"/>
          </w:tcPr>
          <w:p>
            <w:pPr>
              <w:spacing w:line="240" w:lineRule="exact"/>
              <w:rPr>
                <w:rFonts w:ascii="宋体" w:hAnsi="宋体" w:cs="宋体"/>
                <w:sz w:val="18"/>
                <w:szCs w:val="18"/>
              </w:rPr>
            </w:pPr>
          </w:p>
        </w:tc>
        <w:tc>
          <w:tcPr>
            <w:tcW w:w="708" w:type="dxa"/>
            <w:tcBorders>
              <w:top w:val="nil"/>
              <w:left w:val="nil"/>
              <w:bottom w:val="nil"/>
              <w:right w:val="nil"/>
            </w:tcBorders>
            <w:vAlign w:val="center"/>
          </w:tcPr>
          <w:p>
            <w:pPr>
              <w:spacing w:line="240" w:lineRule="exact"/>
              <w:ind w:firstLine="720" w:firstLineChars="300"/>
              <w:rPr>
                <w:rFonts w:ascii="宋体" w:hAnsi="宋体" w:cs="宋体"/>
                <w:sz w:val="24"/>
              </w:rPr>
            </w:pPr>
          </w:p>
        </w:tc>
        <w:tc>
          <w:tcPr>
            <w:tcW w:w="3194" w:type="dxa"/>
            <w:gridSpan w:val="4"/>
            <w:tcBorders>
              <w:top w:val="nil"/>
              <w:left w:val="nil"/>
              <w:bottom w:val="nil"/>
              <w:right w:val="single" w:color="auto" w:sz="4" w:space="0"/>
            </w:tcBorders>
            <w:vAlign w:val="center"/>
          </w:tcPr>
          <w:p>
            <w:pPr>
              <w:spacing w:line="240" w:lineRule="exact"/>
              <w:jc w:val="left"/>
              <w:rPr>
                <w:rFonts w:ascii="宋体" w:hAnsi="宋体" w:cs="宋体"/>
                <w:sz w:val="18"/>
                <w:szCs w:val="18"/>
              </w:rPr>
            </w:pPr>
            <w:r>
              <w:rPr>
                <w:rFonts w:hint="eastAsia" w:ascii="宋体" w:hAnsi="宋体" w:cs="宋体"/>
                <w:sz w:val="18"/>
                <w:szCs w:val="18"/>
              </w:rPr>
              <w:t>电力、热力、燃气及水生产和供应业</w:t>
            </w:r>
          </w:p>
        </w:tc>
        <w:tc>
          <w:tcPr>
            <w:tcW w:w="851" w:type="dxa"/>
            <w:gridSpan w:val="2"/>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R08</w:t>
            </w:r>
          </w:p>
        </w:tc>
        <w:tc>
          <w:tcPr>
            <w:tcW w:w="992"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850"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993"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1040" w:type="dxa"/>
            <w:tcBorders>
              <w:top w:val="nil"/>
              <w:left w:val="single" w:color="auto" w:sz="4" w:space="0"/>
              <w:bottom w:val="nil"/>
              <w:right w:val="nil"/>
            </w:tcBorders>
            <w:vAlign w:val="center"/>
          </w:tcPr>
          <w:p>
            <w:pPr>
              <w:spacing w:line="240" w:lineRule="exac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385" w:type="dxa"/>
            <w:tcBorders>
              <w:top w:val="nil"/>
              <w:left w:val="nil"/>
              <w:bottom w:val="nil"/>
              <w:right w:val="nil"/>
            </w:tcBorders>
            <w:vAlign w:val="center"/>
          </w:tcPr>
          <w:p>
            <w:pPr>
              <w:spacing w:line="240" w:lineRule="exact"/>
              <w:rPr>
                <w:rFonts w:ascii="宋体" w:hAnsi="宋体" w:cs="宋体"/>
                <w:sz w:val="24"/>
              </w:rPr>
            </w:pPr>
          </w:p>
        </w:tc>
        <w:tc>
          <w:tcPr>
            <w:tcW w:w="384" w:type="dxa"/>
            <w:tcBorders>
              <w:top w:val="nil"/>
              <w:left w:val="nil"/>
              <w:bottom w:val="nil"/>
              <w:right w:val="nil"/>
            </w:tcBorders>
            <w:vAlign w:val="center"/>
          </w:tcPr>
          <w:p>
            <w:pPr>
              <w:spacing w:line="240" w:lineRule="exact"/>
              <w:rPr>
                <w:rFonts w:ascii="宋体" w:hAnsi="宋体" w:cs="宋体"/>
                <w:sz w:val="18"/>
                <w:szCs w:val="18"/>
              </w:rPr>
            </w:pPr>
          </w:p>
        </w:tc>
        <w:tc>
          <w:tcPr>
            <w:tcW w:w="708" w:type="dxa"/>
            <w:tcBorders>
              <w:top w:val="nil"/>
              <w:left w:val="nil"/>
              <w:bottom w:val="nil"/>
              <w:right w:val="nil"/>
            </w:tcBorders>
            <w:vAlign w:val="center"/>
          </w:tcPr>
          <w:p>
            <w:pPr>
              <w:spacing w:line="240" w:lineRule="exact"/>
              <w:ind w:firstLine="720" w:firstLineChars="300"/>
              <w:rPr>
                <w:rFonts w:ascii="宋体" w:hAnsi="宋体" w:cs="宋体"/>
                <w:sz w:val="24"/>
              </w:rPr>
            </w:pPr>
          </w:p>
        </w:tc>
        <w:tc>
          <w:tcPr>
            <w:tcW w:w="3194" w:type="dxa"/>
            <w:gridSpan w:val="4"/>
            <w:tcBorders>
              <w:top w:val="nil"/>
              <w:left w:val="nil"/>
              <w:bottom w:val="nil"/>
              <w:right w:val="single" w:color="auto" w:sz="4" w:space="0"/>
            </w:tcBorders>
            <w:vAlign w:val="center"/>
          </w:tcPr>
          <w:p>
            <w:pPr>
              <w:spacing w:line="240" w:lineRule="exact"/>
              <w:jc w:val="left"/>
              <w:rPr>
                <w:rFonts w:ascii="宋体" w:hAnsi="宋体" w:cs="宋体"/>
                <w:sz w:val="18"/>
                <w:szCs w:val="18"/>
              </w:rPr>
            </w:pPr>
            <w:r>
              <w:rPr>
                <w:rFonts w:hint="eastAsia" w:ascii="宋体" w:hAnsi="宋体" w:cs="宋体"/>
                <w:sz w:val="18"/>
                <w:szCs w:val="18"/>
              </w:rPr>
              <w:t>建筑业</w:t>
            </w:r>
          </w:p>
        </w:tc>
        <w:tc>
          <w:tcPr>
            <w:tcW w:w="851" w:type="dxa"/>
            <w:gridSpan w:val="2"/>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R09</w:t>
            </w:r>
          </w:p>
        </w:tc>
        <w:tc>
          <w:tcPr>
            <w:tcW w:w="992"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850"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993" w:type="dxa"/>
            <w:tcBorders>
              <w:top w:val="nil"/>
              <w:left w:val="single" w:color="auto" w:sz="4" w:space="0"/>
              <w:bottom w:val="nil"/>
              <w:right w:val="single" w:color="auto" w:sz="4" w:space="0"/>
            </w:tcBorders>
            <w:vAlign w:val="center"/>
          </w:tcPr>
          <w:p>
            <w:pPr>
              <w:spacing w:line="240" w:lineRule="exact"/>
              <w:rPr>
                <w:rFonts w:ascii="宋体" w:hAnsi="宋体" w:cs="宋体"/>
                <w:sz w:val="18"/>
                <w:szCs w:val="18"/>
              </w:rPr>
            </w:pPr>
          </w:p>
        </w:tc>
        <w:tc>
          <w:tcPr>
            <w:tcW w:w="1040" w:type="dxa"/>
            <w:tcBorders>
              <w:top w:val="nil"/>
              <w:left w:val="single" w:color="auto" w:sz="4" w:space="0"/>
              <w:bottom w:val="nil"/>
              <w:right w:val="nil"/>
            </w:tcBorders>
            <w:vAlign w:val="center"/>
          </w:tcPr>
          <w:p>
            <w:pPr>
              <w:spacing w:line="240" w:lineRule="exac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385" w:type="dxa"/>
            <w:tcBorders>
              <w:top w:val="nil"/>
              <w:left w:val="nil"/>
              <w:bottom w:val="nil"/>
              <w:right w:val="nil"/>
            </w:tcBorders>
            <w:vAlign w:val="center"/>
          </w:tcPr>
          <w:p>
            <w:pPr>
              <w:spacing w:line="240" w:lineRule="exact"/>
              <w:rPr>
                <w:rFonts w:ascii="宋体" w:hAnsi="宋体" w:cs="宋体"/>
                <w:sz w:val="24"/>
              </w:rPr>
            </w:pPr>
          </w:p>
        </w:tc>
        <w:tc>
          <w:tcPr>
            <w:tcW w:w="4286" w:type="dxa"/>
            <w:gridSpan w:val="6"/>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3.第三产业</w:t>
            </w:r>
          </w:p>
        </w:tc>
        <w:tc>
          <w:tcPr>
            <w:tcW w:w="851" w:type="dxa"/>
            <w:gridSpan w:val="2"/>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R10</w:t>
            </w:r>
          </w:p>
        </w:tc>
        <w:tc>
          <w:tcPr>
            <w:tcW w:w="992"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850"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993"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1040" w:type="dxa"/>
            <w:tcBorders>
              <w:top w:val="nil"/>
              <w:left w:val="single" w:color="auto" w:sz="4" w:space="0"/>
              <w:bottom w:val="nil"/>
              <w:right w:val="nil"/>
            </w:tcBorders>
            <w:vAlign w:val="center"/>
          </w:tcPr>
          <w:p>
            <w:pPr>
              <w:spacing w:line="240" w:lineRule="exact"/>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671" w:type="dxa"/>
            <w:gridSpan w:val="7"/>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（二）向居民生活供水量</w:t>
            </w:r>
          </w:p>
        </w:tc>
        <w:tc>
          <w:tcPr>
            <w:tcW w:w="851" w:type="dxa"/>
            <w:gridSpan w:val="2"/>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R11</w:t>
            </w:r>
          </w:p>
        </w:tc>
        <w:tc>
          <w:tcPr>
            <w:tcW w:w="992"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850"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993"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1040" w:type="dxa"/>
            <w:tcBorders>
              <w:top w:val="nil"/>
              <w:left w:val="single" w:color="auto" w:sz="4" w:space="0"/>
              <w:bottom w:val="nil"/>
              <w:right w:val="nil"/>
            </w:tcBorders>
            <w:vAlign w:val="center"/>
          </w:tcPr>
          <w:p>
            <w:pPr>
              <w:spacing w:line="240" w:lineRule="exact"/>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385" w:type="dxa"/>
            <w:tcBorders>
              <w:top w:val="nil"/>
              <w:left w:val="nil"/>
              <w:bottom w:val="nil"/>
              <w:right w:val="nil"/>
            </w:tcBorders>
            <w:vAlign w:val="center"/>
          </w:tcPr>
          <w:p>
            <w:pPr>
              <w:spacing w:line="240" w:lineRule="exact"/>
              <w:rPr>
                <w:rFonts w:ascii="宋体" w:hAnsi="宋体" w:cs="宋体"/>
                <w:sz w:val="24"/>
              </w:rPr>
            </w:pPr>
          </w:p>
        </w:tc>
        <w:tc>
          <w:tcPr>
            <w:tcW w:w="4286" w:type="dxa"/>
            <w:gridSpan w:val="6"/>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1.城镇住户生活用水</w:t>
            </w:r>
          </w:p>
        </w:tc>
        <w:tc>
          <w:tcPr>
            <w:tcW w:w="851" w:type="dxa"/>
            <w:gridSpan w:val="2"/>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R12</w:t>
            </w:r>
          </w:p>
        </w:tc>
        <w:tc>
          <w:tcPr>
            <w:tcW w:w="992"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850"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993"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1040" w:type="dxa"/>
            <w:tcBorders>
              <w:top w:val="nil"/>
              <w:left w:val="single" w:color="auto" w:sz="4" w:space="0"/>
              <w:bottom w:val="nil"/>
              <w:right w:val="nil"/>
            </w:tcBorders>
            <w:vAlign w:val="center"/>
          </w:tcPr>
          <w:p>
            <w:pPr>
              <w:spacing w:line="240" w:lineRule="exact"/>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385" w:type="dxa"/>
            <w:tcBorders>
              <w:top w:val="nil"/>
              <w:left w:val="nil"/>
              <w:bottom w:val="nil"/>
              <w:right w:val="nil"/>
            </w:tcBorders>
            <w:vAlign w:val="center"/>
          </w:tcPr>
          <w:p>
            <w:pPr>
              <w:spacing w:line="240" w:lineRule="exact"/>
              <w:rPr>
                <w:rFonts w:ascii="宋体" w:hAnsi="宋体" w:cs="宋体"/>
                <w:sz w:val="24"/>
              </w:rPr>
            </w:pPr>
          </w:p>
        </w:tc>
        <w:tc>
          <w:tcPr>
            <w:tcW w:w="4286" w:type="dxa"/>
            <w:gridSpan w:val="6"/>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2.农村住户生活用水</w:t>
            </w:r>
          </w:p>
        </w:tc>
        <w:tc>
          <w:tcPr>
            <w:tcW w:w="851" w:type="dxa"/>
            <w:gridSpan w:val="2"/>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R13</w:t>
            </w:r>
          </w:p>
        </w:tc>
        <w:tc>
          <w:tcPr>
            <w:tcW w:w="992"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850"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993"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1040" w:type="dxa"/>
            <w:tcBorders>
              <w:top w:val="nil"/>
              <w:left w:val="single" w:color="auto" w:sz="4" w:space="0"/>
              <w:bottom w:val="nil"/>
              <w:right w:val="nil"/>
            </w:tcBorders>
            <w:vAlign w:val="center"/>
          </w:tcPr>
          <w:p>
            <w:pPr>
              <w:spacing w:line="240" w:lineRule="exact"/>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671" w:type="dxa"/>
            <w:gridSpan w:val="7"/>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（三）用于河湖湿地等自然环境保护的生态补水量</w:t>
            </w:r>
          </w:p>
        </w:tc>
        <w:tc>
          <w:tcPr>
            <w:tcW w:w="851" w:type="dxa"/>
            <w:gridSpan w:val="2"/>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R14</w:t>
            </w:r>
          </w:p>
        </w:tc>
        <w:tc>
          <w:tcPr>
            <w:tcW w:w="992"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850"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993"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1040" w:type="dxa"/>
            <w:tcBorders>
              <w:top w:val="nil"/>
              <w:left w:val="single" w:color="auto" w:sz="4" w:space="0"/>
              <w:bottom w:val="nil"/>
              <w:right w:val="nil"/>
            </w:tcBorders>
            <w:vAlign w:val="center"/>
          </w:tcPr>
          <w:p>
            <w:pPr>
              <w:spacing w:line="240" w:lineRule="exact"/>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671" w:type="dxa"/>
            <w:gridSpan w:val="7"/>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（四）其他供水量</w:t>
            </w:r>
          </w:p>
        </w:tc>
        <w:tc>
          <w:tcPr>
            <w:tcW w:w="851" w:type="dxa"/>
            <w:gridSpan w:val="2"/>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R15</w:t>
            </w:r>
          </w:p>
        </w:tc>
        <w:tc>
          <w:tcPr>
            <w:tcW w:w="992"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850"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993" w:type="dxa"/>
            <w:tcBorders>
              <w:top w:val="nil"/>
              <w:left w:val="single" w:color="auto" w:sz="4" w:space="0"/>
              <w:bottom w:val="nil"/>
              <w:right w:val="single" w:color="auto" w:sz="4" w:space="0"/>
            </w:tcBorders>
            <w:vAlign w:val="center"/>
          </w:tcPr>
          <w:p>
            <w:pPr>
              <w:spacing w:line="240" w:lineRule="exact"/>
              <w:jc w:val="center"/>
              <w:rPr>
                <w:rFonts w:ascii="宋体" w:hAnsi="宋体" w:cs="宋体"/>
                <w:sz w:val="18"/>
                <w:szCs w:val="18"/>
              </w:rPr>
            </w:pPr>
          </w:p>
        </w:tc>
        <w:tc>
          <w:tcPr>
            <w:tcW w:w="1040" w:type="dxa"/>
            <w:tcBorders>
              <w:top w:val="nil"/>
              <w:left w:val="single" w:color="auto" w:sz="4" w:space="0"/>
              <w:bottom w:val="nil"/>
              <w:right w:val="nil"/>
            </w:tcBorders>
            <w:vAlign w:val="center"/>
          </w:tcPr>
          <w:p>
            <w:pPr>
              <w:spacing w:line="240" w:lineRule="exact"/>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jc w:val="center"/>
        </w:trPr>
        <w:tc>
          <w:tcPr>
            <w:tcW w:w="1562" w:type="dxa"/>
            <w:gridSpan w:val="4"/>
            <w:tcBorders>
              <w:top w:val="single" w:color="auto" w:sz="8" w:space="0"/>
            </w:tcBorders>
            <w:vAlign w:val="top"/>
          </w:tcPr>
          <w:p>
            <w:pPr>
              <w:widowControl/>
              <w:jc w:val="left"/>
              <w:rPr>
                <w:rFonts w:ascii="宋体" w:hAnsi="宋体" w:cs="宋体"/>
                <w:sz w:val="18"/>
                <w:szCs w:val="18"/>
              </w:rPr>
            </w:pPr>
            <w:r>
              <w:rPr>
                <w:rFonts w:hint="eastAsia" w:ascii="宋体" w:hAnsi="宋体" w:cs="宋体"/>
                <w:sz w:val="18"/>
                <w:szCs w:val="18"/>
              </w:rPr>
              <w:t>单位负责人</w:t>
            </w:r>
            <w:r>
              <w:rPr>
                <w:rFonts w:hint="eastAsia" w:ascii="宋体" w:hAnsi="宋体" w:cs="宋体"/>
                <w:sz w:val="24"/>
              </w:rPr>
              <w:t>：</w:t>
            </w:r>
          </w:p>
        </w:tc>
        <w:tc>
          <w:tcPr>
            <w:tcW w:w="1019" w:type="dxa"/>
            <w:tcBorders>
              <w:top w:val="single" w:color="auto" w:sz="8" w:space="0"/>
            </w:tcBorders>
            <w:vAlign w:val="top"/>
          </w:tcPr>
          <w:p>
            <w:pPr>
              <w:widowControl/>
              <w:jc w:val="left"/>
              <w:rPr>
                <w:rFonts w:ascii="宋体" w:hAnsi="宋体" w:cs="宋体"/>
                <w:sz w:val="18"/>
                <w:szCs w:val="18"/>
              </w:rPr>
            </w:pPr>
          </w:p>
        </w:tc>
        <w:tc>
          <w:tcPr>
            <w:tcW w:w="1344" w:type="dxa"/>
            <w:tcBorders>
              <w:top w:val="single" w:color="auto" w:sz="8" w:space="0"/>
            </w:tcBorders>
            <w:vAlign w:val="top"/>
          </w:tcPr>
          <w:p>
            <w:pPr>
              <w:widowControl/>
              <w:jc w:val="left"/>
              <w:rPr>
                <w:rFonts w:ascii="宋体" w:hAnsi="宋体" w:cs="宋体"/>
                <w:sz w:val="18"/>
                <w:szCs w:val="18"/>
              </w:rPr>
            </w:pPr>
            <w:r>
              <w:rPr>
                <w:rFonts w:hint="eastAsia" w:ascii="宋体" w:hAnsi="宋体" w:cs="宋体"/>
                <w:sz w:val="18"/>
                <w:szCs w:val="18"/>
              </w:rPr>
              <w:t>统计负责人：</w:t>
            </w:r>
          </w:p>
        </w:tc>
        <w:tc>
          <w:tcPr>
            <w:tcW w:w="1008" w:type="dxa"/>
            <w:gridSpan w:val="2"/>
            <w:tcBorders>
              <w:top w:val="single" w:color="auto" w:sz="8" w:space="0"/>
            </w:tcBorders>
            <w:vAlign w:val="top"/>
          </w:tcPr>
          <w:p>
            <w:pPr>
              <w:widowControl/>
              <w:rPr>
                <w:rFonts w:ascii="宋体" w:hAnsi="宋体" w:cs="宋体"/>
                <w:sz w:val="18"/>
                <w:szCs w:val="18"/>
              </w:rPr>
            </w:pPr>
          </w:p>
        </w:tc>
        <w:tc>
          <w:tcPr>
            <w:tcW w:w="4464" w:type="dxa"/>
            <w:gridSpan w:val="5"/>
            <w:tcBorders>
              <w:top w:val="single" w:color="auto" w:sz="8" w:space="0"/>
            </w:tcBorders>
            <w:vAlign w:val="center"/>
          </w:tcPr>
          <w:p>
            <w:pPr>
              <w:widowControl/>
              <w:rPr>
                <w:rFonts w:ascii="宋体" w:hAnsi="宋体" w:cs="宋体"/>
                <w:b/>
                <w:sz w:val="18"/>
                <w:szCs w:val="18"/>
              </w:rPr>
            </w:pPr>
            <w:r>
              <w:rPr>
                <w:rFonts w:hint="eastAsia" w:ascii="宋体" w:hAnsi="宋体" w:cs="宋体"/>
                <w:sz w:val="18"/>
                <w:szCs w:val="18"/>
              </w:rPr>
              <w:t>填表人：            报出日期：20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8" w:hRule="atLeast"/>
          <w:jc w:val="center"/>
        </w:trPr>
        <w:tc>
          <w:tcPr>
            <w:tcW w:w="9397" w:type="dxa"/>
            <w:gridSpan w:val="13"/>
            <w:vAlign w:val="top"/>
          </w:tcPr>
          <w:p>
            <w:pPr>
              <w:widowControl/>
              <w:numPr>
                <w:numId w:val="0"/>
              </w:numPr>
              <w:ind w:firstLine="0"/>
              <w:jc w:val="left"/>
              <w:rPr>
                <w:rFonts w:hint="eastAsia" w:ascii="宋体" w:hAnsi="宋体"/>
                <w:sz w:val="18"/>
                <w:szCs w:val="18"/>
              </w:rPr>
            </w:pPr>
            <w:r>
              <w:rPr>
                <w:rFonts w:hint="eastAsia" w:ascii="宋体" w:hAnsi="宋体"/>
                <w:sz w:val="18"/>
                <w:szCs w:val="18"/>
              </w:rPr>
              <w:t>说明：1. 本表由单位类型代码为501、502、504、505、506、507、602的单位填报；</w:t>
            </w:r>
          </w:p>
          <w:p>
            <w:pPr>
              <w:widowControl/>
              <w:numPr>
                <w:ilvl w:val="0"/>
                <w:numId w:val="3"/>
              </w:numPr>
              <w:ind w:left="540" w:firstLine="0" w:firstLineChars="0"/>
              <w:jc w:val="left"/>
              <w:rPr>
                <w:rFonts w:ascii="宋体" w:hAnsi="宋体"/>
                <w:sz w:val="18"/>
                <w:szCs w:val="18"/>
              </w:rPr>
            </w:pPr>
            <w:r>
              <w:rPr>
                <w:rFonts w:hint="eastAsia" w:ascii="宋体" w:hAnsi="宋体"/>
                <w:sz w:val="18"/>
                <w:szCs w:val="18"/>
              </w:rPr>
              <w:t>本表依据国家统计局《国民经济行业分类》(</w:t>
            </w:r>
            <w:r>
              <w:rPr>
                <w:rFonts w:ascii="宋体" w:hAnsi="宋体"/>
                <w:sz w:val="18"/>
                <w:szCs w:val="18"/>
              </w:rPr>
              <w:t>GB/T4754-2017</w:t>
            </w:r>
            <w:r>
              <w:rPr>
                <w:rFonts w:hint="eastAsia" w:ascii="宋体" w:hAnsi="宋体"/>
                <w:sz w:val="18"/>
                <w:szCs w:val="18"/>
              </w:rPr>
              <w:t>)对产业进行划分；</w:t>
            </w:r>
          </w:p>
          <w:p>
            <w:pPr>
              <w:widowControl/>
              <w:numPr>
                <w:numId w:val="0"/>
              </w:numPr>
              <w:ind w:firstLine="540" w:firstLineChars="300"/>
              <w:jc w:val="left"/>
              <w:rPr>
                <w:rFonts w:ascii="宋体" w:hAnsi="宋体"/>
                <w:sz w:val="18"/>
                <w:szCs w:val="18"/>
              </w:rPr>
            </w:pPr>
            <w:r>
              <w:rPr>
                <w:rFonts w:hint="eastAsia" w:ascii="宋体" w:hAnsi="宋体"/>
                <w:sz w:val="18"/>
                <w:szCs w:val="18"/>
                <w:lang w:val="en-US" w:eastAsia="zh-CN"/>
              </w:rPr>
              <w:t xml:space="preserve">3. </w:t>
            </w:r>
            <w:r>
              <w:rPr>
                <w:rFonts w:hint="eastAsia" w:ascii="宋体" w:hAnsi="宋体"/>
                <w:sz w:val="18"/>
                <w:szCs w:val="18"/>
              </w:rPr>
              <w:t>若实施阶梯水价，只填第一阶梯水价。</w:t>
            </w:r>
          </w:p>
          <w:p>
            <w:pPr>
              <w:widowControl/>
              <w:ind w:firstLine="540" w:firstLineChars="300"/>
              <w:jc w:val="left"/>
              <w:rPr>
                <w:rFonts w:ascii="宋体"/>
                <w:sz w:val="18"/>
                <w:szCs w:val="18"/>
              </w:rPr>
            </w:pPr>
            <w:r>
              <w:rPr>
                <w:rFonts w:hint="eastAsia" w:ascii="宋体"/>
                <w:sz w:val="18"/>
                <w:szCs w:val="18"/>
                <w:lang w:val="en-US" w:eastAsia="zh-CN"/>
              </w:rPr>
              <w:t xml:space="preserve">4. </w:t>
            </w:r>
            <w:r>
              <w:rPr>
                <w:rFonts w:hint="eastAsia" w:ascii="宋体"/>
                <w:sz w:val="18"/>
                <w:szCs w:val="18"/>
              </w:rPr>
              <w:t>审核关系：实际供水量和计费水量需满足：</w:t>
            </w:r>
          </w:p>
          <w:p>
            <w:pPr>
              <w:widowControl/>
              <w:ind w:firstLine="720" w:firstLineChars="400"/>
              <w:jc w:val="left"/>
              <w:rPr>
                <w:rFonts w:ascii="宋体"/>
                <w:sz w:val="18"/>
                <w:szCs w:val="18"/>
              </w:rPr>
            </w:pPr>
            <w:r>
              <w:rPr>
                <w:rFonts w:hint="eastAsia" w:ascii="宋体"/>
                <w:sz w:val="18"/>
                <w:szCs w:val="18"/>
              </w:rPr>
              <w:t>（1）R01=R02+R11+R14+R15</w:t>
            </w:r>
          </w:p>
          <w:p>
            <w:pPr>
              <w:widowControl/>
              <w:ind w:firstLine="720" w:firstLineChars="400"/>
              <w:jc w:val="left"/>
              <w:rPr>
                <w:rFonts w:ascii="宋体"/>
                <w:sz w:val="18"/>
                <w:szCs w:val="18"/>
              </w:rPr>
            </w:pPr>
            <w:r>
              <w:rPr>
                <w:rFonts w:hint="eastAsia" w:ascii="宋体"/>
                <w:sz w:val="18"/>
                <w:szCs w:val="18"/>
              </w:rPr>
              <w:t>（2）R02=R03+R05+R10</w:t>
            </w:r>
          </w:p>
          <w:p>
            <w:pPr>
              <w:widowControl/>
              <w:ind w:firstLine="720" w:firstLineChars="400"/>
              <w:jc w:val="left"/>
              <w:rPr>
                <w:rFonts w:ascii="宋体"/>
                <w:sz w:val="18"/>
                <w:szCs w:val="18"/>
              </w:rPr>
            </w:pPr>
            <w:r>
              <w:rPr>
                <w:rFonts w:hint="eastAsia" w:ascii="宋体"/>
                <w:sz w:val="18"/>
                <w:szCs w:val="18"/>
              </w:rPr>
              <w:t>（3）R03≥R04</w:t>
            </w:r>
          </w:p>
          <w:p>
            <w:pPr>
              <w:widowControl/>
              <w:ind w:firstLine="720" w:firstLineChars="400"/>
              <w:jc w:val="left"/>
              <w:rPr>
                <w:rFonts w:ascii="宋体"/>
                <w:sz w:val="18"/>
                <w:szCs w:val="18"/>
              </w:rPr>
            </w:pPr>
            <w:r>
              <w:rPr>
                <w:rFonts w:hint="eastAsia" w:ascii="宋体"/>
                <w:sz w:val="18"/>
                <w:szCs w:val="18"/>
              </w:rPr>
              <w:t>（4）R05=R06+R07+R08+R09</w:t>
            </w:r>
          </w:p>
          <w:p>
            <w:pPr>
              <w:widowControl/>
              <w:ind w:firstLine="720" w:firstLineChars="400"/>
              <w:jc w:val="left"/>
              <w:rPr>
                <w:rFonts w:ascii="宋体" w:hAnsi="宋体"/>
                <w:sz w:val="18"/>
                <w:szCs w:val="18"/>
              </w:rPr>
            </w:pPr>
            <w:r>
              <w:rPr>
                <w:rFonts w:hint="eastAsia" w:ascii="宋体"/>
                <w:sz w:val="18"/>
                <w:szCs w:val="18"/>
              </w:rPr>
              <w:t xml:space="preserve">（5）R11≥R12+R13 </w:t>
            </w:r>
          </w:p>
        </w:tc>
      </w:tr>
    </w:tbl>
    <w:p>
      <w:pPr>
        <w:snapToGrid w:val="0"/>
        <w:spacing w:before="120" w:after="120" w:line="240" w:lineRule="atLeast"/>
        <w:jc w:val="center"/>
        <w:outlineLvl w:val="1"/>
        <w:rPr>
          <w:rFonts w:ascii="宋体" w:hAnsi="宋体"/>
          <w:sz w:val="28"/>
          <w:szCs w:val="28"/>
        </w:rPr>
        <w:sectPr>
          <w:pgSz w:w="11906" w:h="16838"/>
          <w:pgMar w:top="1332" w:right="1247" w:bottom="1332" w:left="1247"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snapToGrid w:val="0"/>
        <w:spacing w:before="120" w:after="120" w:line="240" w:lineRule="atLeast"/>
        <w:jc w:val="center"/>
        <w:outlineLvl w:val="1"/>
        <w:rPr>
          <w:rFonts w:ascii="宋体" w:hAnsi="宋体"/>
          <w:sz w:val="28"/>
          <w:szCs w:val="28"/>
        </w:rPr>
      </w:pPr>
      <w:bookmarkStart w:id="8" w:name="_Toc19282528"/>
      <w:r>
        <w:rPr>
          <w:rFonts w:hint="eastAsia" w:ascii="宋体"/>
          <w:sz w:val="28"/>
          <w:szCs w:val="28"/>
        </w:rPr>
        <w:t>水利单位固定资产及投资情况</w:t>
      </w:r>
      <w:bookmarkEnd w:id="8"/>
    </w:p>
    <w:tbl>
      <w:tblPr>
        <w:tblStyle w:val="21"/>
        <w:tblW w:w="1619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584"/>
        <w:gridCol w:w="553"/>
        <w:gridCol w:w="924"/>
        <w:gridCol w:w="720"/>
        <w:gridCol w:w="486"/>
        <w:gridCol w:w="669"/>
        <w:gridCol w:w="178"/>
        <w:gridCol w:w="358"/>
        <w:gridCol w:w="742"/>
        <w:gridCol w:w="593"/>
        <w:gridCol w:w="424"/>
        <w:gridCol w:w="173"/>
        <w:gridCol w:w="420"/>
        <w:gridCol w:w="517"/>
        <w:gridCol w:w="402"/>
        <w:gridCol w:w="1007"/>
        <w:gridCol w:w="979"/>
        <w:gridCol w:w="747"/>
        <w:gridCol w:w="248"/>
        <w:gridCol w:w="114"/>
        <w:gridCol w:w="235"/>
        <w:gridCol w:w="274"/>
        <w:gridCol w:w="236"/>
        <w:gridCol w:w="349"/>
        <w:gridCol w:w="2547"/>
        <w:gridCol w:w="313"/>
        <w:gridCol w:w="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62" w:type="dxa"/>
          <w:trHeight w:val="509" w:hRule="atLeast"/>
        </w:trPr>
        <w:tc>
          <w:tcPr>
            <w:tcW w:w="15428" w:type="dxa"/>
            <w:gridSpan w:val="27"/>
            <w:vAlign w:val="center"/>
          </w:tcPr>
          <w:p>
            <w:pPr>
              <w:widowControl/>
              <w:adjustRightInd w:val="0"/>
              <w:snapToGrid w:val="0"/>
              <w:ind w:firstLine="6660" w:firstLineChars="3700"/>
              <w:jc w:val="left"/>
              <w:rPr>
                <w:rFonts w:ascii="宋体" w:hAnsi="宋体" w:cs="宋体"/>
                <w:sz w:val="18"/>
                <w:szCs w:val="18"/>
              </w:rPr>
            </w:pPr>
            <w:r>
              <w:rPr>
                <w:rFonts w:hint="eastAsia" w:ascii="宋体" w:hAnsi="宋体" w:cs="宋体"/>
                <w:sz w:val="18"/>
                <w:szCs w:val="18"/>
              </w:rPr>
              <w:t>表    号：年服06表</w:t>
            </w:r>
          </w:p>
          <w:p>
            <w:pPr>
              <w:adjustRightInd w:val="0"/>
              <w:snapToGrid w:val="0"/>
              <w:ind w:firstLine="6660" w:firstLineChars="3700"/>
              <w:jc w:val="left"/>
              <w:rPr>
                <w:rFonts w:ascii="宋体" w:hAnsi="宋体" w:cs="宋体"/>
                <w:sz w:val="18"/>
                <w:szCs w:val="18"/>
              </w:rPr>
            </w:pPr>
            <w:r>
              <w:rPr>
                <w:rFonts w:hint="eastAsia" w:ascii="宋体" w:hAnsi="宋体" w:cs="宋体"/>
                <w:sz w:val="18"/>
                <w:szCs w:val="18"/>
              </w:rPr>
              <w:t>制定机关：水利部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1112" w:type="dxa"/>
            <w:gridSpan w:val="19"/>
            <w:vAlign w:val="bottom"/>
          </w:tcPr>
          <w:p>
            <w:pPr>
              <w:widowControl/>
              <w:adjustRightInd w:val="0"/>
              <w:snapToGrid w:val="0"/>
              <w:jc w:val="left"/>
              <w:rPr>
                <w:rFonts w:ascii="宋体" w:hAnsi="宋体" w:cs="宋体"/>
                <w:sz w:val="18"/>
                <w:szCs w:val="18"/>
              </w:rPr>
            </w:pPr>
            <w:r>
              <w:rPr>
                <w:rFonts w:hint="eastAsia" w:ascii="宋体" w:cs="宋体"/>
                <w:sz w:val="18"/>
                <w:szCs w:val="18"/>
              </w:rPr>
              <w:t>统一社会信用代码 □□□□□□□□□□□□□□□□□□</w:t>
            </w:r>
            <w:r>
              <w:rPr>
                <w:rFonts w:ascii="宋体" w:hAnsi="宋体" w:cs="宋体"/>
                <w:sz w:val="18"/>
                <w:szCs w:val="18"/>
              </w:rPr>
              <w:t xml:space="preserve">                    </w:t>
            </w:r>
            <w:r>
              <w:rPr>
                <w:rFonts w:hint="eastAsia" w:ascii="宋体" w:hAnsi="宋体" w:cs="宋体"/>
                <w:sz w:val="18"/>
                <w:szCs w:val="18"/>
              </w:rPr>
              <w:t xml:space="preserve"> 批准机关：国家统计局</w:t>
            </w:r>
          </w:p>
        </w:tc>
        <w:tc>
          <w:tcPr>
            <w:tcW w:w="362" w:type="dxa"/>
            <w:gridSpan w:val="2"/>
            <w:vAlign w:val="bottom"/>
          </w:tcPr>
          <w:p>
            <w:pPr>
              <w:widowControl/>
              <w:adjustRightInd w:val="0"/>
              <w:snapToGrid w:val="0"/>
              <w:jc w:val="left"/>
              <w:rPr>
                <w:rFonts w:ascii="宋体" w:hAnsi="宋体" w:cs="宋体"/>
                <w:sz w:val="18"/>
                <w:szCs w:val="18"/>
              </w:rPr>
            </w:pPr>
          </w:p>
        </w:tc>
        <w:tc>
          <w:tcPr>
            <w:tcW w:w="509" w:type="dxa"/>
            <w:gridSpan w:val="2"/>
            <w:vAlign w:val="bottom"/>
          </w:tcPr>
          <w:p>
            <w:pPr>
              <w:widowControl/>
              <w:adjustRightInd w:val="0"/>
              <w:snapToGrid w:val="0"/>
              <w:jc w:val="left"/>
              <w:rPr>
                <w:rFonts w:ascii="宋体" w:hAnsi="宋体" w:cs="宋体"/>
                <w:sz w:val="18"/>
                <w:szCs w:val="18"/>
              </w:rPr>
            </w:pPr>
          </w:p>
        </w:tc>
        <w:tc>
          <w:tcPr>
            <w:tcW w:w="236" w:type="dxa"/>
            <w:vAlign w:val="bottom"/>
          </w:tcPr>
          <w:p>
            <w:pPr>
              <w:widowControl/>
              <w:adjustRightInd w:val="0"/>
              <w:snapToGrid w:val="0"/>
              <w:jc w:val="left"/>
              <w:rPr>
                <w:rFonts w:ascii="宋体" w:hAnsi="宋体" w:cs="宋体"/>
                <w:sz w:val="18"/>
                <w:szCs w:val="18"/>
              </w:rPr>
            </w:pPr>
          </w:p>
        </w:tc>
        <w:tc>
          <w:tcPr>
            <w:tcW w:w="349" w:type="dxa"/>
            <w:vAlign w:val="bottom"/>
          </w:tcPr>
          <w:p>
            <w:pPr>
              <w:widowControl/>
              <w:adjustRightInd w:val="0"/>
              <w:snapToGrid w:val="0"/>
              <w:jc w:val="left"/>
              <w:rPr>
                <w:rFonts w:ascii="宋体" w:hAnsi="宋体" w:cs="宋体"/>
                <w:sz w:val="18"/>
                <w:szCs w:val="18"/>
              </w:rPr>
            </w:pPr>
          </w:p>
        </w:tc>
        <w:tc>
          <w:tcPr>
            <w:tcW w:w="3622" w:type="dxa"/>
            <w:gridSpan w:val="3"/>
            <w:vAlign w:val="center"/>
          </w:tcPr>
          <w:p>
            <w:pPr>
              <w:widowControl/>
              <w:adjustRightInd w:val="0"/>
              <w:snapToGrid w:val="0"/>
              <w:ind w:firstLine="540" w:firstLineChars="300"/>
              <w:jc w:val="left"/>
              <w:rPr>
                <w:rFonts w:ascii="宋体" w:hAnsi="宋体" w:cs="宋体"/>
                <w:sz w:val="18"/>
                <w:szCs w:val="18"/>
              </w:rPr>
            </w:pPr>
            <w:r>
              <w:rPr>
                <w:rFonts w:hint="eastAsia" w:ascii="宋体" w:hAnsi="宋体" w:cs="宋体"/>
                <w:sz w:val="18"/>
                <w:szCs w:val="18"/>
              </w:rPr>
              <w:t>备案机关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62" w:type="dxa"/>
          <w:trHeight w:val="64" w:hRule="atLeast"/>
        </w:trPr>
        <w:tc>
          <w:tcPr>
            <w:tcW w:w="15428" w:type="dxa"/>
            <w:gridSpan w:val="27"/>
            <w:vAlign w:val="center"/>
          </w:tcPr>
          <w:p>
            <w:pPr>
              <w:widowControl/>
              <w:adjustRightInd w:val="0"/>
              <w:snapToGrid w:val="0"/>
              <w:jc w:val="left"/>
              <w:rPr>
                <w:rFonts w:ascii="宋体" w:hAnsi="宋体" w:cs="宋体"/>
                <w:sz w:val="18"/>
                <w:szCs w:val="18"/>
              </w:rPr>
            </w:pPr>
            <w:r>
              <w:rPr>
                <w:rFonts w:ascii="宋体" w:hAnsi="宋体" w:eastAsia="宋体" w:cs="宋体"/>
                <w:sz w:val="18"/>
                <w:szCs w:val="18"/>
              </w:rPr>
              <w:t>尚未领取统一社会信用代码的填原组织机构代码□□□□□□□□－□</w:t>
            </w:r>
            <w:r>
              <w:rPr>
                <w:rFonts w:hint="eastAsia" w:ascii="宋体" w:hAnsi="宋体" w:cs="宋体"/>
                <w:sz w:val="18"/>
                <w:szCs w:val="18"/>
              </w:rPr>
              <w:t xml:space="preserve">            批准文号：国统制</w:t>
            </w:r>
            <w:r>
              <w:rPr>
                <w:rFonts w:hint="eastAsia" w:ascii="宋体" w:cs="宋体"/>
                <w:sz w:val="18"/>
                <w:szCs w:val="18"/>
              </w:rPr>
              <w:t>〔2019〕</w:t>
            </w:r>
            <w:r>
              <w:rPr>
                <w:rFonts w:hint="eastAsia" w:ascii="宋体" w:cs="宋体"/>
                <w:sz w:val="18"/>
                <w:szCs w:val="18"/>
                <w:lang w:val="en-US" w:eastAsia="zh-CN"/>
              </w:rPr>
              <w:t>121</w:t>
            </w:r>
            <w:r>
              <w:rPr>
                <w:rFonts w:hint="eastAsia" w:ascii="宋体" w:hAnsi="宋体" w:cs="宋体"/>
                <w:sz w:val="18"/>
                <w:szCs w:val="18"/>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075" w:type="dxa"/>
          <w:trHeight w:val="225" w:hRule="atLeast"/>
        </w:trPr>
        <w:tc>
          <w:tcPr>
            <w:tcW w:w="11112" w:type="dxa"/>
            <w:gridSpan w:val="19"/>
            <w:vAlign w:val="bottom"/>
          </w:tcPr>
          <w:p>
            <w:pPr>
              <w:widowControl/>
              <w:adjustRightInd w:val="0"/>
              <w:snapToGrid w:val="0"/>
              <w:jc w:val="left"/>
              <w:rPr>
                <w:rFonts w:ascii="宋体" w:hAnsi="宋体" w:cs="宋体"/>
                <w:sz w:val="18"/>
                <w:szCs w:val="18"/>
              </w:rPr>
            </w:pPr>
            <w:r>
              <w:rPr>
                <w:rFonts w:hint="eastAsia" w:ascii="宋体" w:hAnsi="宋体" w:cs="宋体"/>
                <w:sz w:val="18"/>
                <w:szCs w:val="18"/>
              </w:rPr>
              <w:t>单位详细名称：                                  20   年                   有效期至：</w:t>
            </w:r>
            <w:r>
              <w:rPr>
                <w:rFonts w:hint="eastAsia" w:ascii="宋体" w:hAnsi="宋体" w:cs="宋体"/>
                <w:sz w:val="18"/>
                <w:szCs w:val="18"/>
                <w:lang w:val="en-US" w:eastAsia="zh-CN"/>
              </w:rPr>
              <w:t>2022</w:t>
            </w:r>
            <w:r>
              <w:rPr>
                <w:rFonts w:hint="eastAsia" w:ascii="宋体" w:hAnsi="宋体" w:cs="宋体"/>
                <w:sz w:val="18"/>
                <w:szCs w:val="18"/>
              </w:rPr>
              <w:t>年</w:t>
            </w:r>
            <w:r>
              <w:rPr>
                <w:rFonts w:hint="eastAsia" w:ascii="宋体" w:hAnsi="宋体" w:cs="宋体"/>
                <w:sz w:val="18"/>
                <w:szCs w:val="18"/>
                <w:lang w:val="en-US" w:eastAsia="zh-CN"/>
              </w:rPr>
              <w:t>9</w:t>
            </w:r>
            <w:r>
              <w:rPr>
                <w:rFonts w:hint="eastAsia" w:ascii="宋体" w:hAnsi="宋体" w:cs="宋体"/>
                <w:sz w:val="18"/>
                <w:szCs w:val="18"/>
              </w:rPr>
              <w:t>月</w:t>
            </w:r>
          </w:p>
        </w:tc>
        <w:tc>
          <w:tcPr>
            <w:tcW w:w="248" w:type="dxa"/>
            <w:tcBorders>
              <w:bottom w:val="single" w:color="auto" w:sz="8" w:space="0"/>
            </w:tcBorders>
            <w:vAlign w:val="bottom"/>
          </w:tcPr>
          <w:p>
            <w:pPr>
              <w:widowControl/>
              <w:adjustRightInd w:val="0"/>
              <w:snapToGrid w:val="0"/>
              <w:ind w:firstLine="180" w:firstLineChars="100"/>
              <w:jc w:val="left"/>
              <w:rPr>
                <w:rFonts w:ascii="宋体" w:hAnsi="宋体" w:cs="宋体"/>
                <w:sz w:val="18"/>
                <w:szCs w:val="18"/>
              </w:rPr>
            </w:pPr>
          </w:p>
        </w:tc>
        <w:tc>
          <w:tcPr>
            <w:tcW w:w="349" w:type="dxa"/>
            <w:gridSpan w:val="2"/>
            <w:tcBorders>
              <w:bottom w:val="single" w:color="auto" w:sz="8" w:space="0"/>
            </w:tcBorders>
            <w:vAlign w:val="bottom"/>
          </w:tcPr>
          <w:p>
            <w:pPr>
              <w:widowControl/>
              <w:adjustRightInd w:val="0"/>
              <w:snapToGrid w:val="0"/>
              <w:jc w:val="left"/>
              <w:rPr>
                <w:rFonts w:ascii="宋体" w:hAnsi="宋体" w:cs="宋体"/>
                <w:sz w:val="18"/>
                <w:szCs w:val="18"/>
              </w:rPr>
            </w:pPr>
          </w:p>
        </w:tc>
        <w:tc>
          <w:tcPr>
            <w:tcW w:w="3406" w:type="dxa"/>
            <w:gridSpan w:val="4"/>
            <w:tcBorders>
              <w:bottom w:val="single" w:color="auto" w:sz="8" w:space="0"/>
            </w:tcBorders>
            <w:vAlign w:val="center"/>
          </w:tcPr>
          <w:p>
            <w:pPr>
              <w:widowControl/>
              <w:adjustRightInd w:val="0"/>
              <w:snapToGrid w:val="0"/>
              <w:ind w:firstLine="540" w:firstLineChars="300"/>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300" w:hRule="atLeast"/>
        </w:trPr>
        <w:tc>
          <w:tcPr>
            <w:tcW w:w="3417" w:type="dxa"/>
            <w:gridSpan w:val="5"/>
            <w:vMerge w:val="restart"/>
            <w:tcBorders>
              <w:top w:val="single" w:color="auto" w:sz="4" w:space="0"/>
              <w:left w:val="nil"/>
              <w:bottom w:val="single" w:color="000000" w:sz="8" w:space="0"/>
              <w:right w:val="single" w:color="000000" w:sz="8" w:space="0"/>
            </w:tcBorders>
            <w:vAlign w:val="center"/>
          </w:tcPr>
          <w:p>
            <w:pPr>
              <w:widowControl/>
              <w:jc w:val="center"/>
              <w:rPr>
                <w:rFonts w:ascii="宋体" w:hAnsi="宋体" w:cs="宋体"/>
                <w:sz w:val="18"/>
                <w:szCs w:val="18"/>
              </w:rPr>
            </w:pPr>
            <w:r>
              <w:rPr>
                <w:rFonts w:hint="eastAsia" w:ascii="宋体" w:hAnsi="宋体" w:cs="宋体"/>
                <w:sz w:val="18"/>
                <w:szCs w:val="18"/>
              </w:rPr>
              <w:t>水利资产类型</w:t>
            </w:r>
          </w:p>
        </w:tc>
        <w:tc>
          <w:tcPr>
            <w:tcW w:w="486" w:type="dxa"/>
            <w:vMerge w:val="restart"/>
            <w:tcBorders>
              <w:top w:val="single" w:color="auto" w:sz="4" w:space="0"/>
              <w:left w:val="single" w:color="auto" w:sz="8" w:space="0"/>
              <w:bottom w:val="single" w:color="000000" w:sz="8" w:space="0"/>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代码</w:t>
            </w:r>
          </w:p>
        </w:tc>
        <w:tc>
          <w:tcPr>
            <w:tcW w:w="2964" w:type="dxa"/>
            <w:gridSpan w:val="6"/>
            <w:tcBorders>
              <w:top w:val="single" w:color="auto" w:sz="4" w:space="0"/>
              <w:left w:val="nil"/>
              <w:bottom w:val="single" w:color="auto" w:sz="8" w:space="0"/>
              <w:right w:val="single" w:color="000000" w:sz="8" w:space="0"/>
            </w:tcBorders>
            <w:vAlign w:val="center"/>
          </w:tcPr>
          <w:p>
            <w:pPr>
              <w:widowControl/>
              <w:jc w:val="center"/>
              <w:rPr>
                <w:rFonts w:ascii="宋体" w:hAnsi="宋体" w:cs="宋体"/>
                <w:sz w:val="18"/>
                <w:szCs w:val="18"/>
              </w:rPr>
            </w:pPr>
            <w:r>
              <w:rPr>
                <w:rFonts w:hint="eastAsia" w:ascii="宋体" w:hAnsi="宋体" w:cs="宋体"/>
                <w:sz w:val="18"/>
                <w:szCs w:val="18"/>
              </w:rPr>
              <w:t>固定资产投资(元)</w:t>
            </w:r>
          </w:p>
        </w:tc>
        <w:tc>
          <w:tcPr>
            <w:tcW w:w="2519" w:type="dxa"/>
            <w:gridSpan w:val="5"/>
            <w:tcBorders>
              <w:top w:val="single" w:color="auto" w:sz="4" w:space="0"/>
              <w:left w:val="nil"/>
              <w:bottom w:val="single" w:color="auto" w:sz="8" w:space="0"/>
              <w:right w:val="nil"/>
            </w:tcBorders>
            <w:vAlign w:val="center"/>
          </w:tcPr>
          <w:p>
            <w:pPr>
              <w:widowControl/>
              <w:jc w:val="center"/>
              <w:rPr>
                <w:rFonts w:ascii="宋体" w:hAnsi="宋体" w:cs="宋体"/>
                <w:sz w:val="18"/>
                <w:szCs w:val="18"/>
              </w:rPr>
            </w:pPr>
            <w:r>
              <w:rPr>
                <w:rFonts w:hint="eastAsia" w:ascii="宋体" w:hAnsi="宋体" w:cs="宋体"/>
                <w:sz w:val="18"/>
                <w:szCs w:val="18"/>
              </w:rPr>
              <w:t>固定资产原值(元)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300" w:hRule="atLeast"/>
        </w:trPr>
        <w:tc>
          <w:tcPr>
            <w:tcW w:w="3417" w:type="dxa"/>
            <w:gridSpan w:val="5"/>
            <w:vMerge w:val="continue"/>
            <w:tcBorders>
              <w:top w:val="single" w:color="auto" w:sz="4" w:space="0"/>
              <w:left w:val="nil"/>
              <w:bottom w:val="single" w:color="000000" w:sz="8" w:space="0"/>
              <w:right w:val="single" w:color="000000" w:sz="8" w:space="0"/>
            </w:tcBorders>
            <w:vAlign w:val="center"/>
          </w:tcPr>
          <w:p>
            <w:pPr>
              <w:widowControl/>
              <w:jc w:val="left"/>
              <w:rPr>
                <w:rFonts w:ascii="宋体" w:hAnsi="宋体" w:cs="宋体"/>
                <w:sz w:val="18"/>
                <w:szCs w:val="18"/>
              </w:rPr>
            </w:pPr>
          </w:p>
        </w:tc>
        <w:tc>
          <w:tcPr>
            <w:tcW w:w="486"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宋体" w:hAnsi="宋体" w:cs="宋体"/>
                <w:sz w:val="18"/>
                <w:szCs w:val="18"/>
              </w:rPr>
            </w:pPr>
          </w:p>
        </w:tc>
        <w:tc>
          <w:tcPr>
            <w:tcW w:w="669"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累计资金投入</w:t>
            </w:r>
          </w:p>
        </w:tc>
        <w:tc>
          <w:tcPr>
            <w:tcW w:w="536" w:type="dxa"/>
            <w:gridSpan w:val="2"/>
            <w:vMerge w:val="restart"/>
            <w:tcBorders>
              <w:top w:val="nil"/>
              <w:left w:val="nil"/>
              <w:right w:val="nil"/>
            </w:tcBorders>
            <w:vAlign w:val="center"/>
          </w:tcPr>
          <w:p>
            <w:pPr>
              <w:widowControl/>
              <w:jc w:val="center"/>
              <w:rPr>
                <w:rFonts w:ascii="宋体" w:hAnsi="宋体" w:cs="宋体"/>
                <w:sz w:val="18"/>
                <w:szCs w:val="18"/>
              </w:rPr>
            </w:pPr>
            <w:r>
              <w:rPr>
                <w:rFonts w:hint="eastAsia" w:ascii="宋体" w:hAnsi="宋体" w:cs="宋体"/>
                <w:sz w:val="18"/>
                <w:szCs w:val="18"/>
              </w:rPr>
              <w:t>政府</w:t>
            </w:r>
          </w:p>
          <w:p>
            <w:pPr>
              <w:jc w:val="center"/>
              <w:rPr>
                <w:rFonts w:ascii="宋体" w:hAnsi="宋体" w:cs="宋体"/>
                <w:sz w:val="18"/>
                <w:szCs w:val="18"/>
              </w:rPr>
            </w:pPr>
            <w:r>
              <w:rPr>
                <w:rFonts w:hint="eastAsia" w:ascii="宋体" w:hAnsi="宋体" w:cs="宋体"/>
                <w:sz w:val="18"/>
                <w:szCs w:val="18"/>
              </w:rPr>
              <w:t>投资</w:t>
            </w:r>
          </w:p>
        </w:tc>
        <w:tc>
          <w:tcPr>
            <w:tcW w:w="742" w:type="dxa"/>
            <w:tcBorders>
              <w:top w:val="nil"/>
              <w:left w:val="nil"/>
              <w:bottom w:val="single" w:color="auto" w:sz="8" w:space="0"/>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　</w:t>
            </w:r>
          </w:p>
        </w:tc>
        <w:tc>
          <w:tcPr>
            <w:tcW w:w="593" w:type="dxa"/>
            <w:vMerge w:val="restart"/>
            <w:tcBorders>
              <w:top w:val="nil"/>
              <w:left w:val="single" w:color="auto" w:sz="8" w:space="0"/>
              <w:bottom w:val="single" w:color="000000" w:sz="8" w:space="0"/>
              <w:right w:val="nil"/>
            </w:tcBorders>
            <w:vAlign w:val="center"/>
          </w:tcPr>
          <w:p>
            <w:pPr>
              <w:widowControl/>
              <w:jc w:val="center"/>
              <w:rPr>
                <w:rFonts w:ascii="宋体" w:hAnsi="宋体" w:cs="宋体"/>
                <w:sz w:val="18"/>
                <w:szCs w:val="18"/>
              </w:rPr>
            </w:pPr>
            <w:r>
              <w:rPr>
                <w:rFonts w:hint="eastAsia" w:ascii="宋体" w:hAnsi="宋体" w:cs="宋体"/>
                <w:sz w:val="18"/>
                <w:szCs w:val="18"/>
              </w:rPr>
              <w:t>单位自筹及其他</w:t>
            </w:r>
          </w:p>
        </w:tc>
        <w:tc>
          <w:tcPr>
            <w:tcW w:w="424" w:type="dxa"/>
            <w:tcBorders>
              <w:top w:val="nil"/>
              <w:left w:val="nil"/>
              <w:bottom w:val="single" w:color="auto" w:sz="8" w:space="0"/>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　</w:t>
            </w:r>
          </w:p>
        </w:tc>
        <w:tc>
          <w:tcPr>
            <w:tcW w:w="593" w:type="dxa"/>
            <w:gridSpan w:val="2"/>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年初固定资产原值</w:t>
            </w:r>
          </w:p>
        </w:tc>
        <w:tc>
          <w:tcPr>
            <w:tcW w:w="517"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本年新增</w:t>
            </w:r>
          </w:p>
        </w:tc>
        <w:tc>
          <w:tcPr>
            <w:tcW w:w="402"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本</w:t>
            </w:r>
          </w:p>
          <w:p>
            <w:pPr>
              <w:widowControl/>
              <w:jc w:val="center"/>
              <w:rPr>
                <w:rFonts w:ascii="宋体" w:hAnsi="宋体" w:cs="宋体"/>
                <w:sz w:val="18"/>
                <w:szCs w:val="18"/>
              </w:rPr>
            </w:pPr>
            <w:r>
              <w:rPr>
                <w:rFonts w:hint="eastAsia" w:ascii="宋体" w:hAnsi="宋体" w:cs="宋体"/>
                <w:sz w:val="18"/>
                <w:szCs w:val="18"/>
              </w:rPr>
              <w:t>年</w:t>
            </w:r>
          </w:p>
          <w:p>
            <w:pPr>
              <w:widowControl/>
              <w:jc w:val="center"/>
              <w:rPr>
                <w:rFonts w:ascii="宋体" w:hAnsi="宋体" w:cs="宋体"/>
                <w:sz w:val="18"/>
                <w:szCs w:val="18"/>
              </w:rPr>
            </w:pPr>
            <w:r>
              <w:rPr>
                <w:rFonts w:hint="eastAsia" w:ascii="宋体" w:hAnsi="宋体" w:cs="宋体"/>
                <w:sz w:val="18"/>
                <w:szCs w:val="18"/>
              </w:rPr>
              <w:t>减</w:t>
            </w:r>
          </w:p>
          <w:p>
            <w:pPr>
              <w:widowControl/>
              <w:jc w:val="center"/>
              <w:rPr>
                <w:rFonts w:ascii="宋体" w:hAnsi="宋体" w:cs="宋体"/>
                <w:sz w:val="18"/>
                <w:szCs w:val="18"/>
              </w:rPr>
            </w:pPr>
            <w:r>
              <w:rPr>
                <w:rFonts w:hint="eastAsia" w:ascii="宋体" w:hAnsi="宋体" w:cs="宋体"/>
                <w:sz w:val="18"/>
                <w:szCs w:val="18"/>
              </w:rPr>
              <w:t>少</w:t>
            </w:r>
          </w:p>
        </w:tc>
        <w:tc>
          <w:tcPr>
            <w:tcW w:w="1007" w:type="dxa"/>
            <w:vMerge w:val="restart"/>
            <w:tcBorders>
              <w:top w:val="nil"/>
              <w:left w:val="single" w:color="auto" w:sz="8" w:space="0"/>
              <w:bottom w:val="single" w:color="000000" w:sz="8" w:space="0"/>
              <w:right w:val="nil"/>
            </w:tcBorders>
            <w:vAlign w:val="center"/>
          </w:tcPr>
          <w:p>
            <w:pPr>
              <w:widowControl/>
              <w:jc w:val="center"/>
              <w:rPr>
                <w:rFonts w:ascii="宋体" w:hAnsi="宋体" w:cs="宋体"/>
                <w:sz w:val="18"/>
                <w:szCs w:val="18"/>
              </w:rPr>
            </w:pPr>
            <w:r>
              <w:rPr>
                <w:rFonts w:hint="eastAsia" w:ascii="宋体" w:hAnsi="宋体" w:cs="宋体"/>
                <w:sz w:val="18"/>
                <w:szCs w:val="18"/>
              </w:rPr>
              <w:t>年末</w:t>
            </w:r>
          </w:p>
          <w:p>
            <w:pPr>
              <w:widowControl/>
              <w:jc w:val="center"/>
              <w:rPr>
                <w:rFonts w:ascii="宋体" w:hAnsi="宋体" w:cs="宋体"/>
                <w:sz w:val="18"/>
                <w:szCs w:val="18"/>
              </w:rPr>
            </w:pPr>
            <w:r>
              <w:rPr>
                <w:rFonts w:hint="eastAsia" w:ascii="宋体" w:hAnsi="宋体" w:cs="宋体"/>
                <w:sz w:val="18"/>
                <w:szCs w:val="18"/>
              </w:rPr>
              <w:t>固定</w:t>
            </w:r>
          </w:p>
          <w:p>
            <w:pPr>
              <w:widowControl/>
              <w:jc w:val="center"/>
              <w:rPr>
                <w:rFonts w:ascii="宋体" w:hAnsi="宋体" w:cs="宋体"/>
                <w:sz w:val="18"/>
                <w:szCs w:val="18"/>
              </w:rPr>
            </w:pPr>
            <w:r>
              <w:rPr>
                <w:rFonts w:hint="eastAsia" w:ascii="宋体" w:hAnsi="宋体" w:cs="宋体"/>
                <w:sz w:val="18"/>
                <w:szCs w:val="18"/>
              </w:rPr>
              <w:t>资产</w:t>
            </w:r>
          </w:p>
          <w:p>
            <w:pPr>
              <w:widowControl/>
              <w:jc w:val="center"/>
              <w:rPr>
                <w:rFonts w:ascii="宋体" w:hAnsi="宋体" w:cs="宋体"/>
                <w:sz w:val="18"/>
                <w:szCs w:val="18"/>
              </w:rPr>
            </w:pPr>
            <w:r>
              <w:rPr>
                <w:rFonts w:hint="eastAsia" w:ascii="宋体" w:hAnsi="宋体" w:cs="宋体"/>
                <w:sz w:val="18"/>
                <w:szCs w:val="18"/>
              </w:rPr>
              <w:t>原值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690" w:hRule="atLeast"/>
        </w:trPr>
        <w:tc>
          <w:tcPr>
            <w:tcW w:w="3417" w:type="dxa"/>
            <w:gridSpan w:val="5"/>
            <w:vMerge w:val="continue"/>
            <w:tcBorders>
              <w:top w:val="single" w:color="auto" w:sz="4" w:space="0"/>
              <w:left w:val="nil"/>
              <w:bottom w:val="single" w:color="000000" w:sz="8" w:space="0"/>
              <w:right w:val="single" w:color="000000" w:sz="8" w:space="0"/>
            </w:tcBorders>
            <w:vAlign w:val="center"/>
          </w:tcPr>
          <w:p>
            <w:pPr>
              <w:widowControl/>
              <w:jc w:val="left"/>
              <w:rPr>
                <w:rFonts w:ascii="宋体" w:hAnsi="宋体" w:cs="宋体"/>
                <w:sz w:val="18"/>
                <w:szCs w:val="18"/>
              </w:rPr>
            </w:pPr>
          </w:p>
        </w:tc>
        <w:tc>
          <w:tcPr>
            <w:tcW w:w="486"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宋体" w:hAnsi="宋体" w:cs="宋体"/>
                <w:sz w:val="18"/>
                <w:szCs w:val="18"/>
              </w:rPr>
            </w:pPr>
          </w:p>
        </w:tc>
        <w:tc>
          <w:tcPr>
            <w:tcW w:w="66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sz w:val="18"/>
                <w:szCs w:val="18"/>
              </w:rPr>
            </w:pPr>
          </w:p>
        </w:tc>
        <w:tc>
          <w:tcPr>
            <w:tcW w:w="536" w:type="dxa"/>
            <w:gridSpan w:val="2"/>
            <w:vMerge w:val="continue"/>
            <w:tcBorders>
              <w:left w:val="nil"/>
              <w:bottom w:val="single" w:color="000000" w:sz="8" w:space="0"/>
              <w:right w:val="nil"/>
            </w:tcBorders>
            <w:vAlign w:val="center"/>
          </w:tcPr>
          <w:p>
            <w:pPr>
              <w:widowControl/>
              <w:jc w:val="center"/>
              <w:rPr>
                <w:rFonts w:ascii="宋体" w:hAnsi="宋体" w:cs="宋体"/>
                <w:sz w:val="18"/>
                <w:szCs w:val="18"/>
              </w:rPr>
            </w:pPr>
          </w:p>
        </w:tc>
        <w:tc>
          <w:tcPr>
            <w:tcW w:w="742" w:type="dxa"/>
            <w:tcBorders>
              <w:top w:val="nil"/>
              <w:left w:val="single" w:color="auto" w:sz="8" w:space="0"/>
              <w:bottom w:val="single" w:color="000000" w:sz="8" w:space="0"/>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中央</w:t>
            </w:r>
          </w:p>
          <w:p>
            <w:pPr>
              <w:jc w:val="center"/>
              <w:rPr>
                <w:rFonts w:ascii="宋体" w:hAnsi="宋体" w:cs="宋体"/>
                <w:sz w:val="18"/>
                <w:szCs w:val="18"/>
              </w:rPr>
            </w:pPr>
            <w:r>
              <w:rPr>
                <w:rFonts w:hint="eastAsia" w:ascii="宋体" w:hAnsi="宋体" w:cs="宋体"/>
                <w:sz w:val="18"/>
                <w:szCs w:val="18"/>
              </w:rPr>
              <w:t>投资</w:t>
            </w:r>
          </w:p>
        </w:tc>
        <w:tc>
          <w:tcPr>
            <w:tcW w:w="593" w:type="dxa"/>
            <w:vMerge w:val="continue"/>
            <w:tcBorders>
              <w:top w:val="nil"/>
              <w:left w:val="single" w:color="auto" w:sz="8" w:space="0"/>
              <w:bottom w:val="single" w:color="000000" w:sz="8" w:space="0"/>
              <w:right w:val="nil"/>
            </w:tcBorders>
            <w:vAlign w:val="center"/>
          </w:tcPr>
          <w:p>
            <w:pPr>
              <w:widowControl/>
              <w:jc w:val="left"/>
              <w:rPr>
                <w:rFonts w:ascii="宋体" w:hAnsi="宋体" w:cs="宋体"/>
                <w:sz w:val="18"/>
                <w:szCs w:val="18"/>
              </w:rPr>
            </w:pPr>
          </w:p>
        </w:tc>
        <w:tc>
          <w:tcPr>
            <w:tcW w:w="424" w:type="dxa"/>
            <w:tcBorders>
              <w:top w:val="nil"/>
              <w:left w:val="single" w:color="auto" w:sz="8" w:space="0"/>
              <w:bottom w:val="single" w:color="000000" w:sz="8" w:space="0"/>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贷款</w:t>
            </w:r>
          </w:p>
        </w:tc>
        <w:tc>
          <w:tcPr>
            <w:tcW w:w="593" w:type="dxa"/>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sz w:val="18"/>
                <w:szCs w:val="18"/>
              </w:rPr>
            </w:pPr>
          </w:p>
        </w:tc>
        <w:tc>
          <w:tcPr>
            <w:tcW w:w="5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sz w:val="18"/>
                <w:szCs w:val="18"/>
              </w:rPr>
            </w:pPr>
          </w:p>
        </w:tc>
        <w:tc>
          <w:tcPr>
            <w:tcW w:w="4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sz w:val="18"/>
                <w:szCs w:val="18"/>
              </w:rPr>
            </w:pPr>
          </w:p>
        </w:tc>
        <w:tc>
          <w:tcPr>
            <w:tcW w:w="1007" w:type="dxa"/>
            <w:vMerge w:val="continue"/>
            <w:tcBorders>
              <w:top w:val="nil"/>
              <w:left w:val="single" w:color="auto" w:sz="8" w:space="0"/>
              <w:bottom w:val="single" w:color="000000" w:sz="8" w:space="0"/>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300" w:hRule="atLeast"/>
        </w:trPr>
        <w:tc>
          <w:tcPr>
            <w:tcW w:w="3417" w:type="dxa"/>
            <w:gridSpan w:val="5"/>
            <w:tcBorders>
              <w:top w:val="single" w:color="auto" w:sz="8" w:space="0"/>
              <w:left w:val="nil"/>
              <w:bottom w:val="single" w:color="auto" w:sz="8" w:space="0"/>
              <w:right w:val="single" w:color="000000" w:sz="8" w:space="0"/>
            </w:tcBorders>
            <w:vAlign w:val="center"/>
          </w:tcPr>
          <w:p>
            <w:pPr>
              <w:widowControl/>
              <w:jc w:val="center"/>
              <w:rPr>
                <w:rFonts w:ascii="宋体" w:hAnsi="宋体" w:cs="宋体"/>
                <w:sz w:val="18"/>
                <w:szCs w:val="18"/>
              </w:rPr>
            </w:pPr>
            <w:r>
              <w:rPr>
                <w:rFonts w:hint="eastAsia" w:ascii="宋体" w:hAnsi="宋体" w:cs="宋体"/>
                <w:sz w:val="18"/>
                <w:szCs w:val="18"/>
              </w:rPr>
              <w:t>甲</w:t>
            </w:r>
          </w:p>
        </w:tc>
        <w:tc>
          <w:tcPr>
            <w:tcW w:w="486" w:type="dxa"/>
            <w:tcBorders>
              <w:top w:val="nil"/>
              <w:left w:val="nil"/>
              <w:bottom w:val="single" w:color="auto" w:sz="8" w:space="0"/>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乙</w:t>
            </w:r>
          </w:p>
        </w:tc>
        <w:tc>
          <w:tcPr>
            <w:tcW w:w="669" w:type="dxa"/>
            <w:tcBorders>
              <w:top w:val="nil"/>
              <w:left w:val="nil"/>
              <w:bottom w:val="single" w:color="auto" w:sz="8" w:space="0"/>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1</w:t>
            </w:r>
          </w:p>
        </w:tc>
        <w:tc>
          <w:tcPr>
            <w:tcW w:w="536" w:type="dxa"/>
            <w:gridSpan w:val="2"/>
            <w:tcBorders>
              <w:top w:val="nil"/>
              <w:left w:val="nil"/>
              <w:bottom w:val="single" w:color="auto" w:sz="8" w:space="0"/>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2</w:t>
            </w:r>
          </w:p>
        </w:tc>
        <w:tc>
          <w:tcPr>
            <w:tcW w:w="742" w:type="dxa"/>
            <w:tcBorders>
              <w:top w:val="nil"/>
              <w:left w:val="nil"/>
              <w:bottom w:val="single" w:color="auto" w:sz="8" w:space="0"/>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3</w:t>
            </w:r>
          </w:p>
        </w:tc>
        <w:tc>
          <w:tcPr>
            <w:tcW w:w="593" w:type="dxa"/>
            <w:tcBorders>
              <w:top w:val="nil"/>
              <w:left w:val="nil"/>
              <w:bottom w:val="single" w:color="auto" w:sz="8" w:space="0"/>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4</w:t>
            </w:r>
          </w:p>
        </w:tc>
        <w:tc>
          <w:tcPr>
            <w:tcW w:w="424" w:type="dxa"/>
            <w:tcBorders>
              <w:top w:val="nil"/>
              <w:left w:val="nil"/>
              <w:bottom w:val="single" w:color="auto" w:sz="8" w:space="0"/>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5</w:t>
            </w:r>
          </w:p>
        </w:tc>
        <w:tc>
          <w:tcPr>
            <w:tcW w:w="593" w:type="dxa"/>
            <w:gridSpan w:val="2"/>
            <w:tcBorders>
              <w:top w:val="nil"/>
              <w:left w:val="nil"/>
              <w:bottom w:val="single" w:color="auto" w:sz="8" w:space="0"/>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6</w:t>
            </w:r>
          </w:p>
        </w:tc>
        <w:tc>
          <w:tcPr>
            <w:tcW w:w="517" w:type="dxa"/>
            <w:tcBorders>
              <w:top w:val="nil"/>
              <w:left w:val="nil"/>
              <w:bottom w:val="single" w:color="auto" w:sz="8" w:space="0"/>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7</w:t>
            </w:r>
          </w:p>
        </w:tc>
        <w:tc>
          <w:tcPr>
            <w:tcW w:w="402" w:type="dxa"/>
            <w:tcBorders>
              <w:top w:val="nil"/>
              <w:left w:val="nil"/>
              <w:bottom w:val="single" w:color="auto" w:sz="8" w:space="0"/>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8</w:t>
            </w:r>
          </w:p>
        </w:tc>
        <w:tc>
          <w:tcPr>
            <w:tcW w:w="1007" w:type="dxa"/>
            <w:tcBorders>
              <w:top w:val="nil"/>
              <w:left w:val="nil"/>
              <w:bottom w:val="single" w:color="auto" w:sz="8" w:space="0"/>
              <w:right w:val="nil"/>
            </w:tcBorders>
            <w:vAlign w:val="center"/>
          </w:tcPr>
          <w:p>
            <w:pPr>
              <w:widowControl/>
              <w:jc w:val="center"/>
              <w:rPr>
                <w:rFonts w:ascii="宋体" w:hAnsi="宋体" w:cs="宋体"/>
                <w:sz w:val="18"/>
                <w:szCs w:val="18"/>
              </w:rPr>
            </w:pPr>
            <w:r>
              <w:rPr>
                <w:rFonts w:hint="eastAsia" w:ascii="宋体" w:hAnsi="宋体" w:cs="宋体"/>
                <w:sz w:val="18"/>
                <w:szCs w:val="18"/>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3417" w:type="dxa"/>
            <w:gridSpan w:val="5"/>
            <w:tcBorders>
              <w:top w:val="single" w:color="auto" w:sz="8" w:space="0"/>
              <w:left w:val="nil"/>
              <w:bottom w:val="nil"/>
              <w:right w:val="single" w:color="000000" w:sz="8" w:space="0"/>
            </w:tcBorders>
            <w:vAlign w:val="center"/>
          </w:tcPr>
          <w:p>
            <w:pPr>
              <w:widowControl/>
              <w:jc w:val="center"/>
              <w:rPr>
                <w:rFonts w:ascii="宋体" w:hAnsi="宋体" w:cs="宋体"/>
                <w:b/>
                <w:sz w:val="18"/>
                <w:szCs w:val="18"/>
              </w:rPr>
            </w:pPr>
            <w:r>
              <w:rPr>
                <w:rFonts w:hint="eastAsia" w:ascii="宋体" w:hAnsi="宋体" w:cs="宋体"/>
                <w:b/>
                <w:sz w:val="18"/>
                <w:szCs w:val="18"/>
              </w:rPr>
              <w:t>总</w:t>
            </w:r>
            <w:r>
              <w:rPr>
                <w:rFonts w:ascii="宋体" w:hAnsi="宋体" w:cs="宋体"/>
                <w:b/>
                <w:sz w:val="18"/>
                <w:szCs w:val="18"/>
              </w:rPr>
              <w:t xml:space="preserve">  </w:t>
            </w:r>
            <w:r>
              <w:rPr>
                <w:rFonts w:hint="eastAsia" w:ascii="宋体" w:hAnsi="宋体" w:cs="宋体"/>
                <w:b/>
                <w:sz w:val="18"/>
                <w:szCs w:val="18"/>
              </w:rPr>
              <w:t>计</w:t>
            </w:r>
          </w:p>
        </w:tc>
        <w:tc>
          <w:tcPr>
            <w:tcW w:w="486" w:type="dxa"/>
            <w:tcBorders>
              <w:top w:val="nil"/>
              <w:left w:val="nil"/>
              <w:bottom w:val="nil"/>
              <w:right w:val="single" w:color="auto" w:sz="8" w:space="0"/>
            </w:tcBorders>
            <w:vAlign w:val="center"/>
          </w:tcPr>
          <w:p>
            <w:pPr>
              <w:widowControl/>
              <w:jc w:val="center"/>
              <w:rPr>
                <w:rFonts w:ascii="宋体" w:hAnsi="宋体" w:cs="宋体"/>
                <w:b/>
                <w:sz w:val="18"/>
                <w:szCs w:val="18"/>
              </w:rPr>
            </w:pPr>
            <w:r>
              <w:rPr>
                <w:rFonts w:ascii="宋体" w:hAnsi="宋体" w:cs="宋体"/>
                <w:b/>
                <w:sz w:val="18"/>
                <w:szCs w:val="18"/>
              </w:rPr>
              <w:t>K1</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r>
              <w:rPr>
                <w:rFonts w:hint="eastAsia"/>
                <w:sz w:val="18"/>
                <w:szCs w:val="18"/>
              </w:rPr>
              <w:t>一、</w:t>
            </w:r>
          </w:p>
        </w:tc>
        <w:tc>
          <w:tcPr>
            <w:tcW w:w="2781" w:type="dxa"/>
            <w:gridSpan w:val="4"/>
            <w:tcBorders>
              <w:top w:val="nil"/>
              <w:left w:val="nil"/>
              <w:bottom w:val="nil"/>
              <w:right w:val="single" w:color="000000" w:sz="8" w:space="0"/>
            </w:tcBorders>
            <w:vAlign w:val="top"/>
          </w:tcPr>
          <w:p>
            <w:pPr>
              <w:rPr>
                <w:sz w:val="18"/>
                <w:szCs w:val="18"/>
              </w:rPr>
            </w:pPr>
            <w:r>
              <w:rPr>
                <w:rFonts w:hint="eastAsia"/>
                <w:sz w:val="18"/>
                <w:szCs w:val="18"/>
              </w:rPr>
              <w:t>主要工程设施和设备</w:t>
            </w:r>
          </w:p>
        </w:tc>
        <w:tc>
          <w:tcPr>
            <w:tcW w:w="486" w:type="dxa"/>
            <w:tcBorders>
              <w:top w:val="nil"/>
              <w:left w:val="nil"/>
              <w:bottom w:val="nil"/>
              <w:right w:val="single" w:color="auto" w:sz="8" w:space="0"/>
            </w:tcBorders>
            <w:vAlign w:val="center"/>
          </w:tcPr>
          <w:p>
            <w:pPr>
              <w:jc w:val="center"/>
              <w:rPr>
                <w:sz w:val="18"/>
                <w:szCs w:val="18"/>
              </w:rPr>
            </w:pPr>
            <w:r>
              <w:rPr>
                <w:rFonts w:hint="eastAsia" w:ascii="宋体" w:hAnsi="宋体" w:cs="宋体"/>
                <w:sz w:val="18"/>
                <w:szCs w:val="18"/>
              </w:rPr>
              <w:t>K2</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2781" w:type="dxa"/>
            <w:gridSpan w:val="4"/>
            <w:tcBorders>
              <w:top w:val="nil"/>
              <w:left w:val="nil"/>
              <w:bottom w:val="nil"/>
              <w:right w:val="single" w:color="000000" w:sz="8" w:space="0"/>
            </w:tcBorders>
            <w:vAlign w:val="top"/>
          </w:tcPr>
          <w:p>
            <w:pPr>
              <w:rPr>
                <w:rFonts w:ascii="宋体" w:hAnsi="宋体" w:cs="宋体"/>
                <w:sz w:val="18"/>
                <w:szCs w:val="18"/>
              </w:rPr>
            </w:pPr>
            <w:r>
              <w:rPr>
                <w:rFonts w:hint="eastAsia" w:ascii="宋体" w:hAnsi="宋体" w:cs="宋体"/>
                <w:sz w:val="18"/>
                <w:szCs w:val="18"/>
              </w:rPr>
              <w:t>1.已建工程</w:t>
            </w:r>
          </w:p>
        </w:tc>
        <w:tc>
          <w:tcPr>
            <w:tcW w:w="486" w:type="dxa"/>
            <w:tcBorders>
              <w:top w:val="nil"/>
              <w:left w:val="nil"/>
              <w:bottom w:val="nil"/>
              <w:right w:val="single" w:color="auto" w:sz="8" w:space="0"/>
            </w:tcBorders>
            <w:vAlign w:val="center"/>
          </w:tcPr>
          <w:p>
            <w:pPr>
              <w:jc w:val="center"/>
              <w:rPr>
                <w:sz w:val="18"/>
                <w:szCs w:val="18"/>
              </w:rPr>
            </w:pPr>
            <w:r>
              <w:rPr>
                <w:rFonts w:hint="eastAsia" w:ascii="宋体" w:hAnsi="宋体" w:cs="宋体"/>
                <w:sz w:val="18"/>
                <w:szCs w:val="18"/>
              </w:rPr>
              <w:t>K3</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1.1</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水库工程</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K4</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1.2</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闸坝工程</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K5</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1.3</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堤防等防洪工程</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K6</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1.4</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引(调)水工程</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K7</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1.5</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泵站工程</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K8</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1.6</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地下取水工程</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K9</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1.7</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灌区工程</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K10</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1.8</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水电工程</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K11</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1.9</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水土保持工程</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K12</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1.10</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水文及生态环境监测站网</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K13</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1.11</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自来水处理设施</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K14</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1.12</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供水管网工程</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K15</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1.13</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排水设施</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K16</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1.14</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污水处理设施</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K17</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1.15</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水利科研设施</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K18</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1.16</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其它水工设施</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K19</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2781" w:type="dxa"/>
            <w:gridSpan w:val="4"/>
            <w:tcBorders>
              <w:top w:val="nil"/>
              <w:left w:val="nil"/>
              <w:bottom w:val="nil"/>
              <w:right w:val="single" w:color="000000" w:sz="8" w:space="0"/>
            </w:tcBorders>
            <w:vAlign w:val="top"/>
          </w:tcPr>
          <w:p>
            <w:pPr>
              <w:rPr>
                <w:rFonts w:ascii="宋体" w:hAnsi="宋体" w:cs="宋体"/>
                <w:sz w:val="18"/>
                <w:szCs w:val="18"/>
              </w:rPr>
            </w:pPr>
            <w:r>
              <w:rPr>
                <w:rFonts w:hint="eastAsia" w:ascii="宋体" w:hAnsi="宋体" w:cs="宋体"/>
                <w:sz w:val="18"/>
                <w:szCs w:val="18"/>
              </w:rPr>
              <w:t>2.在建工程</w:t>
            </w:r>
          </w:p>
        </w:tc>
        <w:tc>
          <w:tcPr>
            <w:tcW w:w="486" w:type="dxa"/>
            <w:tcBorders>
              <w:top w:val="nil"/>
              <w:left w:val="nil"/>
              <w:bottom w:val="nil"/>
              <w:right w:val="single" w:color="auto" w:sz="8" w:space="0"/>
            </w:tcBorders>
            <w:vAlign w:val="top"/>
          </w:tcPr>
          <w:p>
            <w:pPr>
              <w:rPr>
                <w:sz w:val="18"/>
                <w:szCs w:val="18"/>
              </w:rPr>
            </w:pPr>
            <w:r>
              <w:rPr>
                <w:rFonts w:hint="eastAsia" w:ascii="宋体" w:hAnsi="宋体" w:cs="宋体"/>
                <w:sz w:val="18"/>
                <w:szCs w:val="18"/>
              </w:rPr>
              <w:t>K20</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2.1</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新建或恢复重建工程</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K21</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2.2</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改(扩)建工程</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K22</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2.3</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更新改造和除险加固工程</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K23</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p>
        </w:tc>
        <w:tc>
          <w:tcPr>
            <w:tcW w:w="584" w:type="dxa"/>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2.4</w:t>
            </w:r>
          </w:p>
        </w:tc>
        <w:tc>
          <w:tcPr>
            <w:tcW w:w="2197" w:type="dxa"/>
            <w:gridSpan w:val="3"/>
            <w:tcBorders>
              <w:top w:val="nil"/>
              <w:left w:val="nil"/>
              <w:bottom w:val="nil"/>
              <w:right w:val="nil"/>
            </w:tcBorders>
            <w:vAlign w:val="top"/>
          </w:tcPr>
          <w:p>
            <w:pPr>
              <w:rPr>
                <w:rFonts w:ascii="宋体" w:hAnsi="宋体" w:cs="宋体"/>
                <w:sz w:val="18"/>
                <w:szCs w:val="18"/>
              </w:rPr>
            </w:pPr>
            <w:r>
              <w:rPr>
                <w:rFonts w:hint="eastAsia" w:ascii="宋体" w:hAnsi="宋体" w:cs="宋体"/>
                <w:sz w:val="18"/>
                <w:szCs w:val="18"/>
              </w:rPr>
              <w:t>其它项目</w:t>
            </w:r>
          </w:p>
        </w:tc>
        <w:tc>
          <w:tcPr>
            <w:tcW w:w="486" w:type="dxa"/>
            <w:tcBorders>
              <w:top w:val="nil"/>
              <w:left w:val="single" w:color="auto" w:sz="8" w:space="0"/>
              <w:bottom w:val="nil"/>
              <w:right w:val="single" w:color="auto" w:sz="8" w:space="0"/>
            </w:tcBorders>
            <w:vAlign w:val="center"/>
          </w:tcPr>
          <w:p>
            <w:pPr>
              <w:widowControl/>
              <w:jc w:val="center"/>
              <w:rPr>
                <w:rFonts w:ascii="宋体" w:hAnsi="宋体" w:cs="宋体"/>
                <w:sz w:val="18"/>
                <w:szCs w:val="18"/>
              </w:rPr>
            </w:pPr>
            <w:r>
              <w:rPr>
                <w:rFonts w:hint="eastAsia" w:ascii="宋体" w:hAnsi="宋体" w:cs="宋体"/>
                <w:sz w:val="18"/>
                <w:szCs w:val="18"/>
              </w:rPr>
              <w:t>K24</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r>
              <w:rPr>
                <w:rFonts w:hint="eastAsia"/>
                <w:sz w:val="18"/>
                <w:szCs w:val="18"/>
              </w:rPr>
              <w:t>二、</w:t>
            </w:r>
          </w:p>
        </w:tc>
        <w:tc>
          <w:tcPr>
            <w:tcW w:w="2781" w:type="dxa"/>
            <w:gridSpan w:val="4"/>
            <w:tcBorders>
              <w:top w:val="nil"/>
              <w:left w:val="nil"/>
              <w:bottom w:val="nil"/>
              <w:right w:val="single" w:color="000000" w:sz="8" w:space="0"/>
            </w:tcBorders>
            <w:vAlign w:val="top"/>
          </w:tcPr>
          <w:p>
            <w:pPr>
              <w:rPr>
                <w:sz w:val="18"/>
                <w:szCs w:val="18"/>
              </w:rPr>
            </w:pPr>
            <w:r>
              <w:rPr>
                <w:rFonts w:hint="eastAsia"/>
                <w:sz w:val="18"/>
                <w:szCs w:val="18"/>
              </w:rPr>
              <w:t>办公用房及其它建筑物</w:t>
            </w:r>
          </w:p>
        </w:tc>
        <w:tc>
          <w:tcPr>
            <w:tcW w:w="486" w:type="dxa"/>
            <w:tcBorders>
              <w:top w:val="nil"/>
              <w:left w:val="nil"/>
              <w:bottom w:val="nil"/>
              <w:right w:val="single" w:color="auto" w:sz="8" w:space="0"/>
            </w:tcBorders>
            <w:vAlign w:val="top"/>
          </w:tcPr>
          <w:p>
            <w:pPr>
              <w:rPr>
                <w:sz w:val="18"/>
                <w:szCs w:val="18"/>
              </w:rPr>
            </w:pPr>
            <w:r>
              <w:rPr>
                <w:rFonts w:hint="eastAsia" w:ascii="宋体" w:hAnsi="宋体" w:cs="宋体"/>
                <w:sz w:val="18"/>
                <w:szCs w:val="18"/>
              </w:rPr>
              <w:t>K25</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r>
              <w:rPr>
                <w:rFonts w:hint="eastAsia"/>
                <w:sz w:val="18"/>
                <w:szCs w:val="18"/>
              </w:rPr>
              <w:t>三、</w:t>
            </w:r>
          </w:p>
        </w:tc>
        <w:tc>
          <w:tcPr>
            <w:tcW w:w="2781" w:type="dxa"/>
            <w:gridSpan w:val="4"/>
            <w:tcBorders>
              <w:top w:val="nil"/>
              <w:left w:val="nil"/>
              <w:bottom w:val="nil"/>
              <w:right w:val="single" w:color="000000" w:sz="8" w:space="0"/>
            </w:tcBorders>
            <w:vAlign w:val="top"/>
          </w:tcPr>
          <w:p>
            <w:pPr>
              <w:rPr>
                <w:sz w:val="18"/>
                <w:szCs w:val="18"/>
              </w:rPr>
            </w:pPr>
            <w:r>
              <w:rPr>
                <w:rFonts w:hint="eastAsia"/>
                <w:sz w:val="18"/>
                <w:szCs w:val="18"/>
              </w:rPr>
              <w:t>设备及传导设施</w:t>
            </w:r>
          </w:p>
        </w:tc>
        <w:tc>
          <w:tcPr>
            <w:tcW w:w="486" w:type="dxa"/>
            <w:tcBorders>
              <w:top w:val="nil"/>
              <w:left w:val="nil"/>
              <w:bottom w:val="nil"/>
              <w:right w:val="single" w:color="auto" w:sz="8" w:space="0"/>
            </w:tcBorders>
            <w:vAlign w:val="top"/>
          </w:tcPr>
          <w:p>
            <w:pPr>
              <w:rPr>
                <w:sz w:val="18"/>
                <w:szCs w:val="18"/>
              </w:rPr>
            </w:pPr>
            <w:r>
              <w:rPr>
                <w:rFonts w:hint="eastAsia" w:ascii="宋体" w:hAnsi="宋体" w:cs="宋体"/>
                <w:sz w:val="18"/>
                <w:szCs w:val="18"/>
              </w:rPr>
              <w:t>K26</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nil"/>
              <w:right w:val="nil"/>
            </w:tcBorders>
            <w:vAlign w:val="top"/>
          </w:tcPr>
          <w:p>
            <w:pPr>
              <w:rPr>
                <w:sz w:val="18"/>
                <w:szCs w:val="18"/>
              </w:rPr>
            </w:pPr>
            <w:r>
              <w:rPr>
                <w:rFonts w:hint="eastAsia"/>
                <w:sz w:val="18"/>
                <w:szCs w:val="18"/>
              </w:rPr>
              <w:t>四、</w:t>
            </w:r>
          </w:p>
        </w:tc>
        <w:tc>
          <w:tcPr>
            <w:tcW w:w="2781" w:type="dxa"/>
            <w:gridSpan w:val="4"/>
            <w:tcBorders>
              <w:top w:val="nil"/>
              <w:left w:val="nil"/>
              <w:bottom w:val="nil"/>
              <w:right w:val="single" w:color="000000" w:sz="8" w:space="0"/>
            </w:tcBorders>
            <w:vAlign w:val="top"/>
          </w:tcPr>
          <w:p>
            <w:pPr>
              <w:rPr>
                <w:sz w:val="18"/>
                <w:szCs w:val="18"/>
              </w:rPr>
            </w:pPr>
            <w:r>
              <w:rPr>
                <w:rFonts w:hint="eastAsia"/>
                <w:sz w:val="18"/>
                <w:szCs w:val="18"/>
              </w:rPr>
              <w:t>设施周边土地及防护林木等资产</w:t>
            </w:r>
          </w:p>
        </w:tc>
        <w:tc>
          <w:tcPr>
            <w:tcW w:w="486" w:type="dxa"/>
            <w:tcBorders>
              <w:top w:val="nil"/>
              <w:left w:val="nil"/>
              <w:bottom w:val="nil"/>
              <w:right w:val="single" w:color="auto" w:sz="8" w:space="0"/>
            </w:tcBorders>
            <w:vAlign w:val="top"/>
          </w:tcPr>
          <w:p>
            <w:pPr>
              <w:rPr>
                <w:sz w:val="18"/>
                <w:szCs w:val="18"/>
              </w:rPr>
            </w:pPr>
            <w:r>
              <w:rPr>
                <w:rFonts w:hint="eastAsia" w:ascii="宋体" w:hAnsi="宋体" w:cs="宋体"/>
                <w:sz w:val="18"/>
                <w:szCs w:val="18"/>
              </w:rPr>
              <w:t>K27</w:t>
            </w:r>
          </w:p>
        </w:tc>
        <w:tc>
          <w:tcPr>
            <w:tcW w:w="669"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nil"/>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nil"/>
              <w:right w:val="nil"/>
            </w:tcBorders>
            <w:vAlign w:val="center"/>
          </w:tcPr>
          <w:p>
            <w:pPr>
              <w:widowControl/>
              <w:jc w:val="left"/>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1"/>
          <w:wAfter w:w="6804" w:type="dxa"/>
          <w:trHeight w:val="288" w:hRule="atLeast"/>
        </w:trPr>
        <w:tc>
          <w:tcPr>
            <w:tcW w:w="636" w:type="dxa"/>
            <w:tcBorders>
              <w:top w:val="nil"/>
              <w:left w:val="nil"/>
              <w:bottom w:val="single" w:color="auto" w:sz="4" w:space="0"/>
              <w:right w:val="nil"/>
            </w:tcBorders>
            <w:vAlign w:val="top"/>
          </w:tcPr>
          <w:p>
            <w:pPr>
              <w:rPr>
                <w:sz w:val="18"/>
                <w:szCs w:val="18"/>
              </w:rPr>
            </w:pPr>
            <w:r>
              <w:rPr>
                <w:rFonts w:hint="eastAsia"/>
                <w:sz w:val="18"/>
                <w:szCs w:val="18"/>
              </w:rPr>
              <w:t>五、</w:t>
            </w:r>
          </w:p>
        </w:tc>
        <w:tc>
          <w:tcPr>
            <w:tcW w:w="2781" w:type="dxa"/>
            <w:gridSpan w:val="4"/>
            <w:tcBorders>
              <w:top w:val="nil"/>
              <w:left w:val="nil"/>
              <w:bottom w:val="single" w:color="auto" w:sz="4" w:space="0"/>
              <w:right w:val="single" w:color="000000" w:sz="8" w:space="0"/>
            </w:tcBorders>
            <w:vAlign w:val="top"/>
          </w:tcPr>
          <w:p>
            <w:pPr>
              <w:rPr>
                <w:sz w:val="18"/>
                <w:szCs w:val="18"/>
              </w:rPr>
            </w:pPr>
            <w:r>
              <w:rPr>
                <w:rFonts w:hint="eastAsia"/>
                <w:sz w:val="18"/>
                <w:szCs w:val="18"/>
              </w:rPr>
              <w:t>其它固定资产项目</w:t>
            </w:r>
          </w:p>
        </w:tc>
        <w:tc>
          <w:tcPr>
            <w:tcW w:w="486" w:type="dxa"/>
            <w:tcBorders>
              <w:top w:val="nil"/>
              <w:left w:val="nil"/>
              <w:bottom w:val="single" w:color="auto" w:sz="4" w:space="0"/>
              <w:right w:val="single" w:color="auto" w:sz="8" w:space="0"/>
            </w:tcBorders>
            <w:vAlign w:val="top"/>
          </w:tcPr>
          <w:p>
            <w:pPr>
              <w:rPr>
                <w:sz w:val="18"/>
                <w:szCs w:val="18"/>
              </w:rPr>
            </w:pPr>
            <w:r>
              <w:rPr>
                <w:rFonts w:hint="eastAsia" w:ascii="宋体" w:hAnsi="宋体" w:cs="宋体"/>
                <w:sz w:val="18"/>
                <w:szCs w:val="18"/>
              </w:rPr>
              <w:t>K28</w:t>
            </w:r>
          </w:p>
        </w:tc>
        <w:tc>
          <w:tcPr>
            <w:tcW w:w="669" w:type="dxa"/>
            <w:tcBorders>
              <w:top w:val="nil"/>
              <w:left w:val="nil"/>
              <w:bottom w:val="single" w:color="auto" w:sz="4" w:space="0"/>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36" w:type="dxa"/>
            <w:gridSpan w:val="2"/>
            <w:tcBorders>
              <w:top w:val="nil"/>
              <w:left w:val="nil"/>
              <w:bottom w:val="single" w:color="auto" w:sz="4" w:space="0"/>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742" w:type="dxa"/>
            <w:tcBorders>
              <w:top w:val="nil"/>
              <w:left w:val="nil"/>
              <w:bottom w:val="single" w:color="auto" w:sz="4" w:space="0"/>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tcBorders>
              <w:top w:val="nil"/>
              <w:left w:val="nil"/>
              <w:bottom w:val="single" w:color="auto" w:sz="4" w:space="0"/>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24" w:type="dxa"/>
            <w:tcBorders>
              <w:top w:val="nil"/>
              <w:left w:val="nil"/>
              <w:bottom w:val="single" w:color="auto" w:sz="4" w:space="0"/>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93" w:type="dxa"/>
            <w:gridSpan w:val="2"/>
            <w:tcBorders>
              <w:top w:val="nil"/>
              <w:left w:val="nil"/>
              <w:bottom w:val="single" w:color="auto" w:sz="4" w:space="0"/>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517" w:type="dxa"/>
            <w:tcBorders>
              <w:top w:val="nil"/>
              <w:left w:val="nil"/>
              <w:bottom w:val="single" w:color="auto" w:sz="4" w:space="0"/>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402" w:type="dxa"/>
            <w:tcBorders>
              <w:top w:val="nil"/>
              <w:left w:val="nil"/>
              <w:bottom w:val="single" w:color="auto" w:sz="4" w:space="0"/>
              <w:right w:val="single" w:color="auto" w:sz="8" w:space="0"/>
            </w:tcBorders>
            <w:vAlign w:val="center"/>
          </w:tcPr>
          <w:p>
            <w:pPr>
              <w:widowControl/>
              <w:jc w:val="left"/>
              <w:rPr>
                <w:rFonts w:ascii="宋体" w:hAnsi="宋体" w:cs="宋体"/>
                <w:sz w:val="18"/>
                <w:szCs w:val="18"/>
              </w:rPr>
            </w:pPr>
            <w:r>
              <w:rPr>
                <w:rFonts w:hint="eastAsia" w:ascii="宋体" w:hAnsi="宋体" w:cs="宋体"/>
                <w:sz w:val="18"/>
                <w:szCs w:val="18"/>
              </w:rPr>
              <w:t>　</w:t>
            </w:r>
          </w:p>
        </w:tc>
        <w:tc>
          <w:tcPr>
            <w:tcW w:w="1007" w:type="dxa"/>
            <w:tcBorders>
              <w:top w:val="nil"/>
              <w:left w:val="nil"/>
              <w:bottom w:val="single" w:color="auto" w:sz="4" w:space="0"/>
              <w:right w:val="nil"/>
            </w:tcBorders>
            <w:vAlign w:val="center"/>
          </w:tcPr>
          <w:p>
            <w:pPr>
              <w:widowControl/>
              <w:jc w:val="left"/>
              <w:rPr>
                <w:rFonts w:ascii="宋体" w:hAnsi="宋体" w:cs="宋体"/>
                <w:sz w:val="18"/>
                <w:szCs w:val="18"/>
              </w:rPr>
            </w:pPr>
            <w:r>
              <w:rPr>
                <w:rFonts w:hint="eastAsia" w:ascii="宋体" w:hAnsi="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0"/>
          <w:wAfter w:w="5825" w:type="dxa"/>
          <w:trHeight w:val="302" w:hRule="atLeast"/>
        </w:trPr>
        <w:tc>
          <w:tcPr>
            <w:tcW w:w="1773" w:type="dxa"/>
            <w:gridSpan w:val="3"/>
            <w:vAlign w:val="center"/>
          </w:tcPr>
          <w:p>
            <w:pPr>
              <w:widowControl/>
              <w:jc w:val="left"/>
              <w:rPr>
                <w:rFonts w:ascii="宋体" w:hAnsi="宋体" w:cs="宋体"/>
                <w:sz w:val="18"/>
                <w:szCs w:val="18"/>
              </w:rPr>
            </w:pPr>
            <w:r>
              <w:rPr>
                <w:rFonts w:hint="eastAsia" w:ascii="宋体" w:hAnsi="宋体" w:cs="宋体"/>
                <w:sz w:val="18"/>
                <w:szCs w:val="18"/>
              </w:rPr>
              <w:t>单位负责人</w:t>
            </w:r>
            <w:r>
              <w:rPr>
                <w:rFonts w:hint="eastAsia" w:ascii="宋体" w:hAnsi="宋体" w:cs="宋体"/>
                <w:sz w:val="24"/>
              </w:rPr>
              <w:t>：</w:t>
            </w:r>
          </w:p>
        </w:tc>
        <w:tc>
          <w:tcPr>
            <w:tcW w:w="924" w:type="dxa"/>
            <w:vAlign w:val="center"/>
          </w:tcPr>
          <w:p>
            <w:pPr>
              <w:widowControl/>
              <w:jc w:val="left"/>
              <w:rPr>
                <w:rFonts w:ascii="宋体" w:hAnsi="宋体" w:cs="宋体"/>
                <w:sz w:val="18"/>
                <w:szCs w:val="18"/>
              </w:rPr>
            </w:pPr>
          </w:p>
        </w:tc>
        <w:tc>
          <w:tcPr>
            <w:tcW w:w="2053" w:type="dxa"/>
            <w:gridSpan w:val="4"/>
            <w:vAlign w:val="center"/>
          </w:tcPr>
          <w:p>
            <w:pPr>
              <w:widowControl/>
              <w:jc w:val="left"/>
              <w:rPr>
                <w:rFonts w:ascii="宋体" w:hAnsi="宋体" w:cs="宋体"/>
                <w:sz w:val="18"/>
                <w:szCs w:val="18"/>
              </w:rPr>
            </w:pPr>
            <w:r>
              <w:rPr>
                <w:rFonts w:hint="eastAsia" w:ascii="宋体" w:hAnsi="宋体" w:cs="宋体"/>
                <w:sz w:val="18"/>
                <w:szCs w:val="18"/>
              </w:rPr>
              <w:t>统计负责人：</w:t>
            </w:r>
          </w:p>
        </w:tc>
        <w:tc>
          <w:tcPr>
            <w:tcW w:w="2290" w:type="dxa"/>
            <w:gridSpan w:val="5"/>
            <w:vAlign w:val="center"/>
          </w:tcPr>
          <w:p>
            <w:pPr>
              <w:widowControl/>
              <w:jc w:val="left"/>
              <w:rPr>
                <w:rFonts w:ascii="宋体" w:hAnsi="宋体" w:cs="宋体"/>
                <w:sz w:val="24"/>
              </w:rPr>
            </w:pPr>
            <w:r>
              <w:rPr>
                <w:rFonts w:hint="eastAsia" w:ascii="宋体" w:hAnsi="宋体" w:cs="宋体"/>
                <w:sz w:val="18"/>
                <w:szCs w:val="18"/>
              </w:rPr>
              <w:t xml:space="preserve">填表人： </w:t>
            </w:r>
          </w:p>
        </w:tc>
        <w:tc>
          <w:tcPr>
            <w:tcW w:w="3325" w:type="dxa"/>
            <w:gridSpan w:val="5"/>
            <w:vAlign w:val="center"/>
          </w:tcPr>
          <w:p>
            <w:pPr>
              <w:widowControl/>
              <w:jc w:val="left"/>
              <w:rPr>
                <w:rFonts w:ascii="宋体" w:hAnsi="宋体" w:cs="宋体"/>
                <w:sz w:val="18"/>
                <w:szCs w:val="18"/>
              </w:rPr>
            </w:pPr>
            <w:r>
              <w:rPr>
                <w:rFonts w:hint="eastAsia" w:ascii="宋体" w:hAnsi="宋体" w:cs="宋体"/>
                <w:sz w:val="18"/>
                <w:szCs w:val="18"/>
              </w:rPr>
              <w:t>报出日期：20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075" w:type="dxa"/>
          <w:trHeight w:val="302" w:hRule="atLeast"/>
        </w:trPr>
        <w:tc>
          <w:tcPr>
            <w:tcW w:w="15115" w:type="dxa"/>
            <w:gridSpan w:val="26"/>
            <w:vAlign w:val="center"/>
          </w:tcPr>
          <w:p>
            <w:pPr>
              <w:jc w:val="left"/>
              <w:rPr>
                <w:rFonts w:ascii="宋体" w:hAnsi="宋体" w:cs="宋体"/>
                <w:sz w:val="15"/>
                <w:szCs w:val="15"/>
              </w:rPr>
            </w:pPr>
            <w:r>
              <w:rPr>
                <w:rFonts w:hint="eastAsia" w:ascii="宋体" w:hAnsi="宋体"/>
                <w:sz w:val="15"/>
                <w:szCs w:val="15"/>
              </w:rPr>
              <w:t>说明：1.累计资金投入指自新中国以来，该工程初始建设或恢复重建投资和历次扩建、更改投资，指有档案可查的累计资金投入。</w:t>
            </w:r>
          </w:p>
          <w:p>
            <w:pPr>
              <w:ind w:firstLine="450" w:firstLineChars="300"/>
              <w:jc w:val="left"/>
              <w:rPr>
                <w:rFonts w:ascii="宋体" w:hAnsi="宋体"/>
                <w:sz w:val="15"/>
                <w:szCs w:val="15"/>
              </w:rPr>
            </w:pPr>
            <w:r>
              <w:rPr>
                <w:rFonts w:hint="eastAsia" w:ascii="宋体" w:hAnsi="宋体" w:cs="宋体"/>
                <w:sz w:val="15"/>
                <w:szCs w:val="15"/>
              </w:rPr>
              <w:t>2.保留两位小数。</w:t>
            </w:r>
            <w:r>
              <w:rPr>
                <w:rFonts w:hint="eastAsia" w:ascii="宋体" w:hAnsi="宋体"/>
                <w:sz w:val="15"/>
                <w:szCs w:val="15"/>
              </w:rPr>
              <w:t>审核关系：1＝2+4;9=6+7-8;2≥3；4≥5;K1=K2+K25+K26+K27+K28; K2=K3+K20;K3=K4+K5+…+K19;K20=K21+K22+K23+K24</w:t>
            </w:r>
          </w:p>
          <w:p>
            <w:pPr>
              <w:ind w:firstLine="450" w:firstLineChars="300"/>
              <w:jc w:val="left"/>
              <w:rPr>
                <w:rFonts w:ascii="宋体" w:hAnsi="宋体"/>
                <w:sz w:val="15"/>
                <w:szCs w:val="15"/>
              </w:rPr>
            </w:pPr>
            <w:r>
              <w:rPr>
                <w:rFonts w:hint="eastAsia" w:ascii="宋体" w:hAnsi="宋体"/>
                <w:sz w:val="15"/>
                <w:szCs w:val="15"/>
              </w:rPr>
              <w:t>3.本表“年末固定资产原值”中“二、三、四、五”的合计数据应与前面财务表中的“固定资产原价”相一致。</w:t>
            </w:r>
          </w:p>
        </w:tc>
      </w:tr>
    </w:tbl>
    <w:p>
      <w:pPr>
        <w:snapToGrid w:val="0"/>
        <w:spacing w:before="120" w:after="120" w:line="240" w:lineRule="atLeast"/>
        <w:jc w:val="center"/>
        <w:rPr>
          <w:rFonts w:ascii="宋体"/>
          <w:sz w:val="28"/>
          <w:szCs w:val="28"/>
        </w:rPr>
        <w:sectPr>
          <w:pgSz w:w="11906" w:h="16838"/>
          <w:pgMar w:top="1332" w:right="1247" w:bottom="1332" w:left="1247"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spacing w:line="440" w:lineRule="atLeast"/>
        <w:jc w:val="center"/>
        <w:outlineLvl w:val="0"/>
        <w:rPr>
          <w:rFonts w:ascii="黑体" w:eastAsia="黑体"/>
          <w:sz w:val="32"/>
          <w:szCs w:val="32"/>
        </w:rPr>
      </w:pPr>
      <w:bookmarkStart w:id="9" w:name="_Toc19282529"/>
      <w:r>
        <w:rPr>
          <w:rFonts w:hint="eastAsia" w:ascii="黑体" w:eastAsia="黑体"/>
          <w:sz w:val="32"/>
          <w:szCs w:val="32"/>
        </w:rPr>
        <w:t>四、主要指标解释</w:t>
      </w:r>
      <w:bookmarkEnd w:id="9"/>
    </w:p>
    <w:p>
      <w:pPr>
        <w:pStyle w:val="6"/>
        <w:spacing w:after="0" w:line="400" w:lineRule="exact"/>
        <w:ind w:left="0" w:leftChars="0" w:firstLine="422" w:firstLineChars="200"/>
        <w:rPr>
          <w:rFonts w:ascii="宋体"/>
          <w:b/>
          <w:bCs/>
          <w:szCs w:val="21"/>
        </w:rPr>
      </w:pPr>
    </w:p>
    <w:p>
      <w:pPr>
        <w:ind w:firstLine="422" w:firstLineChars="200"/>
        <w:rPr>
          <w:b/>
          <w:szCs w:val="21"/>
        </w:rPr>
      </w:pPr>
      <w:r>
        <w:rPr>
          <w:rFonts w:hint="eastAsia"/>
          <w:b/>
          <w:szCs w:val="21"/>
        </w:rPr>
        <w:t>一、水利单位基本情况</w:t>
      </w:r>
    </w:p>
    <w:p>
      <w:pPr>
        <w:spacing w:line="380" w:lineRule="atLeast"/>
        <w:ind w:firstLine="424" w:firstLineChars="202"/>
        <w:rPr>
          <w:rFonts w:hint="eastAsia" w:ascii="宋体" w:eastAsia="宋体"/>
          <w:szCs w:val="21"/>
          <w:lang w:eastAsia="zh-CN"/>
        </w:rPr>
      </w:pPr>
      <w:r>
        <w:rPr>
          <w:rFonts w:ascii="黑体" w:eastAsia="黑体"/>
          <w:szCs w:val="21"/>
        </w:rPr>
        <w:t>1</w:t>
      </w:r>
      <w:r>
        <w:rPr>
          <w:rFonts w:hint="eastAsia" w:ascii="黑体" w:eastAsia="黑体"/>
          <w:szCs w:val="21"/>
          <w:lang w:val="en-US" w:eastAsia="zh-CN"/>
        </w:rPr>
        <w:t>.</w:t>
      </w:r>
      <w:r>
        <w:rPr>
          <w:rFonts w:hint="eastAsia" w:ascii="黑体" w:eastAsia="黑体"/>
          <w:szCs w:val="21"/>
        </w:rPr>
        <w:t>统一社会信用代码：</w:t>
      </w:r>
      <w:r>
        <w:rPr>
          <w:rFonts w:hint="eastAsia" w:ascii="宋体"/>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w:t>
      </w:r>
    </w:p>
    <w:p>
      <w:pPr>
        <w:spacing w:line="380" w:lineRule="atLeast"/>
        <w:ind w:firstLine="424" w:firstLineChars="202"/>
        <w:rPr>
          <w:rFonts w:hint="eastAsia" w:ascii="宋体"/>
          <w:szCs w:val="21"/>
        </w:rPr>
      </w:pPr>
      <w:r>
        <w:rPr>
          <w:rFonts w:hint="eastAsia" w:ascii="宋体"/>
          <w:szCs w:val="21"/>
        </w:rPr>
        <w:t>统一社会信用代码由18位的阿拉伯数字或大写英文字母（不使用I、O、Z、S、V）组成，第1位为登记管理部门代码、第2位为机构类别代码、第3-8位为登记管理机关行政区划码、第9-17位为组织机构代码、第18位为校验码。</w:t>
      </w:r>
    </w:p>
    <w:p>
      <w:pPr>
        <w:spacing w:line="380" w:lineRule="atLeast"/>
        <w:ind w:firstLine="424" w:firstLineChars="202"/>
        <w:rPr>
          <w:rFonts w:hint="eastAsia" w:ascii="宋体"/>
          <w:szCs w:val="21"/>
        </w:rPr>
      </w:pPr>
      <w:r>
        <w:rPr>
          <w:rFonts w:hint="eastAsia" w:ascii="宋体"/>
          <w:szCs w:val="21"/>
        </w:rPr>
        <w:t>已经领取了统一社会信用代码的单位必须填写统一社会信用代码。在填写时，要按照《营业执照》（证书）上的统一社会信用代码填写，未领取加载统一社会信用代码证照的，免填本项。</w:t>
      </w:r>
    </w:p>
    <w:p>
      <w:pPr>
        <w:spacing w:line="380" w:lineRule="atLeast"/>
        <w:ind w:firstLine="424" w:firstLineChars="202"/>
        <w:rPr>
          <w:rFonts w:hint="eastAsia" w:ascii="宋体"/>
          <w:szCs w:val="21"/>
        </w:rPr>
      </w:pPr>
      <w:r>
        <w:rPr>
          <w:rFonts w:hint="eastAsia" w:ascii="宋体"/>
          <w:szCs w:val="21"/>
        </w:rPr>
        <w:t>尚未领取统一社会信用代码的单位，如有原技术监督部门颁发的《中华人民共和国组织机构代码证》，可填写组织机构代码证书上的代码；没有证书的，由统计部门赋予统计用临时代码，其中本部产业活动单位，可使用法人单位统一社会信用代码第9-16位，加“B”组成，或使用法人单位原组织机构代码号第1-8位，加“B”组成。</w:t>
      </w:r>
    </w:p>
    <w:p>
      <w:pPr>
        <w:snapToGrid w:val="0"/>
        <w:spacing w:line="380" w:lineRule="atLeast"/>
        <w:ind w:firstLine="420" w:firstLineChars="200"/>
        <w:rPr>
          <w:rFonts w:ascii="宋体"/>
          <w:szCs w:val="21"/>
        </w:rPr>
      </w:pPr>
      <w:r>
        <w:rPr>
          <w:rFonts w:hint="eastAsia" w:ascii="黑体" w:eastAsia="黑体"/>
          <w:szCs w:val="21"/>
        </w:rPr>
        <w:t>法人：</w:t>
      </w:r>
      <w:r>
        <w:rPr>
          <w:rFonts w:hint="eastAsia" w:ascii="宋体"/>
          <w:szCs w:val="21"/>
        </w:rPr>
        <w:t>指具备以下条件的单位：（1）依法成立、有自己的名称、组织结构和场所，能够独立承担民事责任；（2）独立拥有和使用（或授权使用）资产，承担负债，有权与其他单位签订合同；（3）会计上独立核算，能够编制资产负债表。法人单位包括企业法人、事业单位法人，机关法人、社会团体法人和其他法人。</w:t>
      </w:r>
    </w:p>
    <w:p>
      <w:pPr>
        <w:snapToGrid w:val="0"/>
        <w:spacing w:line="380" w:lineRule="atLeast"/>
        <w:ind w:firstLine="420" w:firstLineChars="200"/>
        <w:rPr>
          <w:rFonts w:ascii="宋体"/>
          <w:szCs w:val="21"/>
        </w:rPr>
      </w:pPr>
      <w:r>
        <w:rPr>
          <w:rFonts w:hint="eastAsia" w:ascii="黑体" w:eastAsia="黑体"/>
          <w:szCs w:val="21"/>
        </w:rPr>
        <w:t>2</w:t>
      </w:r>
      <w:r>
        <w:rPr>
          <w:rFonts w:hint="eastAsia" w:ascii="黑体" w:eastAsia="黑体"/>
          <w:szCs w:val="21"/>
          <w:lang w:val="en-US" w:eastAsia="zh-CN"/>
        </w:rPr>
        <w:t>.</w:t>
      </w:r>
      <w:r>
        <w:rPr>
          <w:rFonts w:hint="eastAsia" w:ascii="黑体" w:eastAsia="黑体"/>
          <w:szCs w:val="21"/>
        </w:rPr>
        <w:t>单位详细名称：</w:t>
      </w:r>
      <w:r>
        <w:rPr>
          <w:rFonts w:hint="eastAsia" w:ascii="宋体"/>
          <w:szCs w:val="21"/>
        </w:rPr>
        <w:t>指经有关部门批准正式使用的单位全称。企业的详细名称按工商部门登记的名称填写；行政、事业单位的详细名称按编制部门登记、批准的名称填写；社会团体、民办非企业单位、基金会和基层群众自治组织的详细名称按民政部门登记、批准的名称填写。填写时要求使用规范化汉字全称，与单位公章所使用的名称完全一致。凡经登记主管机关核准或批准，具有两个或两个以上名称的单位，要求填写一个法人单位名称，同时用括号注明其余的单位名称。</w:t>
      </w:r>
      <w:r>
        <w:rPr>
          <w:rFonts w:hint="eastAsia" w:ascii="宋体"/>
          <w:szCs w:val="21"/>
          <w:u w:val="single"/>
        </w:rPr>
        <w:t>所有单位均填写本项</w:t>
      </w:r>
      <w:r>
        <w:rPr>
          <w:rFonts w:hint="eastAsia" w:ascii="宋体"/>
          <w:szCs w:val="21"/>
        </w:rPr>
        <w:t>。</w:t>
      </w:r>
    </w:p>
    <w:p>
      <w:pPr>
        <w:snapToGrid w:val="0"/>
        <w:spacing w:line="380" w:lineRule="atLeast"/>
        <w:ind w:firstLine="420" w:firstLineChars="200"/>
        <w:rPr>
          <w:rFonts w:ascii="宋体"/>
          <w:bCs/>
          <w:szCs w:val="21"/>
        </w:rPr>
      </w:pPr>
      <w:r>
        <w:rPr>
          <w:rFonts w:hint="eastAsia" w:ascii="宋体"/>
          <w:bCs/>
          <w:szCs w:val="21"/>
        </w:rPr>
        <w:t>★主要审核要求：</w:t>
      </w:r>
    </w:p>
    <w:p>
      <w:pPr>
        <w:snapToGrid w:val="0"/>
        <w:spacing w:line="380" w:lineRule="atLeast"/>
        <w:ind w:firstLine="420" w:firstLineChars="200"/>
        <w:rPr>
          <w:rFonts w:ascii="宋体"/>
          <w:szCs w:val="21"/>
        </w:rPr>
      </w:pPr>
      <w:r>
        <w:rPr>
          <w:rFonts w:hint="eastAsia" w:ascii="宋体"/>
          <w:szCs w:val="21"/>
        </w:rPr>
        <w:t>（1）所有单位均不能漏填；</w:t>
      </w:r>
    </w:p>
    <w:p>
      <w:pPr>
        <w:snapToGrid w:val="0"/>
        <w:spacing w:line="380" w:lineRule="atLeast"/>
        <w:ind w:firstLine="420" w:firstLineChars="200"/>
        <w:rPr>
          <w:rFonts w:ascii="宋体"/>
          <w:szCs w:val="21"/>
        </w:rPr>
      </w:pPr>
      <w:r>
        <w:rPr>
          <w:rFonts w:hint="eastAsia" w:ascii="宋体"/>
          <w:szCs w:val="21"/>
        </w:rPr>
        <w:t>（2）必须与单位公章所使用的名称完全一致；</w:t>
      </w:r>
    </w:p>
    <w:p>
      <w:pPr>
        <w:snapToGrid w:val="0"/>
        <w:spacing w:line="380" w:lineRule="atLeast"/>
        <w:ind w:firstLine="420" w:firstLineChars="200"/>
        <w:rPr>
          <w:rFonts w:ascii="宋体"/>
          <w:szCs w:val="21"/>
        </w:rPr>
      </w:pPr>
      <w:r>
        <w:rPr>
          <w:rFonts w:hint="eastAsia" w:ascii="宋体"/>
          <w:szCs w:val="21"/>
        </w:rPr>
        <w:t>（3）是否使用规范的汉字。</w:t>
      </w:r>
    </w:p>
    <w:p>
      <w:pPr>
        <w:snapToGrid w:val="0"/>
        <w:spacing w:line="380" w:lineRule="atLeast"/>
        <w:ind w:firstLine="420" w:firstLineChars="200"/>
        <w:rPr>
          <w:rFonts w:ascii="宋体"/>
          <w:szCs w:val="21"/>
        </w:rPr>
      </w:pPr>
      <w:r>
        <w:rPr>
          <w:rFonts w:hint="eastAsia" w:ascii="黑体" w:eastAsia="黑体"/>
          <w:szCs w:val="21"/>
        </w:rPr>
        <w:t>3</w:t>
      </w:r>
      <w:r>
        <w:rPr>
          <w:rFonts w:hint="eastAsia" w:ascii="黑体" w:eastAsia="黑体"/>
          <w:szCs w:val="21"/>
          <w:lang w:val="en-US" w:eastAsia="zh-CN"/>
        </w:rPr>
        <w:t>.</w:t>
      </w:r>
      <w:r>
        <w:rPr>
          <w:rFonts w:hint="eastAsia" w:ascii="黑体" w:eastAsia="黑体"/>
          <w:szCs w:val="21"/>
        </w:rPr>
        <w:t>法定代表人（单位负责人）：</w:t>
      </w:r>
      <w:r>
        <w:rPr>
          <w:rFonts w:hint="eastAsia" w:ascii="宋体"/>
          <w:szCs w:val="21"/>
        </w:rPr>
        <w:t>指依照法律或者法人组织章程规定，代表法人行使职权的负责人。企业法定代表人按《企业法人营业执照》（或新版《营业执照》）；填写；事业单位法定代表人按《事业单位法人证书》填写；机关的法定代表人填写单位主要负责人；社团法定代表人按《社团法人登记证》填写。</w:t>
      </w:r>
      <w:r>
        <w:rPr>
          <w:rFonts w:hint="eastAsia" w:ascii="宋体"/>
          <w:szCs w:val="21"/>
          <w:u w:val="single"/>
        </w:rPr>
        <w:t>所有单位均填写本项</w:t>
      </w:r>
      <w:r>
        <w:rPr>
          <w:rFonts w:hint="eastAsia" w:ascii="宋体"/>
          <w:szCs w:val="21"/>
        </w:rPr>
        <w:t>。</w:t>
      </w:r>
    </w:p>
    <w:p>
      <w:pPr>
        <w:snapToGrid w:val="0"/>
        <w:spacing w:line="380" w:lineRule="atLeast"/>
        <w:ind w:firstLine="420" w:firstLineChars="200"/>
        <w:rPr>
          <w:rFonts w:ascii="宋体"/>
          <w:bCs/>
          <w:szCs w:val="21"/>
        </w:rPr>
      </w:pPr>
      <w:r>
        <w:rPr>
          <w:rFonts w:hint="eastAsia" w:ascii="宋体"/>
          <w:bCs/>
          <w:szCs w:val="21"/>
        </w:rPr>
        <w:t>★主要审核要求：</w:t>
      </w:r>
    </w:p>
    <w:p>
      <w:pPr>
        <w:snapToGrid w:val="0"/>
        <w:spacing w:line="380" w:lineRule="atLeast"/>
        <w:ind w:firstLine="420" w:firstLineChars="200"/>
        <w:rPr>
          <w:rFonts w:ascii="宋体"/>
          <w:szCs w:val="21"/>
        </w:rPr>
      </w:pPr>
      <w:r>
        <w:rPr>
          <w:rFonts w:hint="eastAsia" w:ascii="宋体"/>
          <w:szCs w:val="21"/>
        </w:rPr>
        <w:t>（1）所有单位均不能漏填；</w:t>
      </w:r>
    </w:p>
    <w:p>
      <w:pPr>
        <w:snapToGrid w:val="0"/>
        <w:spacing w:line="380" w:lineRule="atLeast"/>
        <w:ind w:firstLine="420" w:firstLineChars="200"/>
        <w:rPr>
          <w:rFonts w:ascii="宋体"/>
          <w:szCs w:val="21"/>
        </w:rPr>
      </w:pPr>
      <w:r>
        <w:rPr>
          <w:rFonts w:hint="eastAsia" w:ascii="宋体"/>
          <w:szCs w:val="21"/>
        </w:rPr>
        <w:t>（2）不能填写官称或职称。</w:t>
      </w:r>
    </w:p>
    <w:p>
      <w:pPr>
        <w:snapToGrid w:val="0"/>
        <w:spacing w:line="380" w:lineRule="atLeast"/>
        <w:ind w:firstLine="420" w:firstLineChars="200"/>
        <w:rPr>
          <w:rFonts w:ascii="宋体"/>
          <w:szCs w:val="21"/>
        </w:rPr>
      </w:pPr>
      <w:r>
        <w:rPr>
          <w:rFonts w:hint="eastAsia" w:ascii="黑体" w:eastAsia="黑体"/>
          <w:szCs w:val="21"/>
        </w:rPr>
        <w:t>4</w:t>
      </w:r>
      <w:r>
        <w:rPr>
          <w:rFonts w:hint="eastAsia" w:ascii="黑体" w:eastAsia="黑体"/>
          <w:szCs w:val="21"/>
          <w:lang w:val="en-US" w:eastAsia="zh-CN"/>
        </w:rPr>
        <w:t>.</w:t>
      </w:r>
      <w:r>
        <w:rPr>
          <w:rFonts w:hint="eastAsia" w:ascii="黑体" w:eastAsia="黑体"/>
          <w:szCs w:val="21"/>
        </w:rPr>
        <w:t>单位所在地及行政区划：</w:t>
      </w:r>
      <w:r>
        <w:rPr>
          <w:rFonts w:hint="eastAsia" w:ascii="宋体"/>
          <w:szCs w:val="21"/>
        </w:rPr>
        <w:t>指单位实际所处的详细地址及行政区划代码等。本栏分三部分填写：</w:t>
      </w:r>
    </w:p>
    <w:p>
      <w:pPr>
        <w:snapToGrid w:val="0"/>
        <w:spacing w:line="380" w:lineRule="atLeast"/>
        <w:ind w:firstLine="420" w:firstLineChars="200"/>
        <w:rPr>
          <w:rFonts w:ascii="宋体"/>
          <w:szCs w:val="21"/>
          <w:u w:val="single"/>
        </w:rPr>
      </w:pPr>
      <w:r>
        <w:rPr>
          <w:rFonts w:hint="eastAsia" w:ascii="宋体"/>
          <w:szCs w:val="21"/>
        </w:rPr>
        <w:t>第一部分：行政区划代码，</w:t>
      </w:r>
      <w:r>
        <w:rPr>
          <w:rFonts w:hint="eastAsia" w:ascii="宋体"/>
          <w:szCs w:val="21"/>
          <w:u w:val="single"/>
        </w:rPr>
        <w:t>由所在地水利行政单位统计机构统一填写，填表单位免填</w:t>
      </w:r>
      <w:r>
        <w:rPr>
          <w:rFonts w:hint="eastAsia" w:ascii="宋体"/>
          <w:szCs w:val="21"/>
        </w:rPr>
        <w:t>。</w:t>
      </w:r>
    </w:p>
    <w:p>
      <w:pPr>
        <w:spacing w:line="380" w:lineRule="atLeast"/>
        <w:ind w:firstLine="420" w:firstLineChars="200"/>
        <w:jc w:val="left"/>
        <w:rPr>
          <w:rFonts w:ascii="宋体"/>
          <w:bCs/>
          <w:szCs w:val="21"/>
        </w:rPr>
      </w:pPr>
      <w:r>
        <w:rPr>
          <w:rFonts w:hint="eastAsia" w:ascii="宋体"/>
          <w:bCs/>
          <w:szCs w:val="21"/>
        </w:rPr>
        <w:t>行政区划代码：指单位所在地区的行政区划代码，统一按国家统计局发布的“最新县及县以上行政区划代码”（截止2010年12月31日）规定，填写6位代码。</w:t>
      </w:r>
    </w:p>
    <w:p>
      <w:pPr>
        <w:spacing w:line="380" w:lineRule="atLeast"/>
        <w:ind w:firstLine="420" w:firstLineChars="200"/>
        <w:jc w:val="left"/>
        <w:rPr>
          <w:rFonts w:ascii="宋体"/>
          <w:bCs/>
          <w:szCs w:val="21"/>
        </w:rPr>
      </w:pPr>
      <w:r>
        <w:rPr>
          <w:rFonts w:hint="eastAsia" w:ascii="宋体"/>
          <w:bCs/>
          <w:szCs w:val="21"/>
        </w:rPr>
        <w:t>行政区划编码中的地址名称应采用民政部门认可的正式名称。</w:t>
      </w:r>
    </w:p>
    <w:p>
      <w:pPr>
        <w:spacing w:line="380" w:lineRule="atLeast"/>
        <w:ind w:firstLine="420" w:firstLineChars="200"/>
        <w:jc w:val="left"/>
        <w:rPr>
          <w:szCs w:val="21"/>
        </w:rPr>
      </w:pPr>
      <w:r>
        <w:rPr>
          <w:rFonts w:hint="eastAsia" w:ascii="宋体"/>
          <w:szCs w:val="21"/>
        </w:rPr>
        <w:t>第二部分：</w:t>
      </w:r>
      <w:r>
        <w:rPr>
          <w:rFonts w:hint="eastAsia"/>
          <w:szCs w:val="21"/>
        </w:rPr>
        <w:t>单位实际所在地的详细地址。</w:t>
      </w:r>
      <w:r>
        <w:rPr>
          <w:rFonts w:hint="eastAsia"/>
          <w:szCs w:val="21"/>
          <w:u w:val="single"/>
        </w:rPr>
        <w:t>所有单位均填写本项</w:t>
      </w:r>
      <w:r>
        <w:rPr>
          <w:rFonts w:hint="eastAsia"/>
          <w:szCs w:val="21"/>
        </w:rPr>
        <w:t>。要求写明单位所在的省（自治区、直辖市）、地（区、市、州、盟）、县（区、市、旗）、乡（镇）以及具体街（村）的名称和详细的门牌号码，不能填写通讯号码或通讯信箱号码。</w:t>
      </w:r>
    </w:p>
    <w:p>
      <w:pPr>
        <w:spacing w:line="380" w:lineRule="atLeast"/>
        <w:ind w:firstLine="420" w:firstLineChars="200"/>
        <w:jc w:val="left"/>
        <w:rPr>
          <w:rFonts w:ascii="宋体"/>
          <w:bCs/>
          <w:szCs w:val="21"/>
        </w:rPr>
      </w:pPr>
      <w:r>
        <w:rPr>
          <w:rFonts w:hint="eastAsia" w:ascii="宋体"/>
          <w:bCs/>
          <w:szCs w:val="21"/>
        </w:rPr>
        <w:t>★主要审核要求：</w:t>
      </w:r>
    </w:p>
    <w:p>
      <w:pPr>
        <w:spacing w:line="380" w:lineRule="atLeast"/>
        <w:ind w:firstLine="420" w:firstLineChars="200"/>
        <w:rPr>
          <w:rFonts w:ascii="宋体"/>
          <w:szCs w:val="21"/>
        </w:rPr>
      </w:pPr>
      <w:r>
        <w:rPr>
          <w:rFonts w:hint="eastAsia" w:ascii="宋体"/>
          <w:szCs w:val="21"/>
        </w:rPr>
        <w:t xml:space="preserve">（1）所有单位均不能漏填 </w:t>
      </w:r>
    </w:p>
    <w:p>
      <w:pPr>
        <w:spacing w:line="380" w:lineRule="atLeast"/>
        <w:ind w:firstLine="420" w:firstLineChars="200"/>
        <w:rPr>
          <w:rFonts w:ascii="宋体"/>
          <w:szCs w:val="21"/>
        </w:rPr>
      </w:pPr>
      <w:r>
        <w:rPr>
          <w:rFonts w:hint="eastAsia" w:ascii="宋体"/>
          <w:szCs w:val="21"/>
        </w:rPr>
        <w:t>（2）要与单位详细地址相对应</w:t>
      </w:r>
    </w:p>
    <w:p>
      <w:pPr>
        <w:spacing w:line="380" w:lineRule="atLeast"/>
        <w:ind w:firstLine="420" w:firstLineChars="200"/>
        <w:jc w:val="left"/>
        <w:rPr>
          <w:rFonts w:ascii="宋体"/>
          <w:szCs w:val="21"/>
        </w:rPr>
      </w:pPr>
      <w:r>
        <w:rPr>
          <w:rFonts w:hint="eastAsia" w:ascii="宋体"/>
          <w:szCs w:val="21"/>
        </w:rPr>
        <w:t xml:space="preserve">（3）要与行政区划代码目录一致 </w:t>
      </w:r>
    </w:p>
    <w:p>
      <w:pPr>
        <w:snapToGrid w:val="0"/>
        <w:spacing w:line="380" w:lineRule="atLeast"/>
        <w:ind w:firstLine="420" w:firstLineChars="200"/>
        <w:rPr>
          <w:rFonts w:ascii="宋体"/>
          <w:szCs w:val="21"/>
        </w:rPr>
      </w:pPr>
      <w:r>
        <w:rPr>
          <w:rFonts w:hint="eastAsia" w:ascii="黑体" w:eastAsia="黑体"/>
          <w:szCs w:val="21"/>
        </w:rPr>
        <w:t>5</w:t>
      </w:r>
      <w:r>
        <w:rPr>
          <w:rFonts w:hint="eastAsia" w:ascii="黑体" w:eastAsia="黑体"/>
          <w:szCs w:val="21"/>
          <w:lang w:val="en-US" w:eastAsia="zh-CN"/>
        </w:rPr>
        <w:t>.</w:t>
      </w:r>
      <w:r>
        <w:rPr>
          <w:rFonts w:hint="eastAsia" w:ascii="黑体" w:eastAsia="黑体"/>
          <w:szCs w:val="21"/>
        </w:rPr>
        <w:t>联系方式：</w:t>
      </w:r>
      <w:r>
        <w:rPr>
          <w:rFonts w:hint="eastAsia" w:ascii="宋体"/>
          <w:szCs w:val="21"/>
        </w:rPr>
        <w:t>包括长途区号、电话号码、分机号、传真号码、邮政编码和通信地址。在填写电话号码时，将号码以左顶齐方式从左向右填写在方框内；号码超过所列空位时，向方框外右面扩充。电话号码以填写固定座机电话号码为主，对于确实没有座机电话号码的单位，可以填写主要负责人的移动电话号码。</w:t>
      </w:r>
      <w:r>
        <w:rPr>
          <w:rFonts w:hint="eastAsia" w:ascii="宋体"/>
          <w:szCs w:val="21"/>
          <w:u w:val="single"/>
        </w:rPr>
        <w:t>所有单位均填写本项</w:t>
      </w:r>
      <w:r>
        <w:rPr>
          <w:rFonts w:hint="eastAsia" w:ascii="宋体"/>
          <w:szCs w:val="21"/>
        </w:rPr>
        <w:t>。</w:t>
      </w:r>
    </w:p>
    <w:p>
      <w:pPr>
        <w:snapToGrid w:val="0"/>
        <w:spacing w:line="380" w:lineRule="atLeast"/>
        <w:ind w:firstLine="420" w:firstLineChars="200"/>
        <w:rPr>
          <w:rFonts w:ascii="宋体"/>
          <w:bCs/>
          <w:szCs w:val="21"/>
        </w:rPr>
      </w:pPr>
      <w:r>
        <w:rPr>
          <w:rFonts w:hint="eastAsia" w:ascii="宋体"/>
          <w:bCs/>
          <w:szCs w:val="21"/>
        </w:rPr>
        <w:t>★主要审核要求：</w:t>
      </w:r>
    </w:p>
    <w:p>
      <w:pPr>
        <w:snapToGrid w:val="0"/>
        <w:spacing w:line="380" w:lineRule="atLeast"/>
        <w:ind w:firstLine="420" w:firstLineChars="200"/>
        <w:rPr>
          <w:rFonts w:ascii="宋体"/>
          <w:szCs w:val="21"/>
        </w:rPr>
      </w:pPr>
      <w:r>
        <w:rPr>
          <w:rFonts w:hint="eastAsia" w:ascii="宋体"/>
          <w:bCs/>
          <w:szCs w:val="21"/>
        </w:rPr>
        <w:t>（1）所有单位均</w:t>
      </w:r>
      <w:r>
        <w:rPr>
          <w:rFonts w:hint="eastAsia" w:ascii="宋体"/>
          <w:szCs w:val="21"/>
        </w:rPr>
        <w:t>不能漏填；</w:t>
      </w:r>
    </w:p>
    <w:p>
      <w:pPr>
        <w:snapToGrid w:val="0"/>
        <w:spacing w:line="380" w:lineRule="atLeast"/>
        <w:ind w:firstLine="420" w:firstLineChars="200"/>
        <w:rPr>
          <w:rFonts w:ascii="宋体"/>
          <w:szCs w:val="21"/>
        </w:rPr>
      </w:pPr>
      <w:r>
        <w:rPr>
          <w:rFonts w:hint="eastAsia" w:ascii="宋体"/>
          <w:szCs w:val="21"/>
        </w:rPr>
        <w:t xml:space="preserve">（2）不能含有0—9之外的字符； </w:t>
      </w:r>
    </w:p>
    <w:p>
      <w:pPr>
        <w:snapToGrid w:val="0"/>
        <w:spacing w:line="380" w:lineRule="atLeast"/>
        <w:ind w:firstLine="420" w:firstLineChars="200"/>
        <w:rPr>
          <w:rFonts w:ascii="宋体"/>
          <w:szCs w:val="21"/>
        </w:rPr>
      </w:pPr>
      <w:r>
        <w:rPr>
          <w:rFonts w:hint="eastAsia" w:ascii="宋体"/>
          <w:bCs/>
          <w:szCs w:val="21"/>
        </w:rPr>
        <w:t>（3）长途区号</w:t>
      </w:r>
      <w:r>
        <w:rPr>
          <w:rFonts w:hint="eastAsia" w:ascii="宋体"/>
          <w:szCs w:val="21"/>
        </w:rPr>
        <w:t>首位必须为0。</w:t>
      </w:r>
    </w:p>
    <w:p>
      <w:pPr>
        <w:spacing w:line="380" w:lineRule="atLeast"/>
        <w:ind w:firstLine="424" w:firstLineChars="202"/>
        <w:rPr>
          <w:szCs w:val="21"/>
          <w:u w:val="single"/>
        </w:rPr>
      </w:pPr>
      <w:r>
        <w:rPr>
          <w:rFonts w:hint="eastAsia" w:ascii="黑体" w:eastAsia="黑体"/>
          <w:szCs w:val="21"/>
        </w:rPr>
        <w:t>6</w:t>
      </w:r>
      <w:r>
        <w:rPr>
          <w:rFonts w:hint="eastAsia" w:ascii="黑体" w:eastAsia="黑体"/>
          <w:szCs w:val="21"/>
          <w:lang w:val="en-US" w:eastAsia="zh-CN"/>
        </w:rPr>
        <w:t>.</w:t>
      </w:r>
      <w:r>
        <w:rPr>
          <w:rFonts w:hint="eastAsia" w:ascii="黑体" w:eastAsia="黑体"/>
          <w:szCs w:val="21"/>
        </w:rPr>
        <w:t>机构类型：</w:t>
      </w:r>
      <w:r>
        <w:rPr>
          <w:rFonts w:hint="eastAsia"/>
          <w:szCs w:val="21"/>
          <w:u w:val="single"/>
        </w:rPr>
        <w:t>所有单位均填写本项</w:t>
      </w:r>
      <w:r>
        <w:rPr>
          <w:rFonts w:hint="eastAsia"/>
          <w:szCs w:val="21"/>
        </w:rPr>
        <w:t>。</w:t>
      </w:r>
      <w:r>
        <w:rPr>
          <w:rFonts w:hint="eastAsia"/>
          <w:szCs w:val="21"/>
          <w:u w:val="single"/>
        </w:rPr>
        <w:t>机构类型划分为企业、公益一类事业单位、公益二类事业单位、其他事业单位、机关、社会团体和其他组织机构。</w:t>
      </w:r>
    </w:p>
    <w:p>
      <w:pPr>
        <w:snapToGrid w:val="0"/>
        <w:spacing w:line="380" w:lineRule="atLeast"/>
        <w:ind w:firstLine="420" w:firstLineChars="200"/>
        <w:rPr>
          <w:rFonts w:ascii="宋体" w:hAnsi="宋体" w:cs="宋体"/>
          <w:szCs w:val="21"/>
        </w:rPr>
      </w:pPr>
      <w:r>
        <w:rPr>
          <w:rFonts w:hint="eastAsia" w:ascii="宋体" w:hAnsi="宋体" w:cs="宋体"/>
          <w:szCs w:val="21"/>
        </w:rPr>
        <w:t>（1）企业（10）：包括①领取《企业法人营业执照》（或新版《营业执照》）的各类企业；②个人独资企业、合伙企业；③由其他行政主管部门依据有关法律法规审批成立，且具备法人条件的企业；④未经有关部门批准、但实际从事生产经营活动的企业；⑤经各级工商行政管理部门核准登记，领取《营业执照》的各类企业产业活动单位或经营单位；⑥符合产业活动单位条件的企业法人的本部及分支机构。</w:t>
      </w:r>
    </w:p>
    <w:p>
      <w:pPr>
        <w:snapToGrid w:val="0"/>
        <w:spacing w:line="380" w:lineRule="atLeast"/>
        <w:ind w:firstLine="420" w:firstLineChars="200"/>
        <w:rPr>
          <w:rFonts w:ascii="宋体" w:hAnsi="宋体" w:cs="宋体"/>
          <w:szCs w:val="21"/>
        </w:rPr>
      </w:pPr>
      <w:r>
        <w:rPr>
          <w:rFonts w:hint="eastAsia" w:ascii="宋体" w:hAnsi="宋体" w:cs="宋体"/>
          <w:szCs w:val="21"/>
        </w:rPr>
        <w:t>（2）事业单位（20）：包括①经机构编制部门批准成立和登记或备案，领取《事业单位法人证书》，取得法人资格的单位；②由其他行政主管部门依据有关法律法规审批成立，且具备法人条件的事业单位；③事业法人单位的本部及分支机构或派出机构。</w:t>
      </w:r>
    </w:p>
    <w:p>
      <w:pPr>
        <w:snapToGrid w:val="0"/>
        <w:spacing w:line="380" w:lineRule="atLeast"/>
        <w:ind w:firstLine="420" w:firstLineChars="200"/>
        <w:rPr>
          <w:rFonts w:ascii="宋体" w:hAnsi="宋体" w:cs="宋体"/>
          <w:szCs w:val="21"/>
        </w:rPr>
      </w:pPr>
      <w:r>
        <w:rPr>
          <w:rFonts w:hint="eastAsia" w:ascii="宋体" w:hAnsi="宋体" w:cs="宋体"/>
          <w:color w:val="333333"/>
          <w:szCs w:val="21"/>
          <w:shd w:val="clear" w:color="auto" w:fill="FFFFFF"/>
        </w:rPr>
        <w:t>事业单位分类改革是指将现有事业单位按照</w:t>
      </w:r>
      <w:r>
        <w:fldChar w:fldCharType="begin"/>
      </w:r>
      <w:r>
        <w:instrText xml:space="preserve"> HYPERLINK "https://baike.baidu.com/item/%E7%A4%BE%E4%BC%9A%E5%8A%9F%E8%83%BD/8238266" \t "_blank" </w:instrText>
      </w:r>
      <w:r>
        <w:fldChar w:fldCharType="separate"/>
      </w:r>
      <w:r>
        <w:rPr>
          <w:rFonts w:hint="eastAsia" w:ascii="宋体" w:hAnsi="宋体" w:cs="宋体"/>
          <w:szCs w:val="20"/>
        </w:rPr>
        <w:t>社会功能</w:t>
      </w:r>
      <w:r>
        <w:rPr>
          <w:rFonts w:hint="eastAsia" w:ascii="宋体" w:hAnsi="宋体" w:cs="宋体"/>
          <w:szCs w:val="20"/>
        </w:rPr>
        <w:fldChar w:fldCharType="end"/>
      </w:r>
      <w:r>
        <w:rPr>
          <w:rFonts w:hint="eastAsia" w:ascii="宋体" w:hAnsi="宋体" w:cs="宋体"/>
          <w:szCs w:val="21"/>
        </w:rPr>
        <w:t>划分为承担</w:t>
      </w:r>
      <w:r>
        <w:fldChar w:fldCharType="begin"/>
      </w:r>
      <w:r>
        <w:instrText xml:space="preserve"> HYPERLINK "https://baike.baidu.com/item/%E8%A1%8C%E6%94%BF%E8%81%8C%E8%83%BD/1167530" \t "_blank" </w:instrText>
      </w:r>
      <w:r>
        <w:fldChar w:fldCharType="separate"/>
      </w:r>
      <w:r>
        <w:rPr>
          <w:rFonts w:hint="eastAsia" w:ascii="宋体" w:hAnsi="宋体" w:cs="宋体"/>
          <w:szCs w:val="20"/>
        </w:rPr>
        <w:t>行政职能</w:t>
      </w:r>
      <w:r>
        <w:rPr>
          <w:rFonts w:hint="eastAsia" w:ascii="宋体" w:hAnsi="宋体" w:cs="宋体"/>
          <w:szCs w:val="20"/>
        </w:rPr>
        <w:fldChar w:fldCharType="end"/>
      </w:r>
      <w:r>
        <w:rPr>
          <w:rFonts w:hint="eastAsia" w:ascii="宋体" w:hAnsi="宋体" w:cs="宋体"/>
          <w:szCs w:val="21"/>
        </w:rPr>
        <w:t>、从事生产经营活动和从事</w:t>
      </w:r>
      <w:r>
        <w:fldChar w:fldCharType="begin"/>
      </w:r>
      <w:r>
        <w:instrText xml:space="preserve"> HYPERLINK "https://baike.baidu.com/item/%E5%85%AC%E7%9B%8A%E6%9C%8D%E5%8A%A1/9210091" \t "_blank" </w:instrText>
      </w:r>
      <w:r>
        <w:fldChar w:fldCharType="separate"/>
      </w:r>
      <w:r>
        <w:rPr>
          <w:rFonts w:hint="eastAsia" w:ascii="宋体" w:hAnsi="宋体" w:cs="宋体"/>
          <w:szCs w:val="20"/>
        </w:rPr>
        <w:t>公益服务</w:t>
      </w:r>
      <w:r>
        <w:rPr>
          <w:rFonts w:hint="eastAsia" w:ascii="宋体" w:hAnsi="宋体" w:cs="宋体"/>
          <w:szCs w:val="20"/>
        </w:rPr>
        <w:fldChar w:fldCharType="end"/>
      </w:r>
      <w:r>
        <w:rPr>
          <w:rFonts w:hint="eastAsia" w:ascii="宋体" w:hAnsi="宋体" w:cs="宋体"/>
          <w:szCs w:val="21"/>
        </w:rPr>
        <w:t>三个类别。承担义务教育、基础性科研、公共文化、公共卫生及基层的基本医疗服务等基本公益服务，不能或不宜由市场配置资源的，划入</w:t>
      </w:r>
      <w:r>
        <w:rPr>
          <w:rFonts w:hint="eastAsia" w:ascii="宋体" w:hAnsi="宋体" w:cs="宋体"/>
          <w:b/>
          <w:szCs w:val="21"/>
        </w:rPr>
        <w:t>公益一类</w:t>
      </w:r>
      <w:r>
        <w:rPr>
          <w:rFonts w:hint="eastAsia" w:ascii="宋体" w:hAnsi="宋体" w:cs="宋体"/>
          <w:szCs w:val="21"/>
        </w:rPr>
        <w:t>。承担高等教育、非营利性医疗等公益服务，可部分由市场配置资源的，划入</w:t>
      </w:r>
      <w:r>
        <w:rPr>
          <w:rFonts w:hint="eastAsia" w:ascii="宋体" w:hAnsi="宋体" w:cs="宋体"/>
          <w:b/>
          <w:szCs w:val="21"/>
        </w:rPr>
        <w:t>公益二类</w:t>
      </w:r>
      <w:r>
        <w:rPr>
          <w:rFonts w:hint="eastAsia" w:ascii="宋体" w:hAnsi="宋体" w:cs="宋体"/>
          <w:szCs w:val="21"/>
        </w:rPr>
        <w:t>。</w:t>
      </w:r>
    </w:p>
    <w:p>
      <w:pPr>
        <w:snapToGrid w:val="0"/>
        <w:spacing w:line="380" w:lineRule="atLeast"/>
        <w:ind w:firstLine="420" w:firstLineChars="200"/>
        <w:rPr>
          <w:rFonts w:ascii="宋体" w:hAnsi="宋体" w:cs="宋体"/>
          <w:szCs w:val="21"/>
        </w:rPr>
      </w:pPr>
      <w:r>
        <w:rPr>
          <w:rFonts w:hint="eastAsia" w:ascii="宋体" w:hAnsi="宋体" w:cs="宋体"/>
          <w:szCs w:val="21"/>
        </w:rPr>
        <w:t>（3）机关（30）：包括国家权力机关、国家行政机关、国家司法机关、政党机关、政协组织、人民解放军、武警部队和其他机关；还包括机关法人单位的本部，以及国家权力机关分支机构、国家行政机关分支或派出机构、人民法院分支机构、人民检察院分支机构等。</w:t>
      </w:r>
    </w:p>
    <w:p>
      <w:pPr>
        <w:snapToGrid w:val="0"/>
        <w:spacing w:line="380" w:lineRule="atLeast"/>
        <w:ind w:firstLine="630" w:firstLineChars="300"/>
        <w:rPr>
          <w:rFonts w:ascii="宋体" w:hAnsi="宋体" w:cs="宋体"/>
          <w:szCs w:val="21"/>
        </w:rPr>
      </w:pPr>
      <w:r>
        <w:rPr>
          <w:rFonts w:hint="eastAsia" w:ascii="宋体" w:hAnsi="宋体" w:cs="宋体"/>
          <w:szCs w:val="21"/>
        </w:rPr>
        <w:t>1）国家权力机关：指全国人民代表大会及其常务委员会、地方各级人民代表大会及其常务委员会和办事机构。</w:t>
      </w:r>
    </w:p>
    <w:p>
      <w:pPr>
        <w:snapToGrid w:val="0"/>
        <w:spacing w:line="380" w:lineRule="atLeast"/>
        <w:ind w:firstLine="630" w:firstLineChars="300"/>
        <w:rPr>
          <w:rFonts w:ascii="宋体" w:hAnsi="宋体" w:cs="宋体"/>
          <w:szCs w:val="21"/>
        </w:rPr>
      </w:pPr>
      <w:r>
        <w:rPr>
          <w:rFonts w:hint="eastAsia" w:ascii="宋体" w:hAnsi="宋体" w:cs="宋体"/>
          <w:szCs w:val="21"/>
        </w:rPr>
        <w:t>2）国家行政机关：指国务院和地方各级人民政府及其工作部门，以及地区行政行署。</w:t>
      </w:r>
    </w:p>
    <w:p>
      <w:pPr>
        <w:snapToGrid w:val="0"/>
        <w:spacing w:line="380" w:lineRule="atLeast"/>
        <w:ind w:firstLine="630" w:firstLineChars="300"/>
        <w:rPr>
          <w:rFonts w:ascii="宋体" w:hAnsi="宋体" w:cs="宋体"/>
          <w:szCs w:val="21"/>
        </w:rPr>
      </w:pPr>
      <w:r>
        <w:rPr>
          <w:rFonts w:hint="eastAsia" w:ascii="宋体" w:hAnsi="宋体" w:cs="宋体"/>
          <w:szCs w:val="21"/>
        </w:rPr>
        <w:t>3）国家司法机关：指国家审判机关和检察机关。</w:t>
      </w:r>
    </w:p>
    <w:p>
      <w:pPr>
        <w:snapToGrid w:val="0"/>
        <w:spacing w:line="380" w:lineRule="atLeast"/>
        <w:ind w:firstLine="630" w:firstLineChars="300"/>
        <w:rPr>
          <w:rFonts w:ascii="宋体" w:hAnsi="宋体" w:cs="宋体"/>
          <w:szCs w:val="21"/>
        </w:rPr>
      </w:pPr>
      <w:r>
        <w:rPr>
          <w:rFonts w:hint="eastAsia" w:ascii="宋体" w:hAnsi="宋体" w:cs="宋体"/>
          <w:szCs w:val="21"/>
        </w:rPr>
        <w:t>4）政党机关：指中国共产党各级机关和所属办事机构、各民主党派各级机关和办事机构。</w:t>
      </w:r>
    </w:p>
    <w:p>
      <w:pPr>
        <w:snapToGrid w:val="0"/>
        <w:spacing w:line="380" w:lineRule="atLeast"/>
        <w:ind w:firstLine="630" w:firstLineChars="300"/>
        <w:rPr>
          <w:rFonts w:ascii="宋体" w:hAnsi="宋体" w:cs="宋体"/>
          <w:szCs w:val="21"/>
        </w:rPr>
      </w:pPr>
      <w:r>
        <w:rPr>
          <w:rFonts w:hint="eastAsia" w:ascii="宋体" w:hAnsi="宋体" w:cs="宋体"/>
          <w:szCs w:val="21"/>
        </w:rPr>
        <w:t>5）政协组织：指中国人民政治协商会议全国委员会和地方各级别委员会及其办事机构。</w:t>
      </w:r>
    </w:p>
    <w:p>
      <w:pPr>
        <w:spacing w:line="380" w:lineRule="atLeast"/>
        <w:ind w:firstLine="472" w:firstLineChars="225"/>
        <w:rPr>
          <w:rFonts w:ascii="宋体" w:hAnsi="宋体" w:cs="宋体"/>
          <w:szCs w:val="21"/>
        </w:rPr>
      </w:pPr>
      <w:r>
        <w:rPr>
          <w:rFonts w:hint="eastAsia" w:ascii="宋体" w:hAnsi="宋体" w:cs="宋体"/>
          <w:szCs w:val="21"/>
        </w:rPr>
        <w:t>（4）社会团体（40）：指中国公民自愿组成，为实现会员共同意愿，按照其章程开展活动的非营利性社会组织。包括①经各级民政部门核准登记，领取《社会团体法人证书》的各类社会团体；②由各级机构编制管理部门直接管理其机关机构编制的群众团体；③经国务院批准可以免于登记的社会团体；④由其他行政主管部门依据有关法律法规审批成立，不需要进行登记的具备法人条件的社会团体；⑤社团法人单位的本部，以及经各级民政部门核准登记，领取《社会团体分支机构登记证书》或《社会团体代表机构登记证书》的社会团体分支机构或代表机构</w:t>
      </w:r>
    </w:p>
    <w:p>
      <w:pPr>
        <w:snapToGrid w:val="0"/>
        <w:spacing w:line="380" w:lineRule="atLeast"/>
        <w:ind w:firstLine="420" w:firstLineChars="200"/>
        <w:rPr>
          <w:rFonts w:ascii="宋体"/>
          <w:szCs w:val="21"/>
        </w:rPr>
      </w:pPr>
      <w:r>
        <w:rPr>
          <w:rFonts w:hint="eastAsia" w:ascii="黑体" w:eastAsia="黑体"/>
          <w:szCs w:val="21"/>
        </w:rPr>
        <w:t>7</w:t>
      </w:r>
      <w:r>
        <w:rPr>
          <w:rFonts w:hint="eastAsia" w:ascii="黑体" w:eastAsia="黑体"/>
          <w:szCs w:val="21"/>
          <w:lang w:val="en-US" w:eastAsia="zh-CN"/>
        </w:rPr>
        <w:t>.</w:t>
      </w:r>
      <w:r>
        <w:rPr>
          <w:rFonts w:hint="eastAsia" w:ascii="黑体" w:eastAsia="黑体"/>
          <w:szCs w:val="21"/>
        </w:rPr>
        <w:t>单位类型：</w:t>
      </w:r>
      <w:r>
        <w:rPr>
          <w:rFonts w:hint="eastAsia" w:ascii="宋体"/>
          <w:szCs w:val="21"/>
          <w:u w:val="single"/>
        </w:rPr>
        <w:t>所有法人单位均填写本项</w:t>
      </w:r>
      <w:r>
        <w:rPr>
          <w:rFonts w:hint="eastAsia" w:ascii="宋体"/>
          <w:szCs w:val="21"/>
        </w:rPr>
        <w:t>。</w:t>
      </w:r>
    </w:p>
    <w:p>
      <w:pPr>
        <w:snapToGrid w:val="0"/>
        <w:spacing w:line="380" w:lineRule="atLeast"/>
        <w:ind w:firstLine="420" w:firstLineChars="200"/>
        <w:rPr>
          <w:rFonts w:ascii="宋体"/>
          <w:szCs w:val="21"/>
        </w:rPr>
      </w:pPr>
      <w:r>
        <w:rPr>
          <w:rFonts w:hint="eastAsia" w:ascii="黑体" w:eastAsia="黑体"/>
          <w:bCs/>
          <w:szCs w:val="21"/>
        </w:rPr>
        <w:t>8</w:t>
      </w:r>
      <w:r>
        <w:rPr>
          <w:rFonts w:hint="eastAsia" w:ascii="黑体" w:eastAsia="黑体"/>
          <w:bCs/>
          <w:szCs w:val="21"/>
          <w:lang w:val="en-US" w:eastAsia="zh-CN"/>
        </w:rPr>
        <w:t>.</w:t>
      </w:r>
      <w:r>
        <w:rPr>
          <w:rFonts w:hint="eastAsia" w:ascii="黑体" w:eastAsia="黑体"/>
          <w:bCs/>
          <w:szCs w:val="21"/>
        </w:rPr>
        <w:t>隶属关系：</w:t>
      </w:r>
      <w:r>
        <w:rPr>
          <w:rFonts w:hint="eastAsia" w:ascii="宋体"/>
          <w:szCs w:val="21"/>
        </w:rPr>
        <w:t>指本单位隶属于哪一级行政管理单位，按照国家标准《单位隶属关系代码》（GB/T12404-1997）分为：中央、省、地、县、街道、镇、乡和其他。</w:t>
      </w:r>
      <w:r>
        <w:rPr>
          <w:rFonts w:hint="eastAsia" w:ascii="宋体"/>
          <w:szCs w:val="21"/>
          <w:u w:val="single"/>
        </w:rPr>
        <w:t>所有法人单位均填写本项</w:t>
      </w:r>
      <w:r>
        <w:rPr>
          <w:rFonts w:hint="eastAsia" w:ascii="宋体"/>
          <w:szCs w:val="21"/>
        </w:rPr>
        <w:t>。</w:t>
      </w:r>
    </w:p>
    <w:p>
      <w:pPr>
        <w:snapToGrid w:val="0"/>
        <w:spacing w:line="380" w:lineRule="atLeast"/>
        <w:ind w:firstLine="420" w:firstLineChars="200"/>
        <w:rPr>
          <w:rFonts w:ascii="宋体"/>
          <w:szCs w:val="21"/>
        </w:rPr>
      </w:pPr>
      <w:r>
        <w:rPr>
          <w:rFonts w:hint="eastAsia" w:ascii="宋体"/>
          <w:szCs w:val="21"/>
        </w:rPr>
        <w:t>中央与地方双重领导的单位，以领导为主的一方来划分中央属或地方属。</w:t>
      </w:r>
    </w:p>
    <w:p>
      <w:pPr>
        <w:snapToGrid w:val="0"/>
        <w:spacing w:line="380" w:lineRule="atLeast"/>
        <w:ind w:firstLine="420" w:firstLineChars="200"/>
        <w:rPr>
          <w:rFonts w:ascii="宋体"/>
          <w:szCs w:val="21"/>
        </w:rPr>
      </w:pPr>
      <w:r>
        <w:rPr>
          <w:rFonts w:hint="eastAsia" w:ascii="宋体"/>
          <w:szCs w:val="21"/>
        </w:rPr>
        <w:t>各级政府（中央、省、地、县、乡、镇）、党委、人大、政协等机关的隶属关系填写本级。如：省政府的隶属关系填“省”。</w:t>
      </w:r>
    </w:p>
    <w:p>
      <w:pPr>
        <w:spacing w:line="380" w:lineRule="atLeast"/>
        <w:ind w:firstLine="420" w:firstLineChars="200"/>
        <w:rPr>
          <w:rFonts w:ascii="宋体"/>
          <w:szCs w:val="21"/>
        </w:rPr>
      </w:pPr>
      <w:r>
        <w:rPr>
          <w:rFonts w:hint="eastAsia" w:ascii="宋体"/>
          <w:szCs w:val="21"/>
        </w:rPr>
        <w:t>隶属于“中央”的单位兴办的集体企业，隶属关系填“其他”；省属以下的企业（单位）办的企业（单位），其隶属关系与企业（单位）本身的隶属关系一致。</w:t>
      </w:r>
    </w:p>
    <w:p>
      <w:pPr>
        <w:spacing w:line="380" w:lineRule="atLeast"/>
        <w:ind w:firstLine="420" w:firstLineChars="200"/>
        <w:rPr>
          <w:rFonts w:ascii="宋体"/>
          <w:szCs w:val="21"/>
        </w:rPr>
      </w:pPr>
      <w:r>
        <w:rPr>
          <w:rFonts w:hint="eastAsia" w:ascii="宋体"/>
          <w:szCs w:val="21"/>
        </w:rPr>
        <w:t>无主管部门的单位、本省（自治区、直辖市）在外省（自治区、直辖市）的办事机构所开办的第三产业等单位填“其他”。</w:t>
      </w:r>
    </w:p>
    <w:p>
      <w:pPr>
        <w:snapToGrid w:val="0"/>
        <w:spacing w:line="380" w:lineRule="atLeast"/>
        <w:ind w:firstLine="420" w:firstLineChars="200"/>
        <w:rPr>
          <w:rFonts w:ascii="宋体"/>
          <w:bCs/>
          <w:szCs w:val="21"/>
        </w:rPr>
      </w:pPr>
      <w:r>
        <w:rPr>
          <w:rFonts w:hint="eastAsia" w:ascii="宋体"/>
          <w:bCs/>
          <w:szCs w:val="21"/>
        </w:rPr>
        <w:t>★主要审核要求：</w:t>
      </w:r>
    </w:p>
    <w:p>
      <w:pPr>
        <w:snapToGrid w:val="0"/>
        <w:spacing w:line="380" w:lineRule="atLeast"/>
        <w:ind w:firstLine="420" w:firstLineChars="200"/>
        <w:rPr>
          <w:rFonts w:ascii="宋体"/>
          <w:szCs w:val="21"/>
        </w:rPr>
      </w:pPr>
      <w:r>
        <w:rPr>
          <w:rFonts w:hint="eastAsia" w:ascii="宋体"/>
          <w:szCs w:val="21"/>
        </w:rPr>
        <w:t>（1）所有单位不能漏填；</w:t>
      </w:r>
    </w:p>
    <w:p>
      <w:pPr>
        <w:snapToGrid w:val="0"/>
        <w:spacing w:line="380" w:lineRule="atLeast"/>
        <w:ind w:firstLine="420" w:firstLineChars="200"/>
        <w:rPr>
          <w:rFonts w:ascii="宋体"/>
          <w:szCs w:val="21"/>
        </w:rPr>
      </w:pPr>
      <w:r>
        <w:rPr>
          <w:rFonts w:hint="eastAsia" w:ascii="宋体"/>
          <w:szCs w:val="21"/>
        </w:rPr>
        <w:t>（2）不能含有10,20,40,50,61,62,63,90以外的字符。</w:t>
      </w:r>
    </w:p>
    <w:p>
      <w:pPr>
        <w:snapToGrid w:val="0"/>
        <w:spacing w:line="380" w:lineRule="atLeast"/>
        <w:ind w:firstLine="420" w:firstLineChars="200"/>
        <w:rPr>
          <w:rFonts w:ascii="宋体"/>
          <w:szCs w:val="21"/>
        </w:rPr>
      </w:pPr>
      <w:r>
        <w:rPr>
          <w:rFonts w:hint="eastAsia" w:ascii="黑体" w:eastAsia="黑体"/>
          <w:szCs w:val="21"/>
        </w:rPr>
        <w:t>9</w:t>
      </w:r>
      <w:r>
        <w:rPr>
          <w:rFonts w:hint="eastAsia" w:ascii="黑体" w:eastAsia="黑体"/>
          <w:szCs w:val="21"/>
          <w:lang w:val="en-US" w:eastAsia="zh-CN"/>
        </w:rPr>
        <w:t>.</w:t>
      </w:r>
      <w:r>
        <w:rPr>
          <w:rFonts w:hint="eastAsia" w:ascii="黑体" w:eastAsia="黑体"/>
          <w:szCs w:val="21"/>
        </w:rPr>
        <w:t>所属流域：</w:t>
      </w:r>
      <w:r>
        <w:rPr>
          <w:rFonts w:hint="eastAsia" w:ascii="宋体"/>
          <w:szCs w:val="21"/>
        </w:rPr>
        <w:t>按单位所在流域填写数字代码。</w:t>
      </w:r>
      <w:r>
        <w:rPr>
          <w:rFonts w:hint="eastAsia" w:ascii="宋体"/>
          <w:szCs w:val="21"/>
          <w:u w:val="single"/>
        </w:rPr>
        <w:t>所有法人单位均填写本项</w:t>
      </w:r>
      <w:r>
        <w:rPr>
          <w:rFonts w:hint="eastAsia" w:ascii="宋体"/>
          <w:szCs w:val="21"/>
        </w:rPr>
        <w:t>。</w:t>
      </w:r>
    </w:p>
    <w:p>
      <w:pPr>
        <w:snapToGrid w:val="0"/>
        <w:spacing w:line="380" w:lineRule="atLeast"/>
        <w:ind w:firstLine="420" w:firstLineChars="200"/>
        <w:rPr>
          <w:rFonts w:ascii="宋体"/>
          <w:bCs/>
          <w:szCs w:val="21"/>
        </w:rPr>
      </w:pPr>
      <w:r>
        <w:rPr>
          <w:rFonts w:hint="eastAsia" w:ascii="宋体"/>
          <w:bCs/>
          <w:szCs w:val="21"/>
        </w:rPr>
        <w:t>★主要审核要求：</w:t>
      </w:r>
    </w:p>
    <w:p>
      <w:pPr>
        <w:snapToGrid w:val="0"/>
        <w:spacing w:line="380" w:lineRule="atLeast"/>
        <w:ind w:firstLine="420" w:firstLineChars="200"/>
        <w:rPr>
          <w:rFonts w:ascii="宋体"/>
          <w:szCs w:val="21"/>
        </w:rPr>
      </w:pPr>
      <w:r>
        <w:rPr>
          <w:rFonts w:hint="eastAsia" w:ascii="宋体"/>
          <w:szCs w:val="21"/>
        </w:rPr>
        <w:t>所有单位均不能漏填；</w:t>
      </w:r>
    </w:p>
    <w:p>
      <w:pPr>
        <w:snapToGrid w:val="0"/>
        <w:spacing w:line="380" w:lineRule="atLeast"/>
        <w:ind w:firstLine="420" w:firstLineChars="200"/>
        <w:rPr>
          <w:rFonts w:ascii="宋体"/>
          <w:szCs w:val="21"/>
        </w:rPr>
      </w:pPr>
      <w:r>
        <w:rPr>
          <w:rFonts w:hint="eastAsia" w:ascii="黑体" w:eastAsia="黑体"/>
          <w:szCs w:val="21"/>
        </w:rPr>
        <w:t>10</w:t>
      </w:r>
      <w:r>
        <w:rPr>
          <w:rFonts w:hint="eastAsia" w:ascii="黑体" w:eastAsia="黑体"/>
          <w:szCs w:val="21"/>
          <w:lang w:val="en-US" w:eastAsia="zh-CN"/>
        </w:rPr>
        <w:t>.</w:t>
      </w:r>
      <w:r>
        <w:rPr>
          <w:rFonts w:hint="eastAsia" w:ascii="黑体" w:eastAsia="黑体"/>
          <w:szCs w:val="21"/>
        </w:rPr>
        <w:t>主要服务或产出形式：</w:t>
      </w:r>
      <w:r>
        <w:rPr>
          <w:rFonts w:hint="eastAsia" w:ascii="宋体"/>
          <w:szCs w:val="21"/>
        </w:rPr>
        <w:t>具体填写各单位的一至三种主要产出或者服务（或主要产品）名称，并按其重要程度或总产值所占比重，从大到小顺序排列。</w:t>
      </w:r>
      <w:r>
        <w:rPr>
          <w:rFonts w:hint="eastAsia" w:ascii="宋体"/>
          <w:szCs w:val="21"/>
          <w:u w:val="single"/>
        </w:rPr>
        <w:t>所有单位均填写本项</w:t>
      </w:r>
      <w:r>
        <w:rPr>
          <w:rFonts w:hint="eastAsia" w:ascii="宋体"/>
          <w:szCs w:val="21"/>
        </w:rPr>
        <w:t>。</w:t>
      </w:r>
    </w:p>
    <w:p>
      <w:pPr>
        <w:snapToGrid w:val="0"/>
        <w:spacing w:line="380" w:lineRule="atLeast"/>
        <w:ind w:firstLine="420" w:firstLineChars="200"/>
        <w:rPr>
          <w:rFonts w:ascii="宋体"/>
          <w:bCs/>
          <w:szCs w:val="21"/>
        </w:rPr>
      </w:pPr>
      <w:r>
        <w:rPr>
          <w:rFonts w:hint="eastAsia" w:ascii="宋体"/>
          <w:bCs/>
          <w:szCs w:val="21"/>
        </w:rPr>
        <w:t>★主要审核要求：</w:t>
      </w:r>
    </w:p>
    <w:p>
      <w:pPr>
        <w:snapToGrid w:val="0"/>
        <w:spacing w:line="380" w:lineRule="atLeast"/>
        <w:ind w:firstLine="420" w:firstLineChars="200"/>
        <w:rPr>
          <w:rFonts w:ascii="宋体"/>
          <w:szCs w:val="21"/>
        </w:rPr>
      </w:pPr>
      <w:r>
        <w:rPr>
          <w:rFonts w:hint="eastAsia" w:ascii="宋体"/>
          <w:szCs w:val="21"/>
        </w:rPr>
        <w:t>所有单位均不能漏填；</w:t>
      </w:r>
    </w:p>
    <w:p>
      <w:pPr>
        <w:snapToGrid w:val="0"/>
        <w:spacing w:line="380" w:lineRule="atLeast"/>
        <w:ind w:firstLine="420" w:firstLineChars="200"/>
      </w:pPr>
      <w:r>
        <w:rPr>
          <w:rFonts w:hint="eastAsia" w:ascii="黑体" w:eastAsia="黑体"/>
          <w:szCs w:val="21"/>
        </w:rPr>
        <w:t>11</w:t>
      </w:r>
      <w:r>
        <w:rPr>
          <w:rFonts w:hint="eastAsia" w:ascii="黑体" w:eastAsia="黑体"/>
          <w:szCs w:val="21"/>
          <w:lang w:val="en-US" w:eastAsia="zh-CN"/>
        </w:rPr>
        <w:t>.</w:t>
      </w:r>
      <w:r>
        <w:rPr>
          <w:rFonts w:hint="eastAsia" w:ascii="黑体" w:eastAsia="黑体"/>
          <w:szCs w:val="21"/>
        </w:rPr>
        <w:t>行业代码（采用国民经济行业分类（GB/T4754-2017））：</w:t>
      </w:r>
      <w:r>
        <w:rPr>
          <w:rFonts w:hint="eastAsia"/>
        </w:rPr>
        <w:t>主要根据</w:t>
      </w:r>
      <w:r>
        <w:rPr>
          <w:rFonts w:hint="eastAsia" w:ascii="宋体"/>
          <w:szCs w:val="21"/>
        </w:rPr>
        <w:t>各单位对外从事的社会经济活动性质对各类单位进行的分类</w:t>
      </w:r>
      <w:r>
        <w:rPr>
          <w:rFonts w:hint="eastAsia"/>
        </w:rPr>
        <w:t>。一般来说，</w:t>
      </w:r>
    </w:p>
    <w:p>
      <w:pPr>
        <w:snapToGrid w:val="0"/>
        <w:spacing w:line="380" w:lineRule="atLeast"/>
        <w:ind w:firstLine="420" w:firstLineChars="200"/>
        <w:rPr>
          <w:rFonts w:ascii="宋体" w:hAnsi="宋体" w:cs="宋体"/>
        </w:rPr>
      </w:pPr>
      <w:r>
        <w:rPr>
          <w:rFonts w:hint="eastAsia" w:ascii="宋体" w:hAnsi="宋体" w:cs="宋体"/>
        </w:rPr>
        <w:t>（1）从事水行政事务管理单位行业代码为9125（经济事务管理机构）；</w:t>
      </w:r>
    </w:p>
    <w:p>
      <w:pPr>
        <w:snapToGrid w:val="0"/>
        <w:spacing w:line="380" w:lineRule="atLeast"/>
        <w:ind w:firstLine="420" w:firstLineChars="200"/>
        <w:rPr>
          <w:rFonts w:ascii="宋体" w:hAnsi="宋体" w:cs="宋体"/>
        </w:rPr>
      </w:pPr>
      <w:r>
        <w:rPr>
          <w:rFonts w:hint="eastAsia" w:ascii="宋体" w:hAnsi="宋体" w:cs="宋体"/>
        </w:rPr>
        <w:t>（2）从事水利工程运营与管理的单位行业代码根据具体管理的工程设施类别可选填7610（防洪除涝设施管理）、7620（水资源管理）、7630（天然水收集与分配）、7640（水文服务）、从事水环境保护与治理、水土保持服务的单位行业代码为7690（其他水利管理业）；</w:t>
      </w:r>
    </w:p>
    <w:p>
      <w:pPr>
        <w:snapToGrid w:val="0"/>
        <w:spacing w:line="380" w:lineRule="atLeast"/>
        <w:ind w:firstLine="420" w:firstLineChars="200"/>
        <w:rPr>
          <w:rFonts w:ascii="宋体" w:hAnsi="宋体" w:cs="宋体"/>
        </w:rPr>
      </w:pPr>
      <w:r>
        <w:rPr>
          <w:rFonts w:hint="eastAsia" w:ascii="宋体" w:hAnsi="宋体" w:cs="宋体"/>
        </w:rPr>
        <w:t>（3）从事水利设施建设的单位行业代码为：4821（水源及供水设施工程建设）、4822（河湖治理及防洪设施工程建筑）、4823（港口及航运设施工程建筑）；</w:t>
      </w:r>
    </w:p>
    <w:p>
      <w:pPr>
        <w:snapToGrid w:val="0"/>
        <w:spacing w:line="380" w:lineRule="atLeast"/>
        <w:ind w:firstLine="420" w:firstLineChars="200"/>
        <w:rPr>
          <w:rFonts w:ascii="宋体" w:hAnsi="宋体" w:cs="宋体"/>
        </w:rPr>
      </w:pPr>
      <w:r>
        <w:rPr>
          <w:rFonts w:hint="eastAsia" w:ascii="宋体" w:hAnsi="宋体" w:cs="宋体"/>
        </w:rPr>
        <w:t>（4）从事农业灌溉服务或管理的单位行业代码为0512（灌溉服务）；</w:t>
      </w:r>
    </w:p>
    <w:p>
      <w:pPr>
        <w:snapToGrid w:val="0"/>
        <w:spacing w:line="380" w:lineRule="atLeast"/>
        <w:ind w:firstLine="420" w:firstLineChars="200"/>
        <w:rPr>
          <w:rFonts w:ascii="宋体" w:hAnsi="宋体" w:cs="宋体"/>
        </w:rPr>
      </w:pPr>
      <w:r>
        <w:rPr>
          <w:rFonts w:hint="eastAsia" w:ascii="宋体" w:hAnsi="宋体" w:cs="宋体"/>
        </w:rPr>
        <w:t>（5）从事水电生产与配送的单位行业代码为4412（水力发电）；</w:t>
      </w:r>
    </w:p>
    <w:p>
      <w:pPr>
        <w:snapToGrid w:val="0"/>
        <w:spacing w:line="380" w:lineRule="atLeast"/>
        <w:ind w:firstLine="420" w:firstLineChars="200"/>
        <w:rPr>
          <w:rFonts w:ascii="宋体" w:hAnsi="宋体" w:cs="宋体"/>
        </w:rPr>
      </w:pPr>
      <w:r>
        <w:rPr>
          <w:rFonts w:hint="eastAsia" w:ascii="宋体" w:hAnsi="宋体" w:cs="宋体"/>
        </w:rPr>
        <w:t>（6）从事水的生产与供应单位行业代码为4610（自来水生产和供应）；</w:t>
      </w:r>
    </w:p>
    <w:p>
      <w:pPr>
        <w:snapToGrid w:val="0"/>
        <w:spacing w:line="380" w:lineRule="atLeast"/>
        <w:ind w:firstLine="420" w:firstLineChars="200"/>
        <w:rPr>
          <w:rFonts w:ascii="宋体" w:hAnsi="宋体" w:cs="宋体"/>
        </w:rPr>
      </w:pPr>
      <w:r>
        <w:rPr>
          <w:rFonts w:hint="eastAsia" w:ascii="宋体" w:hAnsi="宋体" w:cs="宋体"/>
        </w:rPr>
        <w:t>（7）从事污水处理与排放服务的行业代码为4620（污水处理及其再生利用）；</w:t>
      </w:r>
    </w:p>
    <w:p>
      <w:pPr>
        <w:snapToGrid w:val="0"/>
        <w:spacing w:line="380" w:lineRule="atLeast"/>
        <w:ind w:firstLine="420" w:firstLineChars="200"/>
        <w:rPr>
          <w:rFonts w:ascii="宋体" w:hAnsi="宋体" w:cs="宋体"/>
        </w:rPr>
      </w:pPr>
      <w:r>
        <w:rPr>
          <w:rFonts w:hint="eastAsia" w:ascii="宋体" w:hAnsi="宋体" w:cs="宋体"/>
        </w:rPr>
        <w:t>（8）从事水利技术与管理咨询服务的行业代码为7239（其他专业咨询）；</w:t>
      </w:r>
    </w:p>
    <w:p>
      <w:pPr>
        <w:snapToGrid w:val="0"/>
        <w:spacing w:line="380" w:lineRule="atLeast"/>
        <w:ind w:firstLine="420" w:firstLineChars="200"/>
      </w:pPr>
      <w:r>
        <w:rPr>
          <w:rFonts w:hint="eastAsia" w:ascii="宋体" w:hAnsi="宋体" w:cs="宋体"/>
        </w:rPr>
        <w:t>（9）从事水文预报水质监测的单位行业代码为7473（水、</w:t>
      </w:r>
      <w:r>
        <w:rPr>
          <w:rFonts w:hint="eastAsia"/>
        </w:rPr>
        <w:t>二氧化碳等矿产地质勘查）</w:t>
      </w:r>
    </w:p>
    <w:p>
      <w:pPr>
        <w:snapToGrid w:val="0"/>
        <w:spacing w:line="380" w:lineRule="atLeast"/>
        <w:ind w:firstLine="420" w:firstLineChars="200"/>
        <w:rPr>
          <w:rFonts w:ascii="宋体"/>
          <w:szCs w:val="21"/>
        </w:rPr>
      </w:pPr>
      <w:r>
        <w:rPr>
          <w:rFonts w:hint="eastAsia" w:ascii="黑体" w:eastAsia="黑体"/>
          <w:szCs w:val="21"/>
        </w:rPr>
        <w:t>12</w:t>
      </w:r>
      <w:r>
        <w:rPr>
          <w:rFonts w:hint="eastAsia" w:ascii="黑体" w:eastAsia="黑体"/>
          <w:szCs w:val="21"/>
          <w:lang w:val="en-US" w:eastAsia="zh-CN"/>
        </w:rPr>
        <w:t>.</w:t>
      </w:r>
      <w:r>
        <w:rPr>
          <w:rFonts w:hint="eastAsia" w:ascii="黑体" w:eastAsia="黑体"/>
          <w:szCs w:val="21"/>
        </w:rPr>
        <w:t>登记注册类型：</w:t>
      </w:r>
      <w:r>
        <w:rPr>
          <w:rFonts w:hint="eastAsia" w:ascii="宋体"/>
          <w:szCs w:val="21"/>
        </w:rPr>
        <w:t>企业法人或企业产业活动单位的登记注册类型，按其在工商行政管理机关登记注册的类型填写；如单位登记注册类型改变，但未重新办理变更登记，应按原登记注册类型填写。其他法人和产业活动单位的登记注册类型，比照《企业登记注册类型与代码》确定。</w:t>
      </w:r>
      <w:r>
        <w:rPr>
          <w:rFonts w:hint="eastAsia" w:ascii="宋体"/>
          <w:szCs w:val="21"/>
          <w:u w:val="single"/>
        </w:rPr>
        <w:t>限全部法人填写本项</w:t>
      </w:r>
      <w:r>
        <w:rPr>
          <w:rFonts w:hint="eastAsia" w:ascii="宋体"/>
          <w:szCs w:val="21"/>
        </w:rPr>
        <w:t>。</w:t>
      </w:r>
    </w:p>
    <w:p>
      <w:pPr>
        <w:snapToGrid w:val="0"/>
        <w:spacing w:line="380" w:lineRule="atLeast"/>
        <w:ind w:firstLine="420" w:firstLineChars="200"/>
        <w:rPr>
          <w:rFonts w:ascii="宋体"/>
          <w:bCs/>
          <w:szCs w:val="21"/>
        </w:rPr>
      </w:pPr>
      <w:r>
        <w:rPr>
          <w:rFonts w:hint="eastAsia" w:ascii="宋体"/>
          <w:bCs/>
          <w:szCs w:val="21"/>
        </w:rPr>
        <w:t>Ⅰ.工商行政管理部门对企业（单位）登记注册的类型分为以下几种：</w:t>
      </w:r>
    </w:p>
    <w:p>
      <w:pPr>
        <w:snapToGrid w:val="0"/>
        <w:spacing w:line="380" w:lineRule="atLeast"/>
        <w:ind w:firstLine="420" w:firstLineChars="200"/>
        <w:rPr>
          <w:rFonts w:ascii="宋体"/>
          <w:bCs/>
          <w:szCs w:val="21"/>
        </w:rPr>
      </w:pPr>
      <w:r>
        <w:rPr>
          <w:rFonts w:hint="eastAsia" w:ascii="宋体"/>
          <w:bCs/>
          <w:szCs w:val="21"/>
        </w:rPr>
        <w:t>（1）国有企业：指企业全部资产归国家所有，并按《中华人民共和国企业法人登记管理条例》规定登记注册的非公司制的经济组织。不包括有限责任公司中的国有独资公司。</w:t>
      </w:r>
    </w:p>
    <w:p>
      <w:pPr>
        <w:snapToGrid w:val="0"/>
        <w:spacing w:line="380" w:lineRule="atLeast"/>
        <w:ind w:firstLine="420" w:firstLineChars="200"/>
        <w:rPr>
          <w:rFonts w:ascii="宋体"/>
          <w:bCs/>
          <w:szCs w:val="21"/>
        </w:rPr>
      </w:pPr>
      <w:r>
        <w:rPr>
          <w:rFonts w:hint="eastAsia" w:ascii="宋体"/>
          <w:bCs/>
          <w:szCs w:val="21"/>
        </w:rPr>
        <w:t>（2）集体企业：指企业资产归集体所有，并按《中华人民共和国企业法人登记管理条例》规定登记注册的经济组织。</w:t>
      </w:r>
    </w:p>
    <w:p>
      <w:pPr>
        <w:snapToGrid w:val="0"/>
        <w:spacing w:line="380" w:lineRule="atLeast"/>
        <w:ind w:firstLine="420" w:firstLineChars="200"/>
        <w:rPr>
          <w:rFonts w:ascii="宋体"/>
          <w:bCs/>
          <w:szCs w:val="21"/>
        </w:rPr>
      </w:pPr>
      <w:r>
        <w:rPr>
          <w:rFonts w:hint="eastAsia" w:ascii="宋体"/>
          <w:bCs/>
          <w:szCs w:val="21"/>
        </w:rPr>
        <w:t>（3）股份合作企业：指以合作制为基础，由企业职工共同出资入股，吸收一定比例的社会资产投资组建，实行自主经营，自负盈亏，共同劳动，民主管理，按劳分配与按股分红相结合的一种集体经济组织。</w:t>
      </w:r>
    </w:p>
    <w:p>
      <w:pPr>
        <w:snapToGrid w:val="0"/>
        <w:spacing w:line="380" w:lineRule="atLeast"/>
        <w:ind w:firstLine="420" w:firstLineChars="200"/>
        <w:rPr>
          <w:rFonts w:ascii="宋体"/>
          <w:bCs/>
          <w:szCs w:val="21"/>
        </w:rPr>
      </w:pPr>
      <w:r>
        <w:rPr>
          <w:rFonts w:hint="eastAsia" w:ascii="宋体"/>
          <w:bCs/>
          <w:szCs w:val="21"/>
        </w:rPr>
        <w:t>（4）联营企业：两个及两个以上企业法人或事业单位法人，按自愿、平等、互利的原则，共同投资组成的经济组织称为联营企业。联营企业包括国有联营企业、集体联营企业、国有与集体联营企业和其他联营企业。</w:t>
      </w:r>
    </w:p>
    <w:p>
      <w:pPr>
        <w:snapToGrid w:val="0"/>
        <w:spacing w:line="380" w:lineRule="atLeast"/>
        <w:ind w:firstLine="420" w:firstLineChars="200"/>
        <w:rPr>
          <w:rFonts w:ascii="宋体"/>
          <w:bCs/>
          <w:szCs w:val="21"/>
        </w:rPr>
      </w:pPr>
      <w:r>
        <w:rPr>
          <w:rFonts w:hint="eastAsia" w:ascii="宋体"/>
          <w:bCs/>
          <w:szCs w:val="21"/>
        </w:rPr>
        <w:t>国有联营企业：指所有联营单位均为国有。</w:t>
      </w:r>
    </w:p>
    <w:p>
      <w:pPr>
        <w:snapToGrid w:val="0"/>
        <w:spacing w:line="380" w:lineRule="atLeast"/>
        <w:ind w:firstLine="420" w:firstLineChars="200"/>
        <w:rPr>
          <w:rFonts w:ascii="宋体"/>
          <w:bCs/>
          <w:szCs w:val="21"/>
        </w:rPr>
      </w:pPr>
      <w:r>
        <w:rPr>
          <w:rFonts w:hint="eastAsia" w:ascii="宋体"/>
          <w:bCs/>
          <w:szCs w:val="21"/>
        </w:rPr>
        <w:t>集体联营企业：指所有联营单位均为集体。</w:t>
      </w:r>
    </w:p>
    <w:p>
      <w:pPr>
        <w:snapToGrid w:val="0"/>
        <w:spacing w:line="380" w:lineRule="atLeast"/>
        <w:ind w:firstLine="420" w:firstLineChars="200"/>
        <w:rPr>
          <w:rFonts w:ascii="宋体"/>
          <w:bCs/>
          <w:szCs w:val="21"/>
        </w:rPr>
      </w:pPr>
      <w:r>
        <w:rPr>
          <w:rFonts w:hint="eastAsia" w:ascii="宋体"/>
          <w:bCs/>
          <w:szCs w:val="21"/>
        </w:rPr>
        <w:t>国有与集体联营企业：指联营单位既有国有也有集体。</w:t>
      </w:r>
    </w:p>
    <w:p>
      <w:pPr>
        <w:snapToGrid w:val="0"/>
        <w:spacing w:line="380" w:lineRule="atLeast"/>
        <w:ind w:firstLine="420" w:firstLineChars="200"/>
        <w:rPr>
          <w:rFonts w:ascii="宋体"/>
          <w:bCs/>
          <w:szCs w:val="21"/>
        </w:rPr>
      </w:pPr>
      <w:r>
        <w:rPr>
          <w:rFonts w:hint="eastAsia" w:ascii="宋体"/>
          <w:bCs/>
          <w:szCs w:val="21"/>
        </w:rPr>
        <w:t>其他联营企业：指上述三种联营企业之外的其他联营形式的企业。</w:t>
      </w:r>
    </w:p>
    <w:p>
      <w:pPr>
        <w:snapToGrid w:val="0"/>
        <w:spacing w:line="380" w:lineRule="atLeast"/>
        <w:ind w:firstLine="420" w:firstLineChars="200"/>
        <w:rPr>
          <w:rFonts w:ascii="宋体"/>
          <w:bCs/>
          <w:szCs w:val="21"/>
        </w:rPr>
      </w:pPr>
      <w:r>
        <w:rPr>
          <w:rFonts w:hint="eastAsia" w:ascii="宋体"/>
          <w:bCs/>
          <w:szCs w:val="21"/>
        </w:rPr>
        <w:t>（5）有限责任公司：根据《中华人民共和国公司登记管理条例》规定登记注册，由两个以上，五十个以下的股东共同出资，每个股东以其所认缴的出资额对公司承担有限责任，公司以其全部资产对其债务承担责任的经济组织称为有限责任公司。有限责任公司分为国有独资公司以及其他有限责任公司。</w:t>
      </w:r>
    </w:p>
    <w:p>
      <w:pPr>
        <w:snapToGrid w:val="0"/>
        <w:spacing w:line="380" w:lineRule="atLeast"/>
        <w:ind w:firstLine="420" w:firstLineChars="200"/>
        <w:rPr>
          <w:rFonts w:ascii="宋体"/>
          <w:bCs/>
          <w:szCs w:val="21"/>
        </w:rPr>
      </w:pPr>
      <w:r>
        <w:rPr>
          <w:rFonts w:hint="eastAsia" w:ascii="宋体"/>
          <w:bCs/>
          <w:szCs w:val="21"/>
        </w:rPr>
        <w:t>国有独资公司：指国家授权的投资机构或者国家授权的部门单独投资设立的有限责任公司。</w:t>
      </w:r>
    </w:p>
    <w:p>
      <w:pPr>
        <w:snapToGrid w:val="0"/>
        <w:spacing w:line="380" w:lineRule="atLeast"/>
        <w:ind w:firstLine="420" w:firstLineChars="200"/>
        <w:rPr>
          <w:rFonts w:ascii="宋体"/>
          <w:bCs/>
          <w:szCs w:val="21"/>
        </w:rPr>
      </w:pPr>
      <w:r>
        <w:rPr>
          <w:rFonts w:hint="eastAsia" w:ascii="宋体"/>
          <w:bCs/>
          <w:szCs w:val="21"/>
        </w:rPr>
        <w:t>其他有限责任公司：是国有独资公司以外的其他有限责任公司。</w:t>
      </w:r>
    </w:p>
    <w:p>
      <w:pPr>
        <w:snapToGrid w:val="0"/>
        <w:spacing w:line="380" w:lineRule="atLeast"/>
        <w:ind w:firstLine="420" w:firstLineChars="200"/>
        <w:rPr>
          <w:rFonts w:ascii="宋体"/>
          <w:bCs/>
          <w:szCs w:val="21"/>
        </w:rPr>
      </w:pPr>
      <w:r>
        <w:rPr>
          <w:rFonts w:hint="eastAsia" w:ascii="宋体"/>
          <w:bCs/>
          <w:szCs w:val="21"/>
        </w:rPr>
        <w:t>（6）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napToGrid w:val="0"/>
        <w:spacing w:line="380" w:lineRule="atLeast"/>
        <w:ind w:firstLine="420" w:firstLineChars="200"/>
        <w:rPr>
          <w:rFonts w:ascii="宋体"/>
          <w:bCs/>
          <w:szCs w:val="21"/>
        </w:rPr>
      </w:pPr>
      <w:r>
        <w:rPr>
          <w:rFonts w:hint="eastAsia" w:ascii="宋体"/>
          <w:bCs/>
          <w:szCs w:val="21"/>
        </w:rPr>
        <w:t>（7）私营企业由自然人投资设立或由自然人控股，以雇佣劳动为基础的营利性经济组织称为私营企业。包括按照《公司法》、《合伙企业法》、《私营企业暂行条例》以及《个人独资企业法》规定登记注册的私营独资企业、私营有限责任公司、私营股份有限公司、私营合伙企业和个人独资企业。</w:t>
      </w:r>
    </w:p>
    <w:p>
      <w:pPr>
        <w:snapToGrid w:val="0"/>
        <w:spacing w:line="380" w:lineRule="atLeast"/>
        <w:ind w:firstLine="420" w:firstLineChars="200"/>
        <w:rPr>
          <w:rFonts w:ascii="宋体"/>
          <w:bCs/>
          <w:szCs w:val="21"/>
        </w:rPr>
      </w:pPr>
      <w:r>
        <w:rPr>
          <w:rFonts w:hint="eastAsia" w:ascii="宋体"/>
          <w:bCs/>
          <w:szCs w:val="21"/>
        </w:rPr>
        <w:t>私营独资企业：指按《私营企业暂行条例》的规定，由一名自然人投资经营，以雇佣劳动为基础，投资者对企业债务承担无限责任的企业。</w:t>
      </w:r>
    </w:p>
    <w:p>
      <w:pPr>
        <w:snapToGrid w:val="0"/>
        <w:spacing w:line="380" w:lineRule="atLeast"/>
        <w:ind w:firstLine="420" w:firstLineChars="200"/>
        <w:rPr>
          <w:rFonts w:ascii="宋体"/>
          <w:bCs/>
          <w:szCs w:val="21"/>
        </w:rPr>
      </w:pPr>
      <w:r>
        <w:rPr>
          <w:rFonts w:hint="eastAsia" w:ascii="宋体"/>
          <w:bCs/>
          <w:szCs w:val="21"/>
        </w:rPr>
        <w:t>个人独资企业：指按《个人独资企业法》、《个人独资企业登记管理办法》的规定，由一个自然人投资，财产为投资人个人所有，投资人以其个人财产对企业债务承担无限责任的经营实体。个人独资企业填表时归入私营独资企业。</w:t>
      </w:r>
    </w:p>
    <w:p>
      <w:pPr>
        <w:snapToGrid w:val="0"/>
        <w:spacing w:line="380" w:lineRule="atLeast"/>
        <w:ind w:firstLine="420" w:firstLineChars="200"/>
        <w:rPr>
          <w:rFonts w:ascii="宋体"/>
          <w:bCs/>
          <w:szCs w:val="21"/>
        </w:rPr>
      </w:pPr>
      <w:r>
        <w:rPr>
          <w:rFonts w:hint="eastAsia" w:ascii="宋体"/>
          <w:bCs/>
          <w:szCs w:val="21"/>
        </w:rPr>
        <w:t>私营合伙企业：指按《合伙企业法》或《私营企业暂行条例》的规定，由两个以上自然人按照协议共同投资、共同经营、共负盈亏，以雇佣劳动为基础，对债务承担无限责任的企业。</w:t>
      </w:r>
    </w:p>
    <w:p>
      <w:pPr>
        <w:snapToGrid w:val="0"/>
        <w:spacing w:line="380" w:lineRule="atLeast"/>
        <w:ind w:firstLine="420" w:firstLineChars="200"/>
        <w:rPr>
          <w:rFonts w:ascii="宋体"/>
          <w:bCs/>
          <w:szCs w:val="21"/>
        </w:rPr>
      </w:pPr>
      <w:r>
        <w:rPr>
          <w:rFonts w:hint="eastAsia" w:ascii="宋体"/>
          <w:bCs/>
          <w:szCs w:val="21"/>
        </w:rPr>
        <w:t>私营有限责任公司：指按《公司法》、《私营企业暂行条例》的规定，由两个以上自然人投资或由单个自然人控股的有限责任公司。</w:t>
      </w:r>
    </w:p>
    <w:p>
      <w:pPr>
        <w:snapToGrid w:val="0"/>
        <w:spacing w:line="380" w:lineRule="atLeast"/>
        <w:ind w:firstLine="420" w:firstLineChars="200"/>
        <w:rPr>
          <w:rFonts w:ascii="宋体"/>
          <w:bCs/>
          <w:szCs w:val="21"/>
        </w:rPr>
      </w:pPr>
      <w:r>
        <w:rPr>
          <w:rFonts w:hint="eastAsia" w:ascii="宋体"/>
          <w:bCs/>
          <w:szCs w:val="21"/>
        </w:rPr>
        <w:t>私营股份有限公司：指按《公司法》的规定，由五个以上自然人投资，或由单个自然人控股的股份有限公司。</w:t>
      </w:r>
    </w:p>
    <w:p>
      <w:pPr>
        <w:snapToGrid w:val="0"/>
        <w:spacing w:line="380" w:lineRule="atLeast"/>
        <w:ind w:firstLine="420" w:firstLineChars="200"/>
        <w:rPr>
          <w:rFonts w:ascii="宋体"/>
          <w:bCs/>
          <w:szCs w:val="21"/>
        </w:rPr>
      </w:pPr>
      <w:r>
        <w:rPr>
          <w:rFonts w:hint="eastAsia" w:ascii="宋体"/>
          <w:bCs/>
          <w:szCs w:val="21"/>
        </w:rPr>
        <w:t>（8）其他内资企业：指上述第（1）条至第（7）条之外的其他内资经济组织。</w:t>
      </w:r>
    </w:p>
    <w:p>
      <w:pPr>
        <w:snapToGrid w:val="0"/>
        <w:spacing w:line="380" w:lineRule="atLeast"/>
        <w:ind w:firstLine="420" w:firstLineChars="200"/>
        <w:rPr>
          <w:rFonts w:ascii="宋体"/>
          <w:bCs/>
          <w:szCs w:val="21"/>
        </w:rPr>
      </w:pPr>
      <w:r>
        <w:rPr>
          <w:rFonts w:hint="eastAsia" w:ascii="宋体"/>
          <w:bCs/>
          <w:szCs w:val="21"/>
        </w:rPr>
        <w:t>（9）与港澳台商合资经营企业：指港澳台地区投资者与内地的企业依照《中华人民共和国中外合资经营企业法》及有关法律的规定，按合同规定的比例投资设立，分享利润和分担风险的企业。</w:t>
      </w:r>
    </w:p>
    <w:p>
      <w:pPr>
        <w:snapToGrid w:val="0"/>
        <w:spacing w:line="380" w:lineRule="atLeast"/>
        <w:ind w:firstLine="420" w:firstLineChars="200"/>
        <w:rPr>
          <w:rFonts w:ascii="宋体"/>
          <w:bCs/>
          <w:szCs w:val="21"/>
        </w:rPr>
      </w:pPr>
      <w:r>
        <w:rPr>
          <w:rFonts w:hint="eastAsia" w:ascii="宋体"/>
          <w:bCs/>
          <w:szCs w:val="21"/>
        </w:rPr>
        <w:t>（10）与港澳台商合作经营企业：指港澳台地区投资者与内地企业依照《中华人民共和国中外合作经营企业法》及有关法律的规定，依照合作合同的约定进行投资或提供条件设立，分配利润、分担风险和亏损的企业。</w:t>
      </w:r>
    </w:p>
    <w:p>
      <w:pPr>
        <w:snapToGrid w:val="0"/>
        <w:spacing w:line="380" w:lineRule="atLeast"/>
        <w:ind w:firstLine="420" w:firstLineChars="200"/>
        <w:rPr>
          <w:rFonts w:ascii="宋体"/>
          <w:bCs/>
          <w:szCs w:val="21"/>
        </w:rPr>
      </w:pPr>
      <w:r>
        <w:rPr>
          <w:rFonts w:hint="eastAsia" w:ascii="宋体"/>
          <w:bCs/>
          <w:szCs w:val="21"/>
        </w:rPr>
        <w:t>（11）港澳台商独资经营企业：指依照《中华人民共和国外资企业法》及有关法律的规定，在内地设立的由港澳台地区投资者在内地全额投资设立的企业。</w:t>
      </w:r>
    </w:p>
    <w:p>
      <w:pPr>
        <w:snapToGrid w:val="0"/>
        <w:spacing w:line="380" w:lineRule="atLeast"/>
        <w:ind w:firstLine="420" w:firstLineChars="200"/>
        <w:rPr>
          <w:rFonts w:ascii="宋体"/>
          <w:bCs/>
          <w:szCs w:val="21"/>
        </w:rPr>
      </w:pPr>
      <w:r>
        <w:rPr>
          <w:rFonts w:hint="eastAsia" w:ascii="宋体"/>
          <w:bCs/>
          <w:szCs w:val="21"/>
        </w:rPr>
        <w:t>（12）港澳台商投资股份有限公司：指根据国家有关规定，经商务部（原外经贸部）批准设立，并且其中港、澳、台商的股本占公司注册资本的比例达25%以上的股份有限公司。凡其中港、澳、台商的股本占公司注册资本的比例小于25%的，属于内资中的股份有限公司。</w:t>
      </w:r>
    </w:p>
    <w:p>
      <w:pPr>
        <w:snapToGrid w:val="0"/>
        <w:spacing w:line="380" w:lineRule="atLeast"/>
        <w:ind w:firstLine="420" w:firstLineChars="200"/>
        <w:rPr>
          <w:rFonts w:ascii="宋体"/>
          <w:bCs/>
          <w:szCs w:val="21"/>
        </w:rPr>
      </w:pPr>
      <w:r>
        <w:rPr>
          <w:rFonts w:hint="eastAsia" w:ascii="宋体"/>
          <w:bCs/>
          <w:szCs w:val="21"/>
        </w:rPr>
        <w:t>（13）中外合资经营企业：指外国企业或外国人与中国内地企业依照《中华人民共和国中外合资经营企业法》及有关法律的规定，按合同规定的比例投资设立，分享利润和分担风险的企业。</w:t>
      </w:r>
    </w:p>
    <w:p>
      <w:pPr>
        <w:snapToGrid w:val="0"/>
        <w:spacing w:line="380" w:lineRule="atLeast"/>
        <w:ind w:firstLine="420" w:firstLineChars="200"/>
        <w:rPr>
          <w:rFonts w:ascii="宋体"/>
          <w:bCs/>
          <w:szCs w:val="21"/>
        </w:rPr>
      </w:pPr>
      <w:r>
        <w:rPr>
          <w:rFonts w:hint="eastAsia" w:ascii="宋体"/>
          <w:bCs/>
          <w:szCs w:val="21"/>
        </w:rPr>
        <w:t>（14）中外合作经营企业：指外国企业或外国人与中国内地企业依照《中华人民共和国中外合作经营企业法》及有关法律的规定，依照合作合同的约定进行投资或提供条件设立，分配利润、分担风险和亏损的企业。</w:t>
      </w:r>
    </w:p>
    <w:p>
      <w:pPr>
        <w:snapToGrid w:val="0"/>
        <w:spacing w:line="380" w:lineRule="atLeast"/>
        <w:ind w:firstLine="420" w:firstLineChars="200"/>
        <w:rPr>
          <w:rFonts w:ascii="宋体"/>
          <w:bCs/>
          <w:szCs w:val="21"/>
        </w:rPr>
      </w:pPr>
      <w:r>
        <w:rPr>
          <w:rFonts w:hint="eastAsia" w:ascii="宋体"/>
          <w:bCs/>
          <w:szCs w:val="21"/>
        </w:rPr>
        <w:t>（15）外资企业：指依照《中华人民共和国外资企业法》及有关法律的规定，在中国内地设立的由外国投资者全额投资设立的企业。</w:t>
      </w:r>
    </w:p>
    <w:p>
      <w:pPr>
        <w:snapToGrid w:val="0"/>
        <w:spacing w:line="380" w:lineRule="atLeast"/>
        <w:ind w:firstLine="420" w:firstLineChars="200"/>
        <w:rPr>
          <w:rFonts w:ascii="宋体"/>
          <w:bCs/>
          <w:szCs w:val="21"/>
        </w:rPr>
      </w:pPr>
      <w:r>
        <w:rPr>
          <w:rFonts w:hint="eastAsia" w:ascii="宋体"/>
          <w:bCs/>
          <w:szCs w:val="21"/>
        </w:rPr>
        <w:t>（16）外商投资股份有限公司：指根据国家有关规定，经商务部（原外经贸部）批准设立，并且其中外资的股本占公司注册资本的比例达25%以上的股份有限公司。凡其中外资股本占公司注册资本的比例小于25%的，属于内资中的股份有限公司。</w:t>
      </w:r>
    </w:p>
    <w:p>
      <w:pPr>
        <w:snapToGrid w:val="0"/>
        <w:spacing w:line="380" w:lineRule="atLeast"/>
        <w:ind w:firstLine="420" w:firstLineChars="200"/>
        <w:rPr>
          <w:rFonts w:ascii="宋体"/>
          <w:bCs/>
          <w:szCs w:val="21"/>
        </w:rPr>
      </w:pPr>
      <w:r>
        <w:rPr>
          <w:rFonts w:hint="eastAsia" w:ascii="宋体"/>
          <w:bCs/>
          <w:szCs w:val="21"/>
        </w:rPr>
        <w:t>Ⅱ.机关、事业单位和社会团体及其他组织的登记注册类型，按其主要经费来源和管理方式，根据实际情况，比照《企业登记注册类型与代码》确定分为以下几种具体情况：</w:t>
      </w:r>
    </w:p>
    <w:p>
      <w:pPr>
        <w:snapToGrid w:val="0"/>
        <w:spacing w:line="380" w:lineRule="atLeast"/>
        <w:ind w:firstLine="420" w:firstLineChars="200"/>
        <w:rPr>
          <w:rFonts w:ascii="宋体"/>
          <w:bCs/>
          <w:szCs w:val="21"/>
        </w:rPr>
      </w:pPr>
      <w:r>
        <w:rPr>
          <w:rFonts w:hint="eastAsia" w:ascii="宋体"/>
          <w:bCs/>
          <w:szCs w:val="21"/>
        </w:rPr>
        <w:t>（1）各级机关[国家权力机关、国家行政机关、国家司法机关、政党机关（中国共产党、各民主党派）、军队武警、政协组织]一律填“110国有”；</w:t>
      </w:r>
    </w:p>
    <w:p>
      <w:pPr>
        <w:snapToGrid w:val="0"/>
        <w:spacing w:line="380" w:lineRule="atLeast"/>
        <w:ind w:firstLine="420" w:firstLineChars="200"/>
        <w:rPr>
          <w:rFonts w:ascii="宋体"/>
          <w:bCs/>
          <w:szCs w:val="21"/>
        </w:rPr>
      </w:pPr>
      <w:r>
        <w:rPr>
          <w:rFonts w:hint="eastAsia" w:ascii="宋体"/>
          <w:bCs/>
          <w:szCs w:val="21"/>
        </w:rPr>
        <w:t>（2）各级直属事业单位、各级机关所属事业单位，按其管理方式一律填“110国有”；</w:t>
      </w:r>
    </w:p>
    <w:p>
      <w:pPr>
        <w:snapToGrid w:val="0"/>
        <w:spacing w:line="380" w:lineRule="atLeast"/>
        <w:ind w:firstLine="420" w:firstLineChars="200"/>
        <w:rPr>
          <w:rFonts w:ascii="宋体"/>
          <w:bCs/>
          <w:szCs w:val="21"/>
        </w:rPr>
      </w:pPr>
      <w:r>
        <w:rPr>
          <w:rFonts w:hint="eastAsia" w:ascii="宋体"/>
          <w:bCs/>
          <w:szCs w:val="21"/>
        </w:rPr>
        <w:t xml:space="preserve">（3）机构编制部门管理的群众团体，按其管理方式一律填“110国有”； </w:t>
      </w:r>
    </w:p>
    <w:p>
      <w:pPr>
        <w:snapToGrid w:val="0"/>
        <w:spacing w:line="380" w:lineRule="atLeast"/>
        <w:ind w:firstLine="420" w:firstLineChars="200"/>
        <w:rPr>
          <w:rFonts w:ascii="宋体"/>
          <w:bCs/>
          <w:szCs w:val="21"/>
        </w:rPr>
      </w:pPr>
      <w:r>
        <w:rPr>
          <w:rFonts w:hint="eastAsia" w:ascii="宋体"/>
          <w:bCs/>
          <w:szCs w:val="21"/>
        </w:rPr>
        <w:t>（4）各种社团组织、民办非企业单位和基金会，若经费来源清楚，则比照《企业登记注册类型与代码》确定；若经费来源不清楚的，一律填写“190 其他”；</w:t>
      </w:r>
    </w:p>
    <w:p>
      <w:pPr>
        <w:snapToGrid w:val="0"/>
        <w:spacing w:line="380" w:lineRule="atLeast"/>
        <w:ind w:firstLine="420" w:firstLineChars="200"/>
        <w:rPr>
          <w:rFonts w:ascii="宋体"/>
          <w:bCs/>
          <w:szCs w:val="21"/>
        </w:rPr>
      </w:pPr>
      <w:r>
        <w:rPr>
          <w:rFonts w:hint="eastAsia" w:ascii="宋体"/>
          <w:bCs/>
          <w:szCs w:val="21"/>
        </w:rPr>
        <w:t>（5）社区（居委会）、村委会的登记注册类型应选填“190 其他”。</w:t>
      </w:r>
    </w:p>
    <w:p>
      <w:pPr>
        <w:spacing w:before="48" w:beforeLines="20" w:after="48" w:afterLines="20" w:line="380" w:lineRule="exact"/>
        <w:ind w:firstLine="420" w:firstLineChars="200"/>
        <w:rPr>
          <w:rFonts w:ascii="宋体"/>
          <w:szCs w:val="21"/>
        </w:rPr>
      </w:pPr>
      <w:r>
        <w:rPr>
          <w:rFonts w:hint="eastAsia" w:ascii="黑体" w:eastAsia="黑体"/>
          <w:szCs w:val="21"/>
        </w:rPr>
        <w:t>13</w:t>
      </w:r>
      <w:r>
        <w:rPr>
          <w:rFonts w:hint="eastAsia" w:ascii="黑体" w:eastAsia="黑体"/>
          <w:szCs w:val="21"/>
          <w:lang w:val="en-US" w:eastAsia="zh-CN"/>
        </w:rPr>
        <w:t>.</w:t>
      </w:r>
      <w:r>
        <w:rPr>
          <w:rFonts w:hint="eastAsia" w:ascii="黑体" w:eastAsia="黑体"/>
          <w:szCs w:val="21"/>
        </w:rPr>
        <w:t>会计核算形式：</w:t>
      </w:r>
      <w:r>
        <w:rPr>
          <w:rFonts w:hint="eastAsia" w:ascii="宋体"/>
          <w:szCs w:val="21"/>
        </w:rPr>
        <w:t>所有单位均填写本项。独立核算是指对本单位的业务经营活动过程及其成果进行全面、系统的会计核算。独立核算单位的特点是：在管理上有独立的组织形式，具有一定数量的资金，在当地银行开户；独立进行经营活动，能同其他单位订立经济合同；独立计算盈亏，单独设置会计机构并配备会计人员，并有完整的会计工作组织体系。还有一些情况是，一些单位虽然不满足独立核算的条件，其财务由某些单位核算，但其财务归属核算单位能够分离出本单位的资产负债表、利润表、收支决算表等会计报表，那么该单位也算财务独立核算单位。</w:t>
      </w:r>
    </w:p>
    <w:p>
      <w:pPr>
        <w:spacing w:before="48" w:beforeLines="20" w:after="48" w:afterLines="20" w:line="380" w:lineRule="exact"/>
        <w:ind w:firstLine="420" w:firstLineChars="200"/>
        <w:rPr>
          <w:rFonts w:ascii="宋体"/>
          <w:szCs w:val="21"/>
        </w:rPr>
      </w:pPr>
      <w:r>
        <w:rPr>
          <w:rFonts w:hint="eastAsia" w:ascii="黑体" w:eastAsia="黑体"/>
          <w:szCs w:val="21"/>
        </w:rPr>
        <w:t>14</w:t>
      </w:r>
      <w:r>
        <w:rPr>
          <w:rFonts w:hint="eastAsia" w:ascii="黑体" w:eastAsia="黑体"/>
          <w:szCs w:val="21"/>
          <w:lang w:val="en-US" w:eastAsia="zh-CN"/>
        </w:rPr>
        <w:t>.</w:t>
      </w:r>
      <w:r>
        <w:rPr>
          <w:rFonts w:hint="eastAsia" w:ascii="黑体" w:eastAsia="黑体"/>
          <w:szCs w:val="21"/>
        </w:rPr>
        <w:t>财务归属法人单位情况：</w:t>
      </w:r>
      <w:r>
        <w:rPr>
          <w:rFonts w:hint="eastAsia" w:ascii="宋体"/>
          <w:szCs w:val="21"/>
        </w:rPr>
        <w:t>限非独立核算的法人单位填写。主要包括财务归属法人单位的名称和统一社会信用代码。</w:t>
      </w:r>
    </w:p>
    <w:p>
      <w:pPr>
        <w:snapToGrid w:val="0"/>
        <w:spacing w:line="380" w:lineRule="atLeast"/>
        <w:ind w:firstLine="420" w:firstLineChars="200"/>
        <w:rPr>
          <w:rFonts w:ascii="宋体"/>
          <w:szCs w:val="21"/>
          <w:u w:val="single"/>
        </w:rPr>
      </w:pPr>
      <w:r>
        <w:rPr>
          <w:rFonts w:hint="eastAsia" w:ascii="黑体" w:eastAsia="黑体"/>
          <w:szCs w:val="21"/>
        </w:rPr>
        <w:t>15</w:t>
      </w:r>
      <w:r>
        <w:rPr>
          <w:rFonts w:hint="eastAsia" w:ascii="黑体" w:eastAsia="黑体"/>
          <w:szCs w:val="21"/>
          <w:lang w:val="en-US" w:eastAsia="zh-CN"/>
        </w:rPr>
        <w:t>.</w:t>
      </w:r>
      <w:r>
        <w:rPr>
          <w:rFonts w:hint="eastAsia" w:ascii="黑体" w:eastAsia="黑体"/>
          <w:szCs w:val="21"/>
        </w:rPr>
        <w:t>执行会计制度类别：</w:t>
      </w:r>
      <w:r>
        <w:rPr>
          <w:rFonts w:hint="eastAsia" w:ascii="宋体"/>
          <w:szCs w:val="21"/>
        </w:rPr>
        <w:t>分为执行政府会计制度、企业会计制度、民间非营利组织会计制度、其他四种。</w:t>
      </w:r>
      <w:r>
        <w:rPr>
          <w:rFonts w:hint="eastAsia" w:ascii="宋体"/>
          <w:szCs w:val="21"/>
          <w:u w:val="single"/>
        </w:rPr>
        <w:t>限能够独立核算的单位填写本项。</w:t>
      </w:r>
    </w:p>
    <w:p>
      <w:pPr>
        <w:snapToGrid w:val="0"/>
        <w:spacing w:line="380" w:lineRule="atLeast"/>
        <w:ind w:firstLine="420" w:firstLineChars="200"/>
        <w:rPr>
          <w:rFonts w:ascii="宋体"/>
          <w:bCs/>
          <w:szCs w:val="21"/>
        </w:rPr>
      </w:pPr>
      <w:r>
        <w:rPr>
          <w:rFonts w:hint="eastAsia" w:ascii="宋体"/>
          <w:bCs/>
          <w:szCs w:val="21"/>
        </w:rPr>
        <w:t>（1）政府会计制度：执行政府会计制度的各类行政单位和事业单位选填此项。</w:t>
      </w:r>
    </w:p>
    <w:p>
      <w:pPr>
        <w:snapToGrid w:val="0"/>
        <w:spacing w:line="380" w:lineRule="atLeast"/>
        <w:ind w:firstLine="420" w:firstLineChars="200"/>
        <w:rPr>
          <w:rFonts w:ascii="宋体"/>
          <w:bCs/>
          <w:szCs w:val="21"/>
        </w:rPr>
      </w:pPr>
      <w:r>
        <w:rPr>
          <w:rFonts w:hint="eastAsia" w:ascii="宋体"/>
          <w:bCs/>
          <w:szCs w:val="21"/>
        </w:rPr>
        <w:t>（2）企业会计制度：执行《企业会计制度》《小企业会计准则》和《企业会计制度》的企业选填此项。包括实行企业化管理、执行企业会计制度的事业单位。</w:t>
      </w:r>
    </w:p>
    <w:p>
      <w:pPr>
        <w:snapToGrid w:val="0"/>
        <w:spacing w:line="380" w:lineRule="atLeast"/>
        <w:ind w:firstLine="420" w:firstLineChars="200"/>
        <w:rPr>
          <w:rFonts w:ascii="宋体"/>
          <w:bCs/>
          <w:szCs w:val="21"/>
        </w:rPr>
      </w:pPr>
      <w:r>
        <w:rPr>
          <w:rFonts w:hint="eastAsia"/>
          <w:bCs/>
          <w:szCs w:val="21"/>
        </w:rPr>
        <w:t>（</w:t>
      </w:r>
      <w:r>
        <w:rPr>
          <w:rFonts w:ascii="宋体"/>
          <w:bCs/>
          <w:szCs w:val="21"/>
        </w:rPr>
        <w:t>3</w:t>
      </w:r>
      <w:r>
        <w:rPr>
          <w:rFonts w:hint="eastAsia" w:ascii="宋体"/>
          <w:bCs/>
          <w:szCs w:val="21"/>
        </w:rPr>
        <w:t>）</w:t>
      </w:r>
      <w:r>
        <w:rPr>
          <w:rFonts w:hint="eastAsia"/>
          <w:szCs w:val="21"/>
        </w:rPr>
        <w:t>民间非营利组织会计制度：执行民间非营利组织会计制度的单位选填此项。</w:t>
      </w:r>
    </w:p>
    <w:p>
      <w:pPr>
        <w:snapToGrid w:val="0"/>
        <w:spacing w:line="380" w:lineRule="atLeast"/>
        <w:ind w:firstLine="420" w:firstLineChars="200"/>
        <w:rPr>
          <w:rFonts w:ascii="宋体"/>
          <w:bCs/>
          <w:szCs w:val="21"/>
        </w:rPr>
      </w:pPr>
      <w:r>
        <w:rPr>
          <w:rFonts w:hint="eastAsia" w:ascii="宋体"/>
          <w:bCs/>
          <w:szCs w:val="21"/>
        </w:rPr>
        <w:t>（9）其他：不执行以上三类会计制度的单位选填此项。社区（居委会）、村委会选填此项。</w:t>
      </w:r>
    </w:p>
    <w:p>
      <w:pPr>
        <w:snapToGrid w:val="0"/>
        <w:spacing w:line="380" w:lineRule="atLeast"/>
        <w:ind w:firstLine="420" w:firstLineChars="200"/>
        <w:rPr>
          <w:rFonts w:ascii="宋体"/>
          <w:bCs/>
          <w:szCs w:val="21"/>
        </w:rPr>
      </w:pPr>
      <w:r>
        <w:rPr>
          <w:rFonts w:hint="eastAsia" w:ascii="宋体"/>
          <w:bCs/>
          <w:szCs w:val="21"/>
        </w:rPr>
        <w:t>★主要审核要求：</w:t>
      </w:r>
    </w:p>
    <w:p>
      <w:pPr>
        <w:snapToGrid w:val="0"/>
        <w:spacing w:line="380" w:lineRule="atLeast"/>
        <w:ind w:firstLine="420" w:firstLineChars="200"/>
        <w:rPr>
          <w:rFonts w:ascii="宋体"/>
          <w:szCs w:val="21"/>
        </w:rPr>
      </w:pPr>
      <w:r>
        <w:rPr>
          <w:rFonts w:hint="eastAsia" w:ascii="宋体"/>
          <w:szCs w:val="21"/>
        </w:rPr>
        <w:t>（1）所有单位不能漏填，且不能含有1，2，3，9以外的任何字符；</w:t>
      </w:r>
    </w:p>
    <w:p>
      <w:pPr>
        <w:snapToGrid w:val="0"/>
        <w:spacing w:line="380" w:lineRule="atLeast"/>
        <w:ind w:firstLine="420" w:firstLineChars="200"/>
        <w:rPr>
          <w:rFonts w:ascii="宋体"/>
          <w:szCs w:val="21"/>
        </w:rPr>
      </w:pPr>
      <w:r>
        <w:rPr>
          <w:rFonts w:hint="eastAsia" w:ascii="宋体"/>
          <w:szCs w:val="21"/>
        </w:rPr>
        <w:t>（2）中国共产党机关、国家机构、人民政协和民主党派执行会计制度类别不能选“3企业会计制度”；</w:t>
      </w:r>
    </w:p>
    <w:p>
      <w:pPr>
        <w:snapToGrid w:val="0"/>
        <w:spacing w:line="380" w:lineRule="atLeast"/>
        <w:ind w:firstLine="420" w:firstLineChars="200"/>
        <w:rPr>
          <w:rFonts w:ascii="宋体"/>
          <w:szCs w:val="21"/>
        </w:rPr>
      </w:pPr>
      <w:r>
        <w:rPr>
          <w:rFonts w:hint="eastAsia" w:ascii="宋体"/>
          <w:szCs w:val="21"/>
        </w:rPr>
        <w:t>（3）社区（居委会）、村委会会计制度类别必须选“9其他”。</w:t>
      </w:r>
    </w:p>
    <w:p>
      <w:pPr>
        <w:snapToGrid w:val="0"/>
        <w:spacing w:line="380" w:lineRule="atLeast"/>
        <w:ind w:firstLine="420" w:firstLineChars="200"/>
        <w:rPr>
          <w:rFonts w:ascii="宋体"/>
          <w:bCs/>
          <w:szCs w:val="21"/>
        </w:rPr>
      </w:pPr>
      <w:r>
        <w:rPr>
          <w:rFonts w:hint="eastAsia" w:ascii="黑体" w:eastAsia="黑体"/>
          <w:bCs/>
          <w:szCs w:val="21"/>
        </w:rPr>
        <w:t>16</w:t>
      </w:r>
      <w:r>
        <w:rPr>
          <w:rFonts w:hint="eastAsia" w:ascii="黑体" w:eastAsia="黑体"/>
          <w:bCs/>
          <w:szCs w:val="21"/>
          <w:lang w:val="en-US" w:eastAsia="zh-CN"/>
        </w:rPr>
        <w:t>.</w:t>
      </w:r>
      <w:r>
        <w:rPr>
          <w:rFonts w:hint="eastAsia" w:ascii="黑体" w:eastAsia="黑体"/>
          <w:bCs/>
          <w:szCs w:val="21"/>
        </w:rPr>
        <w:t>开业（成立）时间：</w:t>
      </w:r>
      <w:r>
        <w:rPr>
          <w:rFonts w:hint="eastAsia" w:ascii="宋体"/>
          <w:bCs/>
          <w:szCs w:val="21"/>
          <w:u w:val="single"/>
        </w:rPr>
        <w:t>除筹建单位外，所有单位均填写本项</w:t>
      </w:r>
      <w:r>
        <w:rPr>
          <w:rFonts w:hint="eastAsia" w:ascii="宋体"/>
          <w:bCs/>
          <w:szCs w:val="21"/>
        </w:rPr>
        <w:t>。</w:t>
      </w:r>
    </w:p>
    <w:p>
      <w:pPr>
        <w:snapToGrid w:val="0"/>
        <w:spacing w:line="380" w:lineRule="atLeast"/>
        <w:ind w:firstLine="420" w:firstLineChars="200"/>
        <w:rPr>
          <w:rFonts w:ascii="宋体"/>
          <w:bCs/>
          <w:szCs w:val="21"/>
        </w:rPr>
      </w:pPr>
      <w:r>
        <w:rPr>
          <w:rFonts w:hint="eastAsia" w:ascii="宋体"/>
          <w:bCs/>
          <w:szCs w:val="21"/>
        </w:rPr>
        <w:t>（1）解放前成立的单位填写最早开工或成立的年月；</w:t>
      </w:r>
    </w:p>
    <w:p>
      <w:pPr>
        <w:snapToGrid w:val="0"/>
        <w:spacing w:line="380" w:lineRule="atLeast"/>
        <w:ind w:firstLine="420" w:firstLineChars="200"/>
        <w:rPr>
          <w:rFonts w:ascii="宋体"/>
          <w:bCs/>
          <w:szCs w:val="21"/>
        </w:rPr>
      </w:pPr>
      <w:r>
        <w:rPr>
          <w:rFonts w:hint="eastAsia" w:ascii="宋体"/>
          <w:bCs/>
          <w:szCs w:val="21"/>
        </w:rPr>
        <w:t>（2）解放后成立的单位填写领取营业执照或批准成立的时间（如开业年月早于领取营业执照的时间，填写最早开业年月）；</w:t>
      </w:r>
    </w:p>
    <w:p>
      <w:pPr>
        <w:snapToGrid w:val="0"/>
        <w:spacing w:line="380" w:lineRule="atLeast"/>
        <w:ind w:firstLine="420" w:firstLineChars="200"/>
        <w:rPr>
          <w:rFonts w:ascii="宋体"/>
          <w:bCs/>
          <w:szCs w:val="21"/>
        </w:rPr>
      </w:pPr>
      <w:r>
        <w:rPr>
          <w:rFonts w:hint="eastAsia" w:ascii="宋体"/>
          <w:bCs/>
          <w:szCs w:val="21"/>
        </w:rPr>
        <w:t>（3）机关、事业单位的成立时间分三种情况：①新设立的单位成立时间填新设立时间；②恢复设立的单位（指中间因某种原因停顿，后又恢复的单位）成立时间填以前设立的时间。如国家统计局成立于1952年8月，文化大革命中撤消，后又恢复，则成立时间为1952年08月。③机构改革中，有些单位虽然名称有变化，但其基本职能未变，成立时间要填写最早成立时间；</w:t>
      </w:r>
    </w:p>
    <w:p>
      <w:pPr>
        <w:snapToGrid w:val="0"/>
        <w:spacing w:line="380" w:lineRule="atLeast"/>
        <w:ind w:firstLine="420" w:firstLineChars="200"/>
        <w:rPr>
          <w:rFonts w:ascii="宋体"/>
          <w:bCs/>
          <w:szCs w:val="21"/>
        </w:rPr>
      </w:pPr>
      <w:r>
        <w:rPr>
          <w:rFonts w:hint="eastAsia" w:ascii="宋体"/>
          <w:bCs/>
          <w:szCs w:val="21"/>
        </w:rPr>
        <w:t>（4）乡镇、街道、社区（居委会）、村委会，如管辖区域基本未改变，其成立时间按原成立时间填写；否则，按新成立时间填写；</w:t>
      </w:r>
    </w:p>
    <w:p>
      <w:pPr>
        <w:snapToGrid w:val="0"/>
        <w:spacing w:line="380" w:lineRule="atLeast"/>
        <w:ind w:firstLine="420" w:firstLineChars="200"/>
        <w:rPr>
          <w:rFonts w:ascii="宋体"/>
          <w:bCs/>
          <w:szCs w:val="21"/>
        </w:rPr>
      </w:pPr>
      <w:r>
        <w:rPr>
          <w:rFonts w:hint="eastAsia" w:ascii="宋体"/>
          <w:bCs/>
          <w:szCs w:val="21"/>
        </w:rPr>
        <w:t>（5）改制企业按原成立时间填写；</w:t>
      </w:r>
    </w:p>
    <w:p>
      <w:pPr>
        <w:snapToGrid w:val="0"/>
        <w:spacing w:line="380" w:lineRule="atLeast"/>
        <w:ind w:firstLine="420" w:firstLineChars="200"/>
        <w:rPr>
          <w:rFonts w:ascii="宋体"/>
          <w:bCs/>
          <w:szCs w:val="21"/>
        </w:rPr>
      </w:pPr>
      <w:r>
        <w:rPr>
          <w:rFonts w:hint="eastAsia" w:ascii="宋体"/>
          <w:bCs/>
          <w:szCs w:val="21"/>
        </w:rPr>
        <w:t>（6）企业分立、合并分二种情况:一种是因合并或分立而新设的企业，其开业时间按工商部门重新登记的开业时间填写；另一种是合并或分立后继续存在的企业，填写原企业开业时间；</w:t>
      </w:r>
    </w:p>
    <w:p>
      <w:pPr>
        <w:snapToGrid w:val="0"/>
        <w:spacing w:line="380" w:lineRule="atLeast"/>
        <w:ind w:firstLine="420" w:firstLineChars="200"/>
        <w:rPr>
          <w:rFonts w:ascii="黑体" w:eastAsia="黑体"/>
          <w:bCs/>
          <w:szCs w:val="21"/>
        </w:rPr>
      </w:pPr>
      <w:r>
        <w:rPr>
          <w:rFonts w:hint="eastAsia" w:ascii="宋体"/>
          <w:bCs/>
          <w:szCs w:val="21"/>
        </w:rPr>
        <w:t>（7）与外方或港、澳、台合资的企业，按领取合资企业营业执照的时间填写</w:t>
      </w:r>
    </w:p>
    <w:p>
      <w:pPr>
        <w:snapToGrid w:val="0"/>
        <w:spacing w:line="380" w:lineRule="atLeast"/>
        <w:ind w:firstLine="420" w:firstLineChars="200"/>
        <w:rPr>
          <w:rFonts w:ascii="黑体" w:eastAsia="黑体"/>
          <w:bCs/>
          <w:szCs w:val="21"/>
        </w:rPr>
      </w:pPr>
      <w:r>
        <w:rPr>
          <w:rFonts w:hint="eastAsia" w:ascii="黑体" w:eastAsia="黑体"/>
          <w:bCs/>
          <w:szCs w:val="21"/>
        </w:rPr>
        <w:t>17</w:t>
      </w:r>
      <w:r>
        <w:rPr>
          <w:rFonts w:hint="eastAsia" w:ascii="黑体" w:eastAsia="黑体"/>
          <w:bCs/>
          <w:szCs w:val="21"/>
          <w:lang w:val="en-US" w:eastAsia="zh-CN"/>
        </w:rPr>
        <w:t>.</w:t>
      </w:r>
      <w:r>
        <w:rPr>
          <w:rFonts w:hint="eastAsia" w:ascii="黑体" w:eastAsia="黑体"/>
          <w:bCs/>
          <w:szCs w:val="21"/>
        </w:rPr>
        <w:t>职工及工资情况</w:t>
      </w:r>
    </w:p>
    <w:p>
      <w:pPr>
        <w:snapToGrid w:val="0"/>
        <w:spacing w:line="380" w:lineRule="atLeast"/>
        <w:ind w:firstLine="420" w:firstLineChars="200"/>
        <w:rPr>
          <w:rFonts w:ascii="宋体"/>
          <w:szCs w:val="21"/>
        </w:rPr>
      </w:pPr>
      <w:r>
        <w:rPr>
          <w:rFonts w:hint="eastAsia" w:ascii="黑体" w:eastAsia="黑体"/>
          <w:bCs/>
          <w:szCs w:val="21"/>
        </w:rPr>
        <w:t>从业人员期末人数：</w:t>
      </w:r>
      <w:r>
        <w:rPr>
          <w:rFonts w:hint="eastAsia" w:ascii="宋体"/>
          <w:szCs w:val="21"/>
        </w:rPr>
        <w:t>指报告期末最后一日24时在本单位从事水利工作，并取得工资或其他形式劳动报酬的人员数。该指标为时点指标，不包括最后一日当天及以前已经与单位解除劳动合同关第的人员，是在岗职工、劳务派遣人员及其他从业人员之和。</w:t>
      </w:r>
      <w:r>
        <w:rPr>
          <w:rFonts w:hint="eastAsia" w:ascii="宋体"/>
          <w:szCs w:val="21"/>
          <w:u w:val="single"/>
        </w:rPr>
        <w:t>所有法人单位均填写本项</w:t>
      </w:r>
      <w:r>
        <w:rPr>
          <w:rFonts w:hint="eastAsia" w:ascii="宋体"/>
          <w:szCs w:val="21"/>
        </w:rPr>
        <w:t>。</w:t>
      </w:r>
    </w:p>
    <w:p>
      <w:pPr>
        <w:snapToGrid w:val="0"/>
        <w:spacing w:line="380" w:lineRule="atLeast"/>
        <w:ind w:firstLine="420" w:firstLineChars="200"/>
        <w:rPr>
          <w:rFonts w:ascii="宋体"/>
          <w:szCs w:val="21"/>
        </w:rPr>
      </w:pPr>
      <w:r>
        <w:rPr>
          <w:rFonts w:hint="eastAsia" w:ascii="宋体"/>
          <w:szCs w:val="21"/>
        </w:rPr>
        <w:t>从业人员不包括：</w:t>
      </w:r>
    </w:p>
    <w:p>
      <w:pPr>
        <w:snapToGrid w:val="0"/>
        <w:spacing w:line="380" w:lineRule="atLeast"/>
        <w:ind w:firstLine="420" w:firstLineChars="200"/>
        <w:rPr>
          <w:rFonts w:ascii="宋体"/>
          <w:szCs w:val="21"/>
        </w:rPr>
      </w:pPr>
      <w:r>
        <w:rPr>
          <w:rFonts w:hint="eastAsia" w:ascii="宋体"/>
          <w:szCs w:val="21"/>
        </w:rPr>
        <w:t>（1）离开本单位仍保留劳动关系，并定期领取生活费的人员；</w:t>
      </w:r>
    </w:p>
    <w:p>
      <w:pPr>
        <w:snapToGrid w:val="0"/>
        <w:spacing w:line="380" w:lineRule="atLeast"/>
        <w:ind w:firstLine="420" w:firstLineChars="200"/>
        <w:rPr>
          <w:rFonts w:ascii="宋体"/>
          <w:szCs w:val="21"/>
        </w:rPr>
      </w:pPr>
      <w:r>
        <w:rPr>
          <w:rFonts w:hint="eastAsia" w:ascii="宋体"/>
          <w:szCs w:val="21"/>
        </w:rPr>
        <w:t>（2）利用课余时间打工的学生及在本单位实习的各类在校学生；</w:t>
      </w:r>
    </w:p>
    <w:p>
      <w:pPr>
        <w:snapToGrid w:val="0"/>
        <w:spacing w:line="380" w:lineRule="atLeast"/>
        <w:ind w:firstLine="420" w:firstLineChars="200"/>
        <w:rPr>
          <w:rFonts w:ascii="宋体"/>
          <w:szCs w:val="21"/>
        </w:rPr>
      </w:pPr>
      <w:r>
        <w:rPr>
          <w:rFonts w:hint="eastAsia" w:ascii="宋体"/>
          <w:szCs w:val="21"/>
        </w:rPr>
        <w:t>（3）本单位因劳务外包而使用的人员，如：建筑业整建制使用的人员。</w:t>
      </w:r>
    </w:p>
    <w:p>
      <w:pPr>
        <w:snapToGrid w:val="0"/>
        <w:spacing w:line="380" w:lineRule="atLeast"/>
        <w:ind w:firstLine="420" w:firstLineChars="200"/>
        <w:rPr>
          <w:rFonts w:ascii="宋体"/>
          <w:bCs/>
          <w:szCs w:val="21"/>
        </w:rPr>
      </w:pPr>
      <w:r>
        <w:rPr>
          <w:rFonts w:hint="eastAsia" w:ascii="宋体"/>
          <w:bCs/>
          <w:szCs w:val="21"/>
        </w:rPr>
        <w:t>★主要审核要求：</w:t>
      </w:r>
    </w:p>
    <w:p>
      <w:pPr>
        <w:snapToGrid w:val="0"/>
        <w:spacing w:line="380" w:lineRule="atLeast"/>
        <w:ind w:firstLine="420" w:firstLineChars="200"/>
        <w:rPr>
          <w:rFonts w:ascii="宋体"/>
          <w:szCs w:val="21"/>
        </w:rPr>
      </w:pPr>
      <w:r>
        <w:rPr>
          <w:rFonts w:hint="eastAsia" w:ascii="宋体"/>
          <w:szCs w:val="21"/>
        </w:rPr>
        <w:t>“年末从业人员合计”必须大于等于1，且必须大于等于其中数。</w:t>
      </w:r>
    </w:p>
    <w:p>
      <w:pPr>
        <w:snapToGrid w:val="0"/>
        <w:spacing w:line="380" w:lineRule="atLeast"/>
        <w:ind w:firstLine="420" w:firstLineChars="200"/>
        <w:rPr>
          <w:rFonts w:ascii="宋体"/>
          <w:szCs w:val="21"/>
        </w:rPr>
      </w:pPr>
      <w:r>
        <w:rPr>
          <w:rFonts w:hint="eastAsia" w:ascii="黑体" w:eastAsia="黑体"/>
          <w:bCs/>
          <w:szCs w:val="21"/>
        </w:rPr>
        <w:t>在岗职工：</w:t>
      </w:r>
      <w:r>
        <w:rPr>
          <w:rFonts w:hint="eastAsia" w:ascii="宋体"/>
          <w:szCs w:val="21"/>
        </w:rPr>
        <w:t>指在本单位从事水利工作且与单位签订劳动合同，并由单位支付各项工资和社会保险、住房公积金的人员，以及上述人员中由于学习、病伤、产假等原因暂未工作仍由单位支付工资的人员。</w:t>
      </w:r>
      <w:r>
        <w:rPr>
          <w:rFonts w:hint="eastAsia" w:ascii="宋体"/>
          <w:szCs w:val="21"/>
          <w:u w:val="single"/>
        </w:rPr>
        <w:t>所有法人单位均填写本项</w:t>
      </w:r>
      <w:r>
        <w:rPr>
          <w:rFonts w:hint="eastAsia" w:ascii="宋体"/>
          <w:szCs w:val="21"/>
        </w:rPr>
        <w:t>。在岗职工还包括：</w:t>
      </w:r>
    </w:p>
    <w:p>
      <w:pPr>
        <w:snapToGrid w:val="0"/>
        <w:spacing w:line="380" w:lineRule="atLeast"/>
        <w:ind w:firstLine="420" w:firstLineChars="200"/>
        <w:rPr>
          <w:rFonts w:ascii="宋体"/>
          <w:szCs w:val="21"/>
        </w:rPr>
      </w:pPr>
      <w:r>
        <w:rPr>
          <w:rFonts w:hint="eastAsia" w:ascii="宋体"/>
          <w:szCs w:val="21"/>
        </w:rPr>
        <w:t>（1）应订立劳动合同而未订立劳动合同人员（如使用的农村户籍人员）；</w:t>
      </w:r>
    </w:p>
    <w:p>
      <w:pPr>
        <w:snapToGrid w:val="0"/>
        <w:spacing w:line="380" w:lineRule="atLeast"/>
        <w:ind w:firstLine="420" w:firstLineChars="200"/>
        <w:rPr>
          <w:rFonts w:ascii="宋体"/>
          <w:szCs w:val="21"/>
        </w:rPr>
      </w:pPr>
      <w:r>
        <w:rPr>
          <w:rFonts w:hint="eastAsia" w:ascii="宋体"/>
          <w:szCs w:val="21"/>
        </w:rPr>
        <w:t>（2）处于试用期人员；</w:t>
      </w:r>
    </w:p>
    <w:p>
      <w:pPr>
        <w:snapToGrid w:val="0"/>
        <w:spacing w:line="380" w:lineRule="atLeast"/>
        <w:ind w:firstLine="420" w:firstLineChars="200"/>
        <w:rPr>
          <w:rFonts w:ascii="宋体"/>
          <w:szCs w:val="21"/>
        </w:rPr>
      </w:pPr>
      <w:r>
        <w:rPr>
          <w:rFonts w:hint="eastAsia" w:ascii="宋体"/>
          <w:szCs w:val="21"/>
        </w:rPr>
        <w:t>（3）编制处招用的人员，如临时人员；</w:t>
      </w:r>
    </w:p>
    <w:p>
      <w:pPr>
        <w:snapToGrid w:val="0"/>
        <w:spacing w:line="380" w:lineRule="atLeast"/>
        <w:ind w:firstLine="420" w:firstLineChars="200"/>
        <w:rPr>
          <w:rFonts w:ascii="宋体"/>
          <w:szCs w:val="21"/>
        </w:rPr>
      </w:pPr>
      <w:r>
        <w:rPr>
          <w:rFonts w:hint="eastAsia" w:ascii="宋体"/>
          <w:szCs w:val="21"/>
        </w:rPr>
        <w:t>（4）派往外单位工作，但工资仍由本单位发放的人员（如挂职锻炼、外派工作等情况）。</w:t>
      </w:r>
    </w:p>
    <w:p>
      <w:pPr>
        <w:snapToGrid w:val="0"/>
        <w:spacing w:line="380" w:lineRule="atLeast"/>
        <w:ind w:firstLine="420" w:firstLineChars="200"/>
        <w:rPr>
          <w:rFonts w:ascii="宋体"/>
          <w:szCs w:val="21"/>
        </w:rPr>
      </w:pPr>
      <w:r>
        <w:rPr>
          <w:rFonts w:hint="eastAsia" w:ascii="宋体"/>
          <w:szCs w:val="21"/>
        </w:rPr>
        <w:t>在岗职工不包括：</w:t>
      </w:r>
    </w:p>
    <w:p>
      <w:pPr>
        <w:snapToGrid w:val="0"/>
        <w:spacing w:line="380" w:lineRule="atLeast"/>
        <w:ind w:firstLine="420" w:firstLineChars="200"/>
        <w:rPr>
          <w:rFonts w:ascii="宋体"/>
          <w:szCs w:val="21"/>
        </w:rPr>
      </w:pPr>
      <w:r>
        <w:rPr>
          <w:rFonts w:hint="eastAsia" w:ascii="宋体"/>
          <w:szCs w:val="21"/>
        </w:rPr>
        <w:t>（1）本单位使用的且由本单位直接支付工资的劳务派遣人员；</w:t>
      </w:r>
    </w:p>
    <w:p>
      <w:pPr>
        <w:snapToGrid w:val="0"/>
        <w:spacing w:line="380" w:lineRule="atLeast"/>
        <w:ind w:firstLine="420" w:firstLineChars="200"/>
        <w:rPr>
          <w:rFonts w:ascii="宋体"/>
          <w:szCs w:val="21"/>
        </w:rPr>
      </w:pPr>
      <w:r>
        <w:rPr>
          <w:rFonts w:hint="eastAsia" w:ascii="宋体"/>
          <w:szCs w:val="21"/>
        </w:rPr>
        <w:t>（2）本单位因劳务外包而使用的人员，由承包劳务的单位统计为在岗职工。</w:t>
      </w:r>
    </w:p>
    <w:p>
      <w:pPr>
        <w:spacing w:line="380" w:lineRule="atLeast"/>
        <w:ind w:firstLine="420" w:firstLineChars="200"/>
        <w:rPr>
          <w:rFonts w:ascii="宋体"/>
          <w:szCs w:val="21"/>
        </w:rPr>
      </w:pPr>
      <w:r>
        <w:rPr>
          <w:rFonts w:hint="eastAsia" w:ascii="黑体" w:eastAsia="黑体"/>
          <w:bCs/>
          <w:szCs w:val="21"/>
        </w:rPr>
        <w:t>从业人员工资总额：</w:t>
      </w:r>
      <w:r>
        <w:rPr>
          <w:rFonts w:hint="eastAsia" w:ascii="宋体"/>
          <w:szCs w:val="21"/>
        </w:rPr>
        <w:t>指根据《关于工资总额组成的规定》（1990年1月1日国家统计局发布的一号令）进行修订，本单位在报告期内（季度或年度）直接支付给本单位全部从事水利工作人员的劳动报酬。包括计时工资、计件工资、资金、津贴和补贴、加班加点工资、特殊情况下支付的工资，是在岗职工工资总额、劳务派遣人员工资总额和其他从业人员工资总额之和。</w:t>
      </w:r>
      <w:r>
        <w:rPr>
          <w:rFonts w:hint="eastAsia" w:ascii="宋体"/>
          <w:szCs w:val="21"/>
          <w:u w:val="single"/>
        </w:rPr>
        <w:t>所有法人单位均填写本项</w:t>
      </w:r>
      <w:r>
        <w:rPr>
          <w:rFonts w:hint="eastAsia" w:ascii="宋体"/>
          <w:szCs w:val="21"/>
        </w:rPr>
        <w:t>。</w:t>
      </w:r>
    </w:p>
    <w:p>
      <w:pPr>
        <w:spacing w:line="380" w:lineRule="atLeast"/>
        <w:ind w:firstLine="420" w:firstLineChars="200"/>
        <w:rPr>
          <w:rFonts w:ascii="宋体"/>
          <w:szCs w:val="21"/>
        </w:rPr>
      </w:pPr>
      <w:r>
        <w:rPr>
          <w:rFonts w:hint="eastAsia" w:ascii="宋体"/>
          <w:szCs w:val="21"/>
        </w:rPr>
        <w:t>工资总额是税前工资，包括单位从人个工资中直接为其代扣或代缴的房费、水费、电费、住房公积金和社会保险基金个人缴纳部分等。工资总额不论是计入成本的还是不计入成本的，不论是以货币形式支付的还是以实物形式支付的，均应列入工资总额的计算范围。</w:t>
      </w:r>
    </w:p>
    <w:p>
      <w:pPr>
        <w:spacing w:line="380" w:lineRule="atLeast"/>
        <w:ind w:firstLine="420" w:firstLineChars="200"/>
        <w:rPr>
          <w:rFonts w:ascii="宋体"/>
          <w:szCs w:val="21"/>
        </w:rPr>
      </w:pPr>
      <w:r>
        <w:rPr>
          <w:rFonts w:hint="eastAsia" w:ascii="黑体" w:eastAsia="黑体"/>
          <w:bCs/>
          <w:szCs w:val="21"/>
        </w:rPr>
        <w:t>在岗职工工资总额：</w:t>
      </w:r>
      <w:r>
        <w:rPr>
          <w:rFonts w:hint="eastAsia" w:ascii="宋体"/>
          <w:szCs w:val="21"/>
        </w:rPr>
        <w:t>指本单位在报告期内直接支付给本单位全部从事水利工作职工的劳动报酬总额。在岗职工工资总额由基本工资、绩效工资、工资性津贴和补贴、其他工资四部分组成。工资总额不包括病假、事假等情况的扣款。</w:t>
      </w:r>
    </w:p>
    <w:p>
      <w:pPr>
        <w:spacing w:line="380" w:lineRule="atLeast"/>
        <w:ind w:firstLine="420" w:firstLineChars="200"/>
        <w:rPr>
          <w:rFonts w:ascii="宋体"/>
          <w:bCs/>
          <w:szCs w:val="21"/>
        </w:rPr>
      </w:pPr>
      <w:r>
        <w:rPr>
          <w:rFonts w:hint="eastAsia" w:ascii="宋体"/>
          <w:szCs w:val="21"/>
        </w:rPr>
        <w:t>各单位在填报在岗职工工资总额四项构成时，应根据实际情况调整对应项目；如不能确定调整项，可扣减基本工资项。</w:t>
      </w:r>
    </w:p>
    <w:p>
      <w:pPr>
        <w:pStyle w:val="6"/>
        <w:spacing w:after="0" w:line="380" w:lineRule="atLeast"/>
        <w:ind w:left="0" w:leftChars="0"/>
        <w:rPr>
          <w:rFonts w:ascii="宋体"/>
          <w:b/>
          <w:bCs/>
          <w:szCs w:val="21"/>
        </w:rPr>
      </w:pPr>
    </w:p>
    <w:p>
      <w:pPr>
        <w:ind w:firstLine="422" w:firstLineChars="200"/>
        <w:rPr>
          <w:b/>
          <w:szCs w:val="21"/>
        </w:rPr>
      </w:pPr>
      <w:r>
        <w:rPr>
          <w:rFonts w:hint="eastAsia"/>
          <w:b/>
          <w:szCs w:val="21"/>
        </w:rPr>
        <w:t>二、水利行政事业单位财务状况</w:t>
      </w:r>
    </w:p>
    <w:p>
      <w:pPr>
        <w:adjustRightInd w:val="0"/>
        <w:snapToGrid w:val="0"/>
        <w:spacing w:line="380" w:lineRule="atLeast"/>
        <w:ind w:firstLine="420" w:firstLineChars="200"/>
        <w:rPr>
          <w:rFonts w:ascii="宋体"/>
          <w:szCs w:val="21"/>
        </w:rPr>
      </w:pPr>
      <w:r>
        <w:rPr>
          <w:rFonts w:hint="eastAsia" w:ascii="黑体" w:eastAsia="黑体"/>
          <w:bCs/>
          <w:szCs w:val="21"/>
        </w:rPr>
        <w:t>1</w:t>
      </w:r>
      <w:r>
        <w:rPr>
          <w:rFonts w:hint="eastAsia" w:ascii="黑体" w:eastAsia="黑体"/>
          <w:bCs/>
          <w:szCs w:val="21"/>
          <w:lang w:val="en-US" w:eastAsia="zh-CN"/>
        </w:rPr>
        <w:t>.</w:t>
      </w:r>
      <w:r>
        <w:rPr>
          <w:rFonts w:hint="eastAsia" w:ascii="黑体" w:eastAsia="黑体"/>
          <w:bCs/>
          <w:szCs w:val="21"/>
        </w:rPr>
        <w:t>资产总计：</w:t>
      </w:r>
      <w:r>
        <w:rPr>
          <w:rFonts w:hint="eastAsia" w:ascii="宋体"/>
          <w:szCs w:val="21"/>
        </w:rPr>
        <w:t>资产是指行政、事业单位占有或者使用的，能以货币计量的经济资源。包括流动资产、固定资产、在建工程、无形资产、研发支出、公共基础设施、长期投资（债权、股权）等。此指标取自于“资产负债表”资产合计的期末数。</w:t>
      </w:r>
    </w:p>
    <w:p>
      <w:pPr>
        <w:adjustRightInd w:val="0"/>
        <w:snapToGrid w:val="0"/>
        <w:spacing w:line="380" w:lineRule="atLeast"/>
        <w:ind w:firstLine="420" w:firstLineChars="200"/>
        <w:rPr>
          <w:rFonts w:ascii="宋体"/>
          <w:szCs w:val="21"/>
        </w:rPr>
      </w:pPr>
      <w:r>
        <w:rPr>
          <w:rFonts w:hint="eastAsia" w:ascii="黑体" w:eastAsia="黑体"/>
          <w:bCs/>
          <w:szCs w:val="21"/>
        </w:rPr>
        <w:t>2</w:t>
      </w:r>
      <w:r>
        <w:rPr>
          <w:rFonts w:hint="eastAsia" w:ascii="黑体" w:eastAsia="黑体"/>
          <w:bCs/>
          <w:szCs w:val="21"/>
          <w:lang w:val="en-US" w:eastAsia="zh-CN"/>
        </w:rPr>
        <w:t>.</w:t>
      </w:r>
      <w:r>
        <w:rPr>
          <w:rFonts w:hint="eastAsia" w:ascii="黑体" w:eastAsia="黑体"/>
          <w:bCs/>
          <w:szCs w:val="21"/>
        </w:rPr>
        <w:t>固定资产原价：</w:t>
      </w:r>
      <w:r>
        <w:rPr>
          <w:rFonts w:hint="eastAsia" w:ascii="宋体"/>
          <w:szCs w:val="21"/>
        </w:rPr>
        <w:t>指使用年限在一年以上，单位价值在规定标准以上，并在使用过程中基本保持原来物质形态的资产。包括房屋和构筑物、专用设备、通用设备、文物和陈列品、图书档案、家具用具装具及动植物、其他固定资产等。根据部门决算“资产负债表”中的固定资产有关项目的年末数填报。</w:t>
      </w:r>
    </w:p>
    <w:p>
      <w:pPr>
        <w:adjustRightInd w:val="0"/>
        <w:snapToGrid w:val="0"/>
        <w:spacing w:line="380" w:lineRule="atLeast"/>
        <w:ind w:firstLine="420" w:firstLineChars="200"/>
        <w:rPr>
          <w:rFonts w:ascii="宋体"/>
          <w:szCs w:val="21"/>
        </w:rPr>
      </w:pPr>
      <w:r>
        <w:rPr>
          <w:rFonts w:hint="eastAsia" w:ascii="黑体" w:eastAsia="黑体"/>
          <w:bCs/>
          <w:szCs w:val="21"/>
        </w:rPr>
        <w:t>3</w:t>
      </w:r>
      <w:r>
        <w:rPr>
          <w:rFonts w:hint="eastAsia" w:ascii="黑体" w:eastAsia="黑体"/>
          <w:bCs/>
          <w:szCs w:val="21"/>
          <w:lang w:val="en-US" w:eastAsia="zh-CN"/>
        </w:rPr>
        <w:t>.</w:t>
      </w:r>
      <w:r>
        <w:rPr>
          <w:rFonts w:hint="eastAsia" w:ascii="黑体" w:eastAsia="黑体"/>
          <w:bCs/>
          <w:szCs w:val="21"/>
        </w:rPr>
        <w:t>存货：</w:t>
      </w:r>
      <w:r>
        <w:rPr>
          <w:rFonts w:hint="eastAsia" w:ascii="宋体"/>
          <w:szCs w:val="21"/>
        </w:rPr>
        <w:t>指行政事业单位在开展业务活动及其他活动中为耗用而储存的资产，包括材料、燃料、包装物和低值易耗品等。</w:t>
      </w:r>
    </w:p>
    <w:p>
      <w:pPr>
        <w:adjustRightInd w:val="0"/>
        <w:snapToGrid w:val="0"/>
        <w:spacing w:line="380" w:lineRule="atLeast"/>
        <w:ind w:firstLine="420" w:firstLineChars="200"/>
        <w:rPr>
          <w:rFonts w:ascii="宋体"/>
          <w:szCs w:val="21"/>
        </w:rPr>
      </w:pPr>
      <w:r>
        <w:rPr>
          <w:rFonts w:hint="eastAsia" w:ascii="黑体" w:eastAsia="黑体"/>
          <w:bCs/>
          <w:szCs w:val="21"/>
        </w:rPr>
        <w:t>4</w:t>
      </w:r>
      <w:r>
        <w:rPr>
          <w:rFonts w:hint="eastAsia" w:ascii="黑体" w:eastAsia="黑体"/>
          <w:bCs/>
          <w:szCs w:val="21"/>
          <w:lang w:val="en-US" w:eastAsia="zh-CN"/>
        </w:rPr>
        <w:t>.</w:t>
      </w:r>
      <w:r>
        <w:rPr>
          <w:rFonts w:hint="eastAsia" w:ascii="黑体" w:eastAsia="黑体"/>
          <w:bCs/>
          <w:szCs w:val="21"/>
        </w:rPr>
        <w:t>负债合计：</w:t>
      </w:r>
      <w:r>
        <w:rPr>
          <w:rFonts w:hint="eastAsia" w:ascii="宋体"/>
          <w:szCs w:val="21"/>
        </w:rPr>
        <w:t>负债是指单位所承担的能以货币计量，需以资产或劳务偿付的债务。指此标取自会计“资产负债表”中的“负债合计”的期末数。</w:t>
      </w:r>
    </w:p>
    <w:p>
      <w:pPr>
        <w:adjustRightInd w:val="0"/>
        <w:snapToGrid w:val="0"/>
        <w:spacing w:line="380" w:lineRule="atLeast"/>
        <w:ind w:firstLine="420" w:firstLineChars="200"/>
        <w:rPr>
          <w:rFonts w:ascii="宋体"/>
          <w:szCs w:val="21"/>
        </w:rPr>
      </w:pPr>
      <w:r>
        <w:rPr>
          <w:rFonts w:hint="eastAsia" w:ascii="黑体" w:eastAsia="黑体"/>
          <w:bCs/>
          <w:szCs w:val="21"/>
        </w:rPr>
        <w:t>5</w:t>
      </w:r>
      <w:r>
        <w:rPr>
          <w:rFonts w:hint="eastAsia" w:ascii="黑体" w:eastAsia="黑体"/>
          <w:bCs/>
          <w:szCs w:val="21"/>
          <w:lang w:val="en-US" w:eastAsia="zh-CN"/>
        </w:rPr>
        <w:t>.</w:t>
      </w:r>
      <w:r>
        <w:rPr>
          <w:rFonts w:hint="eastAsia" w:ascii="黑体" w:eastAsia="黑体"/>
          <w:bCs/>
          <w:szCs w:val="21"/>
        </w:rPr>
        <w:t>净资产合计：</w:t>
      </w:r>
      <w:r>
        <w:rPr>
          <w:rFonts w:hint="eastAsia" w:ascii="宋体"/>
          <w:szCs w:val="21"/>
        </w:rPr>
        <w:t>为资产－负债。根据单位“资产负债表”中的“净资产合计”的期末数填列。</w:t>
      </w:r>
    </w:p>
    <w:p>
      <w:pPr>
        <w:spacing w:line="380" w:lineRule="atLeast"/>
        <w:ind w:firstLine="420" w:firstLineChars="200"/>
        <w:rPr>
          <w:rFonts w:ascii="宋体"/>
          <w:szCs w:val="21"/>
        </w:rPr>
      </w:pPr>
      <w:r>
        <w:rPr>
          <w:rFonts w:hint="eastAsia" w:ascii="黑体" w:eastAsia="黑体"/>
          <w:bCs/>
          <w:szCs w:val="21"/>
        </w:rPr>
        <w:t>6</w:t>
      </w:r>
      <w:r>
        <w:rPr>
          <w:rFonts w:hint="eastAsia" w:ascii="黑体" w:eastAsia="黑体"/>
          <w:bCs/>
          <w:szCs w:val="21"/>
          <w:lang w:val="en-US" w:eastAsia="zh-CN"/>
        </w:rPr>
        <w:t>.</w:t>
      </w:r>
      <w:r>
        <w:rPr>
          <w:rFonts w:hint="eastAsia" w:ascii="黑体" w:eastAsia="黑体"/>
          <w:bCs/>
          <w:szCs w:val="21"/>
        </w:rPr>
        <w:t>本年收入合计</w:t>
      </w:r>
      <w:r>
        <w:rPr>
          <w:rFonts w:hint="eastAsia" w:ascii="宋体"/>
          <w:bCs/>
          <w:szCs w:val="21"/>
        </w:rPr>
        <w:t>：</w:t>
      </w:r>
      <w:r>
        <w:rPr>
          <w:rFonts w:hint="eastAsia" w:ascii="宋体"/>
          <w:szCs w:val="21"/>
        </w:rPr>
        <w:t>指行政事业单位本年度取得的全部收入，包括财政拨款收入、上级补助收入、事业收入、经营收入、附属单位上缴收入。根据部门决算“收入支出决算总表”中对应项目填报。</w:t>
      </w:r>
    </w:p>
    <w:p>
      <w:pPr>
        <w:spacing w:line="380" w:lineRule="atLeast"/>
        <w:ind w:firstLine="420" w:firstLineChars="200"/>
        <w:rPr>
          <w:rFonts w:ascii="宋体"/>
          <w:szCs w:val="21"/>
        </w:rPr>
      </w:pPr>
      <w:r>
        <w:rPr>
          <w:rFonts w:hint="eastAsia" w:ascii="黑体" w:eastAsia="黑体"/>
          <w:szCs w:val="21"/>
        </w:rPr>
        <w:t>7</w:t>
      </w:r>
      <w:r>
        <w:rPr>
          <w:rFonts w:hint="eastAsia" w:ascii="黑体" w:eastAsia="黑体"/>
          <w:szCs w:val="21"/>
          <w:lang w:val="en-US" w:eastAsia="zh-CN"/>
        </w:rPr>
        <w:t>.</w:t>
      </w:r>
      <w:r>
        <w:rPr>
          <w:rFonts w:hint="eastAsia" w:ascii="黑体" w:eastAsia="黑体"/>
          <w:szCs w:val="21"/>
        </w:rPr>
        <w:t>财政拨款收入：</w:t>
      </w:r>
      <w:r>
        <w:rPr>
          <w:rFonts w:hint="eastAsia" w:ascii="宋体"/>
          <w:szCs w:val="21"/>
        </w:rPr>
        <w:t>指行政事业单位从同级政府财政部门取得的各类财政拨款。</w:t>
      </w:r>
    </w:p>
    <w:p>
      <w:pPr>
        <w:spacing w:line="380" w:lineRule="atLeast"/>
        <w:ind w:firstLine="420" w:firstLineChars="200"/>
        <w:rPr>
          <w:rFonts w:ascii="宋体"/>
          <w:szCs w:val="21"/>
        </w:rPr>
      </w:pPr>
      <w:r>
        <w:rPr>
          <w:rFonts w:hint="eastAsia" w:ascii="黑体" w:eastAsia="黑体"/>
          <w:bCs/>
          <w:szCs w:val="21"/>
        </w:rPr>
        <w:t>8</w:t>
      </w:r>
      <w:r>
        <w:rPr>
          <w:rFonts w:hint="eastAsia" w:ascii="黑体" w:eastAsia="黑体"/>
          <w:bCs/>
          <w:szCs w:val="21"/>
          <w:lang w:val="en-US" w:eastAsia="zh-CN"/>
        </w:rPr>
        <w:t>.</w:t>
      </w:r>
      <w:r>
        <w:rPr>
          <w:rFonts w:hint="eastAsia" w:ascii="黑体" w:eastAsia="黑体"/>
          <w:bCs/>
          <w:szCs w:val="21"/>
        </w:rPr>
        <w:t>上级补助收入：</w:t>
      </w:r>
      <w:r>
        <w:rPr>
          <w:rFonts w:hint="eastAsia" w:ascii="宋体"/>
          <w:szCs w:val="21"/>
        </w:rPr>
        <w:t>是指事业单位从主管部门和上级单位取得的非财政拨款收入。</w:t>
      </w:r>
    </w:p>
    <w:p>
      <w:pPr>
        <w:spacing w:line="380" w:lineRule="atLeast"/>
        <w:ind w:firstLine="420" w:firstLineChars="200"/>
        <w:rPr>
          <w:rFonts w:ascii="宋体"/>
          <w:szCs w:val="21"/>
          <w:u w:val="single"/>
        </w:rPr>
      </w:pPr>
      <w:r>
        <w:rPr>
          <w:rFonts w:hint="eastAsia" w:ascii="黑体" w:eastAsia="黑体"/>
          <w:bCs/>
          <w:szCs w:val="21"/>
        </w:rPr>
        <w:t>9</w:t>
      </w:r>
      <w:r>
        <w:rPr>
          <w:rFonts w:hint="eastAsia" w:ascii="黑体" w:eastAsia="黑体"/>
          <w:bCs/>
          <w:szCs w:val="21"/>
          <w:lang w:val="en-US" w:eastAsia="zh-CN"/>
        </w:rPr>
        <w:t>.</w:t>
      </w:r>
      <w:r>
        <w:rPr>
          <w:rFonts w:hint="eastAsia" w:ascii="黑体" w:eastAsia="黑体"/>
          <w:bCs/>
          <w:szCs w:val="21"/>
        </w:rPr>
        <w:t>附属单位上缴收入：</w:t>
      </w:r>
      <w:r>
        <w:rPr>
          <w:rFonts w:hint="eastAsia" w:ascii="宋体"/>
          <w:szCs w:val="21"/>
        </w:rPr>
        <w:t>是指事业单位取得的附属独立核算单位按照有关规定上缴的收入。</w:t>
      </w:r>
    </w:p>
    <w:p>
      <w:pPr>
        <w:spacing w:line="380" w:lineRule="atLeast"/>
        <w:ind w:firstLine="420" w:firstLineChars="200"/>
        <w:rPr>
          <w:rFonts w:ascii="宋体"/>
          <w:szCs w:val="21"/>
        </w:rPr>
      </w:pPr>
      <w:r>
        <w:rPr>
          <w:rFonts w:hint="eastAsia" w:ascii="黑体" w:eastAsia="黑体"/>
          <w:bCs/>
          <w:szCs w:val="21"/>
        </w:rPr>
        <w:t>10</w:t>
      </w:r>
      <w:r>
        <w:rPr>
          <w:rFonts w:hint="eastAsia" w:ascii="黑体" w:eastAsia="黑体"/>
          <w:bCs/>
          <w:szCs w:val="21"/>
          <w:lang w:val="en-US" w:eastAsia="zh-CN"/>
        </w:rPr>
        <w:t>.</w:t>
      </w:r>
      <w:r>
        <w:rPr>
          <w:rFonts w:hint="eastAsia" w:ascii="黑体" w:eastAsia="黑体"/>
          <w:bCs/>
          <w:szCs w:val="21"/>
        </w:rPr>
        <w:t>事业收入：</w:t>
      </w:r>
      <w:r>
        <w:rPr>
          <w:rFonts w:hint="eastAsia" w:ascii="宋体"/>
          <w:szCs w:val="21"/>
        </w:rPr>
        <w:t>是指事业单位开展专业业务活动及辅助活动实现的收入，不包括从同级政府财政部门取得的各类财政拨款。</w:t>
      </w:r>
    </w:p>
    <w:p>
      <w:pPr>
        <w:spacing w:line="380" w:lineRule="atLeast"/>
        <w:ind w:firstLine="420" w:firstLineChars="200"/>
        <w:rPr>
          <w:rFonts w:ascii="宋体"/>
          <w:szCs w:val="21"/>
        </w:rPr>
      </w:pPr>
      <w:r>
        <w:rPr>
          <w:rFonts w:hint="eastAsia" w:ascii="黑体" w:eastAsia="黑体"/>
          <w:bCs/>
          <w:szCs w:val="21"/>
        </w:rPr>
        <w:t>11</w:t>
      </w:r>
      <w:r>
        <w:rPr>
          <w:rFonts w:hint="eastAsia" w:ascii="黑体" w:eastAsia="黑体"/>
          <w:bCs/>
          <w:szCs w:val="21"/>
          <w:lang w:val="en-US" w:eastAsia="zh-CN"/>
        </w:rPr>
        <w:t>.</w:t>
      </w:r>
      <w:r>
        <w:rPr>
          <w:rFonts w:hint="eastAsia" w:ascii="黑体" w:eastAsia="黑体"/>
          <w:bCs/>
          <w:szCs w:val="21"/>
        </w:rPr>
        <w:t>非同级财政拨款收入：</w:t>
      </w:r>
      <w:r>
        <w:rPr>
          <w:rFonts w:hint="eastAsia" w:ascii="宋体"/>
          <w:bCs/>
          <w:szCs w:val="21"/>
        </w:rPr>
        <w:t>指行政事业单位从非同级政府财政部门取得的经费拨款，包括从同级政府其他部门取得的横向转拨财政款、从上级或下级政府财政部门取得的经费拨款等。</w:t>
      </w:r>
    </w:p>
    <w:p>
      <w:pPr>
        <w:spacing w:line="380" w:lineRule="atLeast"/>
        <w:ind w:firstLine="420" w:firstLineChars="200"/>
        <w:rPr>
          <w:rFonts w:ascii="宋体"/>
          <w:szCs w:val="21"/>
        </w:rPr>
      </w:pPr>
      <w:r>
        <w:rPr>
          <w:rFonts w:hint="eastAsia" w:ascii="黑体" w:eastAsia="黑体"/>
          <w:bCs/>
          <w:szCs w:val="21"/>
        </w:rPr>
        <w:t>12</w:t>
      </w:r>
      <w:r>
        <w:rPr>
          <w:rFonts w:hint="eastAsia" w:ascii="黑体" w:eastAsia="黑体"/>
          <w:bCs/>
          <w:szCs w:val="21"/>
          <w:lang w:val="en-US" w:eastAsia="zh-CN"/>
        </w:rPr>
        <w:t>.</w:t>
      </w:r>
      <w:r>
        <w:rPr>
          <w:rFonts w:hint="eastAsia" w:ascii="黑体" w:eastAsia="黑体"/>
          <w:bCs/>
          <w:szCs w:val="21"/>
        </w:rPr>
        <w:t>经营收入：</w:t>
      </w:r>
      <w:r>
        <w:rPr>
          <w:rFonts w:hint="eastAsia" w:ascii="宋体"/>
          <w:szCs w:val="21"/>
        </w:rPr>
        <w:t>是指事业单位在专业业务活动及其辅助活动之外开展非独立核算经营活动取得的收入。</w:t>
      </w:r>
    </w:p>
    <w:p>
      <w:pPr>
        <w:spacing w:line="380" w:lineRule="atLeast"/>
        <w:ind w:firstLine="420" w:firstLineChars="200"/>
        <w:rPr>
          <w:rFonts w:ascii="宋体"/>
          <w:szCs w:val="21"/>
          <w:u w:val="single"/>
        </w:rPr>
      </w:pPr>
      <w:r>
        <w:rPr>
          <w:rFonts w:hint="eastAsia" w:ascii="黑体" w:eastAsia="黑体"/>
          <w:bCs/>
          <w:szCs w:val="21"/>
        </w:rPr>
        <w:t>13</w:t>
      </w:r>
      <w:r>
        <w:rPr>
          <w:rFonts w:hint="eastAsia" w:ascii="黑体" w:eastAsia="黑体"/>
          <w:bCs/>
          <w:szCs w:val="21"/>
          <w:lang w:val="en-US" w:eastAsia="zh-CN"/>
        </w:rPr>
        <w:t>.</w:t>
      </w:r>
      <w:r>
        <w:rPr>
          <w:rFonts w:hint="eastAsia" w:ascii="黑体" w:eastAsia="黑体"/>
          <w:bCs/>
          <w:szCs w:val="21"/>
        </w:rPr>
        <w:t>其他收入：</w:t>
      </w:r>
      <w:r>
        <w:rPr>
          <w:rFonts w:hint="eastAsia"/>
        </w:rPr>
        <w:t>指行政事业单位按规定收取的各种收入以及其他来源形成的收入，如：投资收益、捐赠收入、利息收入、租金收入及其他收入等。</w:t>
      </w:r>
      <w:r>
        <w:rPr>
          <w:rFonts w:hint="eastAsia" w:ascii="宋体"/>
          <w:szCs w:val="21"/>
        </w:rPr>
        <w:t>此指标根据会计“收入支出决算总表”中“投资收益”+“捐赠收入”+“利息收入”+“租金收入”+“其他收入”之和填列。</w:t>
      </w:r>
    </w:p>
    <w:p>
      <w:pPr>
        <w:spacing w:line="380" w:lineRule="atLeast"/>
        <w:ind w:firstLine="420" w:firstLineChars="200"/>
        <w:rPr>
          <w:rFonts w:ascii="宋体"/>
          <w:szCs w:val="21"/>
        </w:rPr>
      </w:pPr>
      <w:r>
        <w:rPr>
          <w:rFonts w:hint="eastAsia" w:ascii="黑体" w:eastAsia="黑体"/>
          <w:bCs/>
          <w:szCs w:val="21"/>
        </w:rPr>
        <w:t>14</w:t>
      </w:r>
      <w:r>
        <w:rPr>
          <w:rFonts w:hint="eastAsia" w:ascii="黑体" w:eastAsia="黑体"/>
          <w:bCs/>
          <w:szCs w:val="21"/>
          <w:lang w:val="en-US" w:eastAsia="zh-CN"/>
        </w:rPr>
        <w:t>.</w:t>
      </w:r>
      <w:r>
        <w:rPr>
          <w:rFonts w:hint="eastAsia" w:ascii="黑体" w:eastAsia="黑体"/>
          <w:bCs/>
          <w:szCs w:val="21"/>
        </w:rPr>
        <w:t>本年支出合计：</w:t>
      </w:r>
      <w:r>
        <w:rPr>
          <w:rFonts w:hint="eastAsia" w:ascii="宋体"/>
          <w:szCs w:val="21"/>
        </w:rPr>
        <w:t>指行政事业单位本年度全部支出。根据部门决算“收入支出决算总表”中对应项目填报。</w:t>
      </w:r>
    </w:p>
    <w:p>
      <w:pPr>
        <w:spacing w:line="380" w:lineRule="atLeast"/>
        <w:ind w:firstLine="420" w:firstLineChars="200"/>
        <w:rPr>
          <w:rFonts w:ascii="宋体"/>
          <w:szCs w:val="21"/>
        </w:rPr>
      </w:pPr>
      <w:r>
        <w:rPr>
          <w:rFonts w:hint="eastAsia" w:ascii="黑体" w:eastAsia="黑体"/>
          <w:bCs/>
          <w:szCs w:val="21"/>
        </w:rPr>
        <w:t>15</w:t>
      </w:r>
      <w:r>
        <w:rPr>
          <w:rFonts w:hint="eastAsia" w:ascii="黑体" w:eastAsia="黑体"/>
          <w:bCs/>
          <w:szCs w:val="21"/>
          <w:lang w:val="en-US" w:eastAsia="zh-CN"/>
        </w:rPr>
        <w:t>.</w:t>
      </w:r>
      <w:r>
        <w:rPr>
          <w:rFonts w:hint="eastAsia" w:ascii="黑体" w:eastAsia="黑体"/>
          <w:bCs/>
          <w:szCs w:val="21"/>
        </w:rPr>
        <w:t>基本支出和项目支出:</w:t>
      </w:r>
      <w:r>
        <w:rPr>
          <w:rFonts w:hint="eastAsia" w:ascii="宋体"/>
          <w:szCs w:val="21"/>
        </w:rPr>
        <w:t>反映用于本单位日常基本活动及专项活动的经费支出</w:t>
      </w:r>
      <w:r>
        <w:rPr>
          <w:rFonts w:hint="eastAsia"/>
        </w:rPr>
        <w:t>。</w:t>
      </w:r>
      <w:r>
        <w:rPr>
          <w:rFonts w:hint="eastAsia" w:ascii="宋体"/>
          <w:szCs w:val="21"/>
        </w:rPr>
        <w:t>此指标根据会计“收入支出决算总表”中相应项填列。</w:t>
      </w:r>
    </w:p>
    <w:p>
      <w:pPr>
        <w:spacing w:line="380" w:lineRule="atLeast"/>
        <w:ind w:firstLine="420" w:firstLineChars="200"/>
        <w:rPr>
          <w:rFonts w:ascii="宋体"/>
          <w:szCs w:val="21"/>
          <w:u w:val="single"/>
        </w:rPr>
      </w:pPr>
      <w:r>
        <w:rPr>
          <w:rFonts w:hint="eastAsia" w:ascii="黑体" w:eastAsia="黑体"/>
          <w:bCs/>
          <w:szCs w:val="21"/>
        </w:rPr>
        <w:t>16</w:t>
      </w:r>
      <w:r>
        <w:rPr>
          <w:rFonts w:hint="eastAsia" w:ascii="黑体" w:eastAsia="黑体"/>
          <w:bCs/>
          <w:szCs w:val="21"/>
          <w:lang w:val="en-US" w:eastAsia="zh-CN"/>
        </w:rPr>
        <w:t>.</w:t>
      </w:r>
      <w:r>
        <w:rPr>
          <w:rFonts w:hint="eastAsia" w:ascii="黑体" w:eastAsia="黑体"/>
          <w:bCs/>
          <w:szCs w:val="21"/>
        </w:rPr>
        <w:t>工资福利费用：</w:t>
      </w:r>
      <w:r>
        <w:rPr>
          <w:rFonts w:hint="eastAsia" w:ascii="宋体"/>
          <w:szCs w:val="21"/>
        </w:rPr>
        <w:t>指单位开支的在职职工和编制外长期聘用人员的各类劳动报酬，以及为上述人员缴纳的各项社会保险费等。具体包括基本工资、津贴补贴、奖金、伙食补助费和绩效工资、机关事业单位基本养老保险缴费、职业年金缴费、职工基本医疗保险缴费、公务员医疗补助缴费、其他社会保障缴费、住房公积金、在职职工医疗费、其他工资福利支出等。根据部门决算“支出决算明细表”中对应项目填报。</w:t>
      </w:r>
    </w:p>
    <w:p>
      <w:pPr>
        <w:spacing w:line="380" w:lineRule="atLeast"/>
        <w:ind w:firstLine="420" w:firstLineChars="200"/>
        <w:rPr>
          <w:rFonts w:ascii="宋体"/>
          <w:szCs w:val="21"/>
        </w:rPr>
      </w:pPr>
      <w:r>
        <w:rPr>
          <w:rFonts w:hint="eastAsia" w:ascii="黑体" w:eastAsia="黑体"/>
          <w:bCs/>
          <w:szCs w:val="21"/>
        </w:rPr>
        <w:t>17</w:t>
      </w:r>
      <w:r>
        <w:rPr>
          <w:rFonts w:hint="eastAsia" w:ascii="黑体" w:eastAsia="黑体"/>
          <w:bCs/>
          <w:szCs w:val="21"/>
          <w:lang w:val="en-US" w:eastAsia="zh-CN"/>
        </w:rPr>
        <w:t>.</w:t>
      </w:r>
      <w:r>
        <w:rPr>
          <w:rFonts w:hint="eastAsia" w:ascii="黑体" w:eastAsia="黑体"/>
          <w:bCs/>
          <w:szCs w:val="21"/>
        </w:rPr>
        <w:t>对个人和家庭的补助费用：</w:t>
      </w:r>
      <w:r>
        <w:rPr>
          <w:rFonts w:hint="eastAsia" w:ascii="宋体"/>
          <w:szCs w:val="21"/>
        </w:rPr>
        <w:t>指政府用于个人和家庭的补助支出。包括离休费、退休费、退职（役）费、抚恤金、生活补助、救济费、医疗补助费、助学金、奖励金、个人农业生产补贴、退休职工提租补贴和其他未包括在上述科目的对个人和家庭的补助等。根据部门决算“支出决算明细表”中对应项目填报。</w:t>
      </w:r>
    </w:p>
    <w:p>
      <w:pPr>
        <w:spacing w:line="380" w:lineRule="atLeast"/>
        <w:ind w:firstLine="420" w:firstLineChars="200"/>
        <w:rPr>
          <w:rFonts w:ascii="宋体"/>
          <w:szCs w:val="21"/>
        </w:rPr>
      </w:pPr>
      <w:r>
        <w:rPr>
          <w:rFonts w:hint="eastAsia" w:ascii="黑体" w:eastAsia="黑体"/>
          <w:bCs/>
          <w:szCs w:val="21"/>
        </w:rPr>
        <w:t>18</w:t>
      </w:r>
      <w:r>
        <w:rPr>
          <w:rFonts w:hint="eastAsia" w:ascii="黑体" w:eastAsia="黑体"/>
          <w:bCs/>
          <w:szCs w:val="21"/>
          <w:lang w:val="en-US" w:eastAsia="zh-CN"/>
        </w:rPr>
        <w:t>.</w:t>
      </w:r>
      <w:r>
        <w:rPr>
          <w:rFonts w:hint="eastAsia" w:ascii="黑体" w:eastAsia="黑体"/>
          <w:bCs/>
          <w:szCs w:val="21"/>
        </w:rPr>
        <w:t>商品和服务费用：</w:t>
      </w:r>
      <w:r>
        <w:rPr>
          <w:rFonts w:hint="eastAsia" w:ascii="宋体"/>
          <w:szCs w:val="21"/>
        </w:rPr>
        <w:t>指单位在购买商品和劳务的支出（不包括用于购置固定资产的支出、战略性和应急储备支出）。具体包括办公费、印刷费、咨询费、手续费、水费、电费、邮电费、取暧费、物业管理费、差旅费、因公出国（境）费用、维修（护）费、租赁费、会议费、培训费、公务接待费、专用材料费、装备购置费、专用燃料费、劳务费、委托业务费、工会经费、福利费、公务用车运行维护费、其他交通费用及上述科目未包括的商品和服务支出。根据部门决算“支出决算明细表”中对应项目填报。</w:t>
      </w:r>
    </w:p>
    <w:p>
      <w:pPr>
        <w:spacing w:line="380" w:lineRule="atLeast"/>
        <w:ind w:firstLine="420" w:firstLineChars="200"/>
        <w:rPr>
          <w:rFonts w:ascii="宋体"/>
          <w:szCs w:val="21"/>
        </w:rPr>
      </w:pPr>
      <w:r>
        <w:rPr>
          <w:rFonts w:hint="eastAsia" w:ascii="黑体" w:eastAsia="黑体"/>
          <w:bCs/>
          <w:szCs w:val="21"/>
        </w:rPr>
        <w:t>19</w:t>
      </w:r>
      <w:r>
        <w:rPr>
          <w:rFonts w:hint="eastAsia" w:ascii="黑体" w:eastAsia="黑体"/>
          <w:bCs/>
          <w:szCs w:val="21"/>
          <w:lang w:val="en-US" w:eastAsia="zh-CN"/>
        </w:rPr>
        <w:t>.</w:t>
      </w:r>
      <w:r>
        <w:rPr>
          <w:rFonts w:hint="eastAsia" w:ascii="黑体" w:eastAsia="黑体"/>
          <w:bCs/>
          <w:szCs w:val="21"/>
        </w:rPr>
        <w:t>抚恤金：</w:t>
      </w:r>
      <w:r>
        <w:rPr>
          <w:rFonts w:hint="eastAsia" w:ascii="宋体"/>
          <w:szCs w:val="21"/>
        </w:rPr>
        <w:t>抚恤金指按规定开支给烈士遗属、牺牲病故人员家属的一次性和定期抚恤金，伤残人员的抚恤金，离退休人员等其他人员的各项抚恤金，以及按规定开支的机关事业单位职工和离退休员丧葬费。根据部门决算“支出决算明细表”中的“对个人和家庭的补助”的对应项目填报。</w:t>
      </w:r>
    </w:p>
    <w:p>
      <w:pPr>
        <w:spacing w:line="380" w:lineRule="atLeast"/>
        <w:ind w:firstLine="420" w:firstLineChars="200"/>
        <w:rPr>
          <w:rFonts w:ascii="宋体"/>
          <w:szCs w:val="21"/>
        </w:rPr>
      </w:pPr>
      <w:r>
        <w:rPr>
          <w:rFonts w:hint="eastAsia" w:ascii="黑体" w:eastAsia="黑体"/>
          <w:bCs/>
          <w:szCs w:val="21"/>
        </w:rPr>
        <w:t>20</w:t>
      </w:r>
      <w:r>
        <w:rPr>
          <w:rFonts w:hint="eastAsia" w:ascii="黑体" w:eastAsia="黑体"/>
          <w:bCs/>
          <w:szCs w:val="21"/>
          <w:lang w:val="en-US" w:eastAsia="zh-CN"/>
        </w:rPr>
        <w:t>.</w:t>
      </w:r>
      <w:r>
        <w:rPr>
          <w:rFonts w:hint="eastAsia" w:ascii="黑体" w:eastAsia="黑体"/>
          <w:bCs/>
          <w:szCs w:val="21"/>
        </w:rPr>
        <w:t>生活补助：</w:t>
      </w:r>
      <w:r>
        <w:rPr>
          <w:rFonts w:hint="eastAsia" w:ascii="宋体"/>
          <w:szCs w:val="21"/>
        </w:rPr>
        <w:t>指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填报。</w:t>
      </w:r>
    </w:p>
    <w:p>
      <w:pPr>
        <w:spacing w:line="380" w:lineRule="atLeast"/>
        <w:ind w:firstLine="420" w:firstLineChars="200"/>
        <w:rPr>
          <w:rFonts w:ascii="宋体"/>
          <w:szCs w:val="21"/>
        </w:rPr>
      </w:pPr>
      <w:r>
        <w:rPr>
          <w:rFonts w:hint="eastAsia" w:ascii="黑体" w:eastAsia="黑体"/>
          <w:bCs/>
          <w:szCs w:val="21"/>
        </w:rPr>
        <w:t>21</w:t>
      </w:r>
      <w:r>
        <w:rPr>
          <w:rFonts w:hint="eastAsia" w:ascii="黑体" w:eastAsia="黑体"/>
          <w:bCs/>
          <w:szCs w:val="21"/>
          <w:lang w:val="en-US" w:eastAsia="zh-CN"/>
        </w:rPr>
        <w:t>.</w:t>
      </w:r>
      <w:r>
        <w:rPr>
          <w:rFonts w:hint="eastAsia" w:ascii="黑体" w:eastAsia="黑体"/>
          <w:bCs/>
          <w:szCs w:val="21"/>
        </w:rPr>
        <w:t>救济费：</w:t>
      </w:r>
      <w:r>
        <w:rPr>
          <w:rFonts w:hint="eastAsia" w:ascii="宋体"/>
          <w:szCs w:val="21"/>
        </w:rPr>
        <w:t>指按规定开支的城乡贫困人员、灾民、归侨、外侨及其他人员的生活救济费，包括城市居民的最低生活保障费，随同资源枯竭矿山破产但未参加养老保险统筹的矿山所属集体企业退休人员按最低生活保障标准发改的生活费，农村五保供养对象、贫困户、麻风病人的生活救济费，精简退职老弱残职工救济费，福利、求助机构发生的收养费以及救助支出等。实物形式的救济也在此科目反映。根据部门决算“支出决算明细表”中的“对个人和家庭的补助”的对应项填报。</w:t>
      </w:r>
    </w:p>
    <w:p>
      <w:pPr>
        <w:spacing w:line="380" w:lineRule="atLeast"/>
        <w:ind w:firstLine="420" w:firstLineChars="200"/>
        <w:rPr>
          <w:rFonts w:ascii="宋体"/>
          <w:szCs w:val="21"/>
        </w:rPr>
      </w:pPr>
      <w:r>
        <w:rPr>
          <w:rFonts w:hint="eastAsia" w:ascii="黑体" w:eastAsia="黑体"/>
          <w:bCs/>
          <w:szCs w:val="21"/>
        </w:rPr>
        <w:t>22</w:t>
      </w:r>
      <w:r>
        <w:rPr>
          <w:rFonts w:hint="eastAsia" w:ascii="黑体" w:eastAsia="黑体"/>
          <w:bCs/>
          <w:szCs w:val="21"/>
          <w:lang w:val="en-US" w:eastAsia="zh-CN"/>
        </w:rPr>
        <w:t>.</w:t>
      </w:r>
      <w:r>
        <w:rPr>
          <w:rFonts w:hint="eastAsia" w:ascii="黑体" w:eastAsia="黑体"/>
          <w:bCs/>
          <w:szCs w:val="21"/>
        </w:rPr>
        <w:t>助学金：</w:t>
      </w:r>
      <w:r>
        <w:rPr>
          <w:rFonts w:hint="eastAsia" w:ascii="宋体"/>
          <w:szCs w:val="21"/>
        </w:rPr>
        <w:t>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填报。</w:t>
      </w:r>
    </w:p>
    <w:p>
      <w:pPr>
        <w:spacing w:line="380" w:lineRule="atLeast"/>
        <w:ind w:firstLine="420" w:firstLineChars="200"/>
        <w:rPr>
          <w:rFonts w:ascii="宋体"/>
          <w:szCs w:val="21"/>
        </w:rPr>
      </w:pPr>
      <w:r>
        <w:rPr>
          <w:rFonts w:ascii="黑体" w:eastAsia="黑体"/>
          <w:bCs/>
          <w:szCs w:val="21"/>
        </w:rPr>
        <w:t>2</w:t>
      </w:r>
      <w:r>
        <w:rPr>
          <w:rFonts w:hint="eastAsia" w:ascii="黑体" w:eastAsia="黑体"/>
          <w:bCs/>
          <w:szCs w:val="21"/>
        </w:rPr>
        <w:t>3</w:t>
      </w:r>
      <w:r>
        <w:rPr>
          <w:rFonts w:hint="eastAsia" w:ascii="黑体" w:eastAsia="黑体"/>
          <w:bCs/>
          <w:szCs w:val="21"/>
          <w:lang w:val="en-US" w:eastAsia="zh-CN"/>
        </w:rPr>
        <w:t>.</w:t>
      </w:r>
      <w:r>
        <w:rPr>
          <w:rFonts w:hint="eastAsia" w:ascii="黑体" w:eastAsia="黑体"/>
          <w:bCs/>
          <w:szCs w:val="21"/>
        </w:rPr>
        <w:t>奖励金：</w:t>
      </w:r>
      <w:r>
        <w:rPr>
          <w:rFonts w:hint="eastAsia" w:ascii="宋体"/>
          <w:szCs w:val="21"/>
        </w:rPr>
        <w:t>指政府各部门的奖励支出，如对个体私营经济的奖励、计划生育目标责任奖励、独生子女父母奖励等。根据部门决算“支出决算明细表”中的“对个人和家庭的补助”的对应项填报。</w:t>
      </w:r>
    </w:p>
    <w:p>
      <w:pPr>
        <w:spacing w:line="380" w:lineRule="atLeast"/>
        <w:ind w:firstLine="420" w:firstLineChars="200"/>
        <w:rPr>
          <w:rFonts w:ascii="宋体"/>
          <w:szCs w:val="21"/>
        </w:rPr>
      </w:pPr>
      <w:r>
        <w:rPr>
          <w:rFonts w:hint="eastAsia" w:ascii="黑体" w:eastAsia="黑体"/>
          <w:bCs/>
          <w:szCs w:val="21"/>
        </w:rPr>
        <w:t>24</w:t>
      </w:r>
      <w:r>
        <w:rPr>
          <w:rFonts w:hint="eastAsia" w:ascii="黑体" w:eastAsia="黑体"/>
          <w:bCs/>
          <w:szCs w:val="21"/>
          <w:lang w:val="en-US" w:eastAsia="zh-CN"/>
        </w:rPr>
        <w:t>.</w:t>
      </w:r>
      <w:r>
        <w:rPr>
          <w:rFonts w:hint="eastAsia" w:ascii="黑体" w:eastAsia="黑体"/>
          <w:bCs/>
          <w:szCs w:val="21"/>
        </w:rPr>
        <w:t>生产补贴：</w:t>
      </w:r>
      <w:r>
        <w:rPr>
          <w:rFonts w:hint="eastAsia" w:ascii="宋体"/>
          <w:szCs w:val="21"/>
        </w:rPr>
        <w:t>指各种对个人发放的生产补贴支出。如国家对农民发放的农机具购置补贴、良种补贴、粮食直补以及发放给残疾人的各种生产经营补贴。根据部门决算“支出决算明细表”中的“对个人和家庭的补助”的对应项填报。</w:t>
      </w:r>
    </w:p>
    <w:p>
      <w:pPr>
        <w:spacing w:line="380" w:lineRule="atLeast"/>
        <w:ind w:firstLine="420" w:firstLineChars="200"/>
        <w:rPr>
          <w:rFonts w:ascii="宋体"/>
          <w:szCs w:val="21"/>
        </w:rPr>
      </w:pPr>
      <w:r>
        <w:rPr>
          <w:rFonts w:hint="eastAsia" w:ascii="黑体" w:eastAsia="黑体"/>
          <w:bCs/>
          <w:szCs w:val="21"/>
        </w:rPr>
        <w:t>25</w:t>
      </w:r>
      <w:r>
        <w:rPr>
          <w:rFonts w:hint="eastAsia" w:ascii="黑体" w:eastAsia="黑体"/>
          <w:bCs/>
          <w:szCs w:val="21"/>
          <w:lang w:val="en-US" w:eastAsia="zh-CN"/>
        </w:rPr>
        <w:t>.</w:t>
      </w:r>
      <w:r>
        <w:rPr>
          <w:rFonts w:hint="eastAsia" w:ascii="黑体" w:eastAsia="黑体"/>
          <w:bCs/>
          <w:szCs w:val="21"/>
        </w:rPr>
        <w:t>取暖费：</w:t>
      </w:r>
      <w:r>
        <w:rPr>
          <w:rFonts w:hint="eastAsia" w:ascii="宋体"/>
          <w:szCs w:val="21"/>
        </w:rPr>
        <w:t>指单位取暖用燃料费、热力费、炉具购置费、锅炉临时工工资、节煤奖以及由单位支付的未实行职工住房采暖补贴改革的在职职工和离退休人员宿舍取暖费等。根据部门决算“支出决算明细表”中的“商品和服务支出”的对应项目填报。</w:t>
      </w:r>
    </w:p>
    <w:p>
      <w:pPr>
        <w:spacing w:line="380" w:lineRule="atLeast"/>
        <w:ind w:firstLine="420" w:firstLineChars="200"/>
        <w:rPr>
          <w:rFonts w:ascii="宋体"/>
          <w:szCs w:val="21"/>
        </w:rPr>
      </w:pPr>
      <w:r>
        <w:rPr>
          <w:rFonts w:hint="eastAsia" w:ascii="黑体" w:eastAsia="黑体"/>
          <w:bCs/>
          <w:szCs w:val="21"/>
        </w:rPr>
        <w:t>26</w:t>
      </w:r>
      <w:r>
        <w:rPr>
          <w:rFonts w:hint="eastAsia" w:ascii="黑体" w:eastAsia="黑体"/>
          <w:bCs/>
          <w:szCs w:val="21"/>
          <w:lang w:val="en-US" w:eastAsia="zh-CN"/>
        </w:rPr>
        <w:t>.</w:t>
      </w:r>
      <w:r>
        <w:rPr>
          <w:rFonts w:hint="eastAsia" w:ascii="黑体" w:eastAsia="黑体"/>
          <w:bCs/>
          <w:szCs w:val="21"/>
        </w:rPr>
        <w:t>差旅费：</w:t>
      </w:r>
      <w:r>
        <w:rPr>
          <w:rFonts w:hint="eastAsia" w:ascii="宋体"/>
          <w:szCs w:val="21"/>
        </w:rPr>
        <w:t>指单位工作人员出差的发生在城市间交通费、住宿费、伙食补助费和市内交通费，干部及大中专学生调遣费，调干家属旅费补助等。根据部门决算“支出决算明细表”中的“商品和服务支出”的对应项目填报。</w:t>
      </w:r>
    </w:p>
    <w:p>
      <w:pPr>
        <w:spacing w:line="380" w:lineRule="atLeast"/>
        <w:ind w:firstLine="420" w:firstLineChars="200"/>
        <w:rPr>
          <w:rFonts w:ascii="宋体"/>
          <w:szCs w:val="21"/>
        </w:rPr>
      </w:pPr>
      <w:r>
        <w:rPr>
          <w:rFonts w:hint="eastAsia" w:ascii="黑体" w:eastAsia="黑体"/>
          <w:bCs/>
          <w:szCs w:val="21"/>
        </w:rPr>
        <w:t>27</w:t>
      </w:r>
      <w:r>
        <w:rPr>
          <w:rFonts w:hint="eastAsia" w:ascii="黑体" w:eastAsia="黑体"/>
          <w:bCs/>
          <w:szCs w:val="21"/>
          <w:lang w:val="en-US" w:eastAsia="zh-CN"/>
        </w:rPr>
        <w:t>.</w:t>
      </w:r>
      <w:r>
        <w:rPr>
          <w:rFonts w:hint="eastAsia" w:ascii="黑体" w:eastAsia="黑体"/>
          <w:bCs/>
          <w:szCs w:val="21"/>
        </w:rPr>
        <w:t>因公出国（境）费用：</w:t>
      </w:r>
      <w:r>
        <w:rPr>
          <w:rFonts w:hint="eastAsia" w:ascii="宋体"/>
          <w:szCs w:val="21"/>
        </w:rPr>
        <w:t>指单位工作人员公务出国（境）的国际旅费、国外城市间交通费、住宿费、伙食费、培训费、公杂费等支出。根据部门决算“支出决算明细表”中的“商品和服务支出”的对应项目填报。</w:t>
      </w:r>
    </w:p>
    <w:p>
      <w:pPr>
        <w:spacing w:line="380" w:lineRule="atLeast"/>
        <w:ind w:firstLine="420" w:firstLineChars="200"/>
        <w:rPr>
          <w:rFonts w:ascii="宋体"/>
          <w:szCs w:val="21"/>
        </w:rPr>
      </w:pPr>
      <w:r>
        <w:rPr>
          <w:rFonts w:hint="eastAsia" w:ascii="黑体" w:eastAsia="黑体"/>
          <w:bCs/>
          <w:szCs w:val="21"/>
        </w:rPr>
        <w:t>28</w:t>
      </w:r>
      <w:r>
        <w:rPr>
          <w:rFonts w:hint="eastAsia" w:ascii="黑体" w:eastAsia="黑体"/>
          <w:bCs/>
          <w:szCs w:val="21"/>
          <w:lang w:val="en-US" w:eastAsia="zh-CN"/>
        </w:rPr>
        <w:t>.</w:t>
      </w:r>
      <w:r>
        <w:rPr>
          <w:rFonts w:hint="eastAsia" w:ascii="黑体" w:eastAsia="黑体"/>
          <w:bCs/>
          <w:szCs w:val="21"/>
        </w:rPr>
        <w:t>劳务费：</w:t>
      </w:r>
      <w:r>
        <w:rPr>
          <w:rFonts w:hint="eastAsia" w:ascii="宋体"/>
          <w:szCs w:val="21"/>
        </w:rPr>
        <w:t>指支付给外单位和个人的劳务费用，如临时聘用人员、钟点工工资、稿费、翻译费、评审费等。根据部门决算“支出决算明细表”中的“商品和服务支出”的对应项目填报。</w:t>
      </w:r>
    </w:p>
    <w:p>
      <w:pPr>
        <w:spacing w:line="380" w:lineRule="atLeast"/>
        <w:ind w:firstLine="420" w:firstLineChars="200"/>
        <w:rPr>
          <w:rFonts w:ascii="宋体"/>
          <w:szCs w:val="21"/>
        </w:rPr>
      </w:pPr>
      <w:r>
        <w:rPr>
          <w:rFonts w:hint="eastAsia" w:ascii="黑体" w:eastAsia="黑体"/>
          <w:bCs/>
          <w:szCs w:val="21"/>
        </w:rPr>
        <w:t>29</w:t>
      </w:r>
      <w:r>
        <w:rPr>
          <w:rFonts w:hint="eastAsia" w:ascii="黑体" w:eastAsia="黑体"/>
          <w:bCs/>
          <w:szCs w:val="21"/>
          <w:lang w:val="en-US" w:eastAsia="zh-CN"/>
        </w:rPr>
        <w:t>.</w:t>
      </w:r>
      <w:r>
        <w:rPr>
          <w:rFonts w:hint="eastAsia" w:ascii="黑体" w:eastAsia="黑体"/>
          <w:bCs/>
          <w:szCs w:val="21"/>
        </w:rPr>
        <w:t>工会经费：</w:t>
      </w:r>
      <w:r>
        <w:rPr>
          <w:rFonts w:hint="eastAsia" w:ascii="宋体"/>
          <w:szCs w:val="21"/>
        </w:rPr>
        <w:t>指单位规定提取的工会经费。根据部门决算“支出决算明细表”中的“商品和服务支出”的对应项目填报。</w:t>
      </w:r>
    </w:p>
    <w:p>
      <w:pPr>
        <w:spacing w:line="380" w:lineRule="atLeast"/>
        <w:ind w:firstLine="420" w:firstLineChars="200"/>
        <w:rPr>
          <w:rFonts w:ascii="宋体"/>
          <w:szCs w:val="21"/>
        </w:rPr>
      </w:pPr>
      <w:r>
        <w:rPr>
          <w:rFonts w:hint="eastAsia" w:ascii="黑体" w:eastAsia="黑体"/>
          <w:bCs/>
          <w:szCs w:val="21"/>
        </w:rPr>
        <w:t>30</w:t>
      </w:r>
      <w:r>
        <w:rPr>
          <w:rFonts w:hint="eastAsia" w:ascii="黑体" w:eastAsia="黑体"/>
          <w:bCs/>
          <w:szCs w:val="21"/>
          <w:lang w:val="en-US" w:eastAsia="zh-CN"/>
        </w:rPr>
        <w:t>.</w:t>
      </w:r>
      <w:r>
        <w:rPr>
          <w:rFonts w:hint="eastAsia" w:ascii="黑体" w:eastAsia="黑体"/>
          <w:bCs/>
          <w:szCs w:val="21"/>
        </w:rPr>
        <w:t>福利费：</w:t>
      </w:r>
      <w:r>
        <w:rPr>
          <w:rFonts w:hint="eastAsia" w:ascii="宋体"/>
          <w:szCs w:val="21"/>
        </w:rPr>
        <w:t>指单位按规定提取的福利费。根据部门决算“支出决算明细表”中的“商品和服务支出”的对应项目填报。</w:t>
      </w:r>
    </w:p>
    <w:p>
      <w:pPr>
        <w:spacing w:line="380" w:lineRule="atLeast"/>
        <w:ind w:firstLine="420" w:firstLineChars="200"/>
        <w:rPr>
          <w:rFonts w:ascii="宋体"/>
          <w:szCs w:val="21"/>
        </w:rPr>
      </w:pPr>
      <w:r>
        <w:rPr>
          <w:rFonts w:hint="eastAsia" w:ascii="黑体" w:eastAsia="黑体"/>
          <w:bCs/>
          <w:szCs w:val="21"/>
        </w:rPr>
        <w:t>31</w:t>
      </w:r>
      <w:r>
        <w:rPr>
          <w:rFonts w:hint="eastAsia" w:ascii="黑体" w:eastAsia="黑体"/>
          <w:bCs/>
          <w:szCs w:val="21"/>
          <w:lang w:val="en-US" w:eastAsia="zh-CN"/>
        </w:rPr>
        <w:t>.</w:t>
      </w:r>
      <w:r>
        <w:rPr>
          <w:rFonts w:hint="eastAsia" w:ascii="黑体" w:eastAsia="黑体"/>
          <w:bCs/>
          <w:szCs w:val="21"/>
        </w:rPr>
        <w:t>税金及附加费用：</w:t>
      </w:r>
      <w:r>
        <w:rPr>
          <w:rFonts w:hint="eastAsia" w:ascii="宋体"/>
          <w:szCs w:val="21"/>
        </w:rPr>
        <w:t>指行政事业单位提供劳务或销售产品应负担的税金及附加，包括消费税、城市维护建设税、资源税和教育费附加。根据实际情况计算填报。</w:t>
      </w:r>
    </w:p>
    <w:p>
      <w:pPr>
        <w:spacing w:line="380" w:lineRule="atLeast"/>
        <w:ind w:firstLine="420" w:firstLineChars="200"/>
        <w:rPr>
          <w:rFonts w:ascii="宋体"/>
          <w:szCs w:val="21"/>
        </w:rPr>
      </w:pPr>
      <w:r>
        <w:rPr>
          <w:rFonts w:hint="eastAsia" w:ascii="黑体" w:eastAsia="黑体"/>
          <w:bCs/>
          <w:szCs w:val="21"/>
        </w:rPr>
        <w:t>32</w:t>
      </w:r>
      <w:r>
        <w:rPr>
          <w:rFonts w:hint="eastAsia" w:ascii="黑体" w:eastAsia="黑体"/>
          <w:bCs/>
          <w:szCs w:val="21"/>
          <w:lang w:val="en-US" w:eastAsia="zh-CN"/>
        </w:rPr>
        <w:t>.</w:t>
      </w:r>
      <w:r>
        <w:rPr>
          <w:rFonts w:hint="eastAsia" w:ascii="黑体" w:eastAsia="黑体"/>
          <w:bCs/>
          <w:szCs w:val="21"/>
        </w:rPr>
        <w:t>经营支出：</w:t>
      </w:r>
      <w:r>
        <w:rPr>
          <w:rFonts w:hint="eastAsia" w:ascii="宋体"/>
          <w:bCs/>
          <w:szCs w:val="21"/>
        </w:rPr>
        <w:t>指行政事业单位在专业业务活动及其辅助活动之外开展非独立核算经营活动实际发生的各项现金流出。</w:t>
      </w:r>
      <w:r>
        <w:rPr>
          <w:rFonts w:hint="eastAsia" w:ascii="宋体"/>
          <w:szCs w:val="21"/>
        </w:rPr>
        <w:t>根据部门决算“收入支出决算总表”的对应项目填报。</w:t>
      </w:r>
    </w:p>
    <w:p>
      <w:pPr>
        <w:spacing w:line="380" w:lineRule="atLeast"/>
        <w:ind w:firstLine="420" w:firstLineChars="200"/>
        <w:rPr>
          <w:rFonts w:ascii="宋体"/>
          <w:szCs w:val="21"/>
        </w:rPr>
      </w:pPr>
      <w:r>
        <w:rPr>
          <w:rFonts w:hint="eastAsia" w:ascii="黑体" w:eastAsia="黑体"/>
          <w:bCs/>
          <w:szCs w:val="21"/>
        </w:rPr>
        <w:t>33</w:t>
      </w:r>
      <w:r>
        <w:rPr>
          <w:rFonts w:hint="eastAsia" w:ascii="黑体" w:eastAsia="黑体"/>
          <w:bCs/>
          <w:szCs w:val="21"/>
          <w:lang w:val="en-US" w:eastAsia="zh-CN"/>
        </w:rPr>
        <w:t>.</w:t>
      </w:r>
      <w:r>
        <w:rPr>
          <w:rFonts w:hint="eastAsia" w:ascii="黑体" w:eastAsia="黑体"/>
          <w:bCs/>
          <w:szCs w:val="21"/>
        </w:rPr>
        <w:t>收支结余：</w:t>
      </w:r>
      <w:r>
        <w:rPr>
          <w:rFonts w:hint="eastAsia" w:ascii="宋体"/>
          <w:szCs w:val="21"/>
        </w:rPr>
        <w:t>指行政事业单位的上年结余，加本年收入合计，减本年支出合计后的余额。此指标根据“收入支出决算总表”中的“收支结余”项填列。</w:t>
      </w:r>
    </w:p>
    <w:p>
      <w:pPr>
        <w:spacing w:line="380" w:lineRule="atLeast"/>
        <w:ind w:firstLine="420" w:firstLineChars="200"/>
        <w:rPr>
          <w:rFonts w:ascii="宋体"/>
          <w:szCs w:val="21"/>
        </w:rPr>
      </w:pPr>
    </w:p>
    <w:p>
      <w:pPr>
        <w:spacing w:line="380" w:lineRule="atLeast"/>
        <w:ind w:firstLine="422" w:firstLineChars="200"/>
        <w:rPr>
          <w:rFonts w:ascii="宋体"/>
          <w:b/>
          <w:bCs/>
          <w:szCs w:val="21"/>
        </w:rPr>
      </w:pPr>
      <w:r>
        <w:rPr>
          <w:rFonts w:hint="eastAsia" w:ascii="宋体"/>
          <w:b/>
          <w:bCs/>
          <w:szCs w:val="21"/>
        </w:rPr>
        <w:t>三、水利企业财务状况</w:t>
      </w:r>
    </w:p>
    <w:p>
      <w:pPr>
        <w:spacing w:line="380" w:lineRule="atLeast"/>
        <w:ind w:firstLine="420" w:firstLineChars="200"/>
        <w:rPr>
          <w:rFonts w:ascii="宋体"/>
          <w:szCs w:val="21"/>
        </w:rPr>
      </w:pPr>
      <w:r>
        <w:rPr>
          <w:rFonts w:hint="eastAsia" w:ascii="黑体" w:eastAsia="黑体"/>
          <w:bCs/>
          <w:szCs w:val="21"/>
        </w:rPr>
        <w:t>1</w:t>
      </w:r>
      <w:r>
        <w:rPr>
          <w:rFonts w:hint="eastAsia" w:ascii="黑体" w:eastAsia="黑体"/>
          <w:bCs/>
          <w:szCs w:val="21"/>
          <w:lang w:val="en-US" w:eastAsia="zh-CN"/>
        </w:rPr>
        <w:t>.</w:t>
      </w:r>
      <w:r>
        <w:rPr>
          <w:rFonts w:hint="eastAsia" w:ascii="黑体" w:eastAsia="黑体"/>
          <w:bCs/>
          <w:szCs w:val="21"/>
        </w:rPr>
        <w:t>资产总计：</w:t>
      </w:r>
      <w:r>
        <w:rPr>
          <w:rFonts w:hint="eastAsia" w:ascii="宋体"/>
          <w:szCs w:val="21"/>
        </w:rPr>
        <w:t>资产是指企业拥有或控制的能以货币计量的经济资源，包括各种财产、债权和其他权利。资产按其流动性（即资产的变现能力和支付能力）划分为：流动资产、长期投资、固定资产、无形资产和其他资产。根据会计“资产负债表”中“资产合计”项的年末数填列。包括企业拥有的土地、办公楼、厂房、机器、运输工具、存货等实物资产和现金、存款、应收账款和预付账款等金融资产。</w:t>
      </w:r>
    </w:p>
    <w:p>
      <w:pPr>
        <w:spacing w:line="380" w:lineRule="atLeast"/>
        <w:ind w:firstLine="420" w:firstLineChars="200"/>
        <w:rPr>
          <w:rFonts w:ascii="宋体"/>
          <w:szCs w:val="21"/>
        </w:rPr>
      </w:pPr>
      <w:r>
        <w:rPr>
          <w:rFonts w:hint="eastAsia" w:ascii="黑体" w:eastAsia="黑体"/>
          <w:bCs/>
          <w:szCs w:val="21"/>
        </w:rPr>
        <w:t>2</w:t>
      </w:r>
      <w:r>
        <w:rPr>
          <w:rFonts w:hint="eastAsia" w:ascii="黑体" w:eastAsia="黑体"/>
          <w:bCs/>
          <w:szCs w:val="21"/>
          <w:lang w:val="en-US" w:eastAsia="zh-CN"/>
        </w:rPr>
        <w:t>.</w:t>
      </w:r>
      <w:r>
        <w:rPr>
          <w:rFonts w:hint="eastAsia" w:ascii="黑体" w:eastAsia="黑体"/>
          <w:bCs/>
          <w:szCs w:val="21"/>
        </w:rPr>
        <w:t>固定资产原价：</w:t>
      </w:r>
      <w:r>
        <w:rPr>
          <w:rFonts w:hint="eastAsia" w:ascii="宋体"/>
          <w:szCs w:val="21"/>
        </w:rPr>
        <w:t>指固定资产的成本，包括企业在购置、自行建造、安装、改建、扩建、技术改造某项固定资产时所支出的全部支出总额。根据会计“固定资产原价”项目的期末数填列。</w:t>
      </w:r>
    </w:p>
    <w:p>
      <w:pPr>
        <w:spacing w:line="380" w:lineRule="atLeast"/>
        <w:ind w:firstLine="420" w:firstLineChars="200"/>
        <w:rPr>
          <w:rFonts w:ascii="宋体"/>
          <w:bCs/>
          <w:szCs w:val="21"/>
        </w:rPr>
      </w:pPr>
      <w:r>
        <w:rPr>
          <w:rFonts w:hint="eastAsia" w:ascii="黑体" w:eastAsia="黑体"/>
          <w:bCs/>
          <w:szCs w:val="21"/>
        </w:rPr>
        <w:t>3</w:t>
      </w:r>
      <w:r>
        <w:rPr>
          <w:rFonts w:hint="eastAsia" w:ascii="黑体" w:eastAsia="黑体"/>
          <w:bCs/>
          <w:szCs w:val="21"/>
          <w:lang w:val="en-US" w:eastAsia="zh-CN"/>
        </w:rPr>
        <w:t>.</w:t>
      </w:r>
      <w:r>
        <w:rPr>
          <w:rFonts w:hint="eastAsia" w:ascii="黑体" w:eastAsia="黑体"/>
          <w:bCs/>
          <w:szCs w:val="21"/>
        </w:rPr>
        <w:t>固定资产折旧：</w:t>
      </w:r>
      <w:r>
        <w:rPr>
          <w:rFonts w:hint="eastAsia" w:ascii="宋体"/>
          <w:szCs w:val="21"/>
        </w:rPr>
        <w:t>指对固定资产由于磨损和损耗而转移到产品中去的那一部分价值的补偿。一般根据固定资产原值（原价）（选用双倍余额递减法计提折旧的企业，为固定资产帐面净值）和确定的折旧率计算。</w:t>
      </w:r>
      <w:r>
        <w:rPr>
          <w:rFonts w:hint="eastAsia" w:ascii="黑体" w:eastAsia="黑体"/>
          <w:bCs/>
          <w:szCs w:val="21"/>
        </w:rPr>
        <w:t>“累计折旧”：</w:t>
      </w:r>
      <w:r>
        <w:rPr>
          <w:rFonts w:hint="eastAsia" w:ascii="宋体"/>
          <w:szCs w:val="21"/>
        </w:rPr>
        <w:t>指企业在报告期末提取的历年固定资产折旧累计数。根据会计“资产负债表”附表中“累计折旧”项的年末数填列。</w:t>
      </w:r>
      <w:r>
        <w:rPr>
          <w:rFonts w:hint="eastAsia" w:ascii="黑体" w:eastAsia="黑体"/>
          <w:bCs/>
          <w:szCs w:val="21"/>
        </w:rPr>
        <w:t>“本年折旧”：</w:t>
      </w:r>
      <w:r>
        <w:rPr>
          <w:rFonts w:hint="eastAsia" w:ascii="宋体"/>
          <w:szCs w:val="21"/>
        </w:rPr>
        <w:t>指企业在报告期内提取的固定资产折旧合计数。根据会计“财务状况变动表”中“固定资产折旧”项的数值填列。若企业执行2001年《企业会计制度》，根据会计核算中《资产减值准备、投资及固定资产情况表》内“当年计提的固定资产折旧总额”项本年增加数填报。</w:t>
      </w:r>
    </w:p>
    <w:p>
      <w:pPr>
        <w:spacing w:line="380" w:lineRule="atLeast"/>
        <w:ind w:firstLine="420" w:firstLineChars="200"/>
        <w:rPr>
          <w:rFonts w:ascii="宋体"/>
          <w:bCs/>
          <w:szCs w:val="21"/>
        </w:rPr>
      </w:pPr>
      <w:r>
        <w:rPr>
          <w:rFonts w:hint="eastAsia" w:ascii="黑体" w:eastAsia="黑体"/>
          <w:bCs/>
          <w:szCs w:val="21"/>
        </w:rPr>
        <w:t>4</w:t>
      </w:r>
      <w:r>
        <w:rPr>
          <w:rFonts w:hint="eastAsia" w:ascii="黑体" w:eastAsia="黑体"/>
          <w:bCs/>
          <w:szCs w:val="21"/>
          <w:lang w:val="en-US" w:eastAsia="zh-CN"/>
        </w:rPr>
        <w:t>.</w:t>
      </w:r>
      <w:r>
        <w:rPr>
          <w:rFonts w:hint="eastAsia" w:ascii="黑体" w:eastAsia="黑体"/>
          <w:bCs/>
          <w:szCs w:val="21"/>
        </w:rPr>
        <w:t>固定资产净值（账面价值）：</w:t>
      </w:r>
      <w:r>
        <w:rPr>
          <w:rFonts w:hint="eastAsia" w:ascii="宋体"/>
          <w:bCs/>
          <w:szCs w:val="21"/>
        </w:rPr>
        <w:t>指固定资产原价减去累计折旧和固定资产减值准备累计后的净额。根据会计“资产负债表”中“固定资产净值（账面价值）”项的年末数填列。</w:t>
      </w:r>
    </w:p>
    <w:p>
      <w:pPr>
        <w:spacing w:line="380" w:lineRule="atLeast"/>
        <w:ind w:firstLine="420" w:firstLineChars="200"/>
        <w:rPr>
          <w:rFonts w:ascii="宋体"/>
          <w:szCs w:val="21"/>
        </w:rPr>
      </w:pPr>
      <w:r>
        <w:rPr>
          <w:rFonts w:hint="eastAsia" w:ascii="黑体" w:eastAsia="黑体"/>
          <w:bCs/>
          <w:szCs w:val="21"/>
        </w:rPr>
        <w:t>5</w:t>
      </w:r>
      <w:r>
        <w:rPr>
          <w:rFonts w:hint="eastAsia" w:ascii="黑体" w:eastAsia="黑体"/>
          <w:bCs/>
          <w:szCs w:val="21"/>
          <w:lang w:val="en-US" w:eastAsia="zh-CN"/>
        </w:rPr>
        <w:t>.</w:t>
      </w:r>
      <w:r>
        <w:rPr>
          <w:rFonts w:hint="eastAsia" w:ascii="黑体" w:eastAsia="黑体"/>
          <w:bCs/>
          <w:szCs w:val="21"/>
        </w:rPr>
        <w:t>存货：</w:t>
      </w:r>
      <w:r>
        <w:rPr>
          <w:rFonts w:hint="eastAsia" w:ascii="宋体"/>
          <w:szCs w:val="21"/>
        </w:rPr>
        <w:t>指企业在日常活动中持有以备出售的产成品或商品、处在生产过程中的在产品、在生产过程或提供劳务过程中耗用的材料或物料等，通常包括原材料、在产品、半成品、产成品、商品以及周转材料等。根据会计“资产负债表”中“存货”项目的期末余额数填报。</w:t>
      </w:r>
    </w:p>
    <w:p>
      <w:pPr>
        <w:spacing w:line="380" w:lineRule="atLeast"/>
        <w:ind w:firstLine="420" w:firstLineChars="200"/>
        <w:rPr>
          <w:rFonts w:ascii="宋体"/>
          <w:bCs/>
          <w:szCs w:val="21"/>
        </w:rPr>
      </w:pPr>
      <w:r>
        <w:rPr>
          <w:rFonts w:hint="eastAsia" w:ascii="黑体" w:eastAsia="黑体"/>
          <w:bCs/>
          <w:szCs w:val="21"/>
        </w:rPr>
        <w:t>6</w:t>
      </w:r>
      <w:r>
        <w:rPr>
          <w:rFonts w:hint="eastAsia" w:ascii="黑体" w:eastAsia="黑体"/>
          <w:bCs/>
          <w:szCs w:val="21"/>
          <w:lang w:val="en-US" w:eastAsia="zh-CN"/>
        </w:rPr>
        <w:t>.</w:t>
      </w:r>
      <w:r>
        <w:rPr>
          <w:rFonts w:hint="eastAsia" w:ascii="黑体" w:eastAsia="黑体"/>
          <w:bCs/>
          <w:szCs w:val="21"/>
        </w:rPr>
        <w:t>负债合计：</w:t>
      </w:r>
      <w:r>
        <w:rPr>
          <w:rFonts w:hint="eastAsia" w:ascii="宋体"/>
          <w:bCs/>
          <w:szCs w:val="21"/>
        </w:rPr>
        <w:t>指企业所承担的能以货币计量，将以资产或劳务偿付的债务，偿还形式包括货币、资产或提供劳务。负债一般按偿还期长短分为流动负债和长期负债。根据会计“资产负债表”中“负债合计”的期末数填列。</w:t>
      </w:r>
    </w:p>
    <w:p>
      <w:pPr>
        <w:spacing w:line="380" w:lineRule="atLeast"/>
        <w:ind w:firstLine="420" w:firstLineChars="200"/>
        <w:rPr>
          <w:rFonts w:ascii="宋体"/>
          <w:bCs/>
          <w:szCs w:val="21"/>
        </w:rPr>
      </w:pPr>
      <w:r>
        <w:rPr>
          <w:rFonts w:hint="eastAsia" w:ascii="黑体" w:eastAsia="黑体"/>
          <w:bCs/>
          <w:szCs w:val="21"/>
        </w:rPr>
        <w:t>7</w:t>
      </w:r>
      <w:r>
        <w:rPr>
          <w:rFonts w:hint="eastAsia" w:ascii="黑体" w:eastAsia="黑体"/>
          <w:bCs/>
          <w:szCs w:val="21"/>
          <w:lang w:val="en-US" w:eastAsia="zh-CN"/>
        </w:rPr>
        <w:t>.</w:t>
      </w:r>
      <w:r>
        <w:rPr>
          <w:rFonts w:hint="eastAsia" w:ascii="黑体" w:eastAsia="黑体"/>
          <w:bCs/>
          <w:szCs w:val="21"/>
        </w:rPr>
        <w:t>所有者权益：</w:t>
      </w:r>
      <w:r>
        <w:rPr>
          <w:rFonts w:hint="eastAsia" w:ascii="宋体"/>
          <w:bCs/>
          <w:szCs w:val="21"/>
        </w:rPr>
        <w:t>所有者权益是指所有者在企业资产中享有的经济利益，它等于企业资产减去负债后的余额。包括实收资本（或股本）、资本公积、盈余公积和未分配利润等。根据“资产负债表”中的“所有者权益合计”项填列。</w:t>
      </w:r>
    </w:p>
    <w:p>
      <w:pPr>
        <w:spacing w:line="380" w:lineRule="atLeast"/>
        <w:ind w:firstLine="420" w:firstLineChars="200"/>
        <w:rPr>
          <w:rFonts w:ascii="宋体"/>
          <w:bCs/>
          <w:szCs w:val="21"/>
        </w:rPr>
      </w:pPr>
      <w:r>
        <w:rPr>
          <w:rFonts w:hint="eastAsia" w:ascii="黑体" w:eastAsia="黑体"/>
          <w:bCs/>
          <w:szCs w:val="21"/>
        </w:rPr>
        <w:t>8</w:t>
      </w:r>
      <w:r>
        <w:rPr>
          <w:rFonts w:hint="eastAsia" w:ascii="黑体" w:eastAsia="黑体"/>
          <w:bCs/>
          <w:szCs w:val="21"/>
          <w:lang w:val="en-US" w:eastAsia="zh-CN"/>
        </w:rPr>
        <w:t>.</w:t>
      </w:r>
      <w:r>
        <w:rPr>
          <w:rFonts w:hint="eastAsia" w:ascii="黑体" w:eastAsia="黑体"/>
          <w:bCs/>
          <w:szCs w:val="21"/>
        </w:rPr>
        <w:t>实收资本（或股本）：</w:t>
      </w:r>
      <w:r>
        <w:rPr>
          <w:rFonts w:hint="eastAsia" w:ascii="宋体"/>
          <w:bCs/>
          <w:szCs w:val="21"/>
        </w:rPr>
        <w:t>指投资者按照企业章程，或合同、协议的约定，实际投入企业的资本。企业实收资本按照投资主体划分为国家资本、集体资本、法人资本、个人资本、港澳台资本和外商资本六种。根据“资产负债表”中的“实收资本”项填列。实收资本中如有以外币形式投入的资本，需折合成人民币形式填写。</w:t>
      </w:r>
    </w:p>
    <w:p>
      <w:pPr>
        <w:spacing w:line="380" w:lineRule="atLeast"/>
        <w:ind w:firstLine="420" w:firstLineChars="200"/>
        <w:rPr>
          <w:rFonts w:ascii="宋体"/>
          <w:bCs/>
          <w:szCs w:val="21"/>
        </w:rPr>
      </w:pPr>
      <w:r>
        <w:rPr>
          <w:rFonts w:hint="eastAsia" w:ascii="黑体" w:eastAsia="黑体"/>
          <w:bCs/>
          <w:szCs w:val="21"/>
        </w:rPr>
        <w:t>9</w:t>
      </w:r>
      <w:r>
        <w:rPr>
          <w:rFonts w:hint="eastAsia" w:ascii="黑体" w:eastAsia="黑体"/>
          <w:bCs/>
          <w:szCs w:val="21"/>
          <w:lang w:val="en-US" w:eastAsia="zh-CN"/>
        </w:rPr>
        <w:t>.</w:t>
      </w:r>
      <w:r>
        <w:rPr>
          <w:rFonts w:hint="eastAsia" w:ascii="黑体" w:eastAsia="黑体"/>
          <w:bCs/>
          <w:szCs w:val="21"/>
        </w:rPr>
        <w:t>营业收入：</w:t>
      </w:r>
      <w:r>
        <w:rPr>
          <w:rFonts w:hint="eastAsia" w:ascii="宋体"/>
          <w:bCs/>
          <w:szCs w:val="21"/>
        </w:rPr>
        <w:t xml:space="preserve">指企业经营主要业务和其他业务所确认的收入总额。营业收入包括“主营业务收入”和“其他业务收入”。根据会计“利润表”中“营业收入”项目的本期金额数填报； </w:t>
      </w:r>
    </w:p>
    <w:p>
      <w:pPr>
        <w:spacing w:line="380" w:lineRule="atLeast"/>
        <w:ind w:firstLine="420" w:firstLineChars="200"/>
        <w:rPr>
          <w:rFonts w:ascii="宋体"/>
          <w:bCs/>
          <w:szCs w:val="21"/>
        </w:rPr>
      </w:pPr>
      <w:r>
        <w:rPr>
          <w:rFonts w:hint="eastAsia" w:ascii="黑体" w:eastAsia="黑体"/>
          <w:bCs/>
          <w:szCs w:val="21"/>
        </w:rPr>
        <w:t>10</w:t>
      </w:r>
      <w:r>
        <w:rPr>
          <w:rFonts w:hint="eastAsia" w:ascii="黑体" w:eastAsia="黑体"/>
          <w:bCs/>
          <w:szCs w:val="21"/>
          <w:lang w:val="en-US" w:eastAsia="zh-CN"/>
        </w:rPr>
        <w:t>.</w:t>
      </w:r>
      <w:r>
        <w:rPr>
          <w:rFonts w:hint="eastAsia" w:ascii="黑体" w:eastAsia="黑体"/>
          <w:bCs/>
          <w:szCs w:val="21"/>
        </w:rPr>
        <w:t>营业成本：</w:t>
      </w:r>
      <w:r>
        <w:rPr>
          <w:rFonts w:hint="eastAsia" w:ascii="宋体"/>
          <w:bCs/>
          <w:szCs w:val="21"/>
        </w:rPr>
        <w:t>指企业经营主要业务和其他业务所发生的成本总额。包括企业（单位）在报告期内从事销售商品、提供劳务等日常活动发生的各种耗费。包括“主营业务成本”和“其他业务成本”。根据会计“利润表”中“营业成本”项目的本期金额数填报。</w:t>
      </w:r>
    </w:p>
    <w:p>
      <w:pPr>
        <w:spacing w:line="380" w:lineRule="atLeast"/>
        <w:ind w:firstLine="420" w:firstLineChars="200"/>
        <w:rPr>
          <w:rFonts w:ascii="宋体"/>
          <w:bCs/>
          <w:szCs w:val="21"/>
        </w:rPr>
      </w:pPr>
      <w:r>
        <w:rPr>
          <w:rFonts w:hint="eastAsia" w:ascii="黑体" w:eastAsia="黑体"/>
          <w:bCs/>
          <w:szCs w:val="21"/>
        </w:rPr>
        <w:t>11</w:t>
      </w:r>
      <w:r>
        <w:rPr>
          <w:rFonts w:hint="eastAsia" w:ascii="黑体" w:eastAsia="黑体"/>
          <w:bCs/>
          <w:szCs w:val="21"/>
          <w:lang w:val="en-US" w:eastAsia="zh-CN"/>
        </w:rPr>
        <w:t>.</w:t>
      </w:r>
      <w:r>
        <w:rPr>
          <w:rFonts w:hint="eastAsia" w:ascii="黑体" w:eastAsia="黑体"/>
          <w:bCs/>
          <w:szCs w:val="21"/>
        </w:rPr>
        <w:t>税金及附加：</w:t>
      </w:r>
      <w:r>
        <w:rPr>
          <w:rFonts w:hint="eastAsia" w:ascii="宋体"/>
          <w:bCs/>
          <w:szCs w:val="21"/>
        </w:rPr>
        <w:t>指企业因从事生产经营活动按税法规定缴纳消费税、资源税、城市维护建设税、教育费附加及房产税、土地使用税、车船使用税、印花税等相关税费。根据会计“利润表”中“税金及附加” 项目的本年累计数填报。</w:t>
      </w:r>
    </w:p>
    <w:p>
      <w:pPr>
        <w:spacing w:line="380" w:lineRule="atLeast"/>
        <w:ind w:firstLine="420" w:firstLineChars="200"/>
        <w:rPr>
          <w:rFonts w:ascii="宋体"/>
          <w:szCs w:val="21"/>
        </w:rPr>
      </w:pPr>
      <w:r>
        <w:rPr>
          <w:rFonts w:hint="eastAsia" w:ascii="黑体" w:eastAsia="黑体"/>
          <w:bCs/>
          <w:szCs w:val="21"/>
        </w:rPr>
        <w:t>12</w:t>
      </w:r>
      <w:r>
        <w:rPr>
          <w:rFonts w:hint="eastAsia" w:ascii="黑体" w:eastAsia="黑体"/>
          <w:bCs/>
          <w:szCs w:val="21"/>
          <w:lang w:val="en-US" w:eastAsia="zh-CN"/>
        </w:rPr>
        <w:t>.</w:t>
      </w:r>
      <w:r>
        <w:rPr>
          <w:rFonts w:hint="eastAsia" w:ascii="黑体" w:eastAsia="黑体"/>
          <w:bCs/>
          <w:szCs w:val="21"/>
        </w:rPr>
        <w:t>销售费用</w:t>
      </w:r>
      <w:r>
        <w:rPr>
          <w:rFonts w:hint="eastAsia" w:ascii="宋体"/>
          <w:szCs w:val="21"/>
        </w:rPr>
        <w:t>：指企业在销售商品和材料、提供劳务的过程中发生的各种费用，包括保险费、包装费、展览费和广告费、商品维修费、预计产品质量保证损失、运输费、装卸费等以及为销售本企业商品而专设的销售机构（含销售网点、售后服务网点等）的职工薪酬、业务费、折旧费等经营费用。根据会计“利润表”中“销售费用”项目的本期金额数填报。未执行2006年《企业会计准则》的企业，根据会计“利润表”中“营业费用（或经营费用）”项目的本期金额数填报。</w:t>
      </w:r>
    </w:p>
    <w:p>
      <w:pPr>
        <w:spacing w:line="380" w:lineRule="atLeast"/>
        <w:ind w:firstLine="420" w:firstLineChars="200"/>
        <w:rPr>
          <w:rFonts w:ascii="宋体"/>
          <w:bCs/>
          <w:szCs w:val="21"/>
        </w:rPr>
      </w:pPr>
      <w:r>
        <w:rPr>
          <w:rFonts w:hint="eastAsia" w:ascii="黑体" w:eastAsia="黑体"/>
          <w:bCs/>
          <w:szCs w:val="21"/>
        </w:rPr>
        <w:t>13</w:t>
      </w:r>
      <w:r>
        <w:rPr>
          <w:rFonts w:hint="eastAsia" w:ascii="黑体" w:eastAsia="黑体"/>
          <w:bCs/>
          <w:szCs w:val="21"/>
          <w:lang w:val="en-US" w:eastAsia="zh-CN"/>
        </w:rPr>
        <w:t>.</w:t>
      </w:r>
      <w:r>
        <w:rPr>
          <w:rFonts w:hint="eastAsia" w:ascii="黑体" w:eastAsia="黑体"/>
          <w:bCs/>
          <w:szCs w:val="21"/>
        </w:rPr>
        <w:t>管理费用：</w:t>
      </w:r>
      <w:r>
        <w:rPr>
          <w:rFonts w:hint="eastAsia" w:ascii="宋体"/>
          <w:bCs/>
          <w:szCs w:val="21"/>
        </w:rPr>
        <w:t>指企业为组织和管理企业生产经营活动所发生的费用，包括企业在筹建期间内发生的开办费、董事会和行政管理部门在企业经营管理中发生的，或者应当由企业统一负担的公司经费等。根据会计“利润表”中“管理费用”项目的本期金额数填报。</w:t>
      </w:r>
    </w:p>
    <w:p>
      <w:pPr>
        <w:spacing w:line="380" w:lineRule="atLeast"/>
        <w:ind w:firstLine="420" w:firstLineChars="200"/>
        <w:rPr>
          <w:rFonts w:ascii="宋体"/>
          <w:szCs w:val="21"/>
        </w:rPr>
      </w:pPr>
      <w:r>
        <w:rPr>
          <w:rFonts w:hint="eastAsia" w:ascii="黑体" w:eastAsia="黑体"/>
          <w:bCs/>
          <w:szCs w:val="21"/>
        </w:rPr>
        <w:t>14</w:t>
      </w:r>
      <w:r>
        <w:rPr>
          <w:rFonts w:hint="eastAsia" w:ascii="黑体" w:eastAsia="黑体"/>
          <w:bCs/>
          <w:szCs w:val="21"/>
          <w:lang w:val="en-US" w:eastAsia="zh-CN"/>
        </w:rPr>
        <w:t>.</w:t>
      </w:r>
      <w:r>
        <w:rPr>
          <w:rFonts w:hint="eastAsia" w:ascii="黑体" w:eastAsia="黑体"/>
          <w:bCs/>
          <w:szCs w:val="21"/>
        </w:rPr>
        <w:t>差旅费：</w:t>
      </w:r>
      <w:r>
        <w:rPr>
          <w:rFonts w:hint="eastAsia" w:ascii="宋体"/>
          <w:szCs w:val="21"/>
        </w:rPr>
        <w:t>指企业行政管理部门的差旅费，包括市内公出的交通费和外地出差的差旅费。根据“管理费用明细帐”中“管理费用—差旅费”的期末借方余额（结转前）分析填报</w:t>
      </w:r>
    </w:p>
    <w:p>
      <w:pPr>
        <w:spacing w:line="380" w:lineRule="atLeast"/>
        <w:ind w:firstLine="420" w:firstLineChars="200"/>
        <w:rPr>
          <w:rFonts w:ascii="宋体"/>
          <w:szCs w:val="21"/>
        </w:rPr>
      </w:pPr>
      <w:r>
        <w:rPr>
          <w:rFonts w:hint="eastAsia" w:ascii="黑体" w:eastAsia="黑体"/>
          <w:bCs/>
          <w:szCs w:val="21"/>
        </w:rPr>
        <w:t>15</w:t>
      </w:r>
      <w:r>
        <w:rPr>
          <w:rFonts w:hint="eastAsia" w:ascii="黑体" w:eastAsia="黑体"/>
          <w:bCs/>
          <w:szCs w:val="21"/>
          <w:lang w:val="en-US" w:eastAsia="zh-CN"/>
        </w:rPr>
        <w:t>.</w:t>
      </w:r>
      <w:r>
        <w:rPr>
          <w:rFonts w:hint="eastAsia" w:ascii="黑体" w:eastAsia="黑体"/>
          <w:bCs/>
          <w:szCs w:val="21"/>
        </w:rPr>
        <w:t>工会经费：</w:t>
      </w:r>
      <w:r>
        <w:rPr>
          <w:rFonts w:hint="eastAsia" w:ascii="宋体"/>
          <w:szCs w:val="21"/>
        </w:rPr>
        <w:t>指单位规定提取的工会经费。根据部门决算“支出决算明细表”中的“商品和服务支出”的对应项目填报。</w:t>
      </w:r>
    </w:p>
    <w:p>
      <w:pPr>
        <w:spacing w:line="380" w:lineRule="atLeast"/>
        <w:ind w:firstLine="420" w:firstLineChars="200"/>
        <w:rPr>
          <w:rFonts w:ascii="宋体"/>
          <w:szCs w:val="21"/>
        </w:rPr>
      </w:pPr>
      <w:r>
        <w:rPr>
          <w:rFonts w:hint="eastAsia" w:ascii="黑体" w:eastAsia="黑体"/>
          <w:bCs/>
          <w:szCs w:val="21"/>
        </w:rPr>
        <w:t>16</w:t>
      </w:r>
      <w:r>
        <w:rPr>
          <w:rFonts w:hint="eastAsia" w:ascii="黑体" w:eastAsia="黑体"/>
          <w:bCs/>
          <w:szCs w:val="21"/>
          <w:lang w:val="en-US" w:eastAsia="zh-CN"/>
        </w:rPr>
        <w:t>.</w:t>
      </w:r>
      <w:r>
        <w:rPr>
          <w:rFonts w:hint="eastAsia" w:ascii="黑体" w:eastAsia="黑体"/>
          <w:bCs/>
          <w:szCs w:val="21"/>
        </w:rPr>
        <w:t>财务费用：</w:t>
      </w:r>
      <w:r>
        <w:rPr>
          <w:rFonts w:hint="eastAsia" w:ascii="宋体"/>
          <w:szCs w:val="21"/>
        </w:rPr>
        <w:t>指企业为筹集生产经营所需资金等而发生的筹资费用，包括企业生产经营期间发生的利息支出（减利息收入）、汇兑损失（减汇兑收益）以及相关的手续费等。根据会计“利润表”中“财务费用”项目的本期金额数填报。</w:t>
      </w:r>
    </w:p>
    <w:p>
      <w:pPr>
        <w:spacing w:line="380" w:lineRule="atLeast"/>
        <w:ind w:firstLine="420" w:firstLineChars="200"/>
        <w:rPr>
          <w:rFonts w:ascii="宋体"/>
          <w:szCs w:val="21"/>
        </w:rPr>
      </w:pPr>
      <w:r>
        <w:rPr>
          <w:rFonts w:hint="eastAsia" w:ascii="黑体" w:eastAsia="黑体"/>
          <w:bCs/>
          <w:szCs w:val="21"/>
        </w:rPr>
        <w:t>17</w:t>
      </w:r>
      <w:r>
        <w:rPr>
          <w:rFonts w:hint="eastAsia" w:ascii="黑体" w:eastAsia="黑体"/>
          <w:bCs/>
          <w:szCs w:val="21"/>
          <w:lang w:val="en-US" w:eastAsia="zh-CN"/>
        </w:rPr>
        <w:t>.</w:t>
      </w:r>
      <w:r>
        <w:rPr>
          <w:rFonts w:hint="eastAsia" w:ascii="黑体" w:eastAsia="黑体"/>
          <w:bCs/>
          <w:szCs w:val="21"/>
        </w:rPr>
        <w:t>利息净支出：</w:t>
      </w:r>
      <w:r>
        <w:rPr>
          <w:rFonts w:hint="eastAsia" w:ascii="宋体"/>
          <w:szCs w:val="21"/>
        </w:rPr>
        <w:t>指企业短期借款利息、长期借款利息、应付票据利息、票据贴现利息、应付债券利息、长期应付引进国外设备款利息等利息支出减去银行存款等的利息收入后的净额。</w:t>
      </w:r>
    </w:p>
    <w:p>
      <w:pPr>
        <w:spacing w:line="380" w:lineRule="atLeast"/>
        <w:ind w:firstLine="420" w:firstLineChars="200"/>
        <w:rPr>
          <w:rFonts w:ascii="宋体"/>
          <w:szCs w:val="21"/>
        </w:rPr>
      </w:pPr>
      <w:r>
        <w:rPr>
          <w:rFonts w:hint="eastAsia" w:ascii="黑体" w:eastAsia="黑体"/>
          <w:bCs/>
          <w:szCs w:val="21"/>
        </w:rPr>
        <w:t>18</w:t>
      </w:r>
      <w:r>
        <w:rPr>
          <w:rFonts w:hint="eastAsia" w:ascii="黑体" w:eastAsia="黑体"/>
          <w:bCs/>
          <w:szCs w:val="21"/>
          <w:lang w:val="en-US" w:eastAsia="zh-CN"/>
        </w:rPr>
        <w:t>.</w:t>
      </w:r>
      <w:r>
        <w:rPr>
          <w:rFonts w:hint="eastAsia" w:ascii="黑体" w:eastAsia="黑体"/>
          <w:bCs/>
          <w:szCs w:val="21"/>
        </w:rPr>
        <w:t>资产减值损失：</w:t>
      </w:r>
      <w:r>
        <w:rPr>
          <w:rFonts w:hint="eastAsia" w:ascii="宋体"/>
          <w:szCs w:val="21"/>
        </w:rPr>
        <w:t>指企业计提各项资产减值准备所形成的损失。根据会计“利润表”中“资产减值损失”项目的本期金额数填报。未执行2006年《企业会计准则》的企业可免填。</w:t>
      </w:r>
    </w:p>
    <w:p>
      <w:pPr>
        <w:spacing w:line="380" w:lineRule="atLeast"/>
        <w:ind w:firstLine="420" w:firstLineChars="200"/>
        <w:rPr>
          <w:rFonts w:ascii="宋体"/>
          <w:szCs w:val="21"/>
        </w:rPr>
      </w:pPr>
      <w:r>
        <w:rPr>
          <w:rFonts w:hint="eastAsia" w:ascii="黑体" w:eastAsia="黑体"/>
          <w:bCs/>
          <w:szCs w:val="21"/>
        </w:rPr>
        <w:t>19</w:t>
      </w:r>
      <w:r>
        <w:rPr>
          <w:rFonts w:hint="eastAsia" w:ascii="黑体" w:eastAsia="黑体"/>
          <w:bCs/>
          <w:szCs w:val="21"/>
          <w:lang w:val="en-US" w:eastAsia="zh-CN"/>
        </w:rPr>
        <w:t>.</w:t>
      </w:r>
      <w:r>
        <w:rPr>
          <w:rFonts w:hint="eastAsia" w:ascii="黑体" w:eastAsia="黑体"/>
          <w:bCs/>
          <w:szCs w:val="21"/>
        </w:rPr>
        <w:t>公允价值变动收益：</w:t>
      </w:r>
      <w:r>
        <w:rPr>
          <w:rFonts w:hint="eastAsia" w:ascii="宋体"/>
          <w:szCs w:val="21"/>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未执行2006年《企业会计准则》的企业可免填。</w:t>
      </w:r>
    </w:p>
    <w:p>
      <w:pPr>
        <w:spacing w:line="380" w:lineRule="atLeast"/>
        <w:ind w:firstLine="420" w:firstLineChars="200"/>
        <w:rPr>
          <w:rFonts w:ascii="宋体"/>
          <w:bCs/>
          <w:szCs w:val="21"/>
        </w:rPr>
      </w:pPr>
      <w:r>
        <w:rPr>
          <w:rFonts w:hint="eastAsia" w:ascii="黑体" w:eastAsia="黑体"/>
          <w:bCs/>
          <w:szCs w:val="21"/>
        </w:rPr>
        <w:t>20</w:t>
      </w:r>
      <w:r>
        <w:rPr>
          <w:rFonts w:hint="eastAsia" w:ascii="黑体" w:eastAsia="黑体"/>
          <w:bCs/>
          <w:szCs w:val="21"/>
          <w:lang w:val="en-US" w:eastAsia="zh-CN"/>
        </w:rPr>
        <w:t>.</w:t>
      </w:r>
      <w:r>
        <w:rPr>
          <w:rFonts w:hint="eastAsia" w:ascii="黑体" w:eastAsia="黑体"/>
          <w:bCs/>
          <w:szCs w:val="21"/>
        </w:rPr>
        <w:t>投资收益：</w:t>
      </w:r>
      <w:r>
        <w:rPr>
          <w:rFonts w:hint="eastAsia" w:ascii="宋体"/>
          <w:bCs/>
          <w:szCs w:val="21"/>
        </w:rPr>
        <w:t>指企业确认的投资收益或投资损失，反映企业以各种方式对外投资所取得的收益。根据企业会计“利润表”中的“投资收益”项目的本期金额数填报，如为投资损失以“－”号记。</w:t>
      </w:r>
    </w:p>
    <w:p>
      <w:pPr>
        <w:spacing w:line="380" w:lineRule="atLeast"/>
        <w:ind w:firstLine="420" w:firstLineChars="200"/>
        <w:rPr>
          <w:rFonts w:ascii="宋体"/>
          <w:szCs w:val="21"/>
        </w:rPr>
      </w:pPr>
      <w:r>
        <w:rPr>
          <w:rFonts w:hint="eastAsia" w:ascii="黑体" w:eastAsia="黑体"/>
          <w:bCs/>
          <w:szCs w:val="21"/>
        </w:rPr>
        <w:t>21</w:t>
      </w:r>
      <w:r>
        <w:rPr>
          <w:rFonts w:hint="eastAsia" w:ascii="黑体" w:eastAsia="黑体"/>
          <w:bCs/>
          <w:szCs w:val="21"/>
          <w:lang w:val="en-US" w:eastAsia="zh-CN"/>
        </w:rPr>
        <w:t>.</w:t>
      </w:r>
      <w:r>
        <w:rPr>
          <w:rFonts w:hint="eastAsia" w:ascii="黑体" w:eastAsia="黑体"/>
          <w:bCs/>
          <w:szCs w:val="21"/>
        </w:rPr>
        <w:t>其他收益：</w:t>
      </w:r>
      <w:r>
        <w:rPr>
          <w:rFonts w:hint="eastAsia" w:ascii="宋体"/>
          <w:szCs w:val="21"/>
        </w:rPr>
        <w:t>指根据2017年6月12日起施行的《企业会计准则第16号－政府补助&gt;，其他收益反映与企业日常活动相关且计入该项目的政府补助。（1）执行《企业会计准则》或《小企业会计准则》的企业，根据会计“利润表”中“其他收益”的本年累计数填报；或根据会计“其他收益”科目的本年各月贷方余额（结转前）之和填报。（2）执行其他企业会计制度的企业本指标填0。</w:t>
      </w:r>
    </w:p>
    <w:p>
      <w:pPr>
        <w:spacing w:line="380" w:lineRule="atLeast"/>
        <w:ind w:firstLine="420" w:firstLineChars="200"/>
        <w:rPr>
          <w:rFonts w:ascii="宋体"/>
          <w:szCs w:val="21"/>
        </w:rPr>
      </w:pPr>
      <w:r>
        <w:rPr>
          <w:rFonts w:hint="eastAsia" w:ascii="黑体" w:eastAsia="黑体"/>
          <w:bCs/>
          <w:szCs w:val="21"/>
        </w:rPr>
        <w:t>22</w:t>
      </w:r>
      <w:r>
        <w:rPr>
          <w:rFonts w:hint="eastAsia" w:ascii="黑体" w:eastAsia="黑体"/>
          <w:bCs/>
          <w:szCs w:val="21"/>
          <w:lang w:val="en-US" w:eastAsia="zh-CN"/>
        </w:rPr>
        <w:t>.</w:t>
      </w:r>
      <w:r>
        <w:rPr>
          <w:rFonts w:hint="eastAsia" w:ascii="黑体" w:eastAsia="黑体"/>
          <w:bCs/>
          <w:szCs w:val="21"/>
        </w:rPr>
        <w:t>营业利润：</w:t>
      </w:r>
      <w:r>
        <w:rPr>
          <w:rFonts w:hint="eastAsia" w:ascii="宋体"/>
          <w:szCs w:val="21"/>
        </w:rPr>
        <w:t>指企业从事生产经营活动所取得的利润。执行2006年《企业会计准则》的企业，营业利润为营业收入减去营业成本、税金及附加、销售费用、管理费用、财务费用、资产减值损失，再加上公允价值变动收益和投资收益。未执行2006年《企业会计准则》的企业，营业利润为主营业务收入减去主营业务成本、主营业务税金及附加，加上其他业务利润后，再减去销售费用、管理费用、财务费用后的金额。根据会计“利润表”中“营业利润”项目的本期金额数填报。</w:t>
      </w:r>
    </w:p>
    <w:p>
      <w:pPr>
        <w:spacing w:line="380" w:lineRule="atLeast"/>
        <w:ind w:firstLine="420" w:firstLineChars="200"/>
        <w:rPr>
          <w:rFonts w:ascii="宋体"/>
          <w:szCs w:val="21"/>
        </w:rPr>
      </w:pPr>
      <w:r>
        <w:rPr>
          <w:rFonts w:hint="eastAsia" w:ascii="黑体" w:eastAsia="黑体"/>
          <w:bCs/>
          <w:szCs w:val="21"/>
        </w:rPr>
        <w:t>23</w:t>
      </w:r>
      <w:r>
        <w:rPr>
          <w:rFonts w:hint="eastAsia" w:ascii="黑体" w:eastAsia="黑体"/>
          <w:bCs/>
          <w:szCs w:val="21"/>
          <w:lang w:val="en-US" w:eastAsia="zh-CN"/>
        </w:rPr>
        <w:t>.</w:t>
      </w:r>
      <w:r>
        <w:rPr>
          <w:rFonts w:hint="eastAsia" w:ascii="黑体" w:eastAsia="黑体"/>
          <w:bCs/>
          <w:szCs w:val="21"/>
        </w:rPr>
        <w:t>营业外收入：</w:t>
      </w:r>
      <w:r>
        <w:rPr>
          <w:rFonts w:hint="eastAsia" w:ascii="宋体"/>
          <w:szCs w:val="21"/>
        </w:rPr>
        <w:t>指企业发生的与经营业务无直接关系的各项收入，包括非流动资产处置利得、非货币性资产交换利得、债务重组利得、政府补助、盘盈利得、捐助利得等。根据会计“利润表”中“营业外收入”项目的本期金额数填报；未执行2006年《企业会计准则》的企业，“营业外收入”中不含“补贴收入”。</w:t>
      </w:r>
    </w:p>
    <w:p>
      <w:pPr>
        <w:spacing w:line="380" w:lineRule="atLeast"/>
        <w:ind w:firstLine="420" w:firstLineChars="200"/>
        <w:rPr>
          <w:rFonts w:ascii="宋体"/>
          <w:szCs w:val="21"/>
        </w:rPr>
      </w:pPr>
      <w:r>
        <w:rPr>
          <w:rFonts w:hint="eastAsia" w:ascii="黑体" w:eastAsia="黑体"/>
          <w:bCs/>
          <w:szCs w:val="21"/>
        </w:rPr>
        <w:t>24</w:t>
      </w:r>
      <w:r>
        <w:rPr>
          <w:rFonts w:hint="eastAsia" w:ascii="黑体" w:eastAsia="黑体"/>
          <w:bCs/>
          <w:szCs w:val="21"/>
          <w:lang w:val="en-US" w:eastAsia="zh-CN"/>
        </w:rPr>
        <w:t>.</w:t>
      </w:r>
      <w:r>
        <w:rPr>
          <w:rFonts w:hint="eastAsia" w:ascii="黑体" w:eastAsia="黑体"/>
          <w:bCs/>
          <w:szCs w:val="21"/>
        </w:rPr>
        <w:t>政府补助：</w:t>
      </w:r>
      <w:r>
        <w:rPr>
          <w:rFonts w:hint="eastAsia" w:ascii="宋体"/>
          <w:szCs w:val="21"/>
        </w:rPr>
        <w:t>指企业从政府无偿取得货币性资产或非货币性资产，但不包括政府作为所有者投入的资本。包括财政贴息、研究开发补贴、政策性补贴等。根据会计“利润表”中“营业外收入-政府补助”的本期金额数填报。</w:t>
      </w:r>
    </w:p>
    <w:p>
      <w:pPr>
        <w:spacing w:line="380" w:lineRule="atLeast"/>
        <w:ind w:firstLine="420" w:firstLineChars="200"/>
        <w:rPr>
          <w:rFonts w:ascii="宋体"/>
          <w:szCs w:val="21"/>
        </w:rPr>
      </w:pPr>
      <w:r>
        <w:rPr>
          <w:rFonts w:hint="eastAsia" w:ascii="黑体" w:eastAsia="黑体"/>
          <w:bCs/>
          <w:szCs w:val="21"/>
        </w:rPr>
        <w:t>25</w:t>
      </w:r>
      <w:r>
        <w:rPr>
          <w:rFonts w:hint="eastAsia" w:ascii="黑体" w:eastAsia="黑体"/>
          <w:bCs/>
          <w:szCs w:val="21"/>
          <w:lang w:val="en-US" w:eastAsia="zh-CN"/>
        </w:rPr>
        <w:t>.</w:t>
      </w:r>
      <w:r>
        <w:rPr>
          <w:rFonts w:hint="eastAsia" w:ascii="黑体" w:eastAsia="黑体"/>
          <w:bCs/>
          <w:szCs w:val="21"/>
        </w:rPr>
        <w:t>营业外支出：</w:t>
      </w:r>
      <w:r>
        <w:rPr>
          <w:rFonts w:hint="eastAsia" w:ascii="宋体"/>
          <w:szCs w:val="21"/>
        </w:rPr>
        <w:t>根据企业会计“利润表”中“营业外支出”项的本年累计数填列。</w:t>
      </w:r>
    </w:p>
    <w:p>
      <w:pPr>
        <w:spacing w:line="380" w:lineRule="atLeast"/>
        <w:ind w:firstLine="420" w:firstLineChars="200"/>
        <w:rPr>
          <w:rFonts w:ascii="宋体"/>
          <w:bCs/>
          <w:szCs w:val="21"/>
        </w:rPr>
      </w:pPr>
      <w:r>
        <w:rPr>
          <w:rFonts w:hint="eastAsia" w:ascii="黑体" w:eastAsia="黑体"/>
          <w:bCs/>
          <w:szCs w:val="21"/>
        </w:rPr>
        <w:t>26</w:t>
      </w:r>
      <w:r>
        <w:rPr>
          <w:rFonts w:hint="eastAsia" w:ascii="黑体" w:eastAsia="黑体"/>
          <w:bCs/>
          <w:szCs w:val="21"/>
          <w:lang w:val="en-US" w:eastAsia="zh-CN"/>
        </w:rPr>
        <w:t>.</w:t>
      </w:r>
      <w:r>
        <w:rPr>
          <w:rFonts w:hint="eastAsia" w:ascii="黑体" w:eastAsia="黑体"/>
          <w:bCs/>
          <w:szCs w:val="21"/>
        </w:rPr>
        <w:t>利润总额：</w:t>
      </w:r>
      <w:r>
        <w:rPr>
          <w:rFonts w:hint="eastAsia" w:ascii="宋体"/>
          <w:bCs/>
          <w:szCs w:val="21"/>
        </w:rPr>
        <w:t>指企业在报告期内，生产经营过程中各种收入扣除各种耗费后的盈余，包括营业利润、补贴收入、投资净收益和营业外收支净额。出现亏损以“—”号表示。根据会计“利润表”中的“利润总额”的本年累计数填列。</w:t>
      </w:r>
    </w:p>
    <w:p>
      <w:pPr>
        <w:spacing w:line="380" w:lineRule="atLeast"/>
        <w:ind w:firstLine="420" w:firstLineChars="200"/>
        <w:rPr>
          <w:rFonts w:ascii="宋体"/>
          <w:bCs/>
          <w:szCs w:val="21"/>
        </w:rPr>
      </w:pPr>
      <w:r>
        <w:rPr>
          <w:rFonts w:hint="eastAsia" w:ascii="黑体" w:eastAsia="黑体"/>
          <w:bCs/>
          <w:szCs w:val="21"/>
        </w:rPr>
        <w:t>27</w:t>
      </w:r>
      <w:r>
        <w:rPr>
          <w:rFonts w:hint="eastAsia" w:ascii="黑体" w:eastAsia="黑体"/>
          <w:bCs/>
          <w:szCs w:val="21"/>
          <w:lang w:val="en-US" w:eastAsia="zh-CN"/>
        </w:rPr>
        <w:t>.</w:t>
      </w:r>
      <w:r>
        <w:rPr>
          <w:rFonts w:hint="eastAsia" w:ascii="黑体" w:eastAsia="黑体"/>
          <w:bCs/>
          <w:szCs w:val="21"/>
        </w:rPr>
        <w:t>净利润</w:t>
      </w:r>
      <w:r>
        <w:rPr>
          <w:rFonts w:hint="eastAsia" w:ascii="宋体"/>
          <w:bCs/>
          <w:szCs w:val="21"/>
        </w:rPr>
        <w:t>：</w:t>
      </w:r>
      <w:r>
        <w:rPr>
          <w:rFonts w:hint="eastAsia" w:ascii="宋体" w:cs="Arial"/>
          <w:spacing w:val="8"/>
          <w:szCs w:val="21"/>
        </w:rPr>
        <w:t>净利润是指在利润总额中按规定交纳了所得税后公司的利润留成。净利润的计算公式为： 净利润＝利润总额×（1－所得税率）。</w:t>
      </w:r>
    </w:p>
    <w:p>
      <w:pPr>
        <w:spacing w:line="380" w:lineRule="atLeast"/>
        <w:ind w:firstLine="420" w:firstLineChars="200"/>
        <w:rPr>
          <w:rFonts w:ascii="宋体"/>
          <w:szCs w:val="21"/>
        </w:rPr>
      </w:pPr>
      <w:r>
        <w:rPr>
          <w:rFonts w:hint="eastAsia" w:ascii="黑体" w:eastAsia="黑体"/>
          <w:bCs/>
          <w:szCs w:val="21"/>
        </w:rPr>
        <w:t>28</w:t>
      </w:r>
      <w:r>
        <w:rPr>
          <w:rFonts w:hint="eastAsia" w:ascii="黑体" w:eastAsia="黑体"/>
          <w:bCs/>
          <w:szCs w:val="21"/>
          <w:lang w:val="en-US" w:eastAsia="zh-CN"/>
        </w:rPr>
        <w:t>.</w:t>
      </w:r>
      <w:r>
        <w:rPr>
          <w:rFonts w:hint="eastAsia" w:ascii="黑体" w:eastAsia="黑体"/>
          <w:bCs/>
          <w:szCs w:val="21"/>
        </w:rPr>
        <w:t>应付职工薪酬：</w:t>
      </w:r>
      <w:r>
        <w:rPr>
          <w:rFonts w:hint="eastAsia"/>
          <w:szCs w:val="21"/>
        </w:rPr>
        <w:t>是指企业为获得职工提供的服务而给予各种形式的报酬以及其他相关支出。包括：（1）职工工资、奖金、津贴和补贴；（2）职工福利费；（3）医疗保险费、养老保险费、失业保险费、工伤保险费和生育保险费等社会保险费；（4）住房公积金；（5）工会经费和职工教育经费；（6）非货币性福利；（7）因解除与职工的劳动关系给与的补偿；（8）其他与获得职工提供的服务相关的支出。</w:t>
      </w:r>
      <w:r>
        <w:rPr>
          <w:rFonts w:hint="eastAsia" w:ascii="宋体"/>
          <w:szCs w:val="21"/>
        </w:rPr>
        <w:t>执行2006年《企业会计准则》的企业，可根据会计科目“应付职工薪酬”的本年贷方累计发生额填报；未执行2006年《企业会计准则》的企业，应将本年上述职工薪酬包括的科目归并填报。</w:t>
      </w:r>
    </w:p>
    <w:p>
      <w:pPr>
        <w:spacing w:line="380" w:lineRule="atLeast"/>
        <w:ind w:firstLine="420" w:firstLineChars="200"/>
        <w:rPr>
          <w:rFonts w:ascii="宋体"/>
          <w:bCs/>
          <w:szCs w:val="21"/>
        </w:rPr>
      </w:pPr>
      <w:r>
        <w:rPr>
          <w:rFonts w:hint="eastAsia" w:ascii="黑体" w:eastAsia="黑体"/>
          <w:bCs/>
          <w:szCs w:val="21"/>
        </w:rPr>
        <w:t>29</w:t>
      </w:r>
      <w:r>
        <w:rPr>
          <w:rFonts w:hint="eastAsia" w:ascii="黑体" w:eastAsia="黑体"/>
          <w:bCs/>
          <w:szCs w:val="21"/>
          <w:lang w:val="en-US" w:eastAsia="zh-CN"/>
        </w:rPr>
        <w:t>.</w:t>
      </w:r>
      <w:r>
        <w:rPr>
          <w:rFonts w:hint="eastAsia" w:ascii="黑体" w:eastAsia="黑体"/>
          <w:bCs/>
          <w:szCs w:val="21"/>
        </w:rPr>
        <w:t>应交增值税：</w:t>
      </w:r>
      <w:r>
        <w:rPr>
          <w:rFonts w:hint="eastAsia" w:ascii="宋体"/>
          <w:bCs/>
          <w:szCs w:val="21"/>
        </w:rPr>
        <w:t>指企业按税法规定，以销售货物、服务、无形资产、不动产或提供加工、修理修配劳务的增值额和货物进口金额为计税依据而课征的一种流转税。填报表指标时，应按权责发生制核算企业界本期应负担的增值税。</w:t>
      </w:r>
    </w:p>
    <w:p>
      <w:pPr>
        <w:spacing w:line="380" w:lineRule="atLeast"/>
        <w:ind w:firstLine="420" w:firstLineChars="200"/>
        <w:rPr>
          <w:rFonts w:ascii="宋体"/>
          <w:bCs/>
          <w:szCs w:val="21"/>
        </w:rPr>
      </w:pPr>
    </w:p>
    <w:p>
      <w:pPr>
        <w:snapToGrid w:val="0"/>
        <w:spacing w:line="380" w:lineRule="atLeast"/>
        <w:ind w:firstLine="422" w:firstLineChars="200"/>
        <w:rPr>
          <w:rFonts w:ascii="宋体"/>
          <w:b/>
          <w:szCs w:val="21"/>
        </w:rPr>
      </w:pPr>
      <w:r>
        <w:rPr>
          <w:rFonts w:hint="eastAsia" w:ascii="宋体"/>
          <w:b/>
          <w:szCs w:val="21"/>
        </w:rPr>
        <w:t>四、民间非营利组织财务状况</w:t>
      </w:r>
    </w:p>
    <w:p>
      <w:pPr>
        <w:spacing w:line="380" w:lineRule="atLeast"/>
        <w:ind w:firstLine="420" w:firstLineChars="200"/>
        <w:rPr>
          <w:szCs w:val="21"/>
        </w:rPr>
      </w:pPr>
      <w:r>
        <w:rPr>
          <w:rFonts w:hint="eastAsia" w:eastAsia="黑体"/>
          <w:szCs w:val="21"/>
        </w:rPr>
        <w:t>1</w:t>
      </w:r>
      <w:r>
        <w:rPr>
          <w:rFonts w:hint="eastAsia" w:eastAsia="黑体"/>
          <w:szCs w:val="21"/>
          <w:lang w:val="en-US" w:eastAsia="zh-CN"/>
        </w:rPr>
        <w:t>.</w:t>
      </w:r>
      <w:r>
        <w:rPr>
          <w:rFonts w:hint="eastAsia" w:eastAsia="黑体"/>
          <w:szCs w:val="21"/>
        </w:rPr>
        <w:t>资产总计：</w:t>
      </w:r>
      <w:r>
        <w:rPr>
          <w:rFonts w:hint="eastAsia"/>
          <w:szCs w:val="21"/>
        </w:rPr>
        <w:t>是指过去的交易或者事项形成并由民间非营利组织拥有或者控制的资源，该资源预期会给民间非营利组织带来经济利益或者服务潜力。资产按其流动性分为流动资产、长期投资、固定资产、无形资产和受托代理资产等。</w:t>
      </w:r>
    </w:p>
    <w:p>
      <w:pPr>
        <w:spacing w:line="380" w:lineRule="atLeast"/>
        <w:ind w:firstLine="420" w:firstLineChars="200"/>
        <w:rPr>
          <w:szCs w:val="21"/>
        </w:rPr>
      </w:pPr>
      <w:r>
        <w:rPr>
          <w:rFonts w:hint="eastAsia" w:eastAsia="黑体"/>
          <w:szCs w:val="21"/>
        </w:rPr>
        <w:t>2</w:t>
      </w:r>
      <w:r>
        <w:rPr>
          <w:rFonts w:hint="eastAsia" w:eastAsia="黑体"/>
          <w:szCs w:val="21"/>
          <w:lang w:val="en-US" w:eastAsia="zh-CN"/>
        </w:rPr>
        <w:t>.</w:t>
      </w:r>
      <w:r>
        <w:rPr>
          <w:rFonts w:hint="eastAsia" w:eastAsia="黑体"/>
          <w:szCs w:val="21"/>
        </w:rPr>
        <w:t>固定资产原价：</w:t>
      </w:r>
      <w:r>
        <w:rPr>
          <w:rFonts w:hint="eastAsia"/>
          <w:szCs w:val="21"/>
        </w:rPr>
        <w:t>指使用年限在一年以上，单位价值在规定标准以上，并在使用过程中基本保持原来物质形态的资产。包括房屋和建筑物、专用设备、一般设备、文物和陈列品、图书、其他固定资产等。根据会计“资产负债表”中“固定资产原价”项目的期末数填报。</w:t>
      </w:r>
    </w:p>
    <w:p>
      <w:pPr>
        <w:spacing w:line="380" w:lineRule="atLeast"/>
        <w:ind w:firstLine="420" w:firstLineChars="200"/>
        <w:rPr>
          <w:szCs w:val="21"/>
        </w:rPr>
      </w:pPr>
      <w:r>
        <w:rPr>
          <w:rFonts w:hint="eastAsia" w:eastAsia="黑体"/>
          <w:szCs w:val="21"/>
        </w:rPr>
        <w:t>3</w:t>
      </w:r>
      <w:r>
        <w:rPr>
          <w:rFonts w:hint="eastAsia" w:eastAsia="黑体"/>
          <w:szCs w:val="21"/>
          <w:lang w:val="en-US" w:eastAsia="zh-CN"/>
        </w:rPr>
        <w:t>.</w:t>
      </w:r>
      <w:r>
        <w:rPr>
          <w:rFonts w:hint="eastAsia" w:eastAsia="黑体"/>
          <w:szCs w:val="21"/>
        </w:rPr>
        <w:t>存货：</w:t>
      </w:r>
      <w:r>
        <w:rPr>
          <w:rFonts w:hint="eastAsia"/>
          <w:szCs w:val="21"/>
        </w:rPr>
        <w:t>指为满足日常经济业务活动大宗购入、未达到固定资产标准、进入库存并陆续耗用的各种物资材料。根据会计“资产负债表”中存货有关项目的年末数填报。其中：“年初存货”根据会计“资产负债表”中存货有关项目的年初数填报。</w:t>
      </w:r>
    </w:p>
    <w:p>
      <w:pPr>
        <w:spacing w:line="380" w:lineRule="atLeast"/>
        <w:ind w:firstLine="420" w:firstLineChars="200"/>
        <w:rPr>
          <w:szCs w:val="21"/>
        </w:rPr>
      </w:pPr>
      <w:r>
        <w:rPr>
          <w:rFonts w:hint="eastAsia" w:eastAsia="黑体"/>
          <w:szCs w:val="21"/>
        </w:rPr>
        <w:t>4</w:t>
      </w:r>
      <w:r>
        <w:rPr>
          <w:rFonts w:hint="eastAsia" w:eastAsia="黑体"/>
          <w:szCs w:val="21"/>
          <w:lang w:val="en-US" w:eastAsia="zh-CN"/>
        </w:rPr>
        <w:t>.</w:t>
      </w:r>
      <w:r>
        <w:rPr>
          <w:rFonts w:hint="eastAsia" w:eastAsia="黑体"/>
          <w:szCs w:val="21"/>
        </w:rPr>
        <w:t>负债合计：</w:t>
      </w:r>
      <w:r>
        <w:rPr>
          <w:rFonts w:hint="eastAsia"/>
          <w:szCs w:val="21"/>
        </w:rPr>
        <w:t>指过去的交易或者事项形成的现时义务，履行该义务预期会导致含有经济利益或服务潜力的资源流出民间非营利组织。负债应当按其流动性分为流动负债、长期负债和受托代理负债等。</w:t>
      </w:r>
    </w:p>
    <w:p>
      <w:pPr>
        <w:spacing w:line="380" w:lineRule="atLeast"/>
        <w:ind w:firstLine="420" w:firstLineChars="200"/>
        <w:rPr>
          <w:szCs w:val="21"/>
        </w:rPr>
      </w:pPr>
      <w:r>
        <w:rPr>
          <w:rFonts w:hint="eastAsia" w:eastAsia="黑体"/>
          <w:szCs w:val="21"/>
        </w:rPr>
        <w:t>5</w:t>
      </w:r>
      <w:r>
        <w:rPr>
          <w:rFonts w:hint="eastAsia" w:eastAsia="黑体"/>
          <w:szCs w:val="21"/>
          <w:lang w:val="en-US" w:eastAsia="zh-CN"/>
        </w:rPr>
        <w:t>.</w:t>
      </w:r>
      <w:r>
        <w:rPr>
          <w:rFonts w:hint="eastAsia" w:eastAsia="黑体"/>
          <w:szCs w:val="21"/>
        </w:rPr>
        <w:t>本年收入合计：</w:t>
      </w:r>
      <w:r>
        <w:rPr>
          <w:rFonts w:hint="eastAsia"/>
          <w:szCs w:val="21"/>
        </w:rPr>
        <w:t>指民间非营利组织开展业务活动取得的、导致本期净资产增加的经济利益或者服务潜力的流入，按其来源分为捐赠收入、会费收入、提供服务收入、商品销售收入、政府补助收入、投资收益和其他收入。根据会计“业务活动表”中“收入合计”项目填报。</w:t>
      </w:r>
    </w:p>
    <w:p>
      <w:pPr>
        <w:spacing w:line="380" w:lineRule="atLeast"/>
        <w:ind w:firstLine="420" w:firstLineChars="200"/>
        <w:rPr>
          <w:szCs w:val="21"/>
        </w:rPr>
      </w:pPr>
      <w:r>
        <w:rPr>
          <w:rFonts w:hint="eastAsia" w:eastAsia="黑体"/>
          <w:szCs w:val="21"/>
        </w:rPr>
        <w:t>6</w:t>
      </w:r>
      <w:r>
        <w:rPr>
          <w:rFonts w:hint="eastAsia" w:eastAsia="黑体"/>
          <w:szCs w:val="21"/>
          <w:lang w:val="en-US" w:eastAsia="zh-CN"/>
        </w:rPr>
        <w:t>.</w:t>
      </w:r>
      <w:r>
        <w:rPr>
          <w:rFonts w:hint="eastAsia" w:eastAsia="黑体"/>
          <w:szCs w:val="21"/>
        </w:rPr>
        <w:t>捐赠收入：</w:t>
      </w:r>
      <w:r>
        <w:rPr>
          <w:rFonts w:hint="eastAsia"/>
          <w:szCs w:val="21"/>
        </w:rPr>
        <w:t>指民间非营利组织接受其他单位或者个人捐赠所取得的收入。根据会计“业务活动表”中“捐赠收入”项目填报。</w:t>
      </w:r>
    </w:p>
    <w:p>
      <w:pPr>
        <w:spacing w:line="380" w:lineRule="atLeast"/>
        <w:ind w:firstLine="420" w:firstLineChars="200"/>
        <w:rPr>
          <w:szCs w:val="21"/>
        </w:rPr>
      </w:pPr>
      <w:r>
        <w:rPr>
          <w:rFonts w:hint="eastAsia" w:eastAsia="黑体"/>
          <w:szCs w:val="21"/>
        </w:rPr>
        <w:t>7</w:t>
      </w:r>
      <w:r>
        <w:rPr>
          <w:rFonts w:hint="eastAsia" w:eastAsia="黑体"/>
          <w:szCs w:val="21"/>
          <w:lang w:val="en-US" w:eastAsia="zh-CN"/>
        </w:rPr>
        <w:t>.</w:t>
      </w:r>
      <w:r>
        <w:rPr>
          <w:rFonts w:hint="eastAsia" w:eastAsia="黑体"/>
          <w:szCs w:val="21"/>
        </w:rPr>
        <w:t>会费收入：</w:t>
      </w:r>
      <w:r>
        <w:rPr>
          <w:rFonts w:hint="eastAsia"/>
          <w:szCs w:val="21"/>
        </w:rPr>
        <w:t>指民间非营利组织根据章程等的规定向会员收取的会费收入。根据会计“业务活动表”中“会费收入”项目填报。</w:t>
      </w:r>
    </w:p>
    <w:p>
      <w:pPr>
        <w:spacing w:line="380" w:lineRule="atLeast"/>
        <w:ind w:firstLine="420" w:firstLineChars="200"/>
        <w:rPr>
          <w:szCs w:val="21"/>
        </w:rPr>
      </w:pPr>
      <w:r>
        <w:rPr>
          <w:rFonts w:hint="eastAsia" w:eastAsia="黑体"/>
          <w:szCs w:val="21"/>
        </w:rPr>
        <w:t>8</w:t>
      </w:r>
      <w:r>
        <w:rPr>
          <w:rFonts w:hint="eastAsia" w:eastAsia="黑体"/>
          <w:szCs w:val="21"/>
          <w:lang w:val="en-US" w:eastAsia="zh-CN"/>
        </w:rPr>
        <w:t>.</w:t>
      </w:r>
      <w:r>
        <w:rPr>
          <w:rFonts w:hint="eastAsia" w:eastAsia="黑体"/>
          <w:szCs w:val="21"/>
        </w:rPr>
        <w:t>提供服务收入：</w:t>
      </w:r>
      <w:r>
        <w:rPr>
          <w:rFonts w:hint="eastAsia"/>
          <w:szCs w:val="21"/>
        </w:rPr>
        <w:t>指民间非营利组织根据章程等的规定向其服务对象提供服务取得的收入总额。根据会计“业务活动表”中“提供服务收入”项目填报。</w:t>
      </w:r>
    </w:p>
    <w:p>
      <w:pPr>
        <w:spacing w:line="380" w:lineRule="atLeast"/>
        <w:ind w:firstLine="420" w:firstLineChars="200"/>
        <w:rPr>
          <w:szCs w:val="21"/>
        </w:rPr>
      </w:pPr>
      <w:r>
        <w:rPr>
          <w:rFonts w:hint="eastAsia" w:eastAsia="黑体"/>
          <w:szCs w:val="21"/>
        </w:rPr>
        <w:t>9</w:t>
      </w:r>
      <w:r>
        <w:rPr>
          <w:rFonts w:hint="eastAsia" w:eastAsia="黑体"/>
          <w:szCs w:val="21"/>
          <w:lang w:val="en-US" w:eastAsia="zh-CN"/>
        </w:rPr>
        <w:t>.</w:t>
      </w:r>
      <w:r>
        <w:rPr>
          <w:rFonts w:hint="eastAsia" w:eastAsia="黑体"/>
          <w:szCs w:val="21"/>
        </w:rPr>
        <w:t>政府补助收入：</w:t>
      </w:r>
      <w:r>
        <w:rPr>
          <w:rFonts w:hint="eastAsia"/>
          <w:szCs w:val="21"/>
        </w:rPr>
        <w:t>指民间非营利组织接受政府拨款或者政府机构给予的补助而取得的收入总额。根据会计“业务活动表”中“政府补助收入”项目填报。</w:t>
      </w:r>
    </w:p>
    <w:p>
      <w:pPr>
        <w:spacing w:line="380" w:lineRule="atLeast"/>
        <w:ind w:firstLine="420" w:firstLineChars="200"/>
        <w:rPr>
          <w:szCs w:val="21"/>
        </w:rPr>
      </w:pPr>
      <w:r>
        <w:rPr>
          <w:rFonts w:hint="eastAsia" w:eastAsia="黑体"/>
          <w:szCs w:val="21"/>
        </w:rPr>
        <w:t>10</w:t>
      </w:r>
      <w:r>
        <w:rPr>
          <w:rFonts w:hint="eastAsia" w:eastAsia="黑体"/>
          <w:szCs w:val="21"/>
          <w:lang w:val="en-US" w:eastAsia="zh-CN"/>
        </w:rPr>
        <w:t>.</w:t>
      </w:r>
      <w:r>
        <w:rPr>
          <w:rFonts w:hint="eastAsia" w:eastAsia="黑体"/>
          <w:szCs w:val="21"/>
        </w:rPr>
        <w:t>本年费用合计：</w:t>
      </w:r>
      <w:r>
        <w:rPr>
          <w:rFonts w:hint="eastAsia"/>
          <w:szCs w:val="21"/>
        </w:rPr>
        <w:t>指民间非营利组织为开展业务活动所发生、导致本期净资产减少的经济利益或者服务潜力的流出。按照其功能分为业务活动成本、管理费用、筹资费用和其他费用等。根据会计“业务活动表”中“费用合计”项目填报。</w:t>
      </w:r>
    </w:p>
    <w:p>
      <w:pPr>
        <w:spacing w:line="380" w:lineRule="atLeast"/>
        <w:ind w:firstLine="420" w:firstLineChars="200"/>
        <w:rPr>
          <w:szCs w:val="21"/>
        </w:rPr>
      </w:pPr>
      <w:r>
        <w:rPr>
          <w:rFonts w:hint="eastAsia" w:eastAsia="黑体"/>
          <w:szCs w:val="21"/>
        </w:rPr>
        <w:t>11</w:t>
      </w:r>
      <w:r>
        <w:rPr>
          <w:rFonts w:hint="eastAsia" w:eastAsia="黑体"/>
          <w:szCs w:val="21"/>
          <w:lang w:val="en-US" w:eastAsia="zh-CN"/>
        </w:rPr>
        <w:t>.</w:t>
      </w:r>
      <w:r>
        <w:rPr>
          <w:rFonts w:hint="eastAsia" w:eastAsia="黑体"/>
          <w:szCs w:val="21"/>
        </w:rPr>
        <w:t>业务活动成本：</w:t>
      </w:r>
      <w:r>
        <w:rPr>
          <w:rFonts w:hint="eastAsia"/>
          <w:szCs w:val="21"/>
        </w:rPr>
        <w:t>指民间非营利组织为了实现其业务活动目标、开展其项目活动或者提供服务所发生的费用。根据会计“业务活动表”中对应项目填报。</w:t>
      </w:r>
    </w:p>
    <w:p>
      <w:pPr>
        <w:spacing w:line="380" w:lineRule="atLeast"/>
        <w:ind w:firstLine="420" w:firstLineChars="200"/>
        <w:rPr>
          <w:szCs w:val="21"/>
        </w:rPr>
      </w:pPr>
      <w:r>
        <w:rPr>
          <w:rFonts w:hint="eastAsia" w:eastAsia="黑体"/>
          <w:szCs w:val="21"/>
        </w:rPr>
        <w:t>12</w:t>
      </w:r>
      <w:r>
        <w:rPr>
          <w:rFonts w:hint="eastAsia" w:eastAsia="黑体"/>
          <w:szCs w:val="21"/>
          <w:lang w:val="en-US" w:eastAsia="zh-CN"/>
        </w:rPr>
        <w:t>.</w:t>
      </w:r>
      <w:r>
        <w:rPr>
          <w:rFonts w:hint="eastAsia" w:eastAsia="黑体"/>
          <w:szCs w:val="21"/>
        </w:rPr>
        <w:t>人员费用：</w:t>
      </w:r>
      <w:r>
        <w:rPr>
          <w:rFonts w:hint="eastAsia"/>
          <w:szCs w:val="21"/>
        </w:rPr>
        <w:t>根据会计“费用明细表”中“业务活动成本”科目下的对应项目填报。</w:t>
      </w:r>
    </w:p>
    <w:p>
      <w:pPr>
        <w:spacing w:line="380" w:lineRule="atLeast"/>
        <w:ind w:firstLine="420" w:firstLineChars="200"/>
        <w:rPr>
          <w:szCs w:val="21"/>
        </w:rPr>
      </w:pPr>
      <w:r>
        <w:rPr>
          <w:rFonts w:hint="eastAsia" w:eastAsia="黑体"/>
          <w:szCs w:val="21"/>
        </w:rPr>
        <w:t>13</w:t>
      </w:r>
      <w:r>
        <w:rPr>
          <w:rFonts w:hint="eastAsia" w:eastAsia="黑体"/>
          <w:szCs w:val="21"/>
          <w:lang w:val="en-US" w:eastAsia="zh-CN"/>
        </w:rPr>
        <w:t>.</w:t>
      </w:r>
      <w:r>
        <w:rPr>
          <w:rFonts w:hint="eastAsia" w:eastAsia="黑体"/>
          <w:szCs w:val="21"/>
        </w:rPr>
        <w:t>日常费用：</w:t>
      </w:r>
      <w:r>
        <w:rPr>
          <w:rFonts w:hint="eastAsia"/>
          <w:szCs w:val="21"/>
        </w:rPr>
        <w:t>根据会计“费用明细表”中“业务活动成本”科目下的对应项目填报。</w:t>
      </w:r>
    </w:p>
    <w:p>
      <w:pPr>
        <w:spacing w:line="380" w:lineRule="atLeast"/>
        <w:ind w:firstLine="420" w:firstLineChars="200"/>
        <w:rPr>
          <w:szCs w:val="21"/>
        </w:rPr>
      </w:pPr>
      <w:r>
        <w:rPr>
          <w:rFonts w:hint="eastAsia" w:eastAsia="黑体"/>
          <w:szCs w:val="21"/>
        </w:rPr>
        <w:t>14</w:t>
      </w:r>
      <w:r>
        <w:rPr>
          <w:rFonts w:hint="eastAsia" w:eastAsia="黑体"/>
          <w:szCs w:val="21"/>
          <w:lang w:val="en-US" w:eastAsia="zh-CN"/>
        </w:rPr>
        <w:t>.</w:t>
      </w:r>
      <w:r>
        <w:rPr>
          <w:rFonts w:hint="eastAsia" w:eastAsia="黑体"/>
          <w:szCs w:val="21"/>
        </w:rPr>
        <w:t>固定资产折旧：</w:t>
      </w:r>
      <w:r>
        <w:rPr>
          <w:rFonts w:hint="eastAsia"/>
          <w:szCs w:val="21"/>
        </w:rPr>
        <w:t>根据会计“费用明细表”中“业务活动成本”科目下的对应项目填报。</w:t>
      </w:r>
    </w:p>
    <w:p>
      <w:pPr>
        <w:spacing w:line="380" w:lineRule="atLeast"/>
        <w:ind w:firstLine="420" w:firstLineChars="200"/>
        <w:rPr>
          <w:szCs w:val="21"/>
        </w:rPr>
      </w:pPr>
      <w:r>
        <w:rPr>
          <w:rFonts w:hint="eastAsia" w:eastAsia="黑体"/>
          <w:szCs w:val="21"/>
        </w:rPr>
        <w:t>15</w:t>
      </w:r>
      <w:r>
        <w:rPr>
          <w:rFonts w:hint="eastAsia" w:eastAsia="黑体"/>
          <w:szCs w:val="21"/>
          <w:lang w:val="en-US" w:eastAsia="zh-CN"/>
        </w:rPr>
        <w:t>.</w:t>
      </w:r>
      <w:r>
        <w:rPr>
          <w:rFonts w:hint="eastAsia" w:eastAsia="黑体"/>
          <w:szCs w:val="21"/>
        </w:rPr>
        <w:t>税费：</w:t>
      </w:r>
      <w:r>
        <w:rPr>
          <w:rFonts w:hint="eastAsia"/>
          <w:szCs w:val="21"/>
        </w:rPr>
        <w:t>根据会计“费用明细表”中“业务活动成本”科目下的对应项目填报。</w:t>
      </w:r>
    </w:p>
    <w:p>
      <w:pPr>
        <w:spacing w:line="380" w:lineRule="atLeast"/>
        <w:ind w:firstLine="420" w:firstLineChars="200"/>
        <w:rPr>
          <w:szCs w:val="21"/>
        </w:rPr>
      </w:pPr>
      <w:r>
        <w:rPr>
          <w:rFonts w:hint="eastAsia" w:eastAsia="黑体"/>
          <w:szCs w:val="21"/>
        </w:rPr>
        <w:t>16</w:t>
      </w:r>
      <w:r>
        <w:rPr>
          <w:rFonts w:hint="eastAsia" w:eastAsia="黑体"/>
          <w:szCs w:val="21"/>
          <w:lang w:val="en-US" w:eastAsia="zh-CN"/>
        </w:rPr>
        <w:t>.</w:t>
      </w:r>
      <w:r>
        <w:rPr>
          <w:rFonts w:hint="eastAsia" w:eastAsia="黑体"/>
          <w:szCs w:val="21"/>
        </w:rPr>
        <w:t>管理费用：</w:t>
      </w:r>
      <w:r>
        <w:rPr>
          <w:rFonts w:hint="eastAsia"/>
          <w:szCs w:val="21"/>
        </w:rPr>
        <w:t>指民间非营利组织为组织和管理其业务活动所发生的各项费用总额。根据会计“业务活动表”中对应项目填报</w:t>
      </w:r>
    </w:p>
    <w:p>
      <w:pPr>
        <w:spacing w:line="380" w:lineRule="atLeast"/>
        <w:ind w:firstLine="420" w:firstLineChars="200"/>
      </w:pPr>
      <w:r>
        <w:rPr>
          <w:rFonts w:hint="eastAsia" w:eastAsia="黑体"/>
          <w:szCs w:val="21"/>
        </w:rPr>
        <w:t>17</w:t>
      </w:r>
      <w:r>
        <w:rPr>
          <w:rFonts w:hint="eastAsia" w:eastAsia="黑体"/>
          <w:szCs w:val="21"/>
          <w:lang w:val="en-US" w:eastAsia="zh-CN"/>
        </w:rPr>
        <w:t>.</w:t>
      </w:r>
      <w:r>
        <w:rPr>
          <w:rFonts w:hint="eastAsia" w:eastAsia="黑体"/>
          <w:szCs w:val="21"/>
        </w:rPr>
        <w:t>净资产变动额：</w:t>
      </w:r>
      <w:r>
        <w:rPr>
          <w:rFonts w:hint="eastAsia"/>
          <w:szCs w:val="21"/>
        </w:rPr>
        <w:t>根据会计“业务活动表”中“净资产变动额”科目下的对应项目填报。</w:t>
      </w:r>
    </w:p>
    <w:p>
      <w:pPr>
        <w:snapToGrid w:val="0"/>
        <w:spacing w:line="380" w:lineRule="atLeast"/>
        <w:ind w:firstLine="422" w:firstLineChars="200"/>
        <w:rPr>
          <w:rFonts w:ascii="宋体" w:hAnsi="宋体"/>
          <w:b/>
          <w:szCs w:val="21"/>
        </w:rPr>
      </w:pPr>
    </w:p>
    <w:p>
      <w:pPr>
        <w:snapToGrid w:val="0"/>
        <w:spacing w:line="360" w:lineRule="auto"/>
        <w:ind w:firstLine="422" w:firstLineChars="200"/>
        <w:rPr>
          <w:rFonts w:ascii="宋体" w:hAnsi="宋体"/>
          <w:b/>
          <w:szCs w:val="21"/>
        </w:rPr>
      </w:pPr>
      <w:r>
        <w:rPr>
          <w:rFonts w:hint="eastAsia" w:ascii="宋体" w:hAnsi="宋体"/>
          <w:b/>
          <w:szCs w:val="21"/>
        </w:rPr>
        <w:t>五、水利单位取供水情况</w:t>
      </w:r>
    </w:p>
    <w:p>
      <w:pPr>
        <w:snapToGrid w:val="0"/>
        <w:spacing w:line="360" w:lineRule="auto"/>
        <w:ind w:firstLine="420" w:firstLineChars="200"/>
        <w:rPr>
          <w:rFonts w:ascii="宋体" w:hAnsi="宋体"/>
          <w:szCs w:val="21"/>
        </w:rPr>
      </w:pPr>
      <w:r>
        <w:rPr>
          <w:rFonts w:hint="eastAsia" w:ascii="黑体" w:hAnsi="宋体" w:eastAsia="黑体"/>
          <w:szCs w:val="21"/>
        </w:rPr>
        <w:t>1</w:t>
      </w:r>
      <w:r>
        <w:rPr>
          <w:rFonts w:hint="eastAsia" w:ascii="黑体" w:hAnsi="宋体" w:eastAsia="黑体"/>
          <w:szCs w:val="21"/>
          <w:lang w:val="en-US" w:eastAsia="zh-CN"/>
        </w:rPr>
        <w:t>.</w:t>
      </w:r>
      <w:r>
        <w:rPr>
          <w:rFonts w:hint="eastAsia" w:ascii="黑体" w:hAnsi="宋体" w:eastAsia="黑体"/>
          <w:szCs w:val="21"/>
        </w:rPr>
        <w:t>供水量：</w:t>
      </w:r>
      <w:r>
        <w:rPr>
          <w:rFonts w:hint="eastAsia" w:ascii="宋体" w:hAnsi="宋体"/>
          <w:szCs w:val="21"/>
        </w:rPr>
        <w:t>供水量指供水企业（单位）将所提取的水经过处理或未经处理直接供给其他经济单位或住户使用的水量。其中计费供水量按输送到用户的水量统计，实际供水量指供水单位直接供给其他单位或住户的实际水量。</w:t>
      </w:r>
    </w:p>
    <w:p>
      <w:pPr>
        <w:snapToGrid w:val="0"/>
        <w:spacing w:line="360" w:lineRule="auto"/>
        <w:ind w:firstLine="420" w:firstLineChars="200"/>
        <w:rPr>
          <w:rFonts w:ascii="宋体" w:hAnsi="宋体"/>
          <w:szCs w:val="21"/>
        </w:rPr>
      </w:pPr>
      <w:r>
        <w:rPr>
          <w:rFonts w:hint="eastAsia" w:ascii="黑体" w:hAnsi="宋体" w:eastAsia="黑体"/>
          <w:szCs w:val="21"/>
        </w:rPr>
        <w:t>2</w:t>
      </w:r>
      <w:r>
        <w:rPr>
          <w:rFonts w:hint="eastAsia" w:ascii="黑体" w:hAnsi="宋体" w:eastAsia="黑体"/>
          <w:szCs w:val="21"/>
          <w:lang w:val="en-US" w:eastAsia="zh-CN"/>
        </w:rPr>
        <w:t>.</w:t>
      </w:r>
      <w:r>
        <w:rPr>
          <w:rFonts w:hint="eastAsia" w:ascii="黑体" w:hAnsi="宋体" w:eastAsia="黑体"/>
          <w:szCs w:val="21"/>
        </w:rPr>
        <w:t>产业分类</w:t>
      </w:r>
      <w:r>
        <w:rPr>
          <w:rFonts w:hint="eastAsia" w:ascii="宋体" w:hAnsi="宋体"/>
          <w:szCs w:val="21"/>
        </w:rPr>
        <w:t>以</w:t>
      </w:r>
      <w:r>
        <w:rPr>
          <w:rFonts w:ascii="宋体" w:hAnsi="宋体"/>
          <w:szCs w:val="21"/>
        </w:rPr>
        <w:t>《国民经济行业分类》（GB/T4754―20</w:t>
      </w:r>
      <w:r>
        <w:rPr>
          <w:rFonts w:hint="eastAsia" w:ascii="宋体" w:hAnsi="宋体"/>
          <w:szCs w:val="21"/>
        </w:rPr>
        <w:t>17）为依据。</w:t>
      </w:r>
    </w:p>
    <w:p>
      <w:pPr>
        <w:snapToGrid w:val="0"/>
        <w:spacing w:line="360" w:lineRule="auto"/>
        <w:ind w:firstLine="420" w:firstLineChars="200"/>
        <w:rPr>
          <w:rFonts w:ascii="宋体" w:hAnsi="宋体"/>
          <w:szCs w:val="21"/>
        </w:rPr>
      </w:pPr>
      <w:r>
        <w:rPr>
          <w:rFonts w:hint="eastAsia" w:ascii="黑体" w:hAnsi="宋体" w:eastAsia="黑体"/>
          <w:szCs w:val="21"/>
        </w:rPr>
        <w:t>3</w:t>
      </w:r>
      <w:r>
        <w:rPr>
          <w:rFonts w:hint="eastAsia" w:ascii="黑体" w:hAnsi="宋体" w:eastAsia="黑体"/>
          <w:szCs w:val="21"/>
          <w:lang w:val="en-US" w:eastAsia="zh-CN"/>
        </w:rPr>
        <w:t>.</w:t>
      </w:r>
      <w:r>
        <w:rPr>
          <w:rFonts w:hint="eastAsia" w:ascii="黑体" w:hAnsi="宋体" w:eastAsia="黑体"/>
          <w:szCs w:val="21"/>
        </w:rPr>
        <w:t>其他供水</w:t>
      </w:r>
      <w:r>
        <w:rPr>
          <w:rFonts w:hint="eastAsia" w:ascii="宋体" w:hAnsi="宋体"/>
          <w:szCs w:val="21"/>
        </w:rPr>
        <w:t>：指除居民家庭、生产运营用水范围以外的各种用水。</w:t>
      </w:r>
    </w:p>
    <w:p>
      <w:pPr>
        <w:snapToGrid w:val="0"/>
        <w:spacing w:line="360" w:lineRule="auto"/>
        <w:ind w:firstLine="420" w:firstLineChars="200"/>
      </w:pPr>
      <w:r>
        <w:rPr>
          <w:rFonts w:hint="eastAsia" w:ascii="黑体" w:hAnsi="宋体" w:eastAsia="黑体"/>
          <w:szCs w:val="21"/>
        </w:rPr>
        <w:t>4</w:t>
      </w:r>
      <w:r>
        <w:rPr>
          <w:rFonts w:hint="eastAsia" w:ascii="黑体" w:hAnsi="宋体" w:eastAsia="黑体"/>
          <w:szCs w:val="21"/>
          <w:lang w:val="en-US" w:eastAsia="zh-CN"/>
        </w:rPr>
        <w:t>.</w:t>
      </w:r>
      <w:r>
        <w:rPr>
          <w:rFonts w:hint="eastAsia" w:ascii="黑体" w:hAnsi="宋体" w:eastAsia="黑体"/>
          <w:szCs w:val="21"/>
        </w:rPr>
        <w:t>居民生活用水</w:t>
      </w:r>
      <w:r>
        <w:rPr>
          <w:rFonts w:hint="eastAsia" w:ascii="宋体" w:hAnsi="宋体"/>
          <w:szCs w:val="21"/>
        </w:rPr>
        <w:t>：用于</w:t>
      </w:r>
      <w:r>
        <w:rPr>
          <w:rFonts w:hint="eastAsia"/>
        </w:rPr>
        <w:t>住宅生活</w:t>
      </w:r>
      <w:r>
        <w:t>用途的</w:t>
      </w:r>
      <w:r>
        <w:rPr>
          <w:rFonts w:hint="eastAsia"/>
        </w:rPr>
        <w:t>水。如</w:t>
      </w:r>
      <w:r>
        <w:t>饮用水，</w:t>
      </w:r>
      <w:r>
        <w:rPr>
          <w:rFonts w:hint="eastAsia"/>
        </w:rPr>
        <w:t>用于</w:t>
      </w:r>
      <w:r>
        <w:t>食品制作，洗澡，洗衣服和餐具，冲洗厕所，浇灌</w:t>
      </w:r>
      <w:r>
        <w:rPr>
          <w:rFonts w:hint="eastAsia"/>
        </w:rPr>
        <w:t>家庭</w:t>
      </w:r>
      <w:r>
        <w:t>草坪和花园</w:t>
      </w:r>
      <w:r>
        <w:rPr>
          <w:rFonts w:hint="eastAsia"/>
        </w:rPr>
        <w:t>等用途的用水</w:t>
      </w:r>
      <w:r>
        <w:t>。</w:t>
      </w:r>
    </w:p>
    <w:p>
      <w:pPr>
        <w:shd w:val="clear" w:color="auto" w:fill="FFFFFF"/>
        <w:snapToGrid w:val="0"/>
        <w:spacing w:before="0" w:beforeAutospacing="0" w:after="0" w:afterAutospacing="0" w:line="360" w:lineRule="auto"/>
        <w:ind w:firstLine="420" w:firstLineChars="200"/>
      </w:pPr>
      <w:bookmarkStart w:id="10" w:name="_Toc3891208"/>
      <w:r>
        <w:rPr>
          <w:rFonts w:hint="eastAsia" w:ascii="黑体" w:eastAsia="黑体"/>
          <w:szCs w:val="21"/>
        </w:rPr>
        <w:t>5</w:t>
      </w:r>
      <w:bookmarkEnd w:id="10"/>
      <w:bookmarkStart w:id="11" w:name="_Toc3891209"/>
      <w:r>
        <w:rPr>
          <w:rFonts w:hint="eastAsia" w:ascii="黑体" w:eastAsia="黑体"/>
          <w:szCs w:val="21"/>
          <w:lang w:val="en-US" w:eastAsia="zh-CN"/>
        </w:rPr>
        <w:t>.</w:t>
      </w:r>
      <w:r>
        <w:rPr>
          <w:rFonts w:hint="eastAsia" w:ascii="黑体" w:eastAsia="黑体"/>
          <w:szCs w:val="21"/>
        </w:rPr>
        <w:t>供水成本：</w:t>
      </w:r>
      <w:r>
        <w:rPr>
          <w:rFonts w:hint="eastAsia"/>
        </w:rPr>
        <w:t>指单方水供水成本＝供水总成本</w:t>
      </w:r>
      <w:r>
        <w:t>/</w:t>
      </w:r>
      <w:r>
        <w:rPr>
          <w:rFonts w:hint="eastAsia"/>
        </w:rPr>
        <w:t>供水量。供水总成本是指正常供水生产过程中发生的直接工资、直接材料费、其他直接支出以及固定资产折旧费、修理费、水资源费或计入供水成本的水资源税。综合利用水利工程供水成本是指供水业务分摊的成本。</w:t>
      </w:r>
      <w:r>
        <w:rPr>
          <w:rFonts w:hint="eastAsia" w:ascii="黑体" w:eastAsia="黑体"/>
          <w:szCs w:val="21"/>
        </w:rPr>
        <w:t>供水价格：</w:t>
      </w:r>
      <w:bookmarkEnd w:id="11"/>
      <w:r>
        <w:rPr>
          <w:rFonts w:hint="eastAsia"/>
        </w:rPr>
        <w:t>指价格主管部门批准的或供用水双方协商确定的价格。</w:t>
      </w:r>
    </w:p>
    <w:p>
      <w:pPr>
        <w:snapToGrid w:val="0"/>
        <w:spacing w:line="380" w:lineRule="atLeast"/>
        <w:ind w:firstLine="361" w:firstLineChars="200"/>
        <w:rPr>
          <w:rFonts w:ascii="宋体" w:hAnsi="宋体"/>
          <w:b/>
          <w:sz w:val="18"/>
          <w:szCs w:val="18"/>
        </w:rPr>
      </w:pPr>
    </w:p>
    <w:p>
      <w:pPr>
        <w:snapToGrid w:val="0"/>
        <w:spacing w:line="380" w:lineRule="atLeast"/>
        <w:ind w:firstLine="422" w:firstLineChars="200"/>
        <w:rPr>
          <w:rFonts w:ascii="宋体" w:hAnsi="宋体"/>
          <w:b/>
          <w:szCs w:val="21"/>
        </w:rPr>
      </w:pPr>
      <w:r>
        <w:rPr>
          <w:rFonts w:hint="eastAsia" w:ascii="宋体" w:hAnsi="宋体"/>
          <w:b/>
          <w:szCs w:val="21"/>
        </w:rPr>
        <w:t>六、水利单位固定资产情况</w:t>
      </w:r>
    </w:p>
    <w:p>
      <w:pPr>
        <w:snapToGrid w:val="0"/>
        <w:spacing w:line="380" w:lineRule="atLeast"/>
        <w:ind w:firstLine="420" w:firstLineChars="200"/>
        <w:rPr>
          <w:rFonts w:ascii="宋体" w:hAnsi="宋体"/>
          <w:szCs w:val="21"/>
        </w:rPr>
      </w:pPr>
      <w:r>
        <w:rPr>
          <w:rFonts w:hint="eastAsia" w:ascii="黑体" w:hAnsi="宋体" w:eastAsia="黑体"/>
          <w:szCs w:val="21"/>
        </w:rPr>
        <w:t>1</w:t>
      </w:r>
      <w:r>
        <w:rPr>
          <w:rFonts w:hint="eastAsia" w:ascii="黑体" w:hAnsi="宋体" w:eastAsia="黑体"/>
          <w:szCs w:val="21"/>
          <w:lang w:val="en-US" w:eastAsia="zh-CN"/>
        </w:rPr>
        <w:t>.</w:t>
      </w:r>
      <w:r>
        <w:rPr>
          <w:rFonts w:hint="eastAsia" w:ascii="黑体" w:hAnsi="宋体" w:eastAsia="黑体"/>
          <w:szCs w:val="21"/>
        </w:rPr>
        <w:t>固定资产：</w:t>
      </w:r>
      <w:r>
        <w:rPr>
          <w:rFonts w:hint="eastAsia" w:ascii="宋体" w:hAnsi="宋体"/>
          <w:szCs w:val="21"/>
        </w:rPr>
        <w:t>指水利单位拥有的使用期限超过一年的可独立发挥作用的各类设施设备，包括用于蓄水、发电、防洪、供水、灌溉、水保、排水等目的的水工设施、用于科研、监测、通讯等活动的设施仪器、用于办公和管理活动的房屋和其它建筑物，包括车辆、办公设备等，此外工程设施周边土地和林木等符合固定资产核算条件的项目也应统计在内。</w:t>
      </w:r>
    </w:p>
    <w:p>
      <w:pPr>
        <w:snapToGrid w:val="0"/>
        <w:spacing w:line="380" w:lineRule="atLeast"/>
        <w:ind w:firstLine="420" w:firstLineChars="200"/>
        <w:rPr>
          <w:rFonts w:ascii="宋体" w:hAnsi="宋体"/>
          <w:szCs w:val="21"/>
        </w:rPr>
      </w:pPr>
      <w:r>
        <w:rPr>
          <w:rFonts w:hint="eastAsia" w:ascii="黑体" w:hAnsi="宋体" w:eastAsia="黑体"/>
          <w:szCs w:val="21"/>
        </w:rPr>
        <w:t>2</w:t>
      </w:r>
      <w:r>
        <w:rPr>
          <w:rFonts w:hint="eastAsia" w:ascii="黑体" w:hAnsi="宋体" w:eastAsia="黑体"/>
          <w:szCs w:val="21"/>
          <w:lang w:val="en-US" w:eastAsia="zh-CN"/>
        </w:rPr>
        <w:t>.</w:t>
      </w:r>
      <w:r>
        <w:rPr>
          <w:rFonts w:hint="eastAsia" w:ascii="黑体" w:hAnsi="宋体" w:eastAsia="黑体"/>
          <w:szCs w:val="21"/>
        </w:rPr>
        <w:t>固定资产投资：</w:t>
      </w:r>
      <w:r>
        <w:rPr>
          <w:rFonts w:hint="eastAsia" w:ascii="宋体" w:hAnsi="宋体"/>
          <w:szCs w:val="21"/>
        </w:rPr>
        <w:t>指水利单位在建造、购买和更新维护各类固定资产时所发生的全部资金投入，包括初始建设或购买投资以及历次更新改造和维护投资。对于1949年以前建设的各类水工程，如堤防、灌区等，只统计新中国以来有案可查的各类建设资金投入。数据来源主要依据工程设计、施工、竣工决算、会计等方面的档案资料，直接抄录或通过推算得到。</w:t>
      </w:r>
    </w:p>
    <w:p>
      <w:pPr>
        <w:snapToGrid w:val="0"/>
        <w:spacing w:line="380" w:lineRule="atLeast"/>
        <w:ind w:firstLine="420" w:firstLineChars="200"/>
        <w:rPr>
          <w:rFonts w:ascii="黑体" w:hAnsi="宋体" w:eastAsia="黑体"/>
          <w:szCs w:val="21"/>
        </w:rPr>
      </w:pPr>
      <w:r>
        <w:rPr>
          <w:rFonts w:hint="eastAsia" w:ascii="黑体" w:hAnsi="宋体" w:eastAsia="黑体"/>
          <w:szCs w:val="21"/>
        </w:rPr>
        <w:t>3</w:t>
      </w:r>
      <w:r>
        <w:rPr>
          <w:rFonts w:hint="eastAsia" w:ascii="黑体" w:hAnsi="宋体" w:eastAsia="黑体"/>
          <w:szCs w:val="21"/>
          <w:lang w:val="en-US" w:eastAsia="zh-CN"/>
        </w:rPr>
        <w:t>.</w:t>
      </w:r>
      <w:bookmarkStart w:id="15" w:name="_GoBack"/>
      <w:bookmarkEnd w:id="15"/>
      <w:r>
        <w:rPr>
          <w:rFonts w:hint="eastAsia" w:ascii="黑体" w:hAnsi="宋体" w:eastAsia="黑体"/>
          <w:szCs w:val="21"/>
        </w:rPr>
        <w:t>固定资产原值：</w:t>
      </w:r>
      <w:r>
        <w:rPr>
          <w:rFonts w:ascii="Arial" w:hAnsi="Arial" w:cs="Arial"/>
          <w:color w:val="333333"/>
          <w:szCs w:val="21"/>
          <w:shd w:val="clear" w:color="auto" w:fill="FFFFFF"/>
        </w:rPr>
        <w:t>固定资产原值是“</w:t>
      </w:r>
      <w:r>
        <w:fldChar w:fldCharType="begin"/>
      </w:r>
      <w:r>
        <w:instrText xml:space="preserve"> HYPERLINK "https://baike.baidu.com/item/%E5%9B%BA%E5%AE%9A%E8%B5%84%E4%BA%A7/988825" \t "_blank" </w:instrText>
      </w:r>
      <w:r>
        <w:fldChar w:fldCharType="separate"/>
      </w:r>
      <w:r>
        <w:rPr>
          <w:rStyle w:val="18"/>
          <w:rFonts w:ascii="Arial" w:hAnsi="Arial" w:cs="Arial"/>
          <w:color w:val="auto"/>
          <w:szCs w:val="21"/>
          <w:shd w:val="clear" w:color="auto" w:fill="FFFFFF"/>
        </w:rPr>
        <w:t>固定资产</w:t>
      </w:r>
      <w:r>
        <w:rPr>
          <w:rStyle w:val="18"/>
          <w:rFonts w:ascii="Arial" w:hAnsi="Arial" w:cs="Arial"/>
          <w:color w:val="auto"/>
          <w:szCs w:val="21"/>
          <w:shd w:val="clear" w:color="auto" w:fill="FFFFFF"/>
        </w:rPr>
        <w:fldChar w:fldCharType="end"/>
      </w:r>
      <w:r>
        <w:rPr>
          <w:rFonts w:ascii="Arial" w:hAnsi="Arial" w:cs="Arial"/>
          <w:szCs w:val="21"/>
          <w:shd w:val="clear" w:color="auto" w:fill="FFFFFF"/>
        </w:rPr>
        <w:t>原</w:t>
      </w:r>
      <w:r>
        <w:rPr>
          <w:rFonts w:ascii="Arial" w:hAnsi="Arial" w:cs="Arial"/>
          <w:color w:val="333333"/>
          <w:szCs w:val="21"/>
          <w:shd w:val="clear" w:color="auto" w:fill="FFFFFF"/>
        </w:rPr>
        <w:t>始价值”的简称，亦称“固定资产原始成本”、“原始购置成本”或“历史成本”。固定资产原值反映</w:t>
      </w:r>
      <w:r>
        <w:rPr>
          <w:rFonts w:hint="eastAsia" w:ascii="Arial" w:hAnsi="Arial" w:cs="Arial"/>
          <w:color w:val="333333"/>
          <w:szCs w:val="21"/>
          <w:shd w:val="clear" w:color="auto" w:fill="FFFFFF"/>
        </w:rPr>
        <w:t>单位</w:t>
      </w:r>
      <w:r>
        <w:rPr>
          <w:rFonts w:ascii="Arial" w:hAnsi="Arial" w:cs="Arial"/>
          <w:color w:val="333333"/>
          <w:szCs w:val="21"/>
          <w:shd w:val="clear" w:color="auto" w:fill="FFFFFF"/>
        </w:rPr>
        <w:t>在固定资产方面的投资和生产规模、装备水平等</w:t>
      </w:r>
      <w:r>
        <w:rPr>
          <w:rFonts w:hint="eastAsia" w:ascii="Arial" w:hAnsi="Arial" w:cs="Arial"/>
          <w:color w:val="333333"/>
          <w:szCs w:val="21"/>
          <w:shd w:val="clear" w:color="auto" w:fill="FFFFFF"/>
        </w:rPr>
        <w:t>，</w:t>
      </w:r>
      <w:r>
        <w:rPr>
          <w:rFonts w:ascii="Arial" w:hAnsi="Arial" w:cs="Arial"/>
          <w:color w:val="333333"/>
          <w:szCs w:val="21"/>
          <w:shd w:val="clear" w:color="auto" w:fill="FFFFFF"/>
        </w:rPr>
        <w:t>是进行固定资产核算、计算折旧的依据。指企业、事业单位建造、购置固定资产时实际发生的全部费用支出。</w:t>
      </w:r>
    </w:p>
    <w:p>
      <w:pPr>
        <w:widowControl/>
        <w:jc w:val="left"/>
        <w:rPr>
          <w:rFonts w:ascii="黑体" w:eastAsia="黑体"/>
          <w:sz w:val="32"/>
          <w:szCs w:val="32"/>
        </w:rPr>
      </w:pPr>
      <w:r>
        <w:rPr>
          <w:rFonts w:ascii="黑体" w:eastAsia="黑体"/>
          <w:sz w:val="32"/>
          <w:szCs w:val="32"/>
        </w:rPr>
        <w:br w:type="page"/>
      </w:r>
    </w:p>
    <w:p>
      <w:pPr>
        <w:widowControl/>
        <w:jc w:val="left"/>
        <w:rPr>
          <w:rFonts w:ascii="黑体" w:eastAsia="黑体"/>
          <w:sz w:val="32"/>
          <w:szCs w:val="32"/>
        </w:rPr>
      </w:pPr>
    </w:p>
    <w:p>
      <w:pPr>
        <w:spacing w:line="440" w:lineRule="atLeast"/>
        <w:jc w:val="center"/>
        <w:outlineLvl w:val="0"/>
        <w:rPr>
          <w:rFonts w:ascii="黑体" w:eastAsia="黑体"/>
          <w:sz w:val="32"/>
          <w:szCs w:val="32"/>
        </w:rPr>
      </w:pPr>
      <w:bookmarkStart w:id="12" w:name="_Toc19282530"/>
      <w:r>
        <w:rPr>
          <w:rFonts w:hint="eastAsia" w:ascii="黑体" w:eastAsia="黑体"/>
          <w:sz w:val="32"/>
          <w:szCs w:val="32"/>
        </w:rPr>
        <w:t>五、附录</w:t>
      </w:r>
      <w:bookmarkEnd w:id="12"/>
    </w:p>
    <w:p>
      <w:pPr>
        <w:spacing w:line="360" w:lineRule="auto"/>
        <w:jc w:val="center"/>
        <w:rPr>
          <w:rFonts w:ascii="宋体" w:hAnsi="宋体"/>
          <w:szCs w:val="21"/>
        </w:rPr>
      </w:pPr>
    </w:p>
    <w:p>
      <w:pPr>
        <w:snapToGrid w:val="0"/>
        <w:spacing w:before="120" w:after="120" w:line="240" w:lineRule="atLeast"/>
        <w:jc w:val="center"/>
        <w:outlineLvl w:val="1"/>
        <w:rPr>
          <w:rFonts w:ascii="宋体" w:hAnsi="Calibri"/>
          <w:b w:val="0"/>
          <w:sz w:val="28"/>
          <w:szCs w:val="28"/>
        </w:rPr>
      </w:pPr>
      <w:bookmarkStart w:id="13" w:name="_Toc19282531"/>
      <w:r>
        <w:rPr>
          <w:rFonts w:hint="eastAsia" w:ascii="宋体" w:hAnsi="Calibri"/>
          <w:b w:val="0"/>
          <w:sz w:val="28"/>
          <w:szCs w:val="28"/>
        </w:rPr>
        <w:t>（一）向国家统计局报送的具体统计资料清单</w:t>
      </w:r>
      <w:bookmarkEnd w:id="13"/>
    </w:p>
    <w:p>
      <w:pPr>
        <w:spacing w:line="360" w:lineRule="auto"/>
        <w:ind w:firstLine="420" w:firstLineChars="200"/>
        <w:rPr>
          <w:rFonts w:ascii="宋体" w:hAnsi="宋体"/>
          <w:szCs w:val="21"/>
        </w:rPr>
      </w:pPr>
      <w:r>
        <w:rPr>
          <w:rFonts w:hint="eastAsia" w:ascii="宋体" w:hAnsi="宋体"/>
          <w:szCs w:val="21"/>
        </w:rPr>
        <w:t>向国家统计局报送的具体统计资料主要包括年度资料，具体资料内容如下：</w:t>
      </w:r>
    </w:p>
    <w:p>
      <w:pPr>
        <w:spacing w:line="360" w:lineRule="auto"/>
        <w:ind w:firstLine="420" w:firstLineChars="200"/>
        <w:rPr>
          <w:rFonts w:ascii="宋体" w:hAnsi="宋体"/>
          <w:szCs w:val="21"/>
        </w:rPr>
      </w:pPr>
      <w:r>
        <w:rPr>
          <w:rFonts w:hint="eastAsia" w:ascii="宋体" w:hAnsi="宋体"/>
          <w:szCs w:val="21"/>
        </w:rPr>
        <w:t>1.水利行政事业单位财务状况（全国、分省）。存货、固定资产原价、资产总计、负债合计、本年收入合计、事业收入、经营收入、本年支出合计、工资福利支出、商品和服务支出、取暖费、差旅费、因公出国（境）费用、劳务费、工会经费、福利费、对个人和家庭的补助、抚恤金、生活补助、救济费、助学金、奖励金、生产补贴、经营支出、销售税金。</w:t>
      </w:r>
    </w:p>
    <w:p>
      <w:pPr>
        <w:spacing w:line="360" w:lineRule="auto"/>
        <w:ind w:firstLine="420" w:firstLineChars="200"/>
        <w:rPr>
          <w:rFonts w:ascii="宋体" w:hAnsi="宋体"/>
          <w:szCs w:val="21"/>
        </w:rPr>
      </w:pPr>
      <w:r>
        <w:rPr>
          <w:rFonts w:hint="eastAsia" w:ascii="宋体" w:hAnsi="宋体"/>
          <w:szCs w:val="21"/>
        </w:rPr>
        <w:t>2.水利企业单位财务状况（全国、分省）：存货、固定资产原价、累计折旧、本年折旧、资产总计、负债合计、营业收入、营业成本、税金及附加、销售费用、管理费用、差旅费、财务费用、利息净支出、利息收入、利息支出、资产减值损失、公允价值变动收益、投资收益、其他收益、营业利润、营业外收入、政府补助、应付职工薪酬、应交增值税。</w:t>
      </w:r>
    </w:p>
    <w:p>
      <w:pPr>
        <w:snapToGrid w:val="0"/>
        <w:spacing w:before="120" w:after="120" w:line="240" w:lineRule="atLeast"/>
        <w:jc w:val="center"/>
        <w:outlineLvl w:val="1"/>
        <w:rPr>
          <w:rFonts w:ascii="宋体" w:hAnsi="Calibri"/>
          <w:b w:val="0"/>
          <w:sz w:val="28"/>
          <w:szCs w:val="28"/>
        </w:rPr>
      </w:pPr>
      <w:bookmarkStart w:id="14" w:name="_Toc19282532"/>
      <w:r>
        <w:rPr>
          <w:rFonts w:hint="eastAsia" w:ascii="宋体" w:hAnsi="Calibri"/>
          <w:b w:val="0"/>
          <w:sz w:val="28"/>
          <w:szCs w:val="28"/>
        </w:rPr>
        <w:t>（二）向统计信息共享数据库提供的统计资料清单</w:t>
      </w:r>
      <w:bookmarkEnd w:id="14"/>
    </w:p>
    <w:p>
      <w:pPr>
        <w:spacing w:line="360" w:lineRule="auto"/>
        <w:ind w:firstLine="420" w:firstLineChars="200"/>
        <w:rPr>
          <w:rFonts w:ascii="宋体" w:hAnsi="宋体"/>
          <w:szCs w:val="21"/>
        </w:rPr>
      </w:pPr>
      <w:r>
        <w:rPr>
          <w:rFonts w:hint="eastAsia" w:ascii="宋体" w:hAnsi="宋体"/>
          <w:szCs w:val="21"/>
        </w:rPr>
        <w:t>向统计信息共享数据库提供的统计资料清单主要包括年度统计资料清单，具体统计资料清单内容如下：</w:t>
      </w:r>
    </w:p>
    <w:p>
      <w:pPr>
        <w:spacing w:line="360" w:lineRule="auto"/>
        <w:ind w:firstLine="420" w:firstLineChars="200"/>
        <w:rPr>
          <w:rFonts w:ascii="宋体" w:hAnsi="宋体"/>
          <w:szCs w:val="21"/>
        </w:rPr>
      </w:pPr>
      <w:r>
        <w:rPr>
          <w:rFonts w:hint="eastAsia" w:ascii="宋体" w:hAnsi="宋体"/>
          <w:szCs w:val="21"/>
        </w:rPr>
        <w:t>各地区水利单位财务状况（全国、分省）。主要指标包括存货、固定资产原价、资产总计、负债合计、本年收入合计、事业收入、经营收入、本年支出合计、工资福利支出、商品和服务支出、取暖费、差旅费、因公出国（境）费用、劳务费、工会经费、福利费、对个人和家庭的补助、抚恤金、生活补助、救济费、助学金、奖励金、生产补贴、经营支出、销售税金、累计折旧、本年折旧、资产总计、负债合计、营业收入、营业成本、税金及附加、销售费用、管理费用、税金、差旅费、财务费用、利息净支出、利息收入、利息支出、资产减值损失、公允价值变动收益、投资收益、其他收益、营业利润、营业外收入、政府补助、应付职工薪酬、应交增值税等。</w:t>
      </w:r>
    </w:p>
    <w:p>
      <w:pPr>
        <w:adjustRightInd w:val="0"/>
        <w:snapToGrid w:val="0"/>
        <w:spacing w:line="360" w:lineRule="auto"/>
        <w:rPr>
          <w:rFonts w:ascii="仿宋_GB2312" w:eastAsia="仿宋_GB2312"/>
          <w:sz w:val="32"/>
          <w:szCs w:val="32"/>
        </w:rPr>
      </w:pPr>
    </w:p>
    <w:p>
      <w:pPr>
        <w:adjustRightInd w:val="0"/>
        <w:snapToGrid w:val="0"/>
        <w:spacing w:line="360" w:lineRule="auto"/>
        <w:rPr>
          <w:rFonts w:ascii="仿宋_GB2312" w:eastAsia="仿宋_GB2312"/>
          <w:sz w:val="32"/>
          <w:szCs w:val="32"/>
        </w:rPr>
      </w:pPr>
    </w:p>
    <w:p>
      <w:pPr>
        <w:adjustRightInd w:val="0"/>
        <w:snapToGrid w:val="0"/>
        <w:spacing w:line="360" w:lineRule="auto"/>
        <w:rPr>
          <w:rFonts w:ascii="仿宋_GB2312" w:eastAsia="仿宋_GB2312"/>
          <w:sz w:val="32"/>
          <w:szCs w:val="32"/>
        </w:rPr>
      </w:pPr>
    </w:p>
    <w:p/>
    <w:p>
      <w:pPr>
        <w:spacing w:line="360" w:lineRule="auto"/>
        <w:ind w:firstLine="640" w:firstLineChars="200"/>
        <w:rPr>
          <w:rFonts w:ascii="仿宋" w:hAnsi="仿宋" w:eastAsia="仿宋"/>
          <w:sz w:val="32"/>
          <w:szCs w:val="32"/>
        </w:rPr>
      </w:pPr>
    </w:p>
    <w:sectPr>
      <w:pgSz w:w="11906" w:h="16838"/>
      <w:pgMar w:top="1332" w:right="1809" w:bottom="1332" w:left="1809" w:header="851" w:footer="992" w:gutter="0"/>
      <w:pgBorders>
        <w:top w:val="none" w:color="auto" w:sz="0" w:space="0"/>
        <w:left w:val="none" w:color="auto" w:sz="0" w:space="0"/>
        <w:bottom w:val="none" w:color="auto" w:sz="0" w:space="0"/>
        <w:right w:val="none" w:color="auto"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II</w:t>
    </w:r>
    <w:r>
      <w:rPr>
        <w:rFonts w:ascii="Times New Roman" w:hAnsi="Times New Roman" w:cs="Times New Roman"/>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w:t>
    </w:r>
    <w:r>
      <w:rPr>
        <w:rFonts w:ascii="Times New Roman" w:hAnsi="Times New Roman" w:cs="Times New Roman"/>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28</w:t>
    </w:r>
    <w:r>
      <w:rPr>
        <w:rFonts w:ascii="Times New Roman" w:hAnsi="Times New Roman" w:cs="Times New Roman"/>
      </w:rPr>
      <w:fldChar w:fldCharType="end"/>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39408002">
    <w:nsid w:val="798EE582"/>
    <w:multiLevelType w:val="singleLevel"/>
    <w:tmpl w:val="798EE582"/>
    <w:lvl w:ilvl="0" w:tentative="1">
      <w:start w:val="2"/>
      <w:numFmt w:val="decimal"/>
      <w:suff w:val="space"/>
      <w:lvlText w:val="%1."/>
      <w:lvlJc w:val="left"/>
    </w:lvl>
  </w:abstractNum>
  <w:abstractNum w:abstractNumId="2548920670">
    <w:nsid w:val="97ED715E"/>
    <w:multiLevelType w:val="singleLevel"/>
    <w:tmpl w:val="97ED715E"/>
    <w:lvl w:ilvl="0" w:tentative="1">
      <w:start w:val="7"/>
      <w:numFmt w:val="chineseCounting"/>
      <w:suff w:val="nothing"/>
      <w:lvlText w:val="（%1）"/>
      <w:lvlJc w:val="left"/>
      <w:rPr>
        <w:rFonts w:hint="eastAsia"/>
      </w:rPr>
    </w:lvl>
  </w:abstractNum>
  <w:abstractNum w:abstractNumId="117381429">
    <w:nsid w:val="06FF1935"/>
    <w:multiLevelType w:val="singleLevel"/>
    <w:tmpl w:val="06FF1935"/>
    <w:lvl w:ilvl="0" w:tentative="1">
      <w:start w:val="2"/>
      <w:numFmt w:val="decimal"/>
      <w:lvlText w:val="%1."/>
      <w:lvlJc w:val="left"/>
      <w:pPr>
        <w:tabs>
          <w:tab w:val="left" w:pos="312"/>
        </w:tabs>
        <w:ind w:left="540" w:leftChars="0" w:firstLine="0" w:firstLineChars="0"/>
      </w:pPr>
    </w:lvl>
  </w:abstractNum>
  <w:num w:numId="1">
    <w:abstractNumId w:val="2548920670"/>
  </w:num>
  <w:num w:numId="2">
    <w:abstractNumId w:val="2039408002"/>
  </w:num>
  <w:num w:numId="3">
    <w:abstractNumId w:val="1173814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32055"/>
    <w:rsid w:val="0000446B"/>
    <w:rsid w:val="00005BA5"/>
    <w:rsid w:val="00006FF6"/>
    <w:rsid w:val="00013505"/>
    <w:rsid w:val="00016531"/>
    <w:rsid w:val="00016F38"/>
    <w:rsid w:val="00044A8E"/>
    <w:rsid w:val="000518A4"/>
    <w:rsid w:val="00053217"/>
    <w:rsid w:val="000629EF"/>
    <w:rsid w:val="00062CF7"/>
    <w:rsid w:val="00067360"/>
    <w:rsid w:val="00070D03"/>
    <w:rsid w:val="0008155A"/>
    <w:rsid w:val="00091BFD"/>
    <w:rsid w:val="0009291B"/>
    <w:rsid w:val="00093F8D"/>
    <w:rsid w:val="00095717"/>
    <w:rsid w:val="000A6148"/>
    <w:rsid w:val="000A6446"/>
    <w:rsid w:val="000B6AD7"/>
    <w:rsid w:val="000C30C0"/>
    <w:rsid w:val="000C3DD0"/>
    <w:rsid w:val="000D0016"/>
    <w:rsid w:val="000D67E2"/>
    <w:rsid w:val="000D6979"/>
    <w:rsid w:val="000E4B5A"/>
    <w:rsid w:val="000F24A2"/>
    <w:rsid w:val="00104144"/>
    <w:rsid w:val="0010696D"/>
    <w:rsid w:val="001071B9"/>
    <w:rsid w:val="00115C44"/>
    <w:rsid w:val="00116A8D"/>
    <w:rsid w:val="0012234B"/>
    <w:rsid w:val="00122754"/>
    <w:rsid w:val="00124633"/>
    <w:rsid w:val="00126CA7"/>
    <w:rsid w:val="00135E0F"/>
    <w:rsid w:val="00137D0E"/>
    <w:rsid w:val="00137DF6"/>
    <w:rsid w:val="00151BC0"/>
    <w:rsid w:val="001609B6"/>
    <w:rsid w:val="00164903"/>
    <w:rsid w:val="00172601"/>
    <w:rsid w:val="00177562"/>
    <w:rsid w:val="00177B8B"/>
    <w:rsid w:val="00186815"/>
    <w:rsid w:val="001A0BB6"/>
    <w:rsid w:val="001C5578"/>
    <w:rsid w:val="001D76F6"/>
    <w:rsid w:val="00200148"/>
    <w:rsid w:val="002039B6"/>
    <w:rsid w:val="00207FB4"/>
    <w:rsid w:val="0021039C"/>
    <w:rsid w:val="00210A3E"/>
    <w:rsid w:val="0021512B"/>
    <w:rsid w:val="00223812"/>
    <w:rsid w:val="00232840"/>
    <w:rsid w:val="00236244"/>
    <w:rsid w:val="002402CA"/>
    <w:rsid w:val="002503FD"/>
    <w:rsid w:val="00250BB2"/>
    <w:rsid w:val="00251148"/>
    <w:rsid w:val="0026765C"/>
    <w:rsid w:val="00270903"/>
    <w:rsid w:val="002803B5"/>
    <w:rsid w:val="002A1A52"/>
    <w:rsid w:val="002A4FC6"/>
    <w:rsid w:val="002C54FC"/>
    <w:rsid w:val="002F2A32"/>
    <w:rsid w:val="002F679C"/>
    <w:rsid w:val="00312256"/>
    <w:rsid w:val="00321F74"/>
    <w:rsid w:val="00333ED8"/>
    <w:rsid w:val="00347059"/>
    <w:rsid w:val="00355AAD"/>
    <w:rsid w:val="00355B93"/>
    <w:rsid w:val="00363E31"/>
    <w:rsid w:val="00363F8A"/>
    <w:rsid w:val="0036486A"/>
    <w:rsid w:val="003733BB"/>
    <w:rsid w:val="00374340"/>
    <w:rsid w:val="00382EE4"/>
    <w:rsid w:val="00395E48"/>
    <w:rsid w:val="003B697E"/>
    <w:rsid w:val="003C6BD8"/>
    <w:rsid w:val="003D6362"/>
    <w:rsid w:val="00402D07"/>
    <w:rsid w:val="004033EC"/>
    <w:rsid w:val="0041584C"/>
    <w:rsid w:val="004310C9"/>
    <w:rsid w:val="00431C5C"/>
    <w:rsid w:val="00435976"/>
    <w:rsid w:val="00435E30"/>
    <w:rsid w:val="0045155A"/>
    <w:rsid w:val="00455C79"/>
    <w:rsid w:val="004602E7"/>
    <w:rsid w:val="0046059F"/>
    <w:rsid w:val="0047609C"/>
    <w:rsid w:val="004802C0"/>
    <w:rsid w:val="00493914"/>
    <w:rsid w:val="00495578"/>
    <w:rsid w:val="004A0D55"/>
    <w:rsid w:val="004A468A"/>
    <w:rsid w:val="004A5E76"/>
    <w:rsid w:val="004B32FB"/>
    <w:rsid w:val="004B635F"/>
    <w:rsid w:val="004C1A29"/>
    <w:rsid w:val="004D40B2"/>
    <w:rsid w:val="004E0789"/>
    <w:rsid w:val="004E4B21"/>
    <w:rsid w:val="004F4FD7"/>
    <w:rsid w:val="0050129B"/>
    <w:rsid w:val="00515412"/>
    <w:rsid w:val="00520734"/>
    <w:rsid w:val="00522E84"/>
    <w:rsid w:val="005262F9"/>
    <w:rsid w:val="00531406"/>
    <w:rsid w:val="00534B3E"/>
    <w:rsid w:val="00545B86"/>
    <w:rsid w:val="00547424"/>
    <w:rsid w:val="005476DB"/>
    <w:rsid w:val="00556F36"/>
    <w:rsid w:val="00562F58"/>
    <w:rsid w:val="00565083"/>
    <w:rsid w:val="005677E8"/>
    <w:rsid w:val="005726AD"/>
    <w:rsid w:val="005B2123"/>
    <w:rsid w:val="005B3AAB"/>
    <w:rsid w:val="005E6E14"/>
    <w:rsid w:val="00603EA0"/>
    <w:rsid w:val="00607D47"/>
    <w:rsid w:val="00610718"/>
    <w:rsid w:val="00614D90"/>
    <w:rsid w:val="0061778E"/>
    <w:rsid w:val="00626918"/>
    <w:rsid w:val="00637659"/>
    <w:rsid w:val="0064621D"/>
    <w:rsid w:val="006700E7"/>
    <w:rsid w:val="00674730"/>
    <w:rsid w:val="00677939"/>
    <w:rsid w:val="00681293"/>
    <w:rsid w:val="00683CED"/>
    <w:rsid w:val="0069011B"/>
    <w:rsid w:val="0069080E"/>
    <w:rsid w:val="00690BDB"/>
    <w:rsid w:val="00692B1F"/>
    <w:rsid w:val="006A6CCB"/>
    <w:rsid w:val="006B360F"/>
    <w:rsid w:val="006C2760"/>
    <w:rsid w:val="006D2149"/>
    <w:rsid w:val="006F49AD"/>
    <w:rsid w:val="00700992"/>
    <w:rsid w:val="007065F8"/>
    <w:rsid w:val="00706925"/>
    <w:rsid w:val="00711838"/>
    <w:rsid w:val="00716BEB"/>
    <w:rsid w:val="007216AB"/>
    <w:rsid w:val="00725629"/>
    <w:rsid w:val="00732B5E"/>
    <w:rsid w:val="0074384B"/>
    <w:rsid w:val="00744B26"/>
    <w:rsid w:val="007519D6"/>
    <w:rsid w:val="007702D5"/>
    <w:rsid w:val="00771D3C"/>
    <w:rsid w:val="00773CC8"/>
    <w:rsid w:val="007741C2"/>
    <w:rsid w:val="00796ADD"/>
    <w:rsid w:val="007A1D42"/>
    <w:rsid w:val="007A4EE4"/>
    <w:rsid w:val="007A5AEF"/>
    <w:rsid w:val="007A7C20"/>
    <w:rsid w:val="007B022A"/>
    <w:rsid w:val="007B7901"/>
    <w:rsid w:val="007C7FAE"/>
    <w:rsid w:val="007D2BF9"/>
    <w:rsid w:val="007D60B4"/>
    <w:rsid w:val="007E39EB"/>
    <w:rsid w:val="007E5B76"/>
    <w:rsid w:val="00800AC2"/>
    <w:rsid w:val="00812B5A"/>
    <w:rsid w:val="00812DA6"/>
    <w:rsid w:val="008134E7"/>
    <w:rsid w:val="008223F5"/>
    <w:rsid w:val="008333F9"/>
    <w:rsid w:val="0083581D"/>
    <w:rsid w:val="00840833"/>
    <w:rsid w:val="00844D1B"/>
    <w:rsid w:val="00847C99"/>
    <w:rsid w:val="00897ECA"/>
    <w:rsid w:val="008A2584"/>
    <w:rsid w:val="008B3DC3"/>
    <w:rsid w:val="008B699C"/>
    <w:rsid w:val="008C03E8"/>
    <w:rsid w:val="008C11E7"/>
    <w:rsid w:val="008C2A95"/>
    <w:rsid w:val="008D0870"/>
    <w:rsid w:val="008D20D7"/>
    <w:rsid w:val="008E4AB9"/>
    <w:rsid w:val="008F4CBC"/>
    <w:rsid w:val="009020F0"/>
    <w:rsid w:val="00907C01"/>
    <w:rsid w:val="009235DD"/>
    <w:rsid w:val="00927710"/>
    <w:rsid w:val="00941724"/>
    <w:rsid w:val="00946DA5"/>
    <w:rsid w:val="00954F64"/>
    <w:rsid w:val="00967EEA"/>
    <w:rsid w:val="009718D7"/>
    <w:rsid w:val="00976F2D"/>
    <w:rsid w:val="0098292C"/>
    <w:rsid w:val="00996F3A"/>
    <w:rsid w:val="009A4027"/>
    <w:rsid w:val="009B10F1"/>
    <w:rsid w:val="009C607F"/>
    <w:rsid w:val="009E29F2"/>
    <w:rsid w:val="009E5FC8"/>
    <w:rsid w:val="00A011D8"/>
    <w:rsid w:val="00A3057A"/>
    <w:rsid w:val="00A47F22"/>
    <w:rsid w:val="00A512B1"/>
    <w:rsid w:val="00A5290E"/>
    <w:rsid w:val="00A74141"/>
    <w:rsid w:val="00A74C43"/>
    <w:rsid w:val="00A848BF"/>
    <w:rsid w:val="00A87DA1"/>
    <w:rsid w:val="00A903B7"/>
    <w:rsid w:val="00A9090D"/>
    <w:rsid w:val="00AA24E1"/>
    <w:rsid w:val="00AA2629"/>
    <w:rsid w:val="00AA4E0E"/>
    <w:rsid w:val="00AB10AB"/>
    <w:rsid w:val="00AB3833"/>
    <w:rsid w:val="00AB7751"/>
    <w:rsid w:val="00AC1779"/>
    <w:rsid w:val="00AD6280"/>
    <w:rsid w:val="00AF6A5E"/>
    <w:rsid w:val="00AF7AA5"/>
    <w:rsid w:val="00AF7BC7"/>
    <w:rsid w:val="00B0750F"/>
    <w:rsid w:val="00B1654E"/>
    <w:rsid w:val="00B225AA"/>
    <w:rsid w:val="00B22641"/>
    <w:rsid w:val="00B22FD5"/>
    <w:rsid w:val="00B24F3C"/>
    <w:rsid w:val="00B356C4"/>
    <w:rsid w:val="00BA05B0"/>
    <w:rsid w:val="00BA6615"/>
    <w:rsid w:val="00BC2C55"/>
    <w:rsid w:val="00BF3F6A"/>
    <w:rsid w:val="00BF4752"/>
    <w:rsid w:val="00BF7F11"/>
    <w:rsid w:val="00C04B00"/>
    <w:rsid w:val="00C12B54"/>
    <w:rsid w:val="00C136F1"/>
    <w:rsid w:val="00C27E08"/>
    <w:rsid w:val="00C31749"/>
    <w:rsid w:val="00C31B73"/>
    <w:rsid w:val="00C345E6"/>
    <w:rsid w:val="00C5052C"/>
    <w:rsid w:val="00C600FE"/>
    <w:rsid w:val="00C61C8A"/>
    <w:rsid w:val="00C6490F"/>
    <w:rsid w:val="00C77F35"/>
    <w:rsid w:val="00C93ABE"/>
    <w:rsid w:val="00C96B97"/>
    <w:rsid w:val="00CB0586"/>
    <w:rsid w:val="00CB09D1"/>
    <w:rsid w:val="00CB4B53"/>
    <w:rsid w:val="00CB4C8D"/>
    <w:rsid w:val="00CC1CC9"/>
    <w:rsid w:val="00CC21CB"/>
    <w:rsid w:val="00CC57B9"/>
    <w:rsid w:val="00CE06A4"/>
    <w:rsid w:val="00CE2327"/>
    <w:rsid w:val="00CE4299"/>
    <w:rsid w:val="00CE5D96"/>
    <w:rsid w:val="00CE6682"/>
    <w:rsid w:val="00CE70FF"/>
    <w:rsid w:val="00CE7589"/>
    <w:rsid w:val="00CF0B22"/>
    <w:rsid w:val="00D00838"/>
    <w:rsid w:val="00D06170"/>
    <w:rsid w:val="00D10C98"/>
    <w:rsid w:val="00D1105D"/>
    <w:rsid w:val="00D3150D"/>
    <w:rsid w:val="00D4291C"/>
    <w:rsid w:val="00D55FA7"/>
    <w:rsid w:val="00D561F7"/>
    <w:rsid w:val="00D603AA"/>
    <w:rsid w:val="00D60FF9"/>
    <w:rsid w:val="00D63BC1"/>
    <w:rsid w:val="00D63C10"/>
    <w:rsid w:val="00D63E89"/>
    <w:rsid w:val="00D7028A"/>
    <w:rsid w:val="00D8536B"/>
    <w:rsid w:val="00D87E82"/>
    <w:rsid w:val="00DA4AED"/>
    <w:rsid w:val="00DA631E"/>
    <w:rsid w:val="00DB0D18"/>
    <w:rsid w:val="00DE5446"/>
    <w:rsid w:val="00E16584"/>
    <w:rsid w:val="00E21956"/>
    <w:rsid w:val="00E21D17"/>
    <w:rsid w:val="00E32055"/>
    <w:rsid w:val="00E33931"/>
    <w:rsid w:val="00E352CB"/>
    <w:rsid w:val="00E4793B"/>
    <w:rsid w:val="00E52975"/>
    <w:rsid w:val="00E61412"/>
    <w:rsid w:val="00E6622B"/>
    <w:rsid w:val="00E7690F"/>
    <w:rsid w:val="00E76AC7"/>
    <w:rsid w:val="00E838B1"/>
    <w:rsid w:val="00E83D09"/>
    <w:rsid w:val="00E85E91"/>
    <w:rsid w:val="00E97823"/>
    <w:rsid w:val="00EA0238"/>
    <w:rsid w:val="00EA6F84"/>
    <w:rsid w:val="00EB571A"/>
    <w:rsid w:val="00EB6E5B"/>
    <w:rsid w:val="00EC040F"/>
    <w:rsid w:val="00EC324C"/>
    <w:rsid w:val="00ED56AB"/>
    <w:rsid w:val="00ED731A"/>
    <w:rsid w:val="00EE2661"/>
    <w:rsid w:val="00EF3E7D"/>
    <w:rsid w:val="00EF70D1"/>
    <w:rsid w:val="00F04CCF"/>
    <w:rsid w:val="00F050D5"/>
    <w:rsid w:val="00F06E98"/>
    <w:rsid w:val="00F21FD8"/>
    <w:rsid w:val="00F23534"/>
    <w:rsid w:val="00F263D5"/>
    <w:rsid w:val="00F31D62"/>
    <w:rsid w:val="00F3719F"/>
    <w:rsid w:val="00F43213"/>
    <w:rsid w:val="00F57290"/>
    <w:rsid w:val="00F629E5"/>
    <w:rsid w:val="00F65A82"/>
    <w:rsid w:val="00F743C6"/>
    <w:rsid w:val="00F820FE"/>
    <w:rsid w:val="00FA1B93"/>
    <w:rsid w:val="00FB130B"/>
    <w:rsid w:val="00FB27BA"/>
    <w:rsid w:val="00FB7AA3"/>
    <w:rsid w:val="00FE093C"/>
    <w:rsid w:val="00FE7931"/>
    <w:rsid w:val="00FF038E"/>
    <w:rsid w:val="01DE0065"/>
    <w:rsid w:val="02296B29"/>
    <w:rsid w:val="022E65F9"/>
    <w:rsid w:val="03E30E0E"/>
    <w:rsid w:val="04992286"/>
    <w:rsid w:val="089A25A2"/>
    <w:rsid w:val="08C8629F"/>
    <w:rsid w:val="09344E39"/>
    <w:rsid w:val="0A68702D"/>
    <w:rsid w:val="0A9867AA"/>
    <w:rsid w:val="0B2403AC"/>
    <w:rsid w:val="12B60079"/>
    <w:rsid w:val="15A35175"/>
    <w:rsid w:val="16602F55"/>
    <w:rsid w:val="2692269E"/>
    <w:rsid w:val="281824EA"/>
    <w:rsid w:val="305877DC"/>
    <w:rsid w:val="312A2DE3"/>
    <w:rsid w:val="31FC002B"/>
    <w:rsid w:val="34360785"/>
    <w:rsid w:val="345B3366"/>
    <w:rsid w:val="348E593E"/>
    <w:rsid w:val="381C7588"/>
    <w:rsid w:val="38603967"/>
    <w:rsid w:val="3BD55437"/>
    <w:rsid w:val="3DBA2CC5"/>
    <w:rsid w:val="3E3527F2"/>
    <w:rsid w:val="3EBE06A4"/>
    <w:rsid w:val="3ECE13D0"/>
    <w:rsid w:val="4103045E"/>
    <w:rsid w:val="451777EF"/>
    <w:rsid w:val="47595976"/>
    <w:rsid w:val="47745AB5"/>
    <w:rsid w:val="47D4089B"/>
    <w:rsid w:val="48E22D72"/>
    <w:rsid w:val="49184B2E"/>
    <w:rsid w:val="49C903CA"/>
    <w:rsid w:val="4A791501"/>
    <w:rsid w:val="4B1B1301"/>
    <w:rsid w:val="4BBC3281"/>
    <w:rsid w:val="4CA439F3"/>
    <w:rsid w:val="4DFE2024"/>
    <w:rsid w:val="4F186944"/>
    <w:rsid w:val="5A23372A"/>
    <w:rsid w:val="5BB31D7D"/>
    <w:rsid w:val="5C8A1F81"/>
    <w:rsid w:val="5F797443"/>
    <w:rsid w:val="60BA38BB"/>
    <w:rsid w:val="61F53746"/>
    <w:rsid w:val="635C0A6A"/>
    <w:rsid w:val="648179CF"/>
    <w:rsid w:val="67776C46"/>
    <w:rsid w:val="677B2A94"/>
    <w:rsid w:val="68FA1639"/>
    <w:rsid w:val="6AB862A0"/>
    <w:rsid w:val="6F501F09"/>
    <w:rsid w:val="71737BAC"/>
    <w:rsid w:val="71B83EA6"/>
    <w:rsid w:val="74E70A00"/>
    <w:rsid w:val="75F8253B"/>
    <w:rsid w:val="7C5F7053"/>
    <w:rsid w:val="7E2B62F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link w:val="33"/>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unhideWhenUsed/>
    <w:uiPriority w:val="1"/>
  </w:style>
  <w:style w:type="table" w:default="1" w:styleId="21">
    <w:name w:val="Normal Table"/>
    <w:unhideWhenUsed/>
    <w:qFormat/>
    <w:uiPriority w:val="99"/>
    <w:tblPr>
      <w:tblStyle w:val="21"/>
      <w:tblLayout w:type="fixed"/>
      <w:tblCellMar>
        <w:top w:w="0" w:type="dxa"/>
        <w:left w:w="108" w:type="dxa"/>
        <w:bottom w:w="0" w:type="dxa"/>
        <w:right w:w="108" w:type="dxa"/>
      </w:tblCellMar>
    </w:tblPr>
    <w:tcPr>
      <w:textDirection w:val="lrTb"/>
    </w:tcPr>
  </w:style>
  <w:style w:type="paragraph" w:styleId="3">
    <w:name w:val="annotation subject"/>
    <w:basedOn w:val="4"/>
    <w:next w:val="4"/>
    <w:link w:val="32"/>
    <w:unhideWhenUsed/>
    <w:qFormat/>
    <w:uiPriority w:val="99"/>
    <w:rPr>
      <w:b/>
      <w:bCs/>
    </w:rPr>
  </w:style>
  <w:style w:type="paragraph" w:styleId="4">
    <w:name w:val="annotation text"/>
    <w:basedOn w:val="1"/>
    <w:link w:val="31"/>
    <w:unhideWhenUsed/>
    <w:qFormat/>
    <w:uiPriority w:val="99"/>
    <w:pPr>
      <w:jc w:val="left"/>
    </w:pPr>
  </w:style>
  <w:style w:type="paragraph" w:styleId="5">
    <w:name w:val="Document Map"/>
    <w:basedOn w:val="1"/>
    <w:link w:val="30"/>
    <w:qFormat/>
    <w:uiPriority w:val="0"/>
    <w:pPr>
      <w:shd w:val="clear" w:color="auto" w:fill="000080"/>
    </w:pPr>
    <w:rPr>
      <w:rFonts w:ascii="Times New Roman" w:hAnsi="Times New Roman" w:cs="Times New Roman"/>
      <w:szCs w:val="24"/>
    </w:rPr>
  </w:style>
  <w:style w:type="paragraph" w:styleId="6">
    <w:name w:val="Body Text Indent"/>
    <w:basedOn w:val="1"/>
    <w:link w:val="28"/>
    <w:qFormat/>
    <w:uiPriority w:val="0"/>
    <w:pPr>
      <w:spacing w:after="120"/>
      <w:ind w:left="200" w:leftChars="200"/>
    </w:pPr>
    <w:rPr>
      <w:rFonts w:ascii="Times New Roman" w:hAnsi="Times New Roman" w:cs="Times New Roman"/>
      <w:szCs w:val="24"/>
    </w:rPr>
  </w:style>
  <w:style w:type="paragraph" w:styleId="7">
    <w:name w:val="toc 3"/>
    <w:basedOn w:val="1"/>
    <w:next w:val="1"/>
    <w:unhideWhenUsed/>
    <w:qFormat/>
    <w:uiPriority w:val="39"/>
    <w:pPr>
      <w:ind w:left="840" w:leftChars="400"/>
    </w:pPr>
    <w:rPr>
      <w:rFonts w:ascii="Times New Roman" w:hAnsi="Times New Roman" w:cs="Times New Roman"/>
      <w:color w:val="000000"/>
      <w:kern w:val="0"/>
      <w:sz w:val="20"/>
      <w:szCs w:val="20"/>
    </w:rPr>
  </w:style>
  <w:style w:type="paragraph" w:styleId="8">
    <w:name w:val="Balloon Text"/>
    <w:basedOn w:val="1"/>
    <w:link w:val="27"/>
    <w:qFormat/>
    <w:uiPriority w:val="0"/>
    <w:rPr>
      <w:rFonts w:ascii="Times New Roman" w:hAnsi="Times New Roman" w:cs="Times New Roman"/>
      <w:sz w:val="18"/>
      <w:szCs w:val="18"/>
    </w:rPr>
  </w:style>
  <w:style w:type="paragraph" w:styleId="9">
    <w:name w:val="footer"/>
    <w:basedOn w:val="1"/>
    <w:link w:val="26"/>
    <w:unhideWhenUsed/>
    <w:qFormat/>
    <w:uiPriority w:val="0"/>
    <w:pPr>
      <w:tabs>
        <w:tab w:val="center" w:pos="4153"/>
        <w:tab w:val="right" w:pos="8306"/>
      </w:tabs>
      <w:snapToGrid w:val="0"/>
      <w:jc w:val="left"/>
    </w:pPr>
    <w:rPr>
      <w:sz w:val="18"/>
      <w:szCs w:val="18"/>
    </w:rPr>
  </w:style>
  <w:style w:type="paragraph" w:styleId="10">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ascii="Times New Roman" w:hAnsi="Times New Roman" w:cs="Times New Roman"/>
      <w:color w:val="000000"/>
      <w:kern w:val="0"/>
      <w:sz w:val="20"/>
      <w:szCs w:val="20"/>
    </w:rPr>
  </w:style>
  <w:style w:type="paragraph" w:styleId="12">
    <w:name w:val="footnote text"/>
    <w:basedOn w:val="1"/>
    <w:unhideWhenUsed/>
    <w:qFormat/>
    <w:uiPriority w:val="99"/>
    <w:pPr>
      <w:snapToGrid w:val="0"/>
      <w:jc w:val="left"/>
    </w:pPr>
    <w:rPr>
      <w:sz w:val="18"/>
    </w:rPr>
  </w:style>
  <w:style w:type="paragraph" w:styleId="13">
    <w:name w:val="Body Text Indent 3"/>
    <w:basedOn w:val="1"/>
    <w:link w:val="29"/>
    <w:qFormat/>
    <w:uiPriority w:val="0"/>
    <w:pPr>
      <w:spacing w:line="360" w:lineRule="auto"/>
      <w:ind w:firstLine="640" w:firstLineChars="200"/>
    </w:pPr>
    <w:rPr>
      <w:rFonts w:ascii="仿宋_GB2312" w:hAnsi="宋体" w:eastAsia="仿宋_GB2312" w:cs="Times New Roman"/>
      <w:sz w:val="32"/>
      <w:szCs w:val="24"/>
    </w:rPr>
  </w:style>
  <w:style w:type="paragraph" w:styleId="14">
    <w:name w:val="toc 2"/>
    <w:basedOn w:val="1"/>
    <w:next w:val="1"/>
    <w:unhideWhenUsed/>
    <w:qFormat/>
    <w:uiPriority w:val="39"/>
    <w:pPr>
      <w:ind w:left="420" w:leftChars="200"/>
    </w:pPr>
    <w:rPr>
      <w:rFonts w:ascii="Times New Roman" w:hAnsi="Times New Roman" w:cs="Times New Roman"/>
      <w:color w:val="000000"/>
      <w:kern w:val="0"/>
      <w:sz w:val="20"/>
      <w:szCs w:val="20"/>
    </w:rPr>
  </w:style>
  <w:style w:type="paragraph" w:styleId="15">
    <w:name w:val="Normal (Web)"/>
    <w:basedOn w:val="1"/>
    <w:qFormat/>
    <w:uiPriority w:val="0"/>
    <w:pPr>
      <w:adjustRightInd w:val="0"/>
      <w:spacing w:line="312" w:lineRule="atLeast"/>
      <w:textAlignment w:val="baseline"/>
    </w:pPr>
    <w:rPr>
      <w:rFonts w:ascii="Times New Roman" w:hAnsi="Times New Roman" w:cs="Times New Roman"/>
      <w:kern w:val="0"/>
      <w:sz w:val="24"/>
      <w:szCs w:val="24"/>
    </w:rPr>
  </w:style>
  <w:style w:type="character" w:styleId="17">
    <w:name w:val="page number"/>
    <w:basedOn w:val="16"/>
    <w:qFormat/>
    <w:uiPriority w:val="0"/>
    <w:rPr/>
  </w:style>
  <w:style w:type="character" w:styleId="18">
    <w:name w:val="Hyperlink"/>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unhideWhenUsed/>
    <w:qFormat/>
    <w:uiPriority w:val="99"/>
    <w:rPr>
      <w:vertAlign w:val="superscript"/>
    </w:rPr>
  </w:style>
  <w:style w:type="table" w:styleId="22">
    <w:name w:val="Table Grid"/>
    <w:basedOn w:val="21"/>
    <w:qFormat/>
    <w:uiPriority w:val="39"/>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3">
    <w:name w:val="列出段落1"/>
    <w:basedOn w:val="1"/>
    <w:qFormat/>
    <w:uiPriority w:val="0"/>
    <w:pPr>
      <w:ind w:firstLine="420" w:firstLineChars="200"/>
    </w:pPr>
    <w:rPr>
      <w:rFonts w:ascii="Times New Roman" w:hAnsi="Times New Roman" w:cs="Times New Roman"/>
      <w:color w:val="000000"/>
      <w:kern w:val="0"/>
      <w:sz w:val="20"/>
      <w:szCs w:val="20"/>
    </w:rPr>
  </w:style>
  <w:style w:type="paragraph" w:customStyle="1" w:styleId="24">
    <w:name w:val="修订1"/>
    <w:hidden/>
    <w:semiHidden/>
    <w:qFormat/>
    <w:uiPriority w:val="99"/>
    <w:rPr>
      <w:rFonts w:ascii="Calibri" w:hAnsi="Calibri" w:eastAsia="宋体" w:cs="黑体"/>
      <w:kern w:val="2"/>
      <w:sz w:val="21"/>
      <w:szCs w:val="22"/>
      <w:lang w:val="en-US" w:eastAsia="zh-CN" w:bidi="ar-SA"/>
    </w:rPr>
  </w:style>
  <w:style w:type="character" w:customStyle="1" w:styleId="25">
    <w:name w:val="页眉 Char"/>
    <w:basedOn w:val="16"/>
    <w:link w:val="10"/>
    <w:qFormat/>
    <w:uiPriority w:val="0"/>
    <w:rPr>
      <w:sz w:val="18"/>
      <w:szCs w:val="18"/>
    </w:rPr>
  </w:style>
  <w:style w:type="character" w:customStyle="1" w:styleId="26">
    <w:name w:val="页脚 Char"/>
    <w:basedOn w:val="16"/>
    <w:link w:val="9"/>
    <w:qFormat/>
    <w:uiPriority w:val="0"/>
    <w:rPr>
      <w:sz w:val="18"/>
      <w:szCs w:val="18"/>
    </w:rPr>
  </w:style>
  <w:style w:type="character" w:customStyle="1" w:styleId="27">
    <w:name w:val="批注框文本 Char"/>
    <w:basedOn w:val="16"/>
    <w:link w:val="8"/>
    <w:qFormat/>
    <w:uiPriority w:val="0"/>
    <w:rPr>
      <w:rFonts w:ascii="Times New Roman" w:hAnsi="Times New Roman" w:eastAsia="宋体" w:cs="Times New Roman"/>
      <w:sz w:val="18"/>
      <w:szCs w:val="18"/>
    </w:rPr>
  </w:style>
  <w:style w:type="character" w:customStyle="1" w:styleId="28">
    <w:name w:val="正文文本缩进 Char"/>
    <w:basedOn w:val="16"/>
    <w:link w:val="6"/>
    <w:qFormat/>
    <w:uiPriority w:val="0"/>
    <w:rPr>
      <w:rFonts w:ascii="Times New Roman" w:hAnsi="Times New Roman" w:eastAsia="宋体" w:cs="Times New Roman"/>
      <w:szCs w:val="24"/>
    </w:rPr>
  </w:style>
  <w:style w:type="character" w:customStyle="1" w:styleId="29">
    <w:name w:val="正文文本缩进 3 Char"/>
    <w:basedOn w:val="16"/>
    <w:link w:val="13"/>
    <w:qFormat/>
    <w:uiPriority w:val="0"/>
    <w:rPr>
      <w:rFonts w:ascii="仿宋_GB2312" w:hAnsi="宋体" w:eastAsia="仿宋_GB2312" w:cs="Times New Roman"/>
      <w:sz w:val="32"/>
      <w:szCs w:val="24"/>
    </w:rPr>
  </w:style>
  <w:style w:type="character" w:customStyle="1" w:styleId="30">
    <w:name w:val="文档结构图 Char"/>
    <w:basedOn w:val="16"/>
    <w:link w:val="5"/>
    <w:qFormat/>
    <w:uiPriority w:val="0"/>
    <w:rPr>
      <w:rFonts w:ascii="Times New Roman" w:hAnsi="Times New Roman" w:eastAsia="宋体" w:cs="Times New Roman"/>
      <w:szCs w:val="24"/>
      <w:shd w:val="clear" w:color="auto" w:fill="000080"/>
    </w:rPr>
  </w:style>
  <w:style w:type="character" w:customStyle="1" w:styleId="31">
    <w:name w:val="批注文字 Char"/>
    <w:basedOn w:val="16"/>
    <w:link w:val="4"/>
    <w:semiHidden/>
    <w:qFormat/>
    <w:uiPriority w:val="99"/>
    <w:rPr/>
  </w:style>
  <w:style w:type="character" w:customStyle="1" w:styleId="32">
    <w:name w:val="批注主题 Char"/>
    <w:basedOn w:val="31"/>
    <w:link w:val="3"/>
    <w:semiHidden/>
    <w:qFormat/>
    <w:uiPriority w:val="99"/>
    <w:rPr>
      <w:b/>
      <w:bCs/>
    </w:rPr>
  </w:style>
  <w:style w:type="character" w:customStyle="1" w:styleId="33">
    <w:name w:val="标题 3 Char"/>
    <w:basedOn w:val="16"/>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4636</Words>
  <Characters>26431</Characters>
  <Lines>220</Lines>
  <Paragraphs>62</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2019-09-15T13:52:00Z</dcterms:created>
  <dc:creator>张岚</dc:creator>
  <cp:lastModifiedBy>刘品</cp:lastModifiedBy>
  <cp:lastPrinted>2019-06-14T09:24:00Z</cp:lastPrinted>
  <dcterms:modified xsi:type="dcterms:W3CDTF">2019-10-09T05:59:17Z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