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75" w:beforeAutospacing="0" w:after="0" w:afterAutospacing="0" w:line="870" w:lineRule="atLeast"/>
        <w:ind w:left="0" w:right="0" w:firstLine="0"/>
        <w:jc w:val="center"/>
        <w:textAlignment w:val="top"/>
        <w:rPr>
          <w:rFonts w:ascii="Arial" w:hAnsi="Arial" w:cs="Arial"/>
          <w:i w:val="0"/>
          <w:iCs w:val="0"/>
          <w:caps w:val="0"/>
          <w:color w:val="246DAE"/>
          <w:spacing w:val="0"/>
          <w:sz w:val="57"/>
          <w:szCs w:val="57"/>
        </w:rPr>
      </w:pPr>
      <w:r>
        <w:rPr>
          <w:rFonts w:hint="default" w:ascii="Arial" w:hAnsi="Arial" w:cs="Arial"/>
          <w:i w:val="0"/>
          <w:iCs w:val="0"/>
          <w:caps w:val="0"/>
          <w:color w:val="246DAE"/>
          <w:spacing w:val="0"/>
          <w:sz w:val="57"/>
          <w:szCs w:val="57"/>
          <w:bdr w:val="none" w:color="auto" w:sz="0" w:space="0"/>
          <w:shd w:val="clear" w:fill="FFFFFF"/>
        </w:rPr>
        <w:t>息县引淮供水灌溉工程城市供水项目已顺利完工进入调试阶段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3F3F3"/>
        <w:spacing w:before="450" w:beforeAutospacing="0" w:after="450" w:afterAutospacing="0" w:line="540" w:lineRule="atLeast"/>
        <w:ind w:left="0" w:right="0" w:firstLine="0"/>
        <w:jc w:val="center"/>
        <w:textAlignment w:val="top"/>
        <w:rPr>
          <w:rFonts w:hint="default" w:ascii="Arial" w:hAnsi="Arial" w:cs="Arial"/>
          <w:i w:val="0"/>
          <w:iCs w:val="0"/>
          <w:caps w:val="0"/>
          <w:color w:val="797979"/>
          <w:spacing w:val="0"/>
          <w:sz w:val="24"/>
          <w:szCs w:val="24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797979"/>
          <w:spacing w:val="0"/>
          <w:sz w:val="24"/>
          <w:szCs w:val="24"/>
          <w:shd w:val="clear" w:fill="F3F3F3"/>
        </w:rPr>
        <w:t>信阳市人民政府门户网站 www.xinyang.gov.cn</w:t>
      </w:r>
      <w:r>
        <w:rPr>
          <w:rStyle w:val="7"/>
          <w:rFonts w:hint="default" w:ascii="Arial" w:hAnsi="Arial" w:cs="Arial"/>
          <w:i w:val="0"/>
          <w:iCs w:val="0"/>
          <w:caps w:val="0"/>
          <w:color w:val="797979"/>
          <w:spacing w:val="0"/>
          <w:sz w:val="24"/>
          <w:szCs w:val="24"/>
          <w:bdr w:val="none" w:color="auto" w:sz="0" w:space="0"/>
          <w:shd w:val="clear" w:fill="F3F3F3"/>
        </w:rPr>
        <w:t> </w:t>
      </w:r>
      <w:r>
        <w:rPr>
          <w:rStyle w:val="7"/>
          <w:rFonts w:hint="default" w:ascii="Arial" w:hAnsi="Arial" w:cs="Arial"/>
          <w:i w:val="0"/>
          <w:iCs w:val="0"/>
          <w:caps w:val="0"/>
          <w:color w:val="797979"/>
          <w:spacing w:val="0"/>
          <w:sz w:val="24"/>
          <w:szCs w:val="24"/>
          <w:shd w:val="clear" w:fill="F3F3F3"/>
        </w:rPr>
        <w:t>时间：2024-06-18</w:t>
      </w:r>
      <w:r>
        <w:rPr>
          <w:rStyle w:val="7"/>
          <w:rFonts w:hint="default" w:ascii="Arial" w:hAnsi="Arial" w:cs="Arial"/>
          <w:i w:val="0"/>
          <w:iCs w:val="0"/>
          <w:caps w:val="0"/>
          <w:color w:val="797979"/>
          <w:spacing w:val="0"/>
          <w:sz w:val="24"/>
          <w:szCs w:val="24"/>
          <w:bdr w:val="none" w:color="auto" w:sz="0" w:space="0"/>
          <w:shd w:val="clear" w:fill="F3F3F3"/>
        </w:rPr>
        <w:t> 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近日，息县引淮供水灌溉工程城市供水项目进入完工调试工序，调试成功后将正式投入使用，息县人民即将吃上淮河水。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走进项目调试现场，可以看到调试人员完成准备工作后，开始进入联调联试阶段，在各方相互配合下进行了设备试验，从急剧升温到平稳运转，所有设备快速响应，顺利完成各项调试任务。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40" w:lineRule="atLeast"/>
        <w:ind w:left="0" w:right="0"/>
        <w:textAlignment w:val="top"/>
        <w:rPr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据悉，淮河城市供水工程占地159.74亩，设计规模为日供水18.5万方，泵站输送水到水厂后，还需要对原水进行“机械混合折板絮凝平流沉淀池+V型滤池+消毒”一系列处理工艺。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556FD"/>
    <w:rsid w:val="50F5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2024-11-21T06:50:00Z</dcterms:created>
  <dc:creator>Administrator</dc:creator>
  <cp:lastModifiedBy>Administrator</cp:lastModifiedBy>
  <dcterms:modified xsi:type="dcterms:W3CDTF">2024-11-21T06:51:09Z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95D4B692224F4124975E37841BBE4686</vt:lpwstr>
  </property>
</Properties>
</file>