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陈志伟在全市水环境治理工作推进会上强调 紧盯短板弱项 全面系统发力 持续提升水环境质量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微软雅黑" w:hAnsi="微软雅黑" w:eastAsia="微软雅黑" w:cs="微软雅黑"/>
          <w:i w:val="0"/>
          <w:iCs w:val="0"/>
          <w:caps w:val="0"/>
          <w:spacing w:val="8"/>
          <w:sz w:val="0"/>
          <w:szCs w:val="0"/>
        </w:rPr>
      </w:pP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instrText xml:space="preserve"> HYPERLINK "https://mp.weixin.qq.com/javascript:void(0);" </w:instrTex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微软雅黑" w:hAnsi="微软雅黑" w:eastAsia="微软雅黑" w:cs="微软雅黑"/>
          <w:i w:val="0"/>
          <w:iCs w:val="0"/>
          <w:caps w:val="0"/>
          <w:spacing w:val="8"/>
          <w:sz w:val="22"/>
          <w:szCs w:val="22"/>
          <w:u w:val="none"/>
          <w:bdr w:val="none" w:color="auto" w:sz="0" w:space="0"/>
          <w:shd w:val="clear" w:fill="FFFFFF"/>
        </w:rPr>
        <w:t>信阳水利</w:t>
      </w:r>
      <w:r>
        <w:rPr>
          <w:rFonts w:hint="eastAsia" w:ascii="微软雅黑" w:hAnsi="微软雅黑" w:eastAsia="微软雅黑" w:cs="微软雅黑"/>
          <w:i w:val="0"/>
          <w:iCs w:val="0"/>
          <w:caps w:val="0"/>
          <w:spacing w:val="8"/>
          <w:kern w:val="0"/>
          <w:sz w:val="22"/>
          <w:szCs w:val="22"/>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2024年11月06日 17:32</w:t>
      </w:r>
      <w:r>
        <w:rPr>
          <w:rFonts w:hint="eastAsia" w:ascii="微软雅黑" w:hAnsi="微软雅黑" w:eastAsia="微软雅黑" w:cs="微软雅黑"/>
          <w:i w:val="0"/>
          <w:iCs w:val="0"/>
          <w:caps w:val="0"/>
          <w:spacing w:val="8"/>
          <w:kern w:val="0"/>
          <w:sz w:val="0"/>
          <w:szCs w:val="0"/>
          <w:bdr w:val="none" w:color="auto" w:sz="0" w:space="0"/>
          <w:shd w:val="clear" w:fill="FFFFFF"/>
          <w:lang w:val="en-US" w:eastAsia="zh-CN" w:bidi="ar"/>
        </w:rPr>
        <w:t> </w:t>
      </w:r>
      <w:r>
        <w:rPr>
          <w:rStyle w:val="6"/>
          <w:rFonts w:hint="eastAsia" w:ascii="微软雅黑" w:hAnsi="微软雅黑" w:eastAsia="微软雅黑" w:cs="微软雅黑"/>
          <w:i w:val="0"/>
          <w:iCs w:val="0"/>
          <w:caps w:val="0"/>
          <w:spacing w:val="8"/>
          <w:kern w:val="0"/>
          <w:sz w:val="22"/>
          <w:szCs w:val="22"/>
          <w:bdr w:val="none" w:color="auto" w:sz="0" w:space="0"/>
          <w:shd w:val="clear" w:fill="FFFFFF"/>
          <w:lang w:val="en-US" w:eastAsia="zh-CN" w:bidi="ar"/>
        </w:rPr>
        <w:t>河南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spacing w:val="8"/>
          <w:bdr w:val="none" w:color="auto" w:sz="0" w:space="0"/>
          <w:shd w:val="clear" w:fill="FFFFFF"/>
        </w:rPr>
        <w:drawing>
          <wp:inline distT="0" distB="0" distL="114300" distR="114300">
            <wp:extent cx="10287000" cy="5619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561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rPr>
      </w:pPr>
      <w:r>
        <w:rPr>
          <w:rFonts w:hint="eastAsia" w:ascii="微软雅黑" w:hAnsi="微软雅黑" w:eastAsia="微软雅黑" w:cs="微软雅黑"/>
          <w:i w:val="0"/>
          <w:iCs w:val="0"/>
          <w:caps w:val="0"/>
          <w:spacing w:val="7"/>
          <w:kern w:val="0"/>
          <w:sz w:val="24"/>
          <w:szCs w:val="24"/>
          <w:bdr w:val="none" w:color="auto" w:sz="0" w:space="0"/>
          <w:shd w:val="clear" w:fill="FFFFFF"/>
          <w:lang w:val="en-US" w:eastAsia="zh-CN" w:bidi="ar"/>
        </w:rPr>
        <w:t>11月5日，市长陈志伟主持召开全市水环境治理工作推进会，强调要对标对表水环境治理目标任务要求，紧盯短板弱项，找准问题根源，全面系统发力，切实解决好水环境问题。</w:t>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会议通报了中央生态环保督察反馈问题及群众举报件涉及水环境治理工作推进情况。各县区和市直有关部门分别汇报了水环境治理三年行动任务推进和完成情况。</w:t>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陈志伟指出，深入推进水环境治理是落实中央生态环保督察反馈问题整改的一项重大政治任务，也是市委、市政府主动谋划，补短板惠民生的重要决策。各级各相关部门要提高政治站位，主动担当作为，坚持问题导向，科学系统治理，以更高标准、更实举措全面提升水环境质量。</w:t>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陈志伟强调，要盯目标、抢进度。以推进中央生态环保督察问题整改为契机，找准问题短板，拉单子、理任务、对目标，全力加快推进黑臭水体治理、工程项目建设、管网溯源排查、入河排污口整治、断面水质改善提升等工作，确保问题按期销号清零。要谋项目、争资金。强化系统思维，抢抓政策机遇，积极谋划争取项目，加快财政资金调度，引导社会资本参与，强化要素保障，推动项目落地见效。要扛责任、求实效。全面压实属地责任，逐层逐级细化分解任务，强化督促落实、严肃追责问责，迅速整改、高标准整改、举一反三整改，坚决杜绝虚假整改，确保各项工作扎实推进。</w:t>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市领导于海忠、汪明君出席会议并作具体部署。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rFonts w:hint="eastAsia" w:ascii="微软雅黑" w:hAnsi="微软雅黑" w:eastAsia="微软雅黑" w:cs="微软雅黑"/>
          <w:i w:val="0"/>
          <w:iCs w:val="0"/>
          <w:caps w:val="0"/>
          <w:spacing w:val="8"/>
          <w:sz w:val="21"/>
          <w:szCs w:val="21"/>
          <w:bdr w:val="none" w:color="auto" w:sz="0" w:space="0"/>
          <w:shd w:val="clear" w:fill="FFFFFF"/>
        </w:rPr>
        <w:t>来源：信阳日报 李海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73CE9"/>
    <w:rsid w:val="4D273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2024-11-21T06:41:00Z</dcterms:created>
  <dc:creator>Administrator</dc:creator>
  <cp:lastModifiedBy>Administrator</cp:lastModifiedBy>
  <dcterms:modified xsi:type="dcterms:W3CDTF">2024-11-21T06:41:54Z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66DA707FF3B34620A3B2B42AC27EA558</vt:lpwstr>
  </property>
</Properties>
</file>