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rPr>
          <w:rFonts w:hint="eastAsia" w:ascii="宋体" w:hAnsi="宋体" w:eastAsia="宋体" w:cs="宋体"/>
          <w:b w:val="0"/>
          <w:bCs w:val="0"/>
          <w:color w:val="auto"/>
          <w:kern w:val="0"/>
          <w:sz w:val="36"/>
          <w:szCs w:val="36"/>
          <w:lang w:eastAsia="zh-CN"/>
        </w:rPr>
      </w:pPr>
      <w:r>
        <w:rPr>
          <w:rFonts w:hint="eastAsia" w:ascii="宋体" w:hAnsi="宋体" w:eastAsia="宋体" w:cs="宋体"/>
          <w:b w:val="0"/>
          <w:bCs w:val="0"/>
          <w:color w:val="auto"/>
          <w:kern w:val="0"/>
          <w:sz w:val="36"/>
          <w:szCs w:val="36"/>
          <w:lang w:val="en-US" w:eastAsia="zh-CN"/>
        </w:rPr>
        <w:t>2023年度污染源日常环境监管</w:t>
      </w:r>
      <w:r>
        <w:rPr>
          <w:rFonts w:hint="eastAsia" w:ascii="宋体" w:hAnsi="宋体" w:eastAsia="宋体" w:cs="宋体"/>
          <w:b w:val="0"/>
          <w:bCs w:val="0"/>
          <w:color w:val="auto"/>
          <w:kern w:val="0"/>
          <w:sz w:val="36"/>
          <w:szCs w:val="36"/>
          <w:lang w:eastAsia="zh-CN"/>
        </w:rPr>
        <w:t>“双随机、一公开”</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kern w:val="0"/>
          <w:sz w:val="36"/>
          <w:szCs w:val="36"/>
          <w:lang w:eastAsia="zh-CN"/>
        </w:rPr>
      </w:pPr>
      <w:r>
        <w:rPr>
          <w:rFonts w:hint="eastAsia" w:ascii="宋体" w:hAnsi="宋体" w:eastAsia="宋体" w:cs="宋体"/>
          <w:b w:val="0"/>
          <w:bCs w:val="0"/>
          <w:color w:val="auto"/>
          <w:kern w:val="0"/>
          <w:sz w:val="36"/>
          <w:szCs w:val="36"/>
          <w:lang w:eastAsia="zh-CN"/>
        </w:rPr>
        <w:t>计划</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firstLine="1440" w:firstLineChars="400"/>
        <w:jc w:val="center"/>
        <w:textAlignment w:val="auto"/>
        <w:rPr>
          <w:rFonts w:hint="eastAsia" w:ascii="宋体" w:hAnsi="宋体" w:eastAsia="宋体" w:cs="宋体"/>
          <w:b w:val="0"/>
          <w:bCs w:val="0"/>
          <w:color w:val="auto"/>
          <w:kern w:val="0"/>
          <w:sz w:val="36"/>
          <w:szCs w:val="36"/>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ind w:right="0" w:rightChars="0"/>
        <w:jc w:val="both"/>
        <w:textAlignment w:val="auto"/>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lang w:eastAsia="zh-CN"/>
        </w:rPr>
        <w:t>各科室（大队）：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75" w:lineRule="atLeast"/>
        <w:ind w:left="0" w:right="0"/>
        <w:jc w:val="left"/>
        <w:rPr>
          <w:rFonts w:hint="eastAsia" w:ascii="仿宋" w:hAnsi="仿宋" w:eastAsia="仿宋" w:cs="仿宋"/>
          <w:b w:val="0"/>
          <w:bCs w:val="0"/>
          <w:color w:val="00B050"/>
          <w:sz w:val="32"/>
          <w:szCs w:val="32"/>
          <w:lang w:eastAsia="zh-CN"/>
        </w:rPr>
      </w:pPr>
      <w:r>
        <w:rPr>
          <w:rFonts w:hint="eastAsia" w:ascii="仿宋" w:hAnsi="仿宋" w:eastAsia="仿宋" w:cs="仿宋"/>
          <w:b w:val="0"/>
          <w:bCs w:val="0"/>
          <w:i w:val="0"/>
          <w:caps w:val="0"/>
          <w:color w:val="auto"/>
          <w:spacing w:val="0"/>
          <w:sz w:val="32"/>
          <w:szCs w:val="32"/>
          <w:shd w:val="clear" w:fill="FFFFFF"/>
          <w:lang w:val="en-US" w:eastAsia="zh-CN"/>
        </w:rPr>
        <w:t xml:space="preserve">    </w:t>
      </w:r>
      <w:r>
        <w:rPr>
          <w:rFonts w:hint="eastAsia" w:ascii="仿宋" w:hAnsi="仿宋" w:eastAsia="仿宋" w:cs="仿宋"/>
          <w:b w:val="0"/>
          <w:bCs w:val="0"/>
          <w:i w:val="0"/>
          <w:caps w:val="0"/>
          <w:color w:val="auto"/>
          <w:spacing w:val="0"/>
          <w:sz w:val="32"/>
          <w:szCs w:val="32"/>
          <w:shd w:val="clear" w:fill="FFFFFF"/>
          <w:lang w:eastAsia="zh-CN"/>
        </w:rPr>
        <w:t>依据《</w:t>
      </w:r>
      <w:r>
        <w:rPr>
          <w:rFonts w:hint="eastAsia" w:ascii="仿宋" w:hAnsi="仿宋" w:eastAsia="仿宋" w:cs="仿宋"/>
          <w:b w:val="0"/>
          <w:bCs w:val="0"/>
          <w:i w:val="0"/>
          <w:caps w:val="0"/>
          <w:color w:val="auto"/>
          <w:spacing w:val="0"/>
          <w:sz w:val="32"/>
          <w:szCs w:val="32"/>
          <w:shd w:val="clear" w:fill="FFFFFF"/>
        </w:rPr>
        <w:t>国务院办公厅关于推广随机抽查规范事中事后监管的通知</w:t>
      </w:r>
      <w:r>
        <w:rPr>
          <w:rFonts w:hint="eastAsia" w:ascii="仿宋" w:hAnsi="仿宋" w:eastAsia="仿宋" w:cs="仿宋"/>
          <w:b w:val="0"/>
          <w:bCs w:val="0"/>
          <w:i w:val="0"/>
          <w:caps w:val="0"/>
          <w:color w:val="auto"/>
          <w:spacing w:val="0"/>
          <w:sz w:val="32"/>
          <w:szCs w:val="32"/>
          <w:shd w:val="clear" w:fill="FFFFFF"/>
          <w:lang w:eastAsia="zh-CN"/>
        </w:rPr>
        <w:t>》（</w:t>
      </w:r>
      <w:r>
        <w:rPr>
          <w:rFonts w:hint="eastAsia" w:ascii="仿宋" w:hAnsi="仿宋" w:eastAsia="仿宋" w:cs="仿宋"/>
          <w:b w:val="0"/>
          <w:bCs w:val="0"/>
          <w:i w:val="0"/>
          <w:caps w:val="0"/>
          <w:color w:val="auto"/>
          <w:spacing w:val="0"/>
          <w:sz w:val="32"/>
          <w:szCs w:val="32"/>
          <w:shd w:val="clear" w:fill="FFFFFF"/>
        </w:rPr>
        <w:t>国办发</w:t>
      </w:r>
      <w:r>
        <w:rPr>
          <w:rFonts w:hint="eastAsia" w:ascii="仿宋" w:hAnsi="仿宋" w:eastAsia="仿宋" w:cs="仿宋"/>
          <w:b w:val="0"/>
          <w:bCs w:val="0"/>
          <w:color w:val="auto"/>
          <w:sz w:val="32"/>
          <w:szCs w:val="32"/>
        </w:rPr>
        <w:t>〔2015〕</w:t>
      </w:r>
      <w:r>
        <w:rPr>
          <w:rFonts w:hint="eastAsia" w:ascii="仿宋" w:hAnsi="仿宋" w:eastAsia="仿宋" w:cs="仿宋"/>
          <w:b w:val="0"/>
          <w:bCs w:val="0"/>
          <w:i w:val="0"/>
          <w:caps w:val="0"/>
          <w:color w:val="auto"/>
          <w:spacing w:val="0"/>
          <w:sz w:val="32"/>
          <w:szCs w:val="32"/>
          <w:shd w:val="clear" w:fill="FFFFFF"/>
        </w:rPr>
        <w:t>58号</w:t>
      </w:r>
      <w:r>
        <w:rPr>
          <w:rFonts w:hint="eastAsia" w:ascii="仿宋" w:hAnsi="仿宋" w:eastAsia="仿宋" w:cs="仿宋"/>
          <w:b w:val="0"/>
          <w:bCs w:val="0"/>
          <w:i w:val="0"/>
          <w:caps w:val="0"/>
          <w:color w:val="auto"/>
          <w:spacing w:val="0"/>
          <w:sz w:val="32"/>
          <w:szCs w:val="32"/>
          <w:shd w:val="clear" w:fill="FFFFFF"/>
          <w:lang w:eastAsia="zh-CN"/>
        </w:rPr>
        <w:t>）、</w:t>
      </w:r>
      <w:r>
        <w:rPr>
          <w:rStyle w:val="9"/>
          <w:rFonts w:hint="eastAsia" w:ascii="仿宋" w:hAnsi="仿宋" w:eastAsia="仿宋" w:cs="仿宋"/>
          <w:b w:val="0"/>
          <w:bCs w:val="0"/>
          <w:color w:val="auto"/>
          <w:sz w:val="32"/>
          <w:szCs w:val="32"/>
        </w:rPr>
        <w:t>河南省</w:t>
      </w:r>
      <w:r>
        <w:rPr>
          <w:rStyle w:val="9"/>
          <w:rFonts w:hint="eastAsia" w:ascii="仿宋" w:hAnsi="仿宋" w:eastAsia="仿宋" w:cs="仿宋"/>
          <w:b w:val="0"/>
          <w:bCs w:val="0"/>
          <w:color w:val="auto"/>
          <w:sz w:val="32"/>
          <w:szCs w:val="32"/>
          <w:lang w:eastAsia="zh-CN"/>
        </w:rPr>
        <w:t>生态</w:t>
      </w:r>
      <w:r>
        <w:rPr>
          <w:rStyle w:val="9"/>
          <w:rFonts w:hint="eastAsia" w:ascii="仿宋" w:hAnsi="仿宋" w:eastAsia="仿宋" w:cs="仿宋"/>
          <w:b w:val="0"/>
          <w:bCs w:val="0"/>
          <w:color w:val="auto"/>
          <w:sz w:val="32"/>
          <w:szCs w:val="32"/>
        </w:rPr>
        <w:t>环境厅</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关于认真贯彻落实环保部在污染源日常环境监管领域推广随机抽查制度实施方案的通知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豫环文〔2015〕215号</w:t>
      </w:r>
      <w:r>
        <w:rPr>
          <w:rFonts w:hint="eastAsia" w:ascii="仿宋" w:hAnsi="仿宋" w:eastAsia="仿宋" w:cs="仿宋"/>
          <w:b w:val="0"/>
          <w:bCs w:val="0"/>
          <w:color w:val="auto"/>
          <w:sz w:val="32"/>
          <w:szCs w:val="32"/>
          <w:lang w:eastAsia="zh-CN"/>
        </w:rPr>
        <w:t>）、《关于认真贯彻落实生态环境“双随机、一公开监管制度的通知》（豫环办〔2022〕47号）等文件精神，结合支队实际，制定本计划。</w:t>
      </w:r>
    </w:p>
    <w:p>
      <w:pPr>
        <w:numPr>
          <w:ilvl w:val="0"/>
          <w:numId w:val="0"/>
        </w:numPr>
        <w:adjustRightInd w:val="0"/>
        <w:snapToGrid w:val="0"/>
        <w:spacing w:line="68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一、工作目标</w:t>
      </w:r>
    </w:p>
    <w:p>
      <w:pPr>
        <w:numPr>
          <w:ilvl w:val="0"/>
          <w:numId w:val="0"/>
        </w:numPr>
        <w:adjustRightInd w:val="0"/>
        <w:snapToGrid w:val="0"/>
        <w:spacing w:line="680" w:lineRule="exact"/>
        <w:ind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按照“依法监管、公正高效、公开透明”原则，转变监管理念，创新监管方式，规范监管行为，提升监管效能，逐步建立健全污染源日常监管随机抽查制度，合理调配环境一线执法检查力量、强化污染源精细化监管、有效提高环境执法效能提供有力的保障。</w:t>
      </w:r>
    </w:p>
    <w:p>
      <w:pPr>
        <w:numPr>
          <w:ilvl w:val="0"/>
          <w:numId w:val="0"/>
        </w:numPr>
        <w:adjustRightInd w:val="0"/>
        <w:snapToGrid w:val="0"/>
        <w:spacing w:line="680" w:lineRule="exact"/>
        <w:ind w:leftChars="0"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二、工作内容</w:t>
      </w:r>
    </w:p>
    <w:p>
      <w:pPr>
        <w:numPr>
          <w:ilvl w:val="0"/>
          <w:numId w:val="0"/>
        </w:numPr>
        <w:adjustRightInd w:val="0"/>
        <w:snapToGrid w:val="0"/>
        <w:spacing w:line="680" w:lineRule="exact"/>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（一）完善抽查工作机制</w:t>
      </w:r>
    </w:p>
    <w:p>
      <w:pPr>
        <w:numPr>
          <w:ilvl w:val="0"/>
          <w:numId w:val="0"/>
        </w:numPr>
        <w:adjustRightInd w:val="0"/>
        <w:snapToGrid w:val="0"/>
        <w:spacing w:line="680" w:lineRule="exact"/>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双随机一公开”制度，是指以“随机抽取检查对象、随机选派执法检查人员”的方式开展污染源日常监管的执法机制。监管对象是指中心城区内所有纳入环境管理的污染源（含建设项目），分为重点排污单位、一般排污单位和特殊监管对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1、建立抽查事项清单。</w:t>
      </w:r>
      <w:r>
        <w:rPr>
          <w:rFonts w:hint="eastAsia" w:ascii="仿宋" w:hAnsi="仿宋" w:eastAsia="仿宋" w:cs="仿宋"/>
          <w:b w:val="0"/>
          <w:bCs w:val="0"/>
          <w:color w:val="auto"/>
          <w:sz w:val="32"/>
          <w:szCs w:val="32"/>
        </w:rPr>
        <w:t>依照法律法规规章的规定，梳理</w:t>
      </w:r>
      <w:r>
        <w:rPr>
          <w:rFonts w:hint="eastAsia" w:ascii="仿宋" w:hAnsi="仿宋" w:eastAsia="仿宋" w:cs="仿宋"/>
          <w:b w:val="0"/>
          <w:bCs w:val="0"/>
          <w:color w:val="auto"/>
          <w:sz w:val="32"/>
          <w:szCs w:val="32"/>
          <w:lang w:eastAsia="zh-CN"/>
        </w:rPr>
        <w:t>应当</w:t>
      </w:r>
      <w:r>
        <w:rPr>
          <w:rFonts w:hint="eastAsia" w:ascii="仿宋" w:hAnsi="仿宋" w:eastAsia="仿宋" w:cs="仿宋"/>
          <w:b w:val="0"/>
          <w:bCs w:val="0"/>
          <w:color w:val="auto"/>
          <w:sz w:val="32"/>
          <w:szCs w:val="32"/>
        </w:rPr>
        <w:t>依法实施的监督检查职责，制定随机抽查事项清单。</w:t>
      </w:r>
    </w:p>
    <w:p>
      <w:pPr>
        <w:numPr>
          <w:ilvl w:val="0"/>
          <w:numId w:val="0"/>
        </w:numPr>
        <w:adjustRightInd w:val="0"/>
        <w:snapToGrid w:val="0"/>
        <w:spacing w:line="680" w:lineRule="exact"/>
        <w:ind w:firstLine="640" w:firstLineChars="200"/>
        <w:jc w:val="both"/>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2、更新抽查对象数据库。数据库实行动态调整。每季度末根据各大队提供新增污染源和排查关（停）、取缔的污染源清单进行动态更新。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建立</w:t>
      </w:r>
      <w:r>
        <w:rPr>
          <w:rFonts w:hint="eastAsia" w:ascii="仿宋" w:hAnsi="仿宋" w:eastAsia="仿宋" w:cs="仿宋"/>
          <w:b w:val="0"/>
          <w:bCs w:val="0"/>
          <w:color w:val="auto"/>
          <w:sz w:val="32"/>
          <w:szCs w:val="32"/>
          <w:lang w:eastAsia="zh-CN"/>
        </w:rPr>
        <w:t>、更新</w:t>
      </w:r>
      <w:r>
        <w:rPr>
          <w:rFonts w:hint="eastAsia" w:ascii="仿宋" w:hAnsi="仿宋" w:eastAsia="仿宋" w:cs="仿宋"/>
          <w:b w:val="0"/>
          <w:bCs w:val="0"/>
          <w:color w:val="auto"/>
          <w:sz w:val="32"/>
          <w:szCs w:val="32"/>
        </w:rPr>
        <w:t>执法检查人员</w:t>
      </w:r>
      <w:r>
        <w:rPr>
          <w:rFonts w:hint="eastAsia" w:ascii="仿宋" w:hAnsi="仿宋" w:eastAsia="仿宋" w:cs="仿宋"/>
          <w:b w:val="0"/>
          <w:bCs w:val="0"/>
          <w:color w:val="auto"/>
          <w:sz w:val="32"/>
          <w:szCs w:val="32"/>
          <w:lang w:eastAsia="zh-CN"/>
        </w:rPr>
        <w:t>数据</w:t>
      </w:r>
      <w:r>
        <w:rPr>
          <w:rFonts w:hint="eastAsia" w:ascii="仿宋" w:hAnsi="仿宋" w:eastAsia="仿宋" w:cs="仿宋"/>
          <w:b w:val="0"/>
          <w:bCs w:val="0"/>
          <w:color w:val="auto"/>
          <w:sz w:val="32"/>
          <w:szCs w:val="32"/>
        </w:rPr>
        <w:t>库。</w:t>
      </w:r>
      <w:r>
        <w:rPr>
          <w:rFonts w:hint="eastAsia" w:ascii="仿宋" w:hAnsi="仿宋" w:eastAsia="仿宋" w:cs="仿宋"/>
          <w:b w:val="0"/>
          <w:bCs w:val="0"/>
          <w:color w:val="auto"/>
          <w:sz w:val="32"/>
          <w:szCs w:val="32"/>
          <w:lang w:eastAsia="zh-CN"/>
        </w:rPr>
        <w:t>根据检查要求，建立、更新执法人员数据库，支队凡持有执法证且在编在岗人员原则上应全部录入动态信息库。</w:t>
      </w:r>
      <w:r>
        <w:rPr>
          <w:rFonts w:hint="eastAsia" w:ascii="仿宋" w:hAnsi="仿宋" w:eastAsia="仿宋" w:cs="仿宋"/>
          <w:b w:val="0"/>
          <w:bCs w:val="0"/>
          <w:color w:val="auto"/>
          <w:sz w:val="32"/>
          <w:szCs w:val="32"/>
          <w:shd w:val="clear" w:fill="FFFFFF"/>
        </w:rPr>
        <w:t>执法检查人员</w:t>
      </w:r>
      <w:r>
        <w:rPr>
          <w:rFonts w:hint="eastAsia" w:ascii="仿宋" w:hAnsi="仿宋" w:eastAsia="仿宋" w:cs="仿宋"/>
          <w:b w:val="0"/>
          <w:bCs w:val="0"/>
          <w:color w:val="auto"/>
          <w:sz w:val="32"/>
          <w:szCs w:val="32"/>
          <w:shd w:val="clear" w:fill="FFFFFF"/>
          <w:lang w:eastAsia="zh-CN"/>
        </w:rPr>
        <w:t>数据</w:t>
      </w:r>
      <w:r>
        <w:rPr>
          <w:rFonts w:hint="eastAsia" w:ascii="仿宋" w:hAnsi="仿宋" w:eastAsia="仿宋" w:cs="仿宋"/>
          <w:b w:val="0"/>
          <w:bCs w:val="0"/>
          <w:color w:val="auto"/>
          <w:sz w:val="32"/>
          <w:szCs w:val="32"/>
          <w:shd w:val="clear" w:fill="FFFFFF"/>
        </w:rPr>
        <w:t>库随人员</w:t>
      </w:r>
      <w:r>
        <w:rPr>
          <w:rFonts w:hint="eastAsia" w:ascii="仿宋" w:hAnsi="仿宋" w:eastAsia="仿宋" w:cs="仿宋"/>
          <w:b w:val="0"/>
          <w:bCs w:val="0"/>
          <w:color w:val="auto"/>
          <w:sz w:val="32"/>
          <w:szCs w:val="32"/>
          <w:shd w:val="clear" w:fill="FFFFFF"/>
          <w:lang w:eastAsia="zh-CN"/>
        </w:rPr>
        <w:t>部门</w:t>
      </w:r>
      <w:r>
        <w:rPr>
          <w:rFonts w:hint="eastAsia" w:ascii="仿宋" w:hAnsi="仿宋" w:eastAsia="仿宋" w:cs="仿宋"/>
          <w:b w:val="0"/>
          <w:bCs w:val="0"/>
          <w:color w:val="auto"/>
          <w:sz w:val="32"/>
          <w:szCs w:val="32"/>
          <w:shd w:val="clear" w:fill="FFFFFF"/>
        </w:rPr>
        <w:t>变动、岗位调整等因素实行动态调整。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4、组织抽查。依托“双随机”抽查管理平台，组织抽查活动，为了保证抽查事项的公开、透明，现场抽查应有系统管理员和办公室纪检人员共同进行抽查。</w:t>
      </w:r>
    </w:p>
    <w:p>
      <w:pPr>
        <w:widowControl w:val="0"/>
        <w:numPr>
          <w:ilvl w:val="0"/>
          <w:numId w:val="0"/>
        </w:numPr>
        <w:spacing w:line="360" w:lineRule="auto"/>
        <w:ind w:firstLine="640" w:firstLineChars="200"/>
        <w:jc w:val="both"/>
        <w:rPr>
          <w:rFonts w:hint="eastAsia" w:ascii="仿宋_GB2312" w:eastAsia="仿宋_GB2312"/>
          <w:b w:val="0"/>
          <w:bCs w:val="0"/>
          <w:sz w:val="32"/>
          <w:szCs w:val="32"/>
          <w:lang w:eastAsia="zh-CN"/>
        </w:rPr>
      </w:pPr>
      <w:r>
        <w:rPr>
          <w:rFonts w:hint="eastAsia" w:ascii="仿宋" w:hAnsi="仿宋" w:eastAsia="仿宋" w:cs="仿宋"/>
          <w:b w:val="0"/>
          <w:bCs w:val="0"/>
          <w:color w:val="auto"/>
          <w:sz w:val="32"/>
          <w:szCs w:val="32"/>
          <w:shd w:val="clear" w:fill="FFFFFF"/>
          <w:lang w:val="en-US" w:eastAsia="zh-CN"/>
        </w:rPr>
        <w:t>5、</w:t>
      </w:r>
      <w:r>
        <w:rPr>
          <w:rFonts w:hint="eastAsia" w:ascii="仿宋" w:hAnsi="仿宋" w:eastAsia="仿宋" w:cs="仿宋"/>
          <w:b w:val="0"/>
          <w:bCs w:val="0"/>
          <w:color w:val="auto"/>
          <w:sz w:val="32"/>
          <w:szCs w:val="32"/>
          <w:shd w:val="clear" w:fill="FFFFFF"/>
        </w:rPr>
        <w:t>依法开展抽查检查工作</w:t>
      </w:r>
      <w:r>
        <w:rPr>
          <w:rFonts w:hint="eastAsia" w:ascii="仿宋" w:hAnsi="仿宋" w:eastAsia="仿宋" w:cs="仿宋"/>
          <w:b w:val="0"/>
          <w:bCs w:val="0"/>
          <w:color w:val="auto"/>
          <w:sz w:val="32"/>
          <w:szCs w:val="32"/>
          <w:shd w:val="clear" w:fill="FFFFFF"/>
          <w:lang w:eastAsia="zh-CN"/>
        </w:rPr>
        <w:t>。现场</w:t>
      </w:r>
      <w:r>
        <w:rPr>
          <w:rFonts w:hint="eastAsia" w:ascii="仿宋" w:hAnsi="仿宋" w:eastAsia="仿宋" w:cs="仿宋"/>
          <w:b w:val="0"/>
          <w:bCs w:val="0"/>
          <w:color w:val="auto"/>
          <w:sz w:val="32"/>
          <w:szCs w:val="32"/>
          <w:lang w:val="en-US" w:eastAsia="zh-CN"/>
        </w:rPr>
        <w:t>检查时，执法人员应不少于2名，</w:t>
      </w:r>
      <w:r>
        <w:rPr>
          <w:rFonts w:hint="eastAsia" w:ascii="仿宋" w:hAnsi="仿宋" w:eastAsia="仿宋" w:cs="仿宋"/>
          <w:b w:val="0"/>
          <w:bCs w:val="0"/>
          <w:color w:val="auto"/>
          <w:sz w:val="32"/>
          <w:szCs w:val="32"/>
        </w:rPr>
        <w:t>执法检查人员与检查对象有利害关系的，应当回避</w:t>
      </w:r>
      <w:r>
        <w:rPr>
          <w:rFonts w:hint="eastAsia" w:ascii="仿宋" w:hAnsi="仿宋" w:eastAsia="仿宋" w:cs="仿宋"/>
          <w:b w:val="0"/>
          <w:bCs w:val="0"/>
          <w:color w:val="auto"/>
          <w:sz w:val="32"/>
          <w:szCs w:val="32"/>
          <w:lang w:eastAsia="zh-CN"/>
        </w:rPr>
        <w:t>，并</w:t>
      </w:r>
      <w:r>
        <w:rPr>
          <w:rFonts w:hint="eastAsia" w:ascii="仿宋" w:hAnsi="仿宋" w:eastAsia="仿宋" w:cs="仿宋"/>
          <w:b w:val="0"/>
          <w:bCs w:val="0"/>
          <w:color w:val="auto"/>
          <w:sz w:val="32"/>
          <w:szCs w:val="32"/>
          <w:shd w:val="clear" w:fill="FFFFFF"/>
        </w:rPr>
        <w:t>在规定时限内完成各项随机抽查任务</w:t>
      </w:r>
      <w:r>
        <w:rPr>
          <w:rFonts w:hint="eastAsia" w:ascii="仿宋" w:hAnsi="仿宋" w:eastAsia="仿宋" w:cs="仿宋"/>
          <w:b w:val="0"/>
          <w:bCs w:val="0"/>
          <w:color w:val="auto"/>
          <w:sz w:val="32"/>
          <w:szCs w:val="32"/>
          <w:shd w:val="clear" w:fill="FFFFFF"/>
          <w:lang w:eastAsia="zh-CN"/>
        </w:rPr>
        <w:t>。</w:t>
      </w:r>
      <w:r>
        <w:rPr>
          <w:rFonts w:hint="eastAsia" w:ascii="仿宋" w:hAnsi="仿宋" w:eastAsia="仿宋" w:cs="仿宋"/>
          <w:b w:val="0"/>
          <w:bCs w:val="0"/>
          <w:color w:val="auto"/>
          <w:sz w:val="32"/>
          <w:szCs w:val="32"/>
        </w:rPr>
        <w:t>对</w:t>
      </w:r>
      <w:r>
        <w:rPr>
          <w:rFonts w:hint="eastAsia" w:ascii="仿宋" w:hAnsi="仿宋" w:eastAsia="仿宋" w:cs="仿宋"/>
          <w:b w:val="0"/>
          <w:bCs w:val="0"/>
          <w:color w:val="auto"/>
          <w:sz w:val="32"/>
          <w:szCs w:val="32"/>
          <w:lang w:eastAsia="zh-CN"/>
        </w:rPr>
        <w:t>检</w:t>
      </w:r>
      <w:r>
        <w:rPr>
          <w:rFonts w:hint="eastAsia" w:ascii="仿宋" w:hAnsi="仿宋" w:eastAsia="仿宋" w:cs="仿宋"/>
          <w:b w:val="0"/>
          <w:bCs w:val="0"/>
          <w:color w:val="auto"/>
          <w:sz w:val="32"/>
          <w:szCs w:val="32"/>
        </w:rPr>
        <w:t>查中发现</w:t>
      </w:r>
      <w:r>
        <w:rPr>
          <w:rFonts w:hint="eastAsia" w:ascii="仿宋" w:hAnsi="仿宋" w:eastAsia="仿宋" w:cs="仿宋"/>
          <w:b w:val="0"/>
          <w:bCs w:val="0"/>
          <w:color w:val="auto"/>
          <w:sz w:val="32"/>
          <w:szCs w:val="32"/>
          <w:lang w:eastAsia="zh-CN"/>
        </w:rPr>
        <w:t>的</w:t>
      </w:r>
      <w:r>
        <w:rPr>
          <w:rFonts w:hint="eastAsia" w:ascii="仿宋" w:hAnsi="仿宋" w:eastAsia="仿宋" w:cs="仿宋"/>
          <w:b w:val="0"/>
          <w:bCs w:val="0"/>
          <w:color w:val="auto"/>
          <w:sz w:val="32"/>
          <w:szCs w:val="32"/>
        </w:rPr>
        <w:t>环境</w:t>
      </w:r>
      <w:r>
        <w:rPr>
          <w:rFonts w:hint="eastAsia" w:ascii="仿宋" w:hAnsi="仿宋" w:eastAsia="仿宋" w:cs="仿宋"/>
          <w:b w:val="0"/>
          <w:bCs w:val="0"/>
          <w:color w:val="auto"/>
          <w:sz w:val="32"/>
          <w:szCs w:val="32"/>
          <w:lang w:eastAsia="zh-CN"/>
        </w:rPr>
        <w:t>违法违规</w:t>
      </w:r>
      <w:r>
        <w:rPr>
          <w:rFonts w:hint="eastAsia" w:ascii="仿宋" w:hAnsi="仿宋" w:eastAsia="仿宋" w:cs="仿宋"/>
          <w:b w:val="0"/>
          <w:bCs w:val="0"/>
          <w:color w:val="auto"/>
          <w:sz w:val="32"/>
          <w:szCs w:val="32"/>
        </w:rPr>
        <w:t>问题的，</w:t>
      </w:r>
      <w:r>
        <w:rPr>
          <w:rFonts w:hint="eastAsia" w:ascii="仿宋" w:hAnsi="仿宋" w:eastAsia="仿宋" w:cs="仿宋"/>
          <w:b w:val="0"/>
          <w:bCs w:val="0"/>
          <w:color w:val="auto"/>
          <w:sz w:val="32"/>
          <w:szCs w:val="32"/>
          <w:lang w:eastAsia="zh-CN"/>
        </w:rPr>
        <w:t>应及时</w:t>
      </w:r>
      <w:r>
        <w:rPr>
          <w:rFonts w:hint="eastAsia" w:ascii="仿宋" w:hAnsi="仿宋" w:eastAsia="仿宋" w:cs="仿宋"/>
          <w:b w:val="0"/>
          <w:bCs w:val="0"/>
          <w:color w:val="auto"/>
          <w:sz w:val="32"/>
          <w:szCs w:val="32"/>
        </w:rPr>
        <w:t>依法</w:t>
      </w:r>
      <w:r>
        <w:rPr>
          <w:rFonts w:hint="eastAsia" w:ascii="仿宋" w:hAnsi="仿宋" w:eastAsia="仿宋" w:cs="仿宋"/>
          <w:b w:val="0"/>
          <w:bCs w:val="0"/>
          <w:color w:val="auto"/>
          <w:sz w:val="32"/>
          <w:szCs w:val="32"/>
          <w:lang w:eastAsia="zh-CN"/>
        </w:rPr>
        <w:t>查处。</w:t>
      </w:r>
      <w:r>
        <w:rPr>
          <w:rFonts w:hint="eastAsia" w:ascii="仿宋_GB2312" w:eastAsia="仿宋_GB2312"/>
          <w:b w:val="0"/>
          <w:bCs w:val="0"/>
          <w:sz w:val="32"/>
          <w:szCs w:val="32"/>
          <w:lang w:val="en-US" w:eastAsia="zh-CN"/>
        </w:rPr>
        <w:t>支队各科室在“双随机”现场</w:t>
      </w:r>
      <w:r>
        <w:rPr>
          <w:rFonts w:hint="eastAsia" w:ascii="仿宋_GB2312" w:eastAsia="仿宋_GB2312"/>
          <w:b w:val="0"/>
          <w:bCs w:val="0"/>
          <w:sz w:val="32"/>
          <w:szCs w:val="32"/>
          <w:lang w:eastAsia="zh-CN"/>
        </w:rPr>
        <w:t>检</w:t>
      </w:r>
      <w:r>
        <w:rPr>
          <w:rFonts w:hint="eastAsia" w:ascii="仿宋_GB2312" w:eastAsia="仿宋_GB2312"/>
          <w:b w:val="0"/>
          <w:bCs w:val="0"/>
          <w:sz w:val="32"/>
          <w:szCs w:val="32"/>
        </w:rPr>
        <w:t>查中发现</w:t>
      </w:r>
      <w:r>
        <w:rPr>
          <w:rFonts w:hint="eastAsia" w:ascii="仿宋_GB2312" w:eastAsia="仿宋_GB2312"/>
          <w:b w:val="0"/>
          <w:bCs w:val="0"/>
          <w:sz w:val="32"/>
          <w:szCs w:val="32"/>
          <w:lang w:eastAsia="zh-CN"/>
        </w:rPr>
        <w:t>的</w:t>
      </w:r>
      <w:r>
        <w:rPr>
          <w:rFonts w:hint="eastAsia" w:ascii="仿宋_GB2312" w:eastAsia="仿宋_GB2312"/>
          <w:b w:val="0"/>
          <w:bCs w:val="0"/>
          <w:sz w:val="32"/>
          <w:szCs w:val="32"/>
        </w:rPr>
        <w:t>环境</w:t>
      </w:r>
      <w:r>
        <w:rPr>
          <w:rFonts w:hint="eastAsia" w:ascii="仿宋_GB2312" w:eastAsia="仿宋_GB2312"/>
          <w:b w:val="0"/>
          <w:bCs w:val="0"/>
          <w:sz w:val="32"/>
          <w:szCs w:val="32"/>
          <w:lang w:eastAsia="zh-CN"/>
        </w:rPr>
        <w:t>违法违规</w:t>
      </w:r>
      <w:r>
        <w:rPr>
          <w:rFonts w:hint="eastAsia" w:ascii="仿宋_GB2312" w:eastAsia="仿宋_GB2312"/>
          <w:b w:val="0"/>
          <w:bCs w:val="0"/>
          <w:sz w:val="32"/>
          <w:szCs w:val="32"/>
        </w:rPr>
        <w:t>问题</w:t>
      </w:r>
      <w:r>
        <w:rPr>
          <w:rFonts w:hint="eastAsia" w:ascii="仿宋_GB2312" w:eastAsia="仿宋_GB2312"/>
          <w:b w:val="0"/>
          <w:bCs w:val="0"/>
          <w:sz w:val="32"/>
          <w:szCs w:val="32"/>
          <w:lang w:eastAsia="zh-CN"/>
        </w:rPr>
        <w:t>经分管领导同意后，应及时移交辖区大队</w:t>
      </w:r>
      <w:r>
        <w:rPr>
          <w:rFonts w:hint="eastAsia" w:ascii="仿宋_GB2312" w:eastAsia="仿宋_GB2312"/>
          <w:b w:val="0"/>
          <w:bCs w:val="0"/>
          <w:sz w:val="32"/>
          <w:szCs w:val="32"/>
        </w:rPr>
        <w:t>依法</w:t>
      </w:r>
      <w:r>
        <w:rPr>
          <w:rFonts w:hint="eastAsia" w:ascii="仿宋_GB2312" w:eastAsia="仿宋_GB2312"/>
          <w:b w:val="0"/>
          <w:bCs w:val="0"/>
          <w:sz w:val="32"/>
          <w:szCs w:val="32"/>
          <w:lang w:eastAsia="zh-CN"/>
        </w:rPr>
        <w:t>查处。移交各县生态环境综合行政执法大队处理的，以监察通知的形式下发；移交支队直属三个大队的，以移交表的形式移交。</w:t>
      </w:r>
    </w:p>
    <w:p>
      <w:pPr>
        <w:widowControl w:val="0"/>
        <w:numPr>
          <w:ilvl w:val="0"/>
          <w:numId w:val="0"/>
        </w:numPr>
        <w:spacing w:line="360" w:lineRule="auto"/>
        <w:ind w:firstLine="640" w:firstLineChars="200"/>
        <w:jc w:val="both"/>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6、对列入</w:t>
      </w:r>
      <w:r>
        <w:rPr>
          <w:rFonts w:hint="eastAsia" w:ascii="仿宋" w:hAnsi="仿宋" w:eastAsia="仿宋" w:cs="仿宋"/>
          <w:color w:val="auto"/>
          <w:sz w:val="32"/>
          <w:szCs w:val="32"/>
        </w:rPr>
        <w:t>正面清单重点排污单位豁免本</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各级生态环境主管部门组织的现场执法检查。正面清单内疫情防控物资生产、民生保障密切相关的排污单位，在疫情防控期间豁免现场检查；疫情防控结束的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实施豁免、减少现场执法检查。对应当检查的正面清单内排污单位可以利用遥感监测、无人机巡检、对外排污口取样监测等手段对企业守法情况进行检查。</w:t>
      </w:r>
    </w:p>
    <w:p>
      <w:pPr>
        <w:widowControl w:val="0"/>
        <w:numPr>
          <w:ilvl w:val="0"/>
          <w:numId w:val="0"/>
        </w:numPr>
        <w:spacing w:line="360" w:lineRule="auto"/>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对检查中发现的不属于本部门职责范围的违法违规行为，应及时将案件线索移送相应监管部门依法处理。</w:t>
      </w:r>
    </w:p>
    <w:p>
      <w:pPr>
        <w:numPr>
          <w:ilvl w:val="0"/>
          <w:numId w:val="0"/>
        </w:numPr>
        <w:ind w:firstLine="640" w:firstLineChars="200"/>
        <w:rPr>
          <w:rFonts w:hint="eastAsia" w:ascii="仿宋" w:hAnsi="仿宋" w:eastAsia="仿宋" w:cs="仿宋"/>
          <w:b w:val="0"/>
          <w:bCs w:val="0"/>
          <w:color w:val="auto"/>
          <w:sz w:val="32"/>
          <w:szCs w:val="32"/>
          <w:shd w:val="clear" w:fill="FFFFFF"/>
          <w:lang w:val="en-US" w:eastAsia="zh-CN"/>
        </w:rPr>
      </w:pPr>
      <w:r>
        <w:rPr>
          <w:rFonts w:hint="eastAsia" w:ascii="仿宋" w:hAnsi="仿宋" w:eastAsia="仿宋" w:cs="仿宋"/>
          <w:b w:val="0"/>
          <w:bCs w:val="0"/>
          <w:color w:val="auto"/>
          <w:sz w:val="32"/>
          <w:szCs w:val="32"/>
          <w:shd w:val="clear" w:fill="FFFFFF"/>
          <w:lang w:val="en-US" w:eastAsia="zh-CN"/>
        </w:rPr>
        <w:t>（二）合理确定随机抽查比例和频次</w:t>
      </w:r>
    </w:p>
    <w:p>
      <w:pPr>
        <w:numPr>
          <w:ilvl w:val="0"/>
          <w:numId w:val="0"/>
        </w:numP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1.重点排污单位抽查比例：支队各科室每季度至少对本行政区内的5%重点排污单位（市生态环境局发布）进行抽查；支队直属各大队每季度至少对本辖区25%的重点排污单位进行抽查。</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2.一般排污单位（含建设项目共</w:t>
      </w:r>
      <w:bookmarkStart w:id="0" w:name="_GoBack"/>
      <w:bookmarkEnd w:id="0"/>
      <w:r>
        <w:rPr>
          <w:rFonts w:hint="eastAsia" w:ascii="仿宋" w:hAnsi="仿宋" w:eastAsia="仿宋" w:cs="仿宋"/>
          <w:b w:val="0"/>
          <w:bCs w:val="0"/>
          <w:color w:val="auto"/>
          <w:sz w:val="32"/>
          <w:szCs w:val="32"/>
          <w:lang w:val="en-US" w:eastAsia="zh-CN"/>
        </w:rPr>
        <w:t>536家）抽查比例：支队直属各大队对一般排污单位进行抽查，每年至少按照1:10（在编在岗的环境执法人员数量：被抽查单位数量）的比例确定年度被抽查单位数量。</w:t>
      </w:r>
    </w:p>
    <w:p>
      <w:pPr>
        <w:numPr>
          <w:ilvl w:val="0"/>
          <w:numId w:val="0"/>
        </w:num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3.特殊监管单位抽查比例：支队直属各大队对特殊监管单位（共17家）进行抽查，对</w:t>
      </w:r>
      <w:r>
        <w:rPr>
          <w:rFonts w:hint="eastAsia" w:ascii="仿宋" w:hAnsi="仿宋" w:eastAsia="仿宋" w:cs="仿宋"/>
          <w:b w:val="0"/>
          <w:bCs w:val="0"/>
          <w:color w:val="auto"/>
          <w:sz w:val="32"/>
          <w:szCs w:val="32"/>
        </w:rPr>
        <w:t>存在环境违法问题和</w:t>
      </w:r>
      <w:r>
        <w:rPr>
          <w:rFonts w:hint="eastAsia" w:ascii="仿宋" w:hAnsi="仿宋" w:eastAsia="仿宋" w:cs="仿宋"/>
          <w:b w:val="0"/>
          <w:bCs w:val="0"/>
          <w:color w:val="auto"/>
          <w:sz w:val="32"/>
          <w:szCs w:val="32"/>
          <w:lang w:eastAsia="zh-CN"/>
        </w:rPr>
        <w:t>环境管理问题的</w:t>
      </w:r>
      <w:r>
        <w:rPr>
          <w:rFonts w:hint="eastAsia" w:ascii="仿宋" w:hAnsi="仿宋" w:eastAsia="仿宋" w:cs="仿宋"/>
          <w:b w:val="0"/>
          <w:bCs w:val="0"/>
          <w:color w:val="auto"/>
          <w:sz w:val="32"/>
          <w:szCs w:val="32"/>
        </w:rPr>
        <w:t>监管对象，每季度</w:t>
      </w:r>
      <w:r>
        <w:rPr>
          <w:rFonts w:hint="eastAsia" w:ascii="仿宋" w:hAnsi="仿宋" w:eastAsia="仿宋" w:cs="仿宋"/>
          <w:b w:val="0"/>
          <w:bCs w:val="0"/>
          <w:color w:val="auto"/>
          <w:sz w:val="32"/>
          <w:szCs w:val="32"/>
          <w:lang w:eastAsia="zh-CN"/>
        </w:rPr>
        <w:t>抽查比例</w:t>
      </w:r>
      <w:r>
        <w:rPr>
          <w:rFonts w:hint="eastAsia" w:ascii="仿宋" w:hAnsi="仿宋" w:eastAsia="仿宋" w:cs="仿宋"/>
          <w:b w:val="0"/>
          <w:bCs w:val="0"/>
          <w:color w:val="auto"/>
          <w:sz w:val="32"/>
          <w:szCs w:val="32"/>
        </w:rPr>
        <w:t>不低于</w:t>
      </w:r>
      <w:r>
        <w:rPr>
          <w:rFonts w:hint="eastAsia" w:ascii="仿宋" w:hAnsi="仿宋" w:eastAsia="仿宋" w:cs="仿宋"/>
          <w:b w:val="0"/>
          <w:bCs w:val="0"/>
          <w:color w:val="auto"/>
          <w:sz w:val="32"/>
          <w:szCs w:val="32"/>
          <w:lang w:val="en-US" w:eastAsia="zh-CN"/>
        </w:rPr>
        <w:t>30</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w:t>
      </w:r>
    </w:p>
    <w:p>
      <w:pPr>
        <w:widowControl w:val="0"/>
        <w:numPr>
          <w:ilvl w:val="0"/>
          <w:numId w:val="0"/>
        </w:numPr>
        <w:spacing w:line="360" w:lineRule="auto"/>
        <w:ind w:firstLine="640" w:firstLineChars="200"/>
        <w:jc w:val="both"/>
        <w:rPr>
          <w:rFonts w:hint="eastAsia" w:ascii="仿宋" w:hAnsi="仿宋" w:eastAsia="仿宋" w:cs="仿宋"/>
          <w:b w:val="0"/>
          <w:bCs w:val="0"/>
          <w:color w:val="auto"/>
          <w:sz w:val="32"/>
          <w:szCs w:val="32"/>
          <w:shd w:val="clear" w:fill="FFFFFF"/>
          <w:lang w:val="en-US" w:eastAsia="zh-CN"/>
        </w:rPr>
      </w:pPr>
      <w:r>
        <w:rPr>
          <w:rFonts w:hint="eastAsia" w:ascii="仿宋" w:hAnsi="仿宋" w:eastAsia="仿宋" w:cs="仿宋"/>
          <w:b w:val="0"/>
          <w:bCs w:val="0"/>
          <w:color w:val="auto"/>
          <w:sz w:val="32"/>
          <w:szCs w:val="32"/>
          <w:shd w:val="clear" w:fill="FFFFFF"/>
          <w:lang w:val="en-US" w:eastAsia="zh-CN"/>
        </w:rPr>
        <w:t>（三）严格落实抽查时限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right="0" w:firstLine="64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合理调配现有环境</w:t>
      </w:r>
      <w:r>
        <w:rPr>
          <w:rFonts w:hint="eastAsia" w:ascii="仿宋" w:hAnsi="仿宋" w:eastAsia="仿宋" w:cs="仿宋"/>
          <w:b w:val="0"/>
          <w:bCs w:val="0"/>
          <w:color w:val="auto"/>
          <w:sz w:val="32"/>
          <w:szCs w:val="32"/>
          <w:lang w:eastAsia="zh-CN"/>
        </w:rPr>
        <w:t>执法</w:t>
      </w:r>
      <w:r>
        <w:rPr>
          <w:rFonts w:hint="eastAsia" w:ascii="仿宋" w:hAnsi="仿宋" w:eastAsia="仿宋" w:cs="仿宋"/>
          <w:b w:val="0"/>
          <w:bCs w:val="0"/>
          <w:color w:val="auto"/>
          <w:sz w:val="32"/>
          <w:szCs w:val="32"/>
        </w:rPr>
        <w:t>资源，随机选派环境</w:t>
      </w:r>
      <w:r>
        <w:rPr>
          <w:rFonts w:hint="eastAsia" w:ascii="仿宋" w:hAnsi="仿宋" w:eastAsia="仿宋" w:cs="仿宋"/>
          <w:b w:val="0"/>
          <w:bCs w:val="0"/>
          <w:color w:val="auto"/>
          <w:sz w:val="32"/>
          <w:szCs w:val="32"/>
          <w:lang w:eastAsia="zh-CN"/>
        </w:rPr>
        <w:t>执法</w:t>
      </w:r>
      <w:r>
        <w:rPr>
          <w:rFonts w:hint="eastAsia" w:ascii="仿宋" w:hAnsi="仿宋" w:eastAsia="仿宋" w:cs="仿宋"/>
          <w:b w:val="0"/>
          <w:bCs w:val="0"/>
          <w:color w:val="auto"/>
          <w:sz w:val="32"/>
          <w:szCs w:val="32"/>
        </w:rPr>
        <w:t>人员，严格遵照工作制度</w:t>
      </w:r>
      <w:r>
        <w:rPr>
          <w:rFonts w:hint="eastAsia" w:ascii="仿宋" w:hAnsi="仿宋" w:eastAsia="仿宋" w:cs="仿宋"/>
          <w:b w:val="0"/>
          <w:bCs w:val="0"/>
          <w:color w:val="auto"/>
          <w:sz w:val="32"/>
          <w:szCs w:val="32"/>
          <w:lang w:eastAsia="zh-CN"/>
        </w:rPr>
        <w:t>和</w:t>
      </w:r>
      <w:r>
        <w:rPr>
          <w:rFonts w:hint="eastAsia" w:ascii="仿宋" w:hAnsi="仿宋" w:eastAsia="仿宋" w:cs="仿宋"/>
          <w:b w:val="0"/>
          <w:bCs w:val="0"/>
          <w:color w:val="auto"/>
          <w:sz w:val="32"/>
          <w:szCs w:val="32"/>
        </w:rPr>
        <w:t>工作程序</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对列入随机抽查名单中的环境监管对象进行随机抽查。随机抽查名单一经确定，不得随意变更。</w:t>
      </w:r>
      <w:r>
        <w:rPr>
          <w:rFonts w:hint="eastAsia" w:ascii="仿宋" w:hAnsi="仿宋" w:eastAsia="仿宋" w:cs="仿宋"/>
          <w:b w:val="0"/>
          <w:bCs/>
          <w:color w:val="auto"/>
          <w:sz w:val="32"/>
          <w:szCs w:val="32"/>
          <w:lang w:val="en-US" w:eastAsia="zh-CN"/>
        </w:rPr>
        <w:t>每季度开始第一个月的10日前</w:t>
      </w:r>
      <w:r>
        <w:rPr>
          <w:rFonts w:hint="eastAsia" w:ascii="仿宋" w:hAnsi="仿宋" w:eastAsia="仿宋" w:cs="仿宋"/>
          <w:b w:val="0"/>
          <w:bCs w:val="0"/>
          <w:color w:val="auto"/>
          <w:sz w:val="32"/>
          <w:szCs w:val="32"/>
          <w:lang w:val="en-US" w:eastAsia="zh-CN"/>
        </w:rPr>
        <w:t>，根据动态信息库变化情况（数量及单位），</w:t>
      </w:r>
      <w:r>
        <w:rPr>
          <w:rFonts w:hint="eastAsia" w:ascii="仿宋" w:hAnsi="仿宋" w:eastAsia="仿宋" w:cs="仿宋"/>
          <w:b w:val="0"/>
          <w:bCs w:val="0"/>
          <w:color w:val="auto"/>
          <w:sz w:val="32"/>
          <w:szCs w:val="32"/>
        </w:rPr>
        <w:t>在监管平台上，</w:t>
      </w:r>
      <w:r>
        <w:rPr>
          <w:rFonts w:hint="eastAsia" w:ascii="仿宋" w:hAnsi="仿宋" w:eastAsia="仿宋" w:cs="仿宋"/>
          <w:b w:val="0"/>
          <w:bCs w:val="0"/>
          <w:color w:val="auto"/>
          <w:sz w:val="32"/>
          <w:szCs w:val="32"/>
          <w:lang w:val="en-US" w:eastAsia="zh-CN"/>
        </w:rPr>
        <w:t>确定下一季度被抽查单位名单及执法人员。</w:t>
      </w:r>
      <w:r>
        <w:rPr>
          <w:rFonts w:hint="eastAsia" w:ascii="仿宋" w:hAnsi="仿宋" w:eastAsia="仿宋" w:cs="仿宋"/>
          <w:color w:val="auto"/>
          <w:sz w:val="32"/>
          <w:szCs w:val="32"/>
        </w:rPr>
        <w:t>每年1月25日之前</w:t>
      </w:r>
      <w:r>
        <w:rPr>
          <w:rFonts w:hint="eastAsia" w:ascii="仿宋" w:hAnsi="仿宋" w:eastAsia="仿宋" w:cs="仿宋"/>
          <w:color w:val="auto"/>
          <w:sz w:val="32"/>
          <w:szCs w:val="32"/>
          <w:lang w:eastAsia="zh-CN"/>
        </w:rPr>
        <w:t>应当</w:t>
      </w:r>
      <w:r>
        <w:rPr>
          <w:rFonts w:hint="eastAsia" w:ascii="仿宋" w:hAnsi="仿宋" w:eastAsia="仿宋" w:cs="仿宋"/>
          <w:color w:val="auto"/>
          <w:sz w:val="32"/>
          <w:szCs w:val="32"/>
        </w:rPr>
        <w:t>制定本单位年度日常监督检查计划，报送</w:t>
      </w:r>
      <w:r>
        <w:rPr>
          <w:rFonts w:hint="eastAsia" w:ascii="仿宋" w:hAnsi="仿宋" w:eastAsia="仿宋" w:cs="仿宋"/>
          <w:color w:val="auto"/>
          <w:sz w:val="32"/>
          <w:szCs w:val="32"/>
          <w:lang w:eastAsia="zh-CN"/>
        </w:rPr>
        <w:t>上级部门备案</w:t>
      </w:r>
      <w:r>
        <w:rPr>
          <w:rFonts w:hint="eastAsia" w:ascii="仿宋" w:hAnsi="仿宋" w:eastAsia="仿宋" w:cs="仿宋"/>
          <w:color w:val="auto"/>
          <w:sz w:val="32"/>
          <w:szCs w:val="32"/>
        </w:rPr>
        <w:t>。年度日常监督检查计划，应当包括年度随机抽查事项占比、检查对象的范围、对执法检查人员的要求随机抽查比例和频率、抽查范围、抽查规模等。</w:t>
      </w:r>
    </w:p>
    <w:p>
      <w:pPr>
        <w:numPr>
          <w:ilvl w:val="0"/>
          <w:numId w:val="1"/>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有效运用抽查结果</w:t>
      </w:r>
    </w:p>
    <w:p>
      <w:pPr>
        <w:numPr>
          <w:ilvl w:val="0"/>
          <w:numId w:val="0"/>
        </w:numPr>
        <w:kinsoku/>
        <w:autoSpaceDE/>
        <w:autoSpaceDN w:val="0"/>
        <w:spacing w:line="555" w:lineRule="atLeast"/>
        <w:ind w:leftChars="0" w:firstLine="960" w:firstLineChars="3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每季度抽查工作结束后，及时对抽查、检查结果在市生态环境局网站进行公示。</w:t>
      </w:r>
    </w:p>
    <w:p>
      <w:pPr>
        <w:numPr>
          <w:ilvl w:val="0"/>
          <w:numId w:val="0"/>
        </w:numPr>
        <w:kinsoku/>
        <w:autoSpaceDE/>
        <w:autoSpaceDN w:val="0"/>
        <w:spacing w:line="555" w:lineRule="atLeast"/>
        <w:ind w:leftChars="0"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三、工作要求</w:t>
      </w: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（一）提高思想认识。高度认识“双随机、一公开”工作的重要性和必要性，强化过程管控，确保随机抽查工作落到实处，取得实效。</w:t>
      </w: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（二）强化组织领导。各科室（大队）要严格责任落实，公平、有效、透明地进行事中事后监管，切实履行法定监管职责。</w:t>
      </w: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（三）公开抽查信息。定期公布抽查情况和检查结果，扩大随机抽查的影响面，自觉接受企业和社会各界的监督。</w:t>
      </w: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强化廉洁自律。各科室（大队）要严格遵守法定程序和权限，不得妨碍生产经营单位正常的生产经营活动，不得索取、收受被检查对象及相关利益人的财物或其他利益，不得徇私枉法和营私舞弊。对抽查工作中失职渎职和违纪的，要依法依纪严肃处理。</w:t>
      </w: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附件1：信阳市生态环境局污染源日常环境监管2023年“双随机、一公开”抽查事项清单</w:t>
      </w: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附件2：信阳市生态环境局2023年度污染源日常监管“双随机、一公开”抽查计划</w:t>
      </w: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p>
    <w:p>
      <w:pPr>
        <w:numPr>
          <w:ilvl w:val="0"/>
          <w:numId w:val="0"/>
        </w:numPr>
        <w:kinsoku/>
        <w:autoSpaceDE/>
        <w:autoSpaceDN w:val="0"/>
        <w:spacing w:line="555" w:lineRule="atLeast"/>
        <w:ind w:firstLine="640" w:firstLineChars="200"/>
        <w:rPr>
          <w:rFonts w:hint="eastAsia" w:ascii="仿宋" w:hAnsi="仿宋" w:eastAsia="仿宋" w:cs="仿宋"/>
          <w:b w:val="0"/>
          <w:bCs w:val="0"/>
          <w:color w:val="auto"/>
          <w:sz w:val="32"/>
          <w:szCs w:val="32"/>
          <w:lang w:val="en-US" w:eastAsia="zh-CN"/>
        </w:rPr>
      </w:pPr>
    </w:p>
    <w:p>
      <w:pPr>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2023年2月13日</w:t>
      </w:r>
    </w:p>
    <w:p>
      <w:pPr>
        <w:jc w:val="center"/>
        <w:rPr>
          <w:rFonts w:hint="eastAsia" w:ascii="仿宋" w:hAnsi="仿宋" w:eastAsia="仿宋" w:cs="仿宋"/>
          <w:b w:val="0"/>
          <w:bCs w:val="0"/>
          <w:color w:val="auto"/>
          <w:sz w:val="32"/>
          <w:szCs w:val="32"/>
          <w:lang w:val="en-US" w:eastAsia="zh-CN"/>
        </w:rPr>
      </w:pPr>
    </w:p>
    <w:p>
      <w:pPr>
        <w:jc w:val="center"/>
        <w:rPr>
          <w:rFonts w:hint="eastAsia" w:ascii="仿宋" w:hAnsi="仿宋" w:eastAsia="仿宋" w:cs="仿宋"/>
          <w:b w:val="0"/>
          <w:bCs w:val="0"/>
          <w:color w:val="auto"/>
          <w:sz w:val="32"/>
          <w:szCs w:val="32"/>
          <w:lang w:val="en-US" w:eastAsia="zh-CN"/>
        </w:rPr>
      </w:pPr>
    </w:p>
    <w:p>
      <w:pPr>
        <w:jc w:val="center"/>
        <w:rPr>
          <w:rFonts w:hint="eastAsia" w:ascii="仿宋" w:hAnsi="仿宋" w:eastAsia="仿宋" w:cs="仿宋"/>
          <w:b w:val="0"/>
          <w:bCs w:val="0"/>
          <w:color w:val="auto"/>
          <w:sz w:val="32"/>
          <w:szCs w:val="32"/>
          <w:lang w:val="en-US" w:eastAsia="zh-CN"/>
        </w:rPr>
      </w:pPr>
    </w:p>
    <w:p>
      <w:pPr>
        <w:jc w:val="center"/>
        <w:rPr>
          <w:rFonts w:hint="eastAsia" w:ascii="仿宋" w:hAnsi="仿宋" w:eastAsia="仿宋" w:cs="仿宋"/>
          <w:b w:val="0"/>
          <w:bCs w:val="0"/>
          <w:color w:val="auto"/>
          <w:sz w:val="32"/>
          <w:szCs w:val="32"/>
          <w:lang w:val="en-US" w:eastAsia="zh-CN"/>
        </w:rPr>
      </w:pPr>
    </w:p>
    <w:p>
      <w:pPr>
        <w:jc w:val="both"/>
        <w:rPr>
          <w:rFonts w:hint="eastAsia" w:ascii="仿宋" w:hAnsi="仿宋" w:eastAsia="仿宋" w:cs="仿宋"/>
          <w:b w:val="0"/>
          <w:bCs w:val="0"/>
          <w:color w:val="auto"/>
          <w:sz w:val="32"/>
          <w:szCs w:val="32"/>
          <w:lang w:val="en-US" w:eastAsia="zh-CN"/>
        </w:rPr>
      </w:pPr>
    </w:p>
    <w:p>
      <w:pPr>
        <w:jc w:val="center"/>
        <w:rPr>
          <w:rFonts w:hint="eastAsia" w:ascii="仿宋" w:hAnsi="仿宋" w:eastAsia="仿宋" w:cs="仿宋"/>
          <w:b w:val="0"/>
          <w:bCs w:val="0"/>
          <w:color w:val="auto"/>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黑体" w:hAnsi="宋体" w:eastAsia="黑体" w:cs="黑体"/>
          <w:i w:val="0"/>
          <w:iCs w:val="0"/>
          <w:caps w:val="0"/>
          <w:color w:val="333333"/>
          <w:spacing w:val="0"/>
          <w:kern w:val="0"/>
          <w:sz w:val="22"/>
          <w:szCs w:val="22"/>
          <w:u w:val="none"/>
          <w:lang w:val="en-US" w:eastAsia="zh-CN" w:bidi="ar"/>
        </w:rPr>
      </w:pPr>
      <w:r>
        <w:rPr>
          <w:rFonts w:hint="default" w:ascii="仿宋_GB2312" w:hAnsi="微软雅黑" w:eastAsia="仿宋_GB2312" w:cs="仿宋_GB2312"/>
          <w:i w:val="0"/>
          <w:iCs w:val="0"/>
          <w:caps w:val="0"/>
          <w:color w:val="333333"/>
          <w:spacing w:val="0"/>
          <w:sz w:val="19"/>
          <w:szCs w:val="19"/>
          <w:u w:val="none"/>
        </w:rPr>
        <w:t> </w:t>
      </w:r>
      <w:r>
        <w:rPr>
          <w:rFonts w:hint="default" w:ascii="黑体" w:hAnsi="宋体" w:eastAsia="黑体" w:cs="黑体"/>
          <w:i w:val="0"/>
          <w:iCs w:val="0"/>
          <w:caps w:val="0"/>
          <w:color w:val="333333"/>
          <w:spacing w:val="0"/>
          <w:kern w:val="0"/>
          <w:sz w:val="28"/>
          <w:szCs w:val="28"/>
          <w:u w:val="none"/>
          <w:lang w:val="en-US" w:eastAsia="zh-CN" w:bidi="ar"/>
        </w:rPr>
        <w:t>附件</w:t>
      </w:r>
      <w:r>
        <w:rPr>
          <w:rFonts w:hint="eastAsia" w:ascii="黑体" w:hAnsi="宋体" w:eastAsia="黑体" w:cs="黑体"/>
          <w:i w:val="0"/>
          <w:iCs w:val="0"/>
          <w:caps w:val="0"/>
          <w:color w:val="333333"/>
          <w:spacing w:val="0"/>
          <w:kern w:val="0"/>
          <w:sz w:val="28"/>
          <w:szCs w:val="28"/>
          <w:u w:val="none"/>
          <w:lang w:val="en-US" w:eastAsia="zh-CN" w:bidi="ar"/>
        </w:rPr>
        <w:t>1</w:t>
      </w:r>
    </w:p>
    <w:p>
      <w:pPr>
        <w:spacing w:line="0" w:lineRule="atLeast"/>
        <w:ind w:left="2800" w:hanging="2800" w:hangingChars="700"/>
        <w:jc w:val="center"/>
        <w:rPr>
          <w:rFonts w:hint="eastAsia" w:ascii="方正大标宋简体" w:hAnsi="方正大标宋简体" w:eastAsia="方正大标宋简体" w:cs="方正大标宋简体"/>
          <w:sz w:val="40"/>
          <w:szCs w:val="40"/>
          <w:lang w:val="en-US" w:eastAsia="zh-CN"/>
        </w:rPr>
      </w:pPr>
      <w:r>
        <w:rPr>
          <w:rFonts w:hint="eastAsia" w:ascii="方正大标宋简体" w:hAnsi="方正大标宋简体" w:eastAsia="方正大标宋简体" w:cs="方正大标宋简体"/>
          <w:sz w:val="40"/>
          <w:szCs w:val="40"/>
          <w:lang w:val="en-US" w:eastAsia="zh-CN"/>
        </w:rPr>
        <w:t>信阳市生态环境局污染源日常环境监管</w:t>
      </w:r>
    </w:p>
    <w:p>
      <w:pPr>
        <w:spacing w:line="0" w:lineRule="atLeast"/>
        <w:ind w:left="2800" w:hanging="2800" w:hangingChars="700"/>
        <w:jc w:val="center"/>
        <w:rPr>
          <w:rFonts w:hint="eastAsia" w:ascii="方正大标宋简体" w:hAnsi="方正大标宋简体" w:eastAsia="方正大标宋简体" w:cs="方正大标宋简体"/>
          <w:sz w:val="40"/>
          <w:szCs w:val="40"/>
        </w:rPr>
      </w:pPr>
      <w:r>
        <w:rPr>
          <w:rFonts w:hint="eastAsia" w:ascii="方正大标宋简体" w:hAnsi="方正大标宋简体" w:eastAsia="方正大标宋简体" w:cs="方正大标宋简体"/>
          <w:sz w:val="40"/>
          <w:szCs w:val="40"/>
          <w:lang w:val="en-US" w:eastAsia="zh-CN"/>
        </w:rPr>
        <w:t>2023年</w:t>
      </w:r>
      <w:r>
        <w:rPr>
          <w:rFonts w:hint="eastAsia" w:ascii="方正大标宋简体" w:hAnsi="方正大标宋简体" w:eastAsia="方正大标宋简体" w:cs="方正大标宋简体"/>
          <w:sz w:val="40"/>
          <w:szCs w:val="40"/>
          <w:lang w:eastAsia="zh-CN"/>
        </w:rPr>
        <w:t>“双随机、一公开”抽查事项</w:t>
      </w:r>
      <w:r>
        <w:rPr>
          <w:rFonts w:hint="eastAsia" w:ascii="方正大标宋简体" w:hAnsi="方正大标宋简体" w:eastAsia="方正大标宋简体" w:cs="方正大标宋简体"/>
          <w:sz w:val="40"/>
          <w:szCs w:val="40"/>
        </w:rPr>
        <w:t>清单</w:t>
      </w:r>
    </w:p>
    <w:tbl>
      <w:tblPr>
        <w:tblStyle w:val="6"/>
        <w:tblpPr w:leftFromText="180" w:rightFromText="180" w:vertAnchor="text" w:horzAnchor="page" w:tblpX="786" w:tblpY="257"/>
        <w:tblOverlap w:val="never"/>
        <w:tblW w:w="15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
        <w:gridCol w:w="1026"/>
        <w:gridCol w:w="1170"/>
        <w:gridCol w:w="2130"/>
        <w:gridCol w:w="1290"/>
        <w:gridCol w:w="1578"/>
        <w:gridCol w:w="1140"/>
        <w:gridCol w:w="3567"/>
        <w:gridCol w:w="1335"/>
        <w:gridCol w:w="115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354"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序号</w:t>
            </w:r>
          </w:p>
        </w:tc>
        <w:tc>
          <w:tcPr>
            <w:tcW w:w="102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部门</w:t>
            </w:r>
          </w:p>
        </w:tc>
        <w:tc>
          <w:tcPr>
            <w:tcW w:w="117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抽查事项</w:t>
            </w:r>
          </w:p>
        </w:tc>
        <w:tc>
          <w:tcPr>
            <w:tcW w:w="213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抽查依据</w:t>
            </w:r>
          </w:p>
        </w:tc>
        <w:tc>
          <w:tcPr>
            <w:tcW w:w="129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检查主体</w:t>
            </w:r>
          </w:p>
        </w:tc>
        <w:tc>
          <w:tcPr>
            <w:tcW w:w="157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事项类别（一般检查事项</w:t>
            </w:r>
            <w:r>
              <w:rPr>
                <w:rStyle w:val="8"/>
                <w:rFonts w:hint="eastAsia" w:ascii="宋体" w:hAnsi="宋体" w:eastAsia="宋体" w:cs="宋体"/>
                <w:color w:val="333333"/>
                <w:sz w:val="19"/>
                <w:szCs w:val="19"/>
                <w:u w:val="none"/>
                <w:lang w:val="en-US" w:eastAsia="zh-CN"/>
              </w:rPr>
              <w:t>/重点检查事项</w:t>
            </w:r>
            <w:r>
              <w:rPr>
                <w:rStyle w:val="8"/>
                <w:rFonts w:hint="eastAsia" w:ascii="宋体" w:hAnsi="宋体" w:eastAsia="宋体" w:cs="宋体"/>
                <w:color w:val="333333"/>
                <w:sz w:val="19"/>
                <w:szCs w:val="19"/>
                <w:u w:val="none"/>
                <w:lang w:eastAsia="zh-CN"/>
              </w:rPr>
              <w:t>）</w:t>
            </w:r>
          </w:p>
        </w:tc>
        <w:tc>
          <w:tcPr>
            <w:tcW w:w="114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检查对象</w:t>
            </w:r>
          </w:p>
        </w:tc>
        <w:tc>
          <w:tcPr>
            <w:tcW w:w="3567"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抽查比例</w:t>
            </w:r>
          </w:p>
        </w:tc>
        <w:tc>
          <w:tcPr>
            <w:tcW w:w="133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检查频次</w:t>
            </w:r>
          </w:p>
        </w:tc>
        <w:tc>
          <w:tcPr>
            <w:tcW w:w="115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lang w:eastAsia="zh-CN"/>
              </w:rPr>
            </w:pPr>
            <w:r>
              <w:rPr>
                <w:rStyle w:val="8"/>
                <w:rFonts w:hint="eastAsia" w:ascii="宋体" w:hAnsi="宋体" w:eastAsia="宋体" w:cs="宋体"/>
                <w:color w:val="333333"/>
                <w:sz w:val="19"/>
                <w:szCs w:val="19"/>
                <w:u w:val="none"/>
                <w:lang w:eastAsia="zh-CN"/>
              </w:rPr>
              <w:t>检查方式</w:t>
            </w:r>
          </w:p>
        </w:tc>
        <w:tc>
          <w:tcPr>
            <w:tcW w:w="71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Style w:val="8"/>
                <w:rFonts w:hint="eastAsia" w:ascii="宋体" w:hAnsi="宋体" w:eastAsia="宋体" w:cs="宋体"/>
                <w:color w:val="333333"/>
                <w:sz w:val="19"/>
                <w:szCs w:val="19"/>
                <w:u w:val="none"/>
              </w:rPr>
            </w:pPr>
            <w:r>
              <w:rPr>
                <w:rStyle w:val="8"/>
                <w:rFonts w:hint="eastAsia" w:ascii="宋体" w:hAnsi="宋体" w:eastAsia="宋体" w:cs="宋体"/>
                <w:color w:val="333333"/>
                <w:sz w:val="19"/>
                <w:szCs w:val="19"/>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3" w:hRule="atLeast"/>
        </w:trPr>
        <w:tc>
          <w:tcPr>
            <w:tcW w:w="354"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val="en-US" w:eastAsia="zh-CN"/>
              </w:rPr>
            </w:pPr>
            <w:r>
              <w:rPr>
                <w:rFonts w:hint="eastAsia" w:ascii="宋体" w:hAnsi="宋体" w:eastAsia="宋体" w:cs="宋体"/>
                <w:color w:val="333333"/>
                <w:sz w:val="19"/>
                <w:szCs w:val="19"/>
                <w:u w:val="none"/>
                <w:lang w:val="en-US" w:eastAsia="zh-CN"/>
              </w:rPr>
              <w:t>1</w:t>
            </w:r>
          </w:p>
        </w:tc>
        <w:tc>
          <w:tcPr>
            <w:tcW w:w="102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eastAsia="zh-CN"/>
              </w:rPr>
            </w:pPr>
            <w:r>
              <w:rPr>
                <w:rFonts w:hint="eastAsia" w:ascii="宋体" w:hAnsi="宋体" w:eastAsia="宋体" w:cs="宋体"/>
                <w:color w:val="333333"/>
                <w:sz w:val="19"/>
                <w:szCs w:val="19"/>
                <w:u w:val="none"/>
                <w:lang w:eastAsia="zh-CN"/>
              </w:rPr>
              <w:t>信阳市生态环境局</w:t>
            </w:r>
          </w:p>
        </w:tc>
        <w:tc>
          <w:tcPr>
            <w:tcW w:w="117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eastAsia="zh-CN"/>
              </w:rPr>
            </w:pPr>
            <w:r>
              <w:rPr>
                <w:rFonts w:hint="eastAsia" w:ascii="宋体" w:hAnsi="宋体" w:eastAsia="宋体" w:cs="宋体"/>
                <w:color w:val="333333"/>
                <w:sz w:val="19"/>
                <w:szCs w:val="19"/>
                <w:u w:val="none"/>
                <w:lang w:eastAsia="zh-CN"/>
              </w:rPr>
              <w:t>污染源日常环境监管</w:t>
            </w:r>
          </w:p>
        </w:tc>
        <w:tc>
          <w:tcPr>
            <w:tcW w:w="213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eastAsia="zh-CN"/>
              </w:rPr>
            </w:pPr>
            <w:r>
              <w:rPr>
                <w:rFonts w:hint="eastAsia" w:ascii="宋体" w:hAnsi="宋体" w:eastAsia="宋体" w:cs="宋体"/>
                <w:color w:val="333333"/>
                <w:sz w:val="19"/>
                <w:szCs w:val="19"/>
                <w:u w:val="none"/>
              </w:rPr>
              <w:t>《中华人民共和国环境保护法》（主席令9号）第十条、第二十四条</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《国务院办公厅关于推广随机抽查规范事中事后监管的通知》（国办发﹝2015﹞58号）和环保部办公厅《关于印发〈关于在污染源日常环境监管领域推广随机抽查制度的实施方案〉的通知》（环办﹝2015﹞88号）</w:t>
            </w:r>
          </w:p>
        </w:tc>
        <w:tc>
          <w:tcPr>
            <w:tcW w:w="129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rPr>
            </w:pPr>
            <w:r>
              <w:rPr>
                <w:rFonts w:hint="eastAsia" w:ascii="宋体" w:hAnsi="宋体" w:eastAsia="宋体" w:cs="宋体"/>
                <w:color w:val="333333"/>
                <w:sz w:val="19"/>
                <w:szCs w:val="19"/>
                <w:u w:val="none"/>
                <w:lang w:eastAsia="zh-CN"/>
              </w:rPr>
              <w:t>信阳市生态环境综合行政执法支队</w:t>
            </w:r>
          </w:p>
        </w:tc>
        <w:tc>
          <w:tcPr>
            <w:tcW w:w="157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rPr>
            </w:pPr>
            <w:r>
              <w:rPr>
                <w:rFonts w:hint="eastAsia" w:ascii="宋体" w:hAnsi="宋体" w:eastAsia="宋体" w:cs="宋体"/>
                <w:color w:val="333333"/>
                <w:sz w:val="19"/>
                <w:szCs w:val="19"/>
                <w:u w:val="none"/>
                <w:lang w:val="en-US" w:eastAsia="zh-CN"/>
              </w:rPr>
              <w:t>一般检查事项</w:t>
            </w:r>
          </w:p>
        </w:tc>
        <w:tc>
          <w:tcPr>
            <w:tcW w:w="114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eastAsia="zh-CN"/>
              </w:rPr>
            </w:pPr>
            <w:r>
              <w:rPr>
                <w:rFonts w:hint="eastAsia" w:ascii="宋体" w:hAnsi="宋体" w:eastAsia="宋体" w:cs="宋体"/>
                <w:color w:val="333333"/>
                <w:sz w:val="19"/>
                <w:szCs w:val="19"/>
                <w:u w:val="none"/>
              </w:rPr>
              <w:t>行政区内污染源</w:t>
            </w:r>
            <w:r>
              <w:rPr>
                <w:rFonts w:hint="eastAsia" w:ascii="宋体" w:hAnsi="宋体" w:eastAsia="宋体" w:cs="宋体"/>
                <w:color w:val="333333"/>
                <w:sz w:val="19"/>
                <w:szCs w:val="19"/>
                <w:u w:val="none"/>
                <w:lang w:val="en-US" w:eastAsia="zh-CN"/>
              </w:rPr>
              <w:t>（包括排污单位和建设项目）</w:t>
            </w:r>
          </w:p>
        </w:tc>
        <w:tc>
          <w:tcPr>
            <w:tcW w:w="3567"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val="en-US" w:eastAsia="zh-CN"/>
              </w:rPr>
            </w:pPr>
            <w:r>
              <w:rPr>
                <w:rFonts w:hint="eastAsia" w:ascii="宋体" w:hAnsi="宋体" w:eastAsia="宋体" w:cs="宋体"/>
                <w:color w:val="333333"/>
                <w:sz w:val="19"/>
                <w:szCs w:val="19"/>
                <w:u w:val="none"/>
                <w:lang w:val="en-US" w:eastAsia="zh-CN"/>
              </w:rPr>
              <w:t>1、重点排污单位抽查比例：支队各科室每季度至少对本行政区内的5%重点排污单位（市生态环境局发布）进行抽查;支队各直属大队每季度至少对本辖区25%的重点排污单位进行抽查。2、一般排污单位抽查比例：支队各直属大队每年至少按照1:10（在编在岗的环境监察人员数量：被抽查单位数量）的比例确定年度被抽查单位数量；3、特殊监管单位抽查比例：支队各直属大队</w:t>
            </w:r>
            <w:r>
              <w:rPr>
                <w:rFonts w:hint="eastAsia" w:ascii="宋体" w:hAnsi="宋体" w:eastAsia="宋体" w:cs="宋体"/>
                <w:color w:val="333333"/>
                <w:sz w:val="19"/>
                <w:szCs w:val="19"/>
                <w:u w:val="none"/>
              </w:rPr>
              <w:t>每季度抽查比例不低于</w:t>
            </w:r>
            <w:r>
              <w:rPr>
                <w:rFonts w:hint="eastAsia" w:ascii="宋体" w:hAnsi="宋体" w:eastAsia="宋体" w:cs="宋体"/>
                <w:color w:val="333333"/>
                <w:sz w:val="19"/>
                <w:szCs w:val="19"/>
                <w:u w:val="none"/>
                <w:lang w:val="en-US" w:eastAsia="zh-CN"/>
              </w:rPr>
              <w:t>30</w:t>
            </w:r>
            <w:r>
              <w:rPr>
                <w:rFonts w:hint="eastAsia" w:ascii="宋体" w:hAnsi="宋体" w:eastAsia="宋体" w:cs="宋体"/>
                <w:color w:val="333333"/>
                <w:sz w:val="19"/>
                <w:szCs w:val="19"/>
                <w:u w:val="none"/>
              </w:rPr>
              <w:t>%</w:t>
            </w:r>
            <w:r>
              <w:rPr>
                <w:rFonts w:hint="eastAsia" w:ascii="宋体" w:hAnsi="宋体" w:eastAsia="宋体" w:cs="宋体"/>
                <w:color w:val="333333"/>
                <w:sz w:val="19"/>
                <w:szCs w:val="19"/>
                <w:u w:val="none"/>
                <w:lang w:eastAsia="zh-CN"/>
              </w:rPr>
              <w:t>。</w:t>
            </w:r>
          </w:p>
        </w:tc>
        <w:tc>
          <w:tcPr>
            <w:tcW w:w="133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val="en-US" w:eastAsia="zh-CN"/>
              </w:rPr>
            </w:pPr>
            <w:r>
              <w:rPr>
                <w:rFonts w:hint="eastAsia" w:ascii="宋体" w:hAnsi="宋体" w:eastAsia="宋体" w:cs="宋体"/>
                <w:color w:val="333333"/>
                <w:sz w:val="19"/>
                <w:szCs w:val="19"/>
                <w:u w:val="none"/>
                <w:lang w:val="en-US" w:eastAsia="zh-CN"/>
              </w:rPr>
              <w:t>按季度抽查</w:t>
            </w:r>
          </w:p>
        </w:tc>
        <w:tc>
          <w:tcPr>
            <w:tcW w:w="115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lang w:val="en-US" w:eastAsia="zh-CN"/>
              </w:rPr>
            </w:pPr>
            <w:r>
              <w:rPr>
                <w:rFonts w:hint="eastAsia" w:ascii="宋体" w:hAnsi="宋体" w:eastAsia="宋体" w:cs="宋体"/>
                <w:color w:val="333333"/>
                <w:sz w:val="19"/>
                <w:szCs w:val="19"/>
                <w:u w:val="none"/>
                <w:lang w:val="en-US" w:eastAsia="zh-CN"/>
              </w:rPr>
              <w:t>现场检查</w:t>
            </w:r>
          </w:p>
        </w:tc>
        <w:tc>
          <w:tcPr>
            <w:tcW w:w="71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center"/>
              <w:rPr>
                <w:rFonts w:hint="eastAsia" w:ascii="宋体" w:hAnsi="宋体" w:eastAsia="宋体" w:cs="宋体"/>
                <w:color w:val="333333"/>
                <w:sz w:val="19"/>
                <w:szCs w:val="19"/>
                <w:u w:val="none"/>
              </w:rPr>
            </w:pPr>
          </w:p>
        </w:tc>
      </w:tr>
    </w:tbl>
    <w:p>
      <w:pPr>
        <w:spacing w:line="0" w:lineRule="atLeast"/>
        <w:jc w:val="center"/>
        <w:rPr>
          <w:rFonts w:hint="eastAsia" w:ascii="方正大标宋简体" w:hAnsi="方正大标宋简体" w:eastAsia="方正大标宋简体" w:cs="方正大标宋简体"/>
          <w:color w:val="auto"/>
          <w:sz w:val="40"/>
          <w:szCs w:val="40"/>
          <w:lang w:eastAsia="zh-CN"/>
        </w:rPr>
        <w:sectPr>
          <w:pgSz w:w="16838" w:h="11906" w:orient="landscape"/>
          <w:pgMar w:top="720" w:right="720" w:bottom="720" w:left="720" w:header="851" w:footer="992" w:gutter="0"/>
          <w:cols w:space="425"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80" w:lineRule="atLeast"/>
        <w:ind w:left="0" w:right="0"/>
        <w:rPr>
          <w:rFonts w:hint="eastAsia" w:ascii="微软雅黑" w:hAnsi="微软雅黑" w:eastAsia="黑体" w:cs="微软雅黑"/>
          <w:color w:val="333333"/>
          <w:sz w:val="21"/>
          <w:szCs w:val="21"/>
          <w:u w:val="none"/>
          <w:lang w:val="en-US" w:eastAsia="zh-CN"/>
        </w:rPr>
      </w:pPr>
      <w:r>
        <w:rPr>
          <w:rFonts w:hint="eastAsia" w:ascii="黑体" w:hAnsi="宋体" w:eastAsia="黑体" w:cs="黑体"/>
          <w:i w:val="0"/>
          <w:iCs w:val="0"/>
          <w:caps w:val="0"/>
          <w:color w:val="333333"/>
          <w:spacing w:val="0"/>
          <w:kern w:val="0"/>
          <w:sz w:val="28"/>
          <w:szCs w:val="28"/>
          <w:u w:val="none"/>
          <w:lang w:val="en-US" w:eastAsia="zh-CN" w:bidi="ar"/>
        </w:rPr>
        <w:t>附件2</w:t>
      </w:r>
    </w:p>
    <w:p>
      <w:pPr>
        <w:spacing w:line="0" w:lineRule="atLeast"/>
        <w:jc w:val="center"/>
        <w:rPr>
          <w:rFonts w:hint="eastAsia" w:ascii="Times New Roman" w:hAnsi="Times New Roman" w:cs="Times New Roman"/>
          <w:color w:val="auto"/>
          <w:sz w:val="24"/>
          <w:szCs w:val="24"/>
          <w:lang w:val="en-US" w:eastAsia="zh-CN"/>
        </w:rPr>
      </w:pPr>
      <w:r>
        <w:rPr>
          <w:rFonts w:hint="eastAsia" w:ascii="方正大标宋简体" w:hAnsi="方正大标宋简体" w:eastAsia="方正大标宋简体" w:cs="方正大标宋简体"/>
          <w:color w:val="auto"/>
          <w:sz w:val="40"/>
          <w:szCs w:val="40"/>
          <w:lang w:eastAsia="zh-CN"/>
        </w:rPr>
        <w:t>信阳市生态环境局</w:t>
      </w:r>
      <w:r>
        <w:rPr>
          <w:rFonts w:hint="eastAsia" w:ascii="方正大标宋简体" w:hAnsi="方正大标宋简体" w:eastAsia="方正大标宋简体" w:cs="方正大标宋简体"/>
          <w:sz w:val="40"/>
          <w:szCs w:val="40"/>
          <w:lang w:val="en-US" w:eastAsia="zh-CN"/>
        </w:rPr>
        <w:t>2023年度</w:t>
      </w:r>
      <w:r>
        <w:rPr>
          <w:rFonts w:hint="eastAsia" w:ascii="方正大标宋简体" w:hAnsi="方正大标宋简体" w:eastAsia="方正大标宋简体" w:cs="方正大标宋简体"/>
          <w:sz w:val="40"/>
          <w:szCs w:val="40"/>
          <w:lang w:eastAsia="zh-CN"/>
        </w:rPr>
        <w:t>污染源日常监管“双随机、一公开”抽查计划</w:t>
      </w:r>
    </w:p>
    <w:tbl>
      <w:tblPr>
        <w:tblStyle w:val="6"/>
        <w:tblpPr w:leftFromText="180" w:rightFromText="180" w:vertAnchor="text" w:horzAnchor="page" w:tblpX="771" w:tblpY="8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725"/>
        <w:gridCol w:w="1710"/>
        <w:gridCol w:w="1110"/>
        <w:gridCol w:w="1740"/>
        <w:gridCol w:w="1070"/>
        <w:gridCol w:w="1224"/>
        <w:gridCol w:w="1608"/>
        <w:gridCol w:w="2616"/>
        <w:gridCol w:w="1132"/>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36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序号</w:t>
            </w:r>
          </w:p>
        </w:tc>
        <w:tc>
          <w:tcPr>
            <w:tcW w:w="172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抽查计划名称</w:t>
            </w:r>
          </w:p>
        </w:tc>
        <w:tc>
          <w:tcPr>
            <w:tcW w:w="17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抽查任务名称</w:t>
            </w:r>
          </w:p>
        </w:tc>
        <w:tc>
          <w:tcPr>
            <w:tcW w:w="11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抽查类型（定向或不定向）</w:t>
            </w:r>
          </w:p>
        </w:tc>
        <w:tc>
          <w:tcPr>
            <w:tcW w:w="174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抽查事项类别（一般检查事项或重点检查事项）</w:t>
            </w:r>
          </w:p>
        </w:tc>
        <w:tc>
          <w:tcPr>
            <w:tcW w:w="107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部门联合抽查（是或否）</w:t>
            </w:r>
          </w:p>
        </w:tc>
        <w:tc>
          <w:tcPr>
            <w:tcW w:w="1224"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抽查事项</w:t>
            </w:r>
          </w:p>
        </w:tc>
        <w:tc>
          <w:tcPr>
            <w:tcW w:w="160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抽查对象范围</w:t>
            </w:r>
          </w:p>
        </w:tc>
        <w:tc>
          <w:tcPr>
            <w:tcW w:w="261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抽查对象比例</w:t>
            </w:r>
          </w:p>
        </w:tc>
        <w:tc>
          <w:tcPr>
            <w:tcW w:w="1132"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抽查起止时间</w:t>
            </w:r>
          </w:p>
        </w:tc>
        <w:tc>
          <w:tcPr>
            <w:tcW w:w="1169"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Style w:val="8"/>
                <w:rFonts w:hint="eastAsia" w:ascii="宋体" w:hAnsi="宋体" w:eastAsia="宋体" w:cs="宋体"/>
                <w:color w:val="333333"/>
                <w:sz w:val="19"/>
                <w:szCs w:val="19"/>
                <w:u w:val="none"/>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36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lang w:val="en-US" w:eastAsia="zh-CN"/>
              </w:rPr>
              <w:t>1</w:t>
            </w:r>
          </w:p>
        </w:tc>
        <w:tc>
          <w:tcPr>
            <w:tcW w:w="172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lang w:eastAsia="zh-CN"/>
              </w:rPr>
              <w:t>2023</w:t>
            </w:r>
            <w:r>
              <w:rPr>
                <w:rFonts w:hint="eastAsia" w:ascii="宋体" w:hAnsi="宋体" w:eastAsia="宋体" w:cs="宋体"/>
                <w:color w:val="333333"/>
                <w:sz w:val="19"/>
                <w:szCs w:val="19"/>
                <w:u w:val="none"/>
              </w:rPr>
              <w:t>年第一季度污染源日常监管</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双随机抽</w:t>
            </w:r>
            <w:r>
              <w:rPr>
                <w:rFonts w:hint="eastAsia" w:ascii="宋体" w:hAnsi="宋体" w:eastAsia="宋体" w:cs="宋体"/>
                <w:color w:val="333333"/>
                <w:sz w:val="19"/>
                <w:szCs w:val="19"/>
                <w:u w:val="none"/>
                <w:lang w:eastAsia="zh-CN"/>
              </w:rPr>
              <w:t>查</w:t>
            </w:r>
            <w:r>
              <w:rPr>
                <w:rFonts w:hint="eastAsia" w:ascii="宋体" w:hAnsi="宋体" w:eastAsia="宋体" w:cs="宋体"/>
                <w:color w:val="333333"/>
                <w:sz w:val="19"/>
                <w:szCs w:val="19"/>
                <w:u w:val="none"/>
              </w:rPr>
              <w:t>”</w:t>
            </w:r>
          </w:p>
        </w:tc>
        <w:tc>
          <w:tcPr>
            <w:tcW w:w="17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一般排污单位、重点排污单位</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特殊监管排污单位</w:t>
            </w:r>
          </w:p>
        </w:tc>
        <w:tc>
          <w:tcPr>
            <w:tcW w:w="11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不定向</w:t>
            </w:r>
          </w:p>
        </w:tc>
        <w:tc>
          <w:tcPr>
            <w:tcW w:w="174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一般检查事项</w:t>
            </w:r>
          </w:p>
        </w:tc>
        <w:tc>
          <w:tcPr>
            <w:tcW w:w="107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否</w:t>
            </w:r>
          </w:p>
        </w:tc>
        <w:tc>
          <w:tcPr>
            <w:tcW w:w="1224"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污染源日常环境监管</w:t>
            </w:r>
          </w:p>
        </w:tc>
        <w:tc>
          <w:tcPr>
            <w:tcW w:w="160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行政区内污染源</w:t>
            </w:r>
            <w:r>
              <w:rPr>
                <w:rFonts w:hint="eastAsia" w:ascii="宋体" w:hAnsi="宋体" w:eastAsia="宋体" w:cs="宋体"/>
                <w:color w:val="333333"/>
                <w:sz w:val="19"/>
                <w:szCs w:val="19"/>
                <w:u w:val="none"/>
                <w:lang w:val="en-US" w:eastAsia="zh-CN"/>
              </w:rPr>
              <w:t>（包括排污单位和建设项目）</w:t>
            </w:r>
          </w:p>
        </w:tc>
        <w:tc>
          <w:tcPr>
            <w:tcW w:w="261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宋体"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一般排污单位按1：</w:t>
            </w:r>
            <w:r>
              <w:rPr>
                <w:rFonts w:hint="eastAsia" w:ascii="宋体" w:hAnsi="宋体" w:eastAsia="宋体" w:cs="宋体"/>
                <w:color w:val="333333"/>
                <w:sz w:val="19"/>
                <w:szCs w:val="19"/>
                <w:u w:val="none"/>
                <w:lang w:val="en-US" w:eastAsia="zh-CN"/>
              </w:rPr>
              <w:t>2</w:t>
            </w:r>
            <w:r>
              <w:rPr>
                <w:rFonts w:hint="eastAsia" w:ascii="宋体" w:hAnsi="宋体" w:eastAsia="宋体" w:cs="宋体"/>
                <w:color w:val="333333"/>
                <w:sz w:val="19"/>
                <w:szCs w:val="19"/>
                <w:u w:val="none"/>
              </w:rPr>
              <w:t>的比例</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重点排污单位</w:t>
            </w:r>
            <w:r>
              <w:rPr>
                <w:rFonts w:hint="eastAsia" w:ascii="宋体" w:hAnsi="宋体" w:eastAsia="宋体" w:cs="宋体"/>
                <w:color w:val="333333"/>
                <w:sz w:val="19"/>
                <w:szCs w:val="19"/>
                <w:u w:val="none"/>
                <w:lang w:val="en-US" w:eastAsia="zh-CN"/>
              </w:rPr>
              <w:t>:支队各科室5%，支队各直属大队25%；</w:t>
            </w:r>
            <w:r>
              <w:rPr>
                <w:rFonts w:hint="eastAsia" w:ascii="宋体" w:hAnsi="宋体" w:eastAsia="宋体" w:cs="宋体"/>
                <w:color w:val="333333"/>
                <w:sz w:val="19"/>
                <w:szCs w:val="19"/>
                <w:u w:val="none"/>
              </w:rPr>
              <w:t>特殊监管排污单位</w:t>
            </w:r>
            <w:r>
              <w:rPr>
                <w:rFonts w:hint="eastAsia" w:ascii="宋体" w:hAnsi="宋体" w:eastAsia="宋体" w:cs="宋体"/>
                <w:color w:val="333333"/>
                <w:sz w:val="19"/>
                <w:szCs w:val="19"/>
                <w:u w:val="none"/>
                <w:lang w:val="en-US" w:eastAsia="zh-CN"/>
              </w:rPr>
              <w:t>30</w:t>
            </w:r>
            <w:r>
              <w:rPr>
                <w:rFonts w:hint="eastAsia" w:ascii="宋体" w:hAnsi="宋体" w:eastAsia="宋体" w:cs="宋体"/>
                <w:color w:val="333333"/>
                <w:sz w:val="19"/>
                <w:szCs w:val="19"/>
                <w:u w:val="none"/>
              </w:rPr>
              <w:t>%</w:t>
            </w:r>
            <w:r>
              <w:rPr>
                <w:rFonts w:hint="eastAsia" w:ascii="宋体" w:hAnsi="宋体" w:eastAsia="宋体" w:cs="宋体"/>
                <w:color w:val="333333"/>
                <w:sz w:val="19"/>
                <w:szCs w:val="19"/>
                <w:u w:val="none"/>
                <w:lang w:eastAsia="zh-CN"/>
              </w:rPr>
              <w:t>。</w:t>
            </w:r>
          </w:p>
        </w:tc>
        <w:tc>
          <w:tcPr>
            <w:tcW w:w="1132"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1月-3月</w:t>
            </w:r>
          </w:p>
        </w:tc>
        <w:tc>
          <w:tcPr>
            <w:tcW w:w="1169"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市生态环境综合行政执法支队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36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2</w:t>
            </w:r>
          </w:p>
        </w:tc>
        <w:tc>
          <w:tcPr>
            <w:tcW w:w="172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lang w:eastAsia="zh-CN"/>
              </w:rPr>
              <w:t>2023</w:t>
            </w:r>
            <w:r>
              <w:rPr>
                <w:rFonts w:hint="eastAsia" w:ascii="宋体" w:hAnsi="宋体" w:eastAsia="宋体" w:cs="宋体"/>
                <w:color w:val="333333"/>
                <w:sz w:val="19"/>
                <w:szCs w:val="19"/>
                <w:u w:val="none"/>
              </w:rPr>
              <w:t>年第二季度污染源日常监管“双随机抽</w:t>
            </w:r>
            <w:r>
              <w:rPr>
                <w:rFonts w:hint="eastAsia" w:ascii="宋体" w:hAnsi="宋体" w:eastAsia="宋体" w:cs="宋体"/>
                <w:color w:val="333333"/>
                <w:sz w:val="19"/>
                <w:szCs w:val="19"/>
                <w:u w:val="none"/>
                <w:lang w:eastAsia="zh-CN"/>
              </w:rPr>
              <w:t>查</w:t>
            </w:r>
            <w:r>
              <w:rPr>
                <w:rFonts w:hint="eastAsia" w:ascii="宋体" w:hAnsi="宋体" w:eastAsia="宋体" w:cs="宋体"/>
                <w:color w:val="333333"/>
                <w:sz w:val="19"/>
                <w:szCs w:val="19"/>
                <w:u w:val="none"/>
              </w:rPr>
              <w:t>”</w:t>
            </w:r>
          </w:p>
        </w:tc>
        <w:tc>
          <w:tcPr>
            <w:tcW w:w="17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一般排污单位、重点排污单位</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特殊监管排污单位</w:t>
            </w:r>
          </w:p>
        </w:tc>
        <w:tc>
          <w:tcPr>
            <w:tcW w:w="11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不定向</w:t>
            </w:r>
          </w:p>
        </w:tc>
        <w:tc>
          <w:tcPr>
            <w:tcW w:w="174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一般检查事项</w:t>
            </w:r>
          </w:p>
        </w:tc>
        <w:tc>
          <w:tcPr>
            <w:tcW w:w="107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否</w:t>
            </w:r>
          </w:p>
        </w:tc>
        <w:tc>
          <w:tcPr>
            <w:tcW w:w="1224"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污染源日常环境监管</w:t>
            </w:r>
          </w:p>
        </w:tc>
        <w:tc>
          <w:tcPr>
            <w:tcW w:w="160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行政区内污染源</w:t>
            </w:r>
            <w:r>
              <w:rPr>
                <w:rFonts w:hint="eastAsia" w:ascii="宋体" w:hAnsi="宋体" w:eastAsia="宋体" w:cs="宋体"/>
                <w:color w:val="333333"/>
                <w:sz w:val="19"/>
                <w:szCs w:val="19"/>
                <w:u w:val="none"/>
                <w:lang w:val="en-US" w:eastAsia="zh-CN"/>
              </w:rPr>
              <w:t>（包括排污单位和建设项目）</w:t>
            </w:r>
          </w:p>
        </w:tc>
        <w:tc>
          <w:tcPr>
            <w:tcW w:w="261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一般排污单位按1：</w:t>
            </w:r>
            <w:r>
              <w:rPr>
                <w:rFonts w:hint="eastAsia" w:ascii="宋体" w:hAnsi="宋体" w:eastAsia="宋体" w:cs="宋体"/>
                <w:color w:val="333333"/>
                <w:sz w:val="19"/>
                <w:szCs w:val="19"/>
                <w:u w:val="none"/>
                <w:lang w:val="en-US" w:eastAsia="zh-CN"/>
              </w:rPr>
              <w:t>3</w:t>
            </w:r>
            <w:r>
              <w:rPr>
                <w:rFonts w:hint="eastAsia" w:ascii="宋体" w:hAnsi="宋体" w:eastAsia="宋体" w:cs="宋体"/>
                <w:color w:val="333333"/>
                <w:sz w:val="19"/>
                <w:szCs w:val="19"/>
                <w:u w:val="none"/>
              </w:rPr>
              <w:t>的比例</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重点排污单位</w:t>
            </w:r>
            <w:r>
              <w:rPr>
                <w:rFonts w:hint="eastAsia" w:ascii="宋体" w:hAnsi="宋体" w:eastAsia="宋体" w:cs="宋体"/>
                <w:color w:val="333333"/>
                <w:sz w:val="19"/>
                <w:szCs w:val="19"/>
                <w:u w:val="none"/>
                <w:lang w:val="en-US" w:eastAsia="zh-CN"/>
              </w:rPr>
              <w:t>:支队各科室5%，支队各直属大队25%；</w:t>
            </w:r>
            <w:r>
              <w:rPr>
                <w:rFonts w:hint="eastAsia" w:ascii="宋体" w:hAnsi="宋体" w:eastAsia="宋体" w:cs="宋体"/>
                <w:color w:val="333333"/>
                <w:sz w:val="19"/>
                <w:szCs w:val="19"/>
                <w:u w:val="none"/>
              </w:rPr>
              <w:t>特殊监管排污单位</w:t>
            </w:r>
            <w:r>
              <w:rPr>
                <w:rFonts w:hint="eastAsia" w:ascii="宋体" w:hAnsi="宋体" w:eastAsia="宋体" w:cs="宋体"/>
                <w:color w:val="333333"/>
                <w:sz w:val="19"/>
                <w:szCs w:val="19"/>
                <w:u w:val="none"/>
                <w:lang w:val="en-US" w:eastAsia="zh-CN"/>
              </w:rPr>
              <w:t>30</w:t>
            </w:r>
            <w:r>
              <w:rPr>
                <w:rFonts w:hint="eastAsia" w:ascii="宋体" w:hAnsi="宋体" w:eastAsia="宋体" w:cs="宋体"/>
                <w:color w:val="333333"/>
                <w:sz w:val="19"/>
                <w:szCs w:val="19"/>
                <w:u w:val="none"/>
              </w:rPr>
              <w:t>%</w:t>
            </w:r>
            <w:r>
              <w:rPr>
                <w:rFonts w:hint="eastAsia" w:ascii="宋体" w:hAnsi="宋体" w:eastAsia="宋体" w:cs="宋体"/>
                <w:color w:val="333333"/>
                <w:sz w:val="19"/>
                <w:szCs w:val="19"/>
                <w:u w:val="none"/>
                <w:lang w:eastAsia="zh-CN"/>
              </w:rPr>
              <w:t>。</w:t>
            </w:r>
          </w:p>
        </w:tc>
        <w:tc>
          <w:tcPr>
            <w:tcW w:w="1132"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4月-6月</w:t>
            </w:r>
          </w:p>
        </w:tc>
        <w:tc>
          <w:tcPr>
            <w:tcW w:w="1169"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市生态环境综合行政执法支队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36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lang w:val="en-US" w:eastAsia="zh-CN"/>
              </w:rPr>
              <w:t>3</w:t>
            </w:r>
          </w:p>
        </w:tc>
        <w:tc>
          <w:tcPr>
            <w:tcW w:w="172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lang w:eastAsia="zh-CN"/>
              </w:rPr>
              <w:t>2023</w:t>
            </w:r>
            <w:r>
              <w:rPr>
                <w:rFonts w:hint="eastAsia" w:ascii="宋体" w:hAnsi="宋体" w:eastAsia="宋体" w:cs="宋体"/>
                <w:color w:val="333333"/>
                <w:sz w:val="19"/>
                <w:szCs w:val="19"/>
                <w:u w:val="none"/>
              </w:rPr>
              <w:t>年第三季度污染源日常监管“双随机抽</w:t>
            </w:r>
            <w:r>
              <w:rPr>
                <w:rFonts w:hint="eastAsia" w:ascii="宋体" w:hAnsi="宋体" w:eastAsia="宋体" w:cs="宋体"/>
                <w:color w:val="333333"/>
                <w:sz w:val="19"/>
                <w:szCs w:val="19"/>
                <w:u w:val="none"/>
                <w:lang w:eastAsia="zh-CN"/>
              </w:rPr>
              <w:t>查</w:t>
            </w:r>
            <w:r>
              <w:rPr>
                <w:rFonts w:hint="eastAsia" w:ascii="宋体" w:hAnsi="宋体" w:eastAsia="宋体" w:cs="宋体"/>
                <w:color w:val="333333"/>
                <w:sz w:val="19"/>
                <w:szCs w:val="19"/>
                <w:u w:val="none"/>
              </w:rPr>
              <w:t>”</w:t>
            </w:r>
          </w:p>
        </w:tc>
        <w:tc>
          <w:tcPr>
            <w:tcW w:w="17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一般排污单位、重点排污单位</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特殊监管排污单位</w:t>
            </w:r>
          </w:p>
        </w:tc>
        <w:tc>
          <w:tcPr>
            <w:tcW w:w="11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不定向</w:t>
            </w:r>
          </w:p>
        </w:tc>
        <w:tc>
          <w:tcPr>
            <w:tcW w:w="174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一般检查事项</w:t>
            </w:r>
          </w:p>
        </w:tc>
        <w:tc>
          <w:tcPr>
            <w:tcW w:w="107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否</w:t>
            </w:r>
          </w:p>
        </w:tc>
        <w:tc>
          <w:tcPr>
            <w:tcW w:w="1224"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污染源日常环境监管</w:t>
            </w:r>
          </w:p>
        </w:tc>
        <w:tc>
          <w:tcPr>
            <w:tcW w:w="160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行政区内污染源</w:t>
            </w:r>
            <w:r>
              <w:rPr>
                <w:rFonts w:hint="eastAsia" w:ascii="宋体" w:hAnsi="宋体" w:eastAsia="宋体" w:cs="宋体"/>
                <w:color w:val="333333"/>
                <w:sz w:val="19"/>
                <w:szCs w:val="19"/>
                <w:u w:val="none"/>
                <w:lang w:val="en-US" w:eastAsia="zh-CN"/>
              </w:rPr>
              <w:t>（包括排污单位和建设项目）</w:t>
            </w:r>
          </w:p>
        </w:tc>
        <w:tc>
          <w:tcPr>
            <w:tcW w:w="261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宋体"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一般排污单位按1：</w:t>
            </w:r>
            <w:r>
              <w:rPr>
                <w:rFonts w:hint="eastAsia" w:ascii="宋体" w:hAnsi="宋体" w:eastAsia="宋体" w:cs="宋体"/>
                <w:color w:val="333333"/>
                <w:sz w:val="19"/>
                <w:szCs w:val="19"/>
                <w:u w:val="none"/>
                <w:lang w:val="en-US" w:eastAsia="zh-CN"/>
              </w:rPr>
              <w:t>2</w:t>
            </w:r>
            <w:r>
              <w:rPr>
                <w:rFonts w:hint="eastAsia" w:ascii="宋体" w:hAnsi="宋体" w:eastAsia="宋体" w:cs="宋体"/>
                <w:color w:val="333333"/>
                <w:sz w:val="19"/>
                <w:szCs w:val="19"/>
                <w:u w:val="none"/>
              </w:rPr>
              <w:t>的比例</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重点排污单位</w:t>
            </w:r>
            <w:r>
              <w:rPr>
                <w:rFonts w:hint="eastAsia" w:ascii="宋体" w:hAnsi="宋体" w:eastAsia="宋体" w:cs="宋体"/>
                <w:color w:val="333333"/>
                <w:sz w:val="19"/>
                <w:szCs w:val="19"/>
                <w:u w:val="none"/>
                <w:lang w:val="en-US" w:eastAsia="zh-CN"/>
              </w:rPr>
              <w:t>:支队各科室5%，支队各直属大队25%；</w:t>
            </w:r>
            <w:r>
              <w:rPr>
                <w:rFonts w:hint="eastAsia" w:ascii="宋体" w:hAnsi="宋体" w:eastAsia="宋体" w:cs="宋体"/>
                <w:color w:val="333333"/>
                <w:sz w:val="19"/>
                <w:szCs w:val="19"/>
                <w:u w:val="none"/>
              </w:rPr>
              <w:t>特殊监管排污单位</w:t>
            </w:r>
            <w:r>
              <w:rPr>
                <w:rFonts w:hint="eastAsia" w:ascii="宋体" w:hAnsi="宋体" w:eastAsia="宋体" w:cs="宋体"/>
                <w:color w:val="333333"/>
                <w:sz w:val="19"/>
                <w:szCs w:val="19"/>
                <w:u w:val="none"/>
                <w:lang w:val="en-US" w:eastAsia="zh-CN"/>
              </w:rPr>
              <w:t>30</w:t>
            </w:r>
            <w:r>
              <w:rPr>
                <w:rFonts w:hint="eastAsia" w:ascii="宋体" w:hAnsi="宋体" w:eastAsia="宋体" w:cs="宋体"/>
                <w:color w:val="333333"/>
                <w:sz w:val="19"/>
                <w:szCs w:val="19"/>
                <w:u w:val="none"/>
              </w:rPr>
              <w:t>%</w:t>
            </w:r>
            <w:r>
              <w:rPr>
                <w:rFonts w:hint="eastAsia" w:ascii="宋体" w:hAnsi="宋体" w:eastAsia="宋体" w:cs="宋体"/>
                <w:color w:val="333333"/>
                <w:sz w:val="19"/>
                <w:szCs w:val="19"/>
                <w:u w:val="none"/>
                <w:lang w:eastAsia="zh-CN"/>
              </w:rPr>
              <w:t>。</w:t>
            </w:r>
          </w:p>
        </w:tc>
        <w:tc>
          <w:tcPr>
            <w:tcW w:w="1132"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7月-9月</w:t>
            </w:r>
          </w:p>
        </w:tc>
        <w:tc>
          <w:tcPr>
            <w:tcW w:w="1169"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市生态环境综合行政执法支队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36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lang w:val="en-US" w:eastAsia="zh-CN"/>
              </w:rPr>
              <w:t>4</w:t>
            </w:r>
          </w:p>
        </w:tc>
        <w:tc>
          <w:tcPr>
            <w:tcW w:w="1725"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lang w:eastAsia="zh-CN"/>
              </w:rPr>
              <w:t>2023</w:t>
            </w:r>
            <w:r>
              <w:rPr>
                <w:rFonts w:hint="eastAsia" w:ascii="宋体" w:hAnsi="宋体" w:eastAsia="宋体" w:cs="宋体"/>
                <w:color w:val="333333"/>
                <w:sz w:val="19"/>
                <w:szCs w:val="19"/>
                <w:u w:val="none"/>
              </w:rPr>
              <w:t>年第四季度污染源日常监管“双随机抽</w:t>
            </w:r>
            <w:r>
              <w:rPr>
                <w:rFonts w:hint="eastAsia" w:ascii="宋体" w:hAnsi="宋体" w:eastAsia="宋体" w:cs="宋体"/>
                <w:color w:val="333333"/>
                <w:sz w:val="19"/>
                <w:szCs w:val="19"/>
                <w:u w:val="none"/>
                <w:lang w:eastAsia="zh-CN"/>
              </w:rPr>
              <w:t>查</w:t>
            </w:r>
            <w:r>
              <w:rPr>
                <w:rFonts w:hint="eastAsia" w:ascii="宋体" w:hAnsi="宋体" w:eastAsia="宋体" w:cs="宋体"/>
                <w:color w:val="333333"/>
                <w:sz w:val="19"/>
                <w:szCs w:val="19"/>
                <w:u w:val="none"/>
              </w:rPr>
              <w:t>”</w:t>
            </w:r>
          </w:p>
        </w:tc>
        <w:tc>
          <w:tcPr>
            <w:tcW w:w="17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一般排污单位、重点排污单位</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特殊监管排污单位</w:t>
            </w:r>
          </w:p>
        </w:tc>
        <w:tc>
          <w:tcPr>
            <w:tcW w:w="111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不定向</w:t>
            </w:r>
          </w:p>
        </w:tc>
        <w:tc>
          <w:tcPr>
            <w:tcW w:w="174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一般检查事项</w:t>
            </w:r>
          </w:p>
        </w:tc>
        <w:tc>
          <w:tcPr>
            <w:tcW w:w="1070"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否</w:t>
            </w:r>
          </w:p>
        </w:tc>
        <w:tc>
          <w:tcPr>
            <w:tcW w:w="1224"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污染源日常环境监管</w:t>
            </w:r>
          </w:p>
        </w:tc>
        <w:tc>
          <w:tcPr>
            <w:tcW w:w="1608"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行政区内污染源</w:t>
            </w:r>
            <w:r>
              <w:rPr>
                <w:rFonts w:hint="eastAsia" w:ascii="宋体" w:hAnsi="宋体" w:eastAsia="宋体" w:cs="宋体"/>
                <w:color w:val="333333"/>
                <w:sz w:val="19"/>
                <w:szCs w:val="19"/>
                <w:u w:val="none"/>
                <w:lang w:val="en-US" w:eastAsia="zh-CN"/>
              </w:rPr>
              <w:t>（包括排污单位和建设项目）</w:t>
            </w:r>
          </w:p>
        </w:tc>
        <w:tc>
          <w:tcPr>
            <w:tcW w:w="261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一般排污单位按1：</w:t>
            </w:r>
            <w:r>
              <w:rPr>
                <w:rFonts w:hint="eastAsia" w:ascii="宋体" w:hAnsi="宋体" w:eastAsia="宋体" w:cs="宋体"/>
                <w:color w:val="333333"/>
                <w:sz w:val="19"/>
                <w:szCs w:val="19"/>
                <w:u w:val="none"/>
                <w:lang w:val="en-US" w:eastAsia="zh-CN"/>
              </w:rPr>
              <w:t>3</w:t>
            </w:r>
            <w:r>
              <w:rPr>
                <w:rFonts w:hint="eastAsia" w:ascii="宋体" w:hAnsi="宋体" w:eastAsia="宋体" w:cs="宋体"/>
                <w:color w:val="333333"/>
                <w:sz w:val="19"/>
                <w:szCs w:val="19"/>
                <w:u w:val="none"/>
              </w:rPr>
              <w:t>的比例</w:t>
            </w:r>
            <w:r>
              <w:rPr>
                <w:rFonts w:hint="eastAsia" w:ascii="宋体" w:hAnsi="宋体" w:eastAsia="宋体" w:cs="宋体"/>
                <w:color w:val="333333"/>
                <w:sz w:val="19"/>
                <w:szCs w:val="19"/>
                <w:u w:val="none"/>
                <w:lang w:eastAsia="zh-CN"/>
              </w:rPr>
              <w:t>；</w:t>
            </w:r>
            <w:r>
              <w:rPr>
                <w:rFonts w:hint="eastAsia" w:ascii="宋体" w:hAnsi="宋体" w:eastAsia="宋体" w:cs="宋体"/>
                <w:color w:val="333333"/>
                <w:sz w:val="19"/>
                <w:szCs w:val="19"/>
                <w:u w:val="none"/>
              </w:rPr>
              <w:t>重点排污单位</w:t>
            </w:r>
            <w:r>
              <w:rPr>
                <w:rFonts w:hint="eastAsia" w:ascii="宋体" w:hAnsi="宋体" w:eastAsia="宋体" w:cs="宋体"/>
                <w:color w:val="333333"/>
                <w:sz w:val="19"/>
                <w:szCs w:val="19"/>
                <w:u w:val="none"/>
                <w:lang w:val="en-US" w:eastAsia="zh-CN"/>
              </w:rPr>
              <w:t>:支队各科室5%，支队各直属大队25%；</w:t>
            </w:r>
            <w:r>
              <w:rPr>
                <w:rFonts w:hint="eastAsia" w:ascii="宋体" w:hAnsi="宋体" w:eastAsia="宋体" w:cs="宋体"/>
                <w:color w:val="333333"/>
                <w:sz w:val="19"/>
                <w:szCs w:val="19"/>
                <w:u w:val="none"/>
              </w:rPr>
              <w:t>特殊监管排污单位</w:t>
            </w:r>
            <w:r>
              <w:rPr>
                <w:rFonts w:hint="eastAsia" w:ascii="宋体" w:hAnsi="宋体" w:eastAsia="宋体" w:cs="宋体"/>
                <w:color w:val="333333"/>
                <w:sz w:val="19"/>
                <w:szCs w:val="19"/>
                <w:u w:val="none"/>
                <w:lang w:val="en-US" w:eastAsia="zh-CN"/>
              </w:rPr>
              <w:t>30</w:t>
            </w:r>
            <w:r>
              <w:rPr>
                <w:rFonts w:hint="eastAsia" w:ascii="宋体" w:hAnsi="宋体" w:eastAsia="宋体" w:cs="宋体"/>
                <w:color w:val="333333"/>
                <w:sz w:val="19"/>
                <w:szCs w:val="19"/>
                <w:u w:val="none"/>
              </w:rPr>
              <w:t>%</w:t>
            </w:r>
            <w:r>
              <w:rPr>
                <w:rFonts w:hint="eastAsia" w:ascii="宋体" w:hAnsi="宋体" w:eastAsia="宋体" w:cs="宋体"/>
                <w:color w:val="333333"/>
                <w:sz w:val="19"/>
                <w:szCs w:val="19"/>
                <w:u w:val="none"/>
                <w:lang w:eastAsia="zh-CN"/>
              </w:rPr>
              <w:t>。</w:t>
            </w:r>
          </w:p>
        </w:tc>
        <w:tc>
          <w:tcPr>
            <w:tcW w:w="1132"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10月-12月</w:t>
            </w:r>
          </w:p>
        </w:tc>
        <w:tc>
          <w:tcPr>
            <w:tcW w:w="1169"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微软雅黑" w:hAnsi="微软雅黑" w:eastAsia="微软雅黑" w:cs="微软雅黑"/>
                <w:color w:val="333333"/>
                <w:kern w:val="0"/>
                <w:sz w:val="19"/>
                <w:szCs w:val="19"/>
                <w:u w:val="none"/>
                <w:lang w:val="en-US" w:eastAsia="zh-CN" w:bidi="ar"/>
              </w:rPr>
            </w:pPr>
            <w:r>
              <w:rPr>
                <w:rFonts w:hint="eastAsia" w:ascii="宋体" w:hAnsi="宋体" w:eastAsia="宋体" w:cs="宋体"/>
                <w:color w:val="333333"/>
                <w:sz w:val="19"/>
                <w:szCs w:val="19"/>
                <w:u w:val="none"/>
              </w:rPr>
              <w:t>市生态环境综合行政执法支队</w:t>
            </w:r>
          </w:p>
        </w:tc>
      </w:tr>
    </w:tbl>
    <w:p>
      <w:pPr>
        <w:spacing w:line="0" w:lineRule="atLeast"/>
        <w:jc w:val="center"/>
        <w:rPr>
          <w:rFonts w:hint="eastAsia" w:ascii="方正大标宋简体" w:hAnsi="方正大标宋简体" w:eastAsia="方正大标宋简体" w:cs="方正大标宋简体"/>
          <w:sz w:val="40"/>
          <w:szCs w:val="40"/>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EC172"/>
    <w:multiLevelType w:val="singleLevel"/>
    <w:tmpl w:val="556EC17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2NlNTYzZGJhZTgwNzdkMjI1ZDJiODU5OGRmMWQifQ=="/>
  </w:docVars>
  <w:rsids>
    <w:rsidRoot w:val="046C196B"/>
    <w:rsid w:val="00DE2FF7"/>
    <w:rsid w:val="00E87D89"/>
    <w:rsid w:val="01C44426"/>
    <w:rsid w:val="02225B04"/>
    <w:rsid w:val="02A503B9"/>
    <w:rsid w:val="0303035D"/>
    <w:rsid w:val="03FA4A6B"/>
    <w:rsid w:val="046C196B"/>
    <w:rsid w:val="06DA2369"/>
    <w:rsid w:val="06F70431"/>
    <w:rsid w:val="07551BEC"/>
    <w:rsid w:val="09156425"/>
    <w:rsid w:val="0A002925"/>
    <w:rsid w:val="0AC72893"/>
    <w:rsid w:val="0C6513CA"/>
    <w:rsid w:val="0C6F12BB"/>
    <w:rsid w:val="0DDD6530"/>
    <w:rsid w:val="0EC4540F"/>
    <w:rsid w:val="0F8D70E9"/>
    <w:rsid w:val="0FBF02DA"/>
    <w:rsid w:val="10401AD0"/>
    <w:rsid w:val="1074736F"/>
    <w:rsid w:val="10EB363D"/>
    <w:rsid w:val="10EF1478"/>
    <w:rsid w:val="125540B7"/>
    <w:rsid w:val="15574627"/>
    <w:rsid w:val="190643D7"/>
    <w:rsid w:val="19CC22DC"/>
    <w:rsid w:val="1EBF4636"/>
    <w:rsid w:val="20A13C52"/>
    <w:rsid w:val="21077AB0"/>
    <w:rsid w:val="215E184A"/>
    <w:rsid w:val="229662BD"/>
    <w:rsid w:val="229F2C3E"/>
    <w:rsid w:val="24224D8B"/>
    <w:rsid w:val="24992140"/>
    <w:rsid w:val="253476F6"/>
    <w:rsid w:val="26A25749"/>
    <w:rsid w:val="26D073E4"/>
    <w:rsid w:val="26D217C8"/>
    <w:rsid w:val="270F07F1"/>
    <w:rsid w:val="28994165"/>
    <w:rsid w:val="28D23530"/>
    <w:rsid w:val="2BE53595"/>
    <w:rsid w:val="2C234AFA"/>
    <w:rsid w:val="2C837EB4"/>
    <w:rsid w:val="2E854930"/>
    <w:rsid w:val="2E996A58"/>
    <w:rsid w:val="2FA41D11"/>
    <w:rsid w:val="31BB78BA"/>
    <w:rsid w:val="32007EE6"/>
    <w:rsid w:val="34B67DF9"/>
    <w:rsid w:val="34C940AD"/>
    <w:rsid w:val="36C65BD4"/>
    <w:rsid w:val="36FB7C6B"/>
    <w:rsid w:val="37DB6FBF"/>
    <w:rsid w:val="38A00F4C"/>
    <w:rsid w:val="3AE3702E"/>
    <w:rsid w:val="3DAB7C9E"/>
    <w:rsid w:val="3E636958"/>
    <w:rsid w:val="3F820B6A"/>
    <w:rsid w:val="3FED4357"/>
    <w:rsid w:val="3FF80285"/>
    <w:rsid w:val="40A60834"/>
    <w:rsid w:val="41E71D1A"/>
    <w:rsid w:val="42C40846"/>
    <w:rsid w:val="42D130B3"/>
    <w:rsid w:val="43B078AE"/>
    <w:rsid w:val="43F45436"/>
    <w:rsid w:val="44C87B27"/>
    <w:rsid w:val="47D11CA4"/>
    <w:rsid w:val="486B2F0F"/>
    <w:rsid w:val="489961AE"/>
    <w:rsid w:val="4A321E92"/>
    <w:rsid w:val="4D5C2CEF"/>
    <w:rsid w:val="4F9C3A18"/>
    <w:rsid w:val="4FA964E9"/>
    <w:rsid w:val="4FD94B08"/>
    <w:rsid w:val="51F738A0"/>
    <w:rsid w:val="529E26AA"/>
    <w:rsid w:val="52F01E1C"/>
    <w:rsid w:val="53544960"/>
    <w:rsid w:val="564D5CD4"/>
    <w:rsid w:val="56706171"/>
    <w:rsid w:val="56E527AC"/>
    <w:rsid w:val="57990977"/>
    <w:rsid w:val="589943B7"/>
    <w:rsid w:val="5AD70339"/>
    <w:rsid w:val="5B8D64D4"/>
    <w:rsid w:val="5C4115C3"/>
    <w:rsid w:val="5E981629"/>
    <w:rsid w:val="60352451"/>
    <w:rsid w:val="6143454C"/>
    <w:rsid w:val="621C4A33"/>
    <w:rsid w:val="62C37609"/>
    <w:rsid w:val="63BB507B"/>
    <w:rsid w:val="64EF352A"/>
    <w:rsid w:val="64FA1318"/>
    <w:rsid w:val="669F68D0"/>
    <w:rsid w:val="686651F2"/>
    <w:rsid w:val="68C60555"/>
    <w:rsid w:val="699A6391"/>
    <w:rsid w:val="69E771FB"/>
    <w:rsid w:val="69EF7A4D"/>
    <w:rsid w:val="6A714A67"/>
    <w:rsid w:val="6AE84212"/>
    <w:rsid w:val="6B53042E"/>
    <w:rsid w:val="6D1F4423"/>
    <w:rsid w:val="6D3B689A"/>
    <w:rsid w:val="6D8110B3"/>
    <w:rsid w:val="6DF61DA6"/>
    <w:rsid w:val="6E456E31"/>
    <w:rsid w:val="6F251324"/>
    <w:rsid w:val="6F7A4A08"/>
    <w:rsid w:val="70C1229B"/>
    <w:rsid w:val="713057BC"/>
    <w:rsid w:val="73801C79"/>
    <w:rsid w:val="75750D26"/>
    <w:rsid w:val="75CC50C6"/>
    <w:rsid w:val="75E36127"/>
    <w:rsid w:val="76AD41D0"/>
    <w:rsid w:val="76D96981"/>
    <w:rsid w:val="7728447F"/>
    <w:rsid w:val="782216B0"/>
    <w:rsid w:val="78304F85"/>
    <w:rsid w:val="78B77C75"/>
    <w:rsid w:val="7BB73612"/>
    <w:rsid w:val="7E017477"/>
    <w:rsid w:val="7E4A3E49"/>
    <w:rsid w:val="7E807ED9"/>
    <w:rsid w:val="7F075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title"/>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3178</Words>
  <Characters>3280</Characters>
  <Lines>0</Lines>
  <Paragraphs>0</Paragraphs>
  <TotalTime>7</TotalTime>
  <ScaleCrop>false</ScaleCrop>
  <LinksUpToDate>false</LinksUpToDate>
  <CharactersWithSpaces>3309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2019-03-01T02:38:00Z</dcterms:created>
  <dc:creator>蝶恋歆晨</dc:creator>
  <cp:lastModifiedBy>Administrator</cp:lastModifiedBy>
  <cp:lastPrinted>2022-04-06T09:20:00Z</cp:lastPrinted>
  <dcterms:modified xsi:type="dcterms:W3CDTF">2023-02-14T07:54:07Z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87A857BFED5C4364BBE93191FF0AA6BE</vt:lpwstr>
  </property>
</Properties>
</file>