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900" w:lineRule="exact"/>
        <w:jc w:val="center"/>
        <w:rPr>
          <w:rFonts w:hint="eastAsia" w:ascii="华文中宋" w:hAnsi="华文中宋" w:eastAsia="华文中宋" w:cs="华文中宋"/>
          <w:b/>
          <w:bCs/>
          <w:spacing w:val="-10"/>
          <w:sz w:val="72"/>
          <w:szCs w:val="72"/>
          <w:lang w:val="en-US" w:eastAsia="zh-CN"/>
        </w:rPr>
      </w:pPr>
      <w:r>
        <w:rPr>
          <w:rFonts w:hint="eastAsia" w:ascii="华文中宋" w:hAnsi="华文中宋" w:eastAsia="华文中宋" w:cs="华文中宋"/>
          <w:b/>
          <w:bCs/>
          <w:spacing w:val="-10"/>
          <w:sz w:val="72"/>
          <w:szCs w:val="72"/>
          <w:lang w:val="en-US" w:eastAsia="zh-CN"/>
        </w:rPr>
        <w:t>信阳市</w:t>
      </w:r>
    </w:p>
    <w:p>
      <w:pPr>
        <w:pStyle w:val="5"/>
        <w:spacing w:line="900" w:lineRule="exact"/>
        <w:jc w:val="center"/>
        <w:rPr>
          <w:rFonts w:ascii="华文中宋" w:hAnsi="华文中宋" w:eastAsia="华文中宋" w:cs="华文中宋"/>
          <w:b/>
          <w:bCs/>
          <w:spacing w:val="-10"/>
          <w:sz w:val="72"/>
          <w:szCs w:val="72"/>
        </w:rPr>
      </w:pPr>
      <w:r>
        <w:rPr>
          <w:rFonts w:ascii="华文中宋" w:hAnsi="华文中宋" w:eastAsia="华文中宋" w:cs="华文中宋"/>
          <w:b/>
          <w:bCs/>
          <w:spacing w:val="-10"/>
          <w:sz w:val="72"/>
          <w:szCs w:val="72"/>
        </w:rPr>
        <w:t>202</w:t>
      </w:r>
      <w:r>
        <w:rPr>
          <w:rFonts w:hint="eastAsia" w:ascii="华文中宋" w:hAnsi="华文中宋" w:eastAsia="华文中宋" w:cs="华文中宋"/>
          <w:b/>
          <w:bCs/>
          <w:spacing w:val="-10"/>
          <w:sz w:val="72"/>
          <w:szCs w:val="72"/>
          <w:lang w:val="en-US" w:eastAsia="zh-CN"/>
        </w:rPr>
        <w:t>4</w:t>
      </w:r>
      <w:r>
        <w:rPr>
          <w:rFonts w:ascii="华文中宋" w:hAnsi="华文中宋" w:eastAsia="华文中宋" w:cs="华文中宋"/>
          <w:b/>
          <w:bCs/>
          <w:spacing w:val="-10"/>
          <w:sz w:val="72"/>
          <w:szCs w:val="72"/>
        </w:rPr>
        <w:t>年</w:t>
      </w:r>
      <w:r>
        <w:rPr>
          <w:rFonts w:hint="eastAsia" w:ascii="华文中宋" w:hAnsi="华文中宋" w:eastAsia="华文中宋" w:cs="华文中宋"/>
          <w:b/>
          <w:bCs/>
          <w:spacing w:val="-10"/>
          <w:sz w:val="72"/>
          <w:szCs w:val="72"/>
          <w:lang w:val="en-US" w:eastAsia="zh-CN"/>
        </w:rPr>
        <w:t>6</w:t>
      </w:r>
      <w:r>
        <w:rPr>
          <w:rFonts w:ascii="华文中宋" w:hAnsi="华文中宋" w:eastAsia="华文中宋" w:cs="华文中宋"/>
          <w:b/>
          <w:bCs/>
          <w:spacing w:val="-10"/>
          <w:sz w:val="72"/>
          <w:szCs w:val="72"/>
        </w:rPr>
        <w:t>月环境行政处罚</w:t>
      </w:r>
    </w:p>
    <w:p>
      <w:pPr>
        <w:pStyle w:val="5"/>
        <w:spacing w:line="900" w:lineRule="exact"/>
        <w:jc w:val="center"/>
        <w:rPr>
          <w:rFonts w:ascii="华文中宋" w:hAnsi="华文中宋" w:eastAsia="华文中宋" w:cs="华文中宋"/>
          <w:b/>
          <w:bCs/>
          <w:spacing w:val="-10"/>
          <w:sz w:val="84"/>
          <w:szCs w:val="84"/>
        </w:rPr>
      </w:pPr>
    </w:p>
    <w:p>
      <w:pPr>
        <w:pStyle w:val="5"/>
        <w:spacing w:line="900" w:lineRule="exact"/>
        <w:jc w:val="center"/>
        <w:rPr>
          <w:rFonts w:ascii="华文中宋" w:hAnsi="华文中宋" w:eastAsia="华文中宋" w:cs="华文中宋"/>
          <w:b/>
          <w:bCs/>
          <w:spacing w:val="-10"/>
          <w:sz w:val="72"/>
          <w:szCs w:val="72"/>
        </w:rPr>
      </w:pPr>
      <w:r>
        <w:rPr>
          <w:rFonts w:ascii="华文中宋" w:hAnsi="华文中宋" w:eastAsia="华文中宋" w:cs="华文中宋"/>
          <w:b/>
          <w:bCs/>
          <w:spacing w:val="-10"/>
          <w:sz w:val="72"/>
          <w:szCs w:val="72"/>
        </w:rPr>
        <w:t>典</w:t>
      </w:r>
    </w:p>
    <w:p>
      <w:pPr>
        <w:pStyle w:val="5"/>
        <w:spacing w:line="900" w:lineRule="exact"/>
        <w:jc w:val="center"/>
        <w:rPr>
          <w:rFonts w:ascii="华文中宋" w:hAnsi="华文中宋" w:eastAsia="华文中宋" w:cs="华文中宋"/>
          <w:b/>
          <w:bCs/>
          <w:spacing w:val="-10"/>
          <w:sz w:val="72"/>
          <w:szCs w:val="72"/>
        </w:rPr>
      </w:pPr>
    </w:p>
    <w:p>
      <w:pPr>
        <w:pStyle w:val="5"/>
        <w:spacing w:line="900" w:lineRule="exact"/>
        <w:jc w:val="center"/>
        <w:rPr>
          <w:rFonts w:ascii="华文中宋" w:hAnsi="华文中宋" w:eastAsia="华文中宋" w:cs="华文中宋"/>
          <w:b/>
          <w:bCs/>
          <w:spacing w:val="-10"/>
          <w:sz w:val="72"/>
          <w:szCs w:val="72"/>
        </w:rPr>
      </w:pPr>
      <w:r>
        <w:rPr>
          <w:rFonts w:ascii="华文中宋" w:hAnsi="华文中宋" w:eastAsia="华文中宋" w:cs="华文中宋"/>
          <w:b/>
          <w:bCs/>
          <w:spacing w:val="-10"/>
          <w:sz w:val="72"/>
          <w:szCs w:val="72"/>
        </w:rPr>
        <w:t>型</w:t>
      </w:r>
    </w:p>
    <w:p>
      <w:pPr>
        <w:pStyle w:val="5"/>
        <w:spacing w:line="900" w:lineRule="exact"/>
        <w:jc w:val="center"/>
        <w:rPr>
          <w:rFonts w:ascii="华文中宋" w:hAnsi="华文中宋" w:eastAsia="华文中宋" w:cs="华文中宋"/>
          <w:b/>
          <w:bCs/>
          <w:spacing w:val="-10"/>
          <w:sz w:val="72"/>
          <w:szCs w:val="72"/>
        </w:rPr>
      </w:pPr>
    </w:p>
    <w:p>
      <w:pPr>
        <w:pStyle w:val="5"/>
        <w:spacing w:line="900" w:lineRule="exact"/>
        <w:jc w:val="center"/>
        <w:rPr>
          <w:rFonts w:ascii="华文中宋" w:hAnsi="华文中宋" w:eastAsia="华文中宋" w:cs="华文中宋"/>
          <w:b/>
          <w:bCs/>
          <w:spacing w:val="-10"/>
          <w:sz w:val="72"/>
          <w:szCs w:val="72"/>
        </w:rPr>
      </w:pPr>
      <w:r>
        <w:rPr>
          <w:rFonts w:ascii="华文中宋" w:hAnsi="华文中宋" w:eastAsia="华文中宋" w:cs="华文中宋"/>
          <w:b/>
          <w:bCs/>
          <w:spacing w:val="-10"/>
          <w:sz w:val="72"/>
          <w:szCs w:val="72"/>
        </w:rPr>
        <w:t>案</w:t>
      </w:r>
    </w:p>
    <w:p>
      <w:pPr>
        <w:pStyle w:val="5"/>
        <w:spacing w:line="900" w:lineRule="exact"/>
        <w:jc w:val="center"/>
        <w:rPr>
          <w:rFonts w:ascii="华文中宋" w:hAnsi="华文中宋" w:eastAsia="华文中宋" w:cs="华文中宋"/>
          <w:b/>
          <w:bCs/>
          <w:spacing w:val="-10"/>
          <w:sz w:val="72"/>
          <w:szCs w:val="72"/>
        </w:rPr>
      </w:pPr>
    </w:p>
    <w:p>
      <w:pPr>
        <w:pStyle w:val="5"/>
        <w:spacing w:line="900" w:lineRule="exact"/>
        <w:jc w:val="center"/>
        <w:rPr>
          <w:rFonts w:ascii="华文中宋" w:hAnsi="华文中宋" w:eastAsia="华文中宋" w:cs="华文中宋"/>
          <w:b/>
          <w:bCs/>
          <w:spacing w:val="-10"/>
          <w:sz w:val="84"/>
          <w:szCs w:val="84"/>
        </w:rPr>
      </w:pPr>
      <w:r>
        <w:rPr>
          <w:rFonts w:ascii="华文中宋" w:hAnsi="华文中宋" w:eastAsia="华文中宋" w:cs="华文中宋"/>
          <w:b/>
          <w:bCs/>
          <w:spacing w:val="-10"/>
          <w:sz w:val="72"/>
          <w:szCs w:val="72"/>
        </w:rPr>
        <w:t>例</w:t>
      </w:r>
    </w:p>
    <w:p>
      <w:pPr>
        <w:pStyle w:val="5"/>
        <w:spacing w:line="600" w:lineRule="exact"/>
        <w:jc w:val="center"/>
        <w:rPr>
          <w:rFonts w:ascii="华文中宋" w:hAnsi="华文中宋" w:eastAsia="华文中宋" w:cs="华文中宋"/>
          <w:b/>
          <w:bCs/>
          <w:spacing w:val="-10"/>
          <w:sz w:val="44"/>
          <w:szCs w:val="44"/>
        </w:rPr>
      </w:pPr>
      <w:bookmarkStart w:id="0" w:name="_GoBack"/>
      <w:bookmarkEnd w:id="0"/>
    </w:p>
    <w:p>
      <w:pPr>
        <w:pStyle w:val="5"/>
        <w:spacing w:line="600" w:lineRule="exact"/>
        <w:ind w:left="0" w:leftChars="0" w:right="0" w:rightChars="0" w:firstLine="0" w:firstLineChars="0"/>
        <w:jc w:val="left"/>
        <w:rPr>
          <w:rFonts w:hint="default" w:ascii="华文中宋" w:hAnsi="华文中宋" w:eastAsia="华文中宋" w:cs="华文中宋"/>
          <w:spacing w:val="-10"/>
          <w:sz w:val="28"/>
          <w:szCs w:val="28"/>
          <w:lang w:val="en-US" w:eastAsia="zh-CN"/>
        </w:rPr>
      </w:pPr>
      <w:r>
        <w:rPr>
          <w:rFonts w:ascii="华文中宋" w:hAnsi="华文中宋" w:eastAsia="华文中宋" w:cs="华文中宋"/>
          <w:spacing w:val="-10"/>
          <w:sz w:val="28"/>
          <w:szCs w:val="28"/>
        </w:rPr>
        <w:t>报送单位：信阳市生态环境局</w:t>
      </w:r>
    </w:p>
    <w:p>
      <w:pPr>
        <w:pStyle w:val="5"/>
        <w:spacing w:line="600" w:lineRule="exact"/>
        <w:ind w:left="0" w:leftChars="0" w:right="0" w:rightChars="0" w:firstLine="0" w:firstLineChars="0"/>
        <w:jc w:val="left"/>
        <w:rPr>
          <w:rFonts w:ascii="华文中宋" w:hAnsi="华文中宋" w:eastAsia="华文中宋" w:cs="华文中宋"/>
          <w:spacing w:val="-10"/>
          <w:sz w:val="28"/>
          <w:szCs w:val="28"/>
        </w:rPr>
      </w:pPr>
      <w:r>
        <w:rPr>
          <w:rFonts w:ascii="华文中宋" w:hAnsi="华文中宋" w:eastAsia="华文中宋" w:cs="华文中宋"/>
          <w:spacing w:val="-10"/>
          <w:sz w:val="28"/>
          <w:szCs w:val="28"/>
        </w:rPr>
        <w:t>分管局长（签字）：</w:t>
      </w:r>
    </w:p>
    <w:p>
      <w:pPr>
        <w:pStyle w:val="5"/>
        <w:spacing w:line="600" w:lineRule="exact"/>
        <w:ind w:left="0" w:leftChars="0" w:right="0" w:rightChars="0" w:firstLine="0" w:firstLineChars="0"/>
        <w:jc w:val="left"/>
        <w:rPr>
          <w:rFonts w:ascii="华文中宋" w:hAnsi="华文中宋" w:eastAsia="华文中宋" w:cs="华文中宋"/>
          <w:spacing w:val="-10"/>
          <w:sz w:val="28"/>
          <w:szCs w:val="28"/>
        </w:rPr>
      </w:pPr>
      <w:r>
        <w:rPr>
          <w:rFonts w:ascii="华文中宋" w:hAnsi="华文中宋" w:eastAsia="华文中宋" w:cs="华文中宋"/>
          <w:spacing w:val="-10"/>
          <w:sz w:val="28"/>
          <w:szCs w:val="28"/>
        </w:rPr>
        <w:t>部门负责人（签字）：</w:t>
      </w:r>
    </w:p>
    <w:p>
      <w:pPr>
        <w:pStyle w:val="5"/>
        <w:spacing w:line="600" w:lineRule="exact"/>
        <w:ind w:left="0" w:leftChars="0" w:right="0" w:rightChars="0" w:firstLine="0" w:firstLineChars="0"/>
        <w:jc w:val="left"/>
        <w:rPr>
          <w:rFonts w:ascii="华文中宋" w:hAnsi="华文中宋" w:eastAsia="华文中宋" w:cs="华文中宋"/>
          <w:spacing w:val="-10"/>
          <w:sz w:val="28"/>
          <w:szCs w:val="28"/>
        </w:rPr>
      </w:pPr>
      <w:r>
        <w:rPr>
          <w:rFonts w:ascii="华文中宋" w:hAnsi="华文中宋" w:eastAsia="华文中宋" w:cs="华文中宋"/>
          <w:spacing w:val="-10"/>
          <w:sz w:val="28"/>
          <w:szCs w:val="28"/>
        </w:rPr>
        <w:t>报送人（签字）：</w:t>
      </w:r>
    </w:p>
    <w:p>
      <w:pPr>
        <w:pStyle w:val="5"/>
        <w:spacing w:line="600" w:lineRule="exact"/>
        <w:ind w:left="0" w:leftChars="0" w:right="0" w:rightChars="0" w:firstLine="0" w:firstLineChars="0"/>
        <w:jc w:val="left"/>
        <w:rPr>
          <w:rFonts w:ascii="华文中宋" w:hAnsi="华文中宋" w:eastAsia="华文中宋" w:cs="华文中宋"/>
          <w:spacing w:val="-10"/>
          <w:sz w:val="28"/>
          <w:szCs w:val="28"/>
        </w:rPr>
      </w:pPr>
      <w:r>
        <w:rPr>
          <w:rFonts w:ascii="华文中宋" w:hAnsi="华文中宋" w:eastAsia="华文中宋" w:cs="华文中宋"/>
          <w:spacing w:val="-10"/>
          <w:sz w:val="28"/>
          <w:szCs w:val="28"/>
        </w:rPr>
        <w:t>报送时间：202</w:t>
      </w:r>
      <w:r>
        <w:rPr>
          <w:rFonts w:hint="eastAsia" w:ascii="华文中宋" w:hAnsi="华文中宋" w:eastAsia="华文中宋" w:cs="华文中宋"/>
          <w:spacing w:val="-10"/>
          <w:sz w:val="28"/>
          <w:szCs w:val="28"/>
          <w:lang w:val="en-US" w:eastAsia="zh-CN"/>
        </w:rPr>
        <w:t>4</w:t>
      </w:r>
      <w:r>
        <w:rPr>
          <w:rFonts w:ascii="华文中宋" w:hAnsi="华文中宋" w:eastAsia="华文中宋" w:cs="华文中宋"/>
          <w:spacing w:val="-10"/>
          <w:sz w:val="28"/>
          <w:szCs w:val="28"/>
        </w:rPr>
        <w:t>年</w:t>
      </w:r>
      <w:r>
        <w:rPr>
          <w:rFonts w:hint="eastAsia" w:ascii="华文中宋" w:hAnsi="华文中宋" w:eastAsia="华文中宋" w:cs="华文中宋"/>
          <w:spacing w:val="-10"/>
          <w:sz w:val="28"/>
          <w:szCs w:val="28"/>
          <w:lang w:val="en-US" w:eastAsia="zh-CN"/>
        </w:rPr>
        <w:t>6</w:t>
      </w:r>
      <w:r>
        <w:rPr>
          <w:rFonts w:ascii="华文中宋" w:hAnsi="华文中宋" w:eastAsia="华文中宋" w:cs="华文中宋"/>
          <w:spacing w:val="-10"/>
          <w:sz w:val="28"/>
          <w:szCs w:val="28"/>
        </w:rPr>
        <w:t>月</w:t>
      </w:r>
      <w:r>
        <w:rPr>
          <w:rFonts w:hint="eastAsia" w:ascii="华文中宋" w:hAnsi="华文中宋" w:eastAsia="华文中宋" w:cs="华文中宋"/>
          <w:spacing w:val="-10"/>
          <w:sz w:val="28"/>
          <w:szCs w:val="28"/>
          <w:lang w:val="en-US" w:eastAsia="zh-CN"/>
        </w:rPr>
        <w:t>11</w:t>
      </w:r>
      <w:r>
        <w:rPr>
          <w:rFonts w:ascii="华文中宋" w:hAnsi="华文中宋" w:eastAsia="华文中宋" w:cs="华文中宋"/>
          <w:spacing w:val="-10"/>
          <w:sz w:val="28"/>
          <w:szCs w:val="28"/>
        </w:rPr>
        <w:t>日</w:t>
      </w:r>
    </w:p>
    <w:p>
      <w:pPr>
        <w:pStyle w:val="5"/>
        <w:spacing w:line="600" w:lineRule="exact"/>
        <w:rPr>
          <w:rFonts w:ascii="方正小标宋简体" w:hAnsi="方正小标宋简体" w:eastAsia="方正小标宋简体" w:cs="方正小标宋简体"/>
          <w:b/>
          <w:bCs/>
          <w:spacing w:val="-10"/>
          <w:sz w:val="44"/>
          <w:szCs w:val="44"/>
        </w:rPr>
      </w:pPr>
    </w:p>
    <w:p>
      <w:pPr>
        <w:pStyle w:val="5"/>
        <w:spacing w:line="600" w:lineRule="exact"/>
        <w:jc w:val="left"/>
        <w:rPr>
          <w:rFonts w:ascii="方正小标宋简体" w:hAnsi="方正小标宋简体" w:eastAsia="方正小标宋简体" w:cs="方正小标宋简体"/>
          <w:b/>
          <w:bCs/>
          <w:spacing w:val="-10"/>
          <w:sz w:val="44"/>
          <w:szCs w:val="44"/>
        </w:rPr>
      </w:pPr>
    </w:p>
    <w:p>
      <w:pPr>
        <w:pStyle w:val="5"/>
        <w:spacing w:line="600" w:lineRule="exact"/>
        <w:ind w:firstLine="3374" w:firstLineChars="800"/>
        <w:rPr>
          <w:rFonts w:ascii="仿宋" w:hAnsi="仿宋" w:eastAsia="仿宋" w:cs="仿宋"/>
          <w:b/>
          <w:bCs/>
          <w:sz w:val="32"/>
          <w:szCs w:val="32"/>
        </w:rPr>
      </w:pPr>
      <w:r>
        <w:rPr>
          <w:rFonts w:ascii="方正小标宋简体" w:hAnsi="方正小标宋简体" w:eastAsia="方正小标宋简体" w:cs="方正小标宋简体"/>
          <w:b/>
          <w:bCs/>
          <w:spacing w:val="-10"/>
          <w:sz w:val="44"/>
          <w:szCs w:val="44"/>
        </w:rPr>
        <w:t>典型案例</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案例提供单位：信阳市生态环境局</w:t>
      </w:r>
    </w:p>
    <w:p>
      <w:pPr>
        <w:pStyle w:val="5"/>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案例点评人：</w:t>
      </w:r>
      <w:r>
        <w:rPr>
          <w:rFonts w:hint="eastAsia" w:ascii="仿宋" w:hAnsi="仿宋" w:eastAsia="仿宋" w:cs="仿宋"/>
          <w:sz w:val="32"/>
          <w:szCs w:val="32"/>
          <w:lang w:val="en-US" w:eastAsia="zh-CN"/>
        </w:rPr>
        <w:t>黄胜强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王大山</w:t>
      </w:r>
    </w:p>
    <w:p>
      <w:pPr>
        <w:pStyle w:val="5"/>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工作单位：信阳市生态环境</w:t>
      </w:r>
      <w:r>
        <w:rPr>
          <w:rFonts w:hint="eastAsia" w:ascii="仿宋" w:hAnsi="仿宋" w:eastAsia="仿宋" w:cs="仿宋"/>
          <w:sz w:val="32"/>
          <w:szCs w:val="32"/>
          <w:lang w:eastAsia="zh-CN"/>
        </w:rPr>
        <w:t>综合行政执法</w:t>
      </w:r>
      <w:r>
        <w:rPr>
          <w:rFonts w:hint="eastAsia" w:ascii="仿宋" w:hAnsi="仿宋" w:eastAsia="仿宋" w:cs="仿宋"/>
          <w:sz w:val="32"/>
          <w:szCs w:val="32"/>
          <w:lang w:val="en-US" w:eastAsia="zh-CN"/>
        </w:rPr>
        <w:t>支</w:t>
      </w:r>
      <w:r>
        <w:rPr>
          <w:rFonts w:hint="eastAsia" w:ascii="仿宋" w:hAnsi="仿宋" w:eastAsia="仿宋" w:cs="仿宋"/>
          <w:sz w:val="32"/>
          <w:szCs w:val="32"/>
          <w:lang w:eastAsia="zh-CN"/>
        </w:rPr>
        <w:t>队</w:t>
      </w:r>
    </w:p>
    <w:p>
      <w:pPr>
        <w:pStyle w:val="5"/>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案例类型：行政处罚</w:t>
      </w:r>
    </w:p>
    <w:p>
      <w:pPr>
        <w:pStyle w:val="5"/>
        <w:keepNext w:val="0"/>
        <w:keepLines w:val="0"/>
        <w:pageBreakBefore w:val="0"/>
        <w:widowControl w:val="0"/>
        <w:kinsoku/>
        <w:wordWrap/>
        <w:overflowPunct/>
        <w:topLinePunct w:val="0"/>
        <w:autoSpaceDE/>
        <w:autoSpaceDN/>
        <w:bidi w:val="0"/>
        <w:adjustRightInd/>
        <w:snapToGrid w:val="0"/>
        <w:spacing w:line="560" w:lineRule="exact"/>
        <w:ind w:left="1600" w:hanging="1600" w:hangingChars="5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w:t>案例名称：</w:t>
      </w:r>
      <w:r>
        <w:rPr>
          <w:rFonts w:hint="eastAsia" w:ascii="仿宋" w:hAnsi="仿宋" w:eastAsia="仿宋" w:cs="仿宋"/>
          <w:sz w:val="32"/>
          <w:szCs w:val="32"/>
          <w:lang w:val="en" w:eastAsia="zh-CN"/>
        </w:rPr>
        <w:t>信阳永新机动车检测有限公司</w:t>
      </w:r>
      <w:r>
        <w:rPr>
          <w:rFonts w:hint="eastAsia" w:ascii="仿宋" w:hAnsi="仿宋" w:eastAsia="仿宋" w:cs="仿宋"/>
          <w:sz w:val="32"/>
          <w:szCs w:val="32"/>
          <w:lang w:val="en-US" w:eastAsia="zh-CN"/>
        </w:rPr>
        <w:t>出具虚假排放合格检验报告案</w:t>
      </w:r>
    </w:p>
    <w:p>
      <w:pPr>
        <w:pStyle w:val="5"/>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企业所属行业：</w:t>
      </w:r>
      <w:r>
        <w:rPr>
          <w:rFonts w:hint="eastAsia" w:ascii="仿宋" w:hAnsi="仿宋" w:eastAsia="仿宋" w:cs="仿宋"/>
          <w:sz w:val="32"/>
          <w:szCs w:val="32"/>
          <w:lang w:val="en-US" w:eastAsia="zh-CN"/>
        </w:rPr>
        <w:t>机动车检测服务</w:t>
      </w:r>
    </w:p>
    <w:p>
      <w:pPr>
        <w:pStyle w:val="2"/>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处罚及执行情况：</w:t>
      </w:r>
      <w:r>
        <w:rPr>
          <w:rFonts w:hint="eastAsia" w:ascii="仿宋" w:hAnsi="仿宋" w:eastAsia="仿宋" w:cs="仿宋"/>
          <w:color w:val="auto"/>
          <w:sz w:val="32"/>
          <w:szCs w:val="32"/>
          <w:lang w:val="en-US" w:eastAsia="zh-CN"/>
        </w:rPr>
        <w:t>没收非法所得</w:t>
      </w:r>
      <w:r>
        <w:rPr>
          <w:rFonts w:hint="eastAsia" w:ascii="仿宋" w:hAnsi="仿宋" w:eastAsia="仿宋" w:cs="仿宋"/>
          <w:b w:val="0"/>
          <w:bCs w:val="0"/>
          <w:color w:val="000000"/>
          <w:sz w:val="32"/>
          <w:szCs w:val="32"/>
          <w:lang w:val="en-US" w:eastAsia="zh-CN"/>
        </w:rPr>
        <w:t>400元，罚没合计101320元</w:t>
      </w:r>
      <w:r>
        <w:rPr>
          <w:rFonts w:hint="eastAsia" w:ascii="仿宋" w:hAnsi="仿宋" w:eastAsia="仿宋" w:cs="仿宋"/>
          <w:color w:val="auto"/>
          <w:sz w:val="32"/>
          <w:szCs w:val="32"/>
          <w:lang w:val="en-US" w:eastAsia="zh-CN"/>
        </w:rPr>
        <w:t>，均已执行到位</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 xml:space="preserve">    一、案情简介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val="0"/>
          <w:bCs w:val="0"/>
          <w:sz w:val="32"/>
          <w:szCs w:val="32"/>
        </w:rPr>
        <w:t>省厅</w:t>
      </w:r>
      <w:r>
        <w:rPr>
          <w:rFonts w:hint="eastAsia" w:ascii="仿宋" w:hAnsi="仿宋" w:eastAsia="仿宋" w:cs="仿宋"/>
          <w:b w:val="0"/>
          <w:bCs w:val="0"/>
          <w:sz w:val="32"/>
          <w:szCs w:val="32"/>
          <w:lang w:val="en-US" w:eastAsia="zh-CN"/>
        </w:rPr>
        <w:t>交办</w:t>
      </w:r>
      <w:r>
        <w:rPr>
          <w:rFonts w:hint="eastAsia" w:ascii="仿宋" w:hAnsi="仿宋" w:eastAsia="仿宋" w:cs="仿宋"/>
          <w:b w:val="0"/>
          <w:bCs w:val="0"/>
          <w:sz w:val="32"/>
          <w:szCs w:val="32"/>
        </w:rPr>
        <w:t>信阳永新机动车检测有限公司抽查检查时发现该公司存在以下环境违法问题：1</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采样管插入深度不足40厘米（豫SA5567）；2</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氮氧化物转化炉未接入分析仪。</w:t>
      </w:r>
      <w:r>
        <w:rPr>
          <w:rFonts w:hint="eastAsia" w:ascii="仿宋" w:hAnsi="仿宋" w:eastAsia="仿宋" w:cs="仿宋"/>
          <w:b w:val="0"/>
          <w:bCs w:val="0"/>
          <w:sz w:val="32"/>
          <w:szCs w:val="32"/>
          <w:lang w:val="en-US" w:eastAsia="zh-CN"/>
        </w:rPr>
        <w:t>执法人员于2023年12月8日针对通报的问题对该公司进行现场核查，调阅视频资料：2023年10月10日8点42分01秒至8点44分57秒期间，检测豫SA5567柴油车辆时，现场工作人员使用不透光烟度计采样管插入车辆排气筒不足40厘米，探头未插入到法兰处有余量（约10厘米），（采样管探头口到法兰处规定长度为40厘米），检测人员未按规定操作规范要求进行检测，出具了1份虚假排放检验合格报告：豫SA5567（编号411500022310100850130007）。3号环保柴油车检测线氮氧化物转化炉现场核查时已整改到位，已接入分析仪。豫SA5567柴油车辆检测时，现场工作人员使用不透光烟度计采样管插入车辆排气筒不足40厘米，核查情况与交办违法问题一致，未按照《柴油车污染物排放限值及测量方法》GB3847—2018（B.2.3.1.5）要求进行检测。该单位上述行为违反了</w:t>
      </w:r>
      <w:r>
        <w:rPr>
          <w:rFonts w:hint="eastAsia" w:ascii="仿宋" w:hAnsi="仿宋" w:eastAsia="仿宋" w:cs="仿宋"/>
          <w:color w:val="auto"/>
          <w:sz w:val="32"/>
          <w:szCs w:val="32"/>
          <w:u w:val="none"/>
        </w:rPr>
        <w:t>《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已</w:t>
      </w:r>
      <w:r>
        <w:rPr>
          <w:rFonts w:hint="eastAsia" w:ascii="仿宋" w:hAnsi="仿宋" w:eastAsia="仿宋" w:cs="仿宋"/>
          <w:color w:val="auto"/>
          <w:sz w:val="32"/>
          <w:szCs w:val="32"/>
          <w:u w:val="none"/>
          <w:lang w:eastAsia="zh-CN"/>
        </w:rPr>
        <w:t>涉嫌</w:t>
      </w:r>
      <w:r>
        <w:rPr>
          <w:rFonts w:hint="eastAsia" w:ascii="仿宋" w:hAnsi="仿宋" w:eastAsia="仿宋" w:cs="仿宋"/>
          <w:color w:val="auto"/>
          <w:sz w:val="32"/>
          <w:szCs w:val="32"/>
          <w:u w:val="none"/>
        </w:rPr>
        <w:t>构成</w:t>
      </w:r>
      <w:r>
        <w:rPr>
          <w:rFonts w:hint="eastAsia" w:ascii="仿宋" w:hAnsi="仿宋" w:eastAsia="仿宋" w:cs="仿宋"/>
          <w:color w:val="auto"/>
          <w:sz w:val="32"/>
          <w:szCs w:val="32"/>
          <w:u w:val="none"/>
          <w:lang w:eastAsia="zh-CN"/>
        </w:rPr>
        <w:t>生态环境</w:t>
      </w:r>
      <w:r>
        <w:rPr>
          <w:rFonts w:hint="eastAsia" w:ascii="仿宋" w:hAnsi="仿宋" w:eastAsia="仿宋" w:cs="仿宋"/>
          <w:color w:val="auto"/>
          <w:sz w:val="32"/>
          <w:szCs w:val="32"/>
          <w:u w:val="none"/>
        </w:rPr>
        <w:t>违法</w:t>
      </w:r>
      <w:r>
        <w:rPr>
          <w:rFonts w:hint="eastAsia" w:ascii="仿宋" w:hAnsi="仿宋" w:eastAsia="仿宋" w:cs="仿宋"/>
          <w:color w:val="auto"/>
          <w:sz w:val="32"/>
          <w:szCs w:val="32"/>
          <w:u w:val="none"/>
          <w:lang w:eastAsia="zh-CN"/>
        </w:rPr>
        <w:t>行为</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环境执法人员经现场调查取证固定证据后，经请示局领导同意，现场对该公司采用智慧办案系统办理了立案登记审批手续。</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二、案件处理情况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i w:val="0"/>
          <w:iCs w:val="0"/>
          <w:caps w:val="0"/>
          <w:color w:val="auto"/>
          <w:spacing w:val="0"/>
          <w:kern w:val="0"/>
          <w:sz w:val="32"/>
          <w:szCs w:val="32"/>
          <w:lang w:val="en-US" w:eastAsia="zh-CN" w:bidi="ar"/>
        </w:rPr>
      </w:pPr>
      <w:r>
        <w:rPr>
          <w:rFonts w:hint="eastAsia" w:ascii="仿宋" w:hAnsi="仿宋" w:eastAsia="仿宋" w:cs="仿宋"/>
          <w:b w:val="0"/>
          <w:bCs w:val="0"/>
          <w:i w:val="0"/>
          <w:iCs w:val="0"/>
          <w:caps w:val="0"/>
          <w:color w:val="auto"/>
          <w:spacing w:val="0"/>
          <w:kern w:val="0"/>
          <w:sz w:val="32"/>
          <w:szCs w:val="32"/>
          <w:lang w:val="en-US" w:eastAsia="zh-CN" w:bidi="ar"/>
        </w:rPr>
        <w:t>信阳市生态环境局于</w:t>
      </w:r>
      <w:r>
        <w:rPr>
          <w:rFonts w:hint="eastAsia" w:ascii="仿宋" w:hAnsi="仿宋" w:eastAsia="仿宋" w:cs="仿宋"/>
          <w:b w:val="0"/>
          <w:bCs w:val="0"/>
          <w:color w:val="000000"/>
          <w:sz w:val="32"/>
          <w:szCs w:val="32"/>
          <w:lang w:val="en-US" w:eastAsia="zh-CN"/>
        </w:rPr>
        <w:t>2023年12月13日依法</w:t>
      </w:r>
      <w:r>
        <w:rPr>
          <w:rFonts w:hint="eastAsia" w:ascii="仿宋" w:hAnsi="仿宋" w:eastAsia="仿宋" w:cs="仿宋"/>
          <w:b w:val="0"/>
          <w:bCs w:val="0"/>
          <w:sz w:val="32"/>
          <w:szCs w:val="32"/>
          <w:lang w:val="en-US" w:eastAsia="zh-CN"/>
        </w:rPr>
        <w:t>对当事人下达了《责令改正违法行为决定书》（豫1529环责改字〔2023〕6号）要求限期5日内</w:t>
      </w:r>
      <w:r>
        <w:rPr>
          <w:rFonts w:hint="eastAsia" w:ascii="仿宋" w:hAnsi="仿宋" w:eastAsia="仿宋" w:cs="仿宋"/>
          <w:b w:val="0"/>
          <w:bCs w:val="0"/>
          <w:color w:val="000000"/>
          <w:sz w:val="32"/>
          <w:szCs w:val="32"/>
          <w:lang w:val="en-US" w:eastAsia="zh-CN"/>
        </w:rPr>
        <w:t>改正违法行为，</w:t>
      </w:r>
      <w:r>
        <w:rPr>
          <w:rFonts w:hint="eastAsia" w:ascii="仿宋" w:hAnsi="仿宋" w:eastAsia="仿宋" w:cs="仿宋"/>
          <w:b w:val="0"/>
          <w:bCs w:val="0"/>
          <w:i w:val="0"/>
          <w:iCs w:val="0"/>
          <w:caps w:val="0"/>
          <w:color w:val="333333"/>
          <w:spacing w:val="0"/>
          <w:kern w:val="0"/>
          <w:sz w:val="32"/>
          <w:szCs w:val="32"/>
          <w:lang w:val="en-US" w:eastAsia="zh-CN" w:bidi="ar"/>
        </w:rPr>
        <w:t>召回涉事车辆予以复检。</w:t>
      </w:r>
      <w:r>
        <w:rPr>
          <w:rFonts w:hint="eastAsia" w:ascii="仿宋" w:hAnsi="仿宋" w:eastAsia="仿宋" w:cs="仿宋"/>
          <w:b w:val="0"/>
          <w:bCs w:val="0"/>
          <w:color w:val="auto"/>
          <w:sz w:val="32"/>
          <w:szCs w:val="32"/>
          <w:lang w:val="en-US" w:eastAsia="zh-CN"/>
        </w:rPr>
        <w:t>2024年1月3日复查，</w:t>
      </w:r>
      <w:r>
        <w:rPr>
          <w:rFonts w:hint="eastAsia" w:ascii="仿宋" w:hAnsi="仿宋" w:eastAsia="仿宋" w:cs="仿宋"/>
          <w:b w:val="0"/>
          <w:bCs w:val="0"/>
          <w:color w:val="000000"/>
          <w:sz w:val="32"/>
          <w:szCs w:val="32"/>
          <w:lang w:val="en-US" w:eastAsia="zh-CN"/>
        </w:rPr>
        <w:t>已</w:t>
      </w:r>
      <w:r>
        <w:rPr>
          <w:rFonts w:hint="eastAsia" w:ascii="仿宋" w:hAnsi="仿宋" w:eastAsia="仿宋" w:cs="仿宋"/>
          <w:b w:val="0"/>
          <w:bCs w:val="0"/>
          <w:i w:val="0"/>
          <w:iCs w:val="0"/>
          <w:caps w:val="0"/>
          <w:color w:val="auto"/>
          <w:spacing w:val="0"/>
          <w:kern w:val="0"/>
          <w:sz w:val="32"/>
          <w:szCs w:val="32"/>
          <w:lang w:val="en-US" w:eastAsia="zh-CN" w:bidi="ar"/>
        </w:rPr>
        <w:t>按照《信阳市生态环境局责令改正违法行为决定书》要求涉事车辆已召回复检，违法行为已改正。</w:t>
      </w:r>
    </w:p>
    <w:p>
      <w:pPr>
        <w:keepNext w:val="0"/>
        <w:keepLines w:val="0"/>
        <w:widowControl/>
        <w:suppressLineNumbers w:val="0"/>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案件办理人员</w:t>
      </w:r>
      <w:r>
        <w:rPr>
          <w:rFonts w:hint="eastAsia" w:ascii="仿宋" w:hAnsi="仿宋" w:eastAsia="仿宋" w:cs="仿宋"/>
          <w:b w:val="0"/>
          <w:bCs w:val="0"/>
          <w:i w:val="0"/>
          <w:iCs w:val="0"/>
          <w:caps w:val="0"/>
          <w:color w:val="auto"/>
          <w:spacing w:val="0"/>
          <w:kern w:val="0"/>
          <w:sz w:val="32"/>
          <w:szCs w:val="32"/>
          <w:lang w:val="en-US" w:eastAsia="zh-CN"/>
        </w:rPr>
        <w:t>于2024年2月6日向当事人送达了《行政处罚事先（听证）告知书》》（豫1529环罚告字〔2024〕1号）告知当事人</w:t>
      </w:r>
      <w:r>
        <w:rPr>
          <w:rFonts w:hint="eastAsia" w:ascii="仿宋" w:hAnsi="仿宋" w:eastAsia="仿宋" w:cs="仿宋"/>
          <w:color w:val="000000"/>
          <w:kern w:val="0"/>
          <w:sz w:val="32"/>
          <w:szCs w:val="32"/>
          <w:u w:val="none" w:color="auto"/>
          <w:lang w:val="en-US" w:eastAsia="zh-CN" w:bidi="ar"/>
        </w:rPr>
        <w:t>，违法事实、处罚依据和拟作出的处罚决定，并明确告知你单位享有陈述申辩权（听证申请权）。该单位未按照《行政处罚事先（听证）告知书》时限内提出陈述、申辩和听证申请。</w:t>
      </w:r>
      <w:r>
        <w:rPr>
          <w:rFonts w:hint="eastAsia" w:ascii="仿宋" w:hAnsi="仿宋" w:eastAsia="仿宋" w:cs="仿宋"/>
          <w:color w:val="auto"/>
          <w:sz w:val="32"/>
          <w:szCs w:val="32"/>
          <w:u w:val="none"/>
          <w:lang w:val="en-US" w:eastAsia="zh-CN"/>
        </w:rPr>
        <w:t>该单位未在法定期限内未提出听证申请，视为自动放弃申请听证的权利。</w:t>
      </w:r>
      <w:r>
        <w:rPr>
          <w:rFonts w:hint="eastAsia" w:ascii="仿宋" w:hAnsi="仿宋" w:eastAsia="仿宋" w:cs="仿宋"/>
          <w:sz w:val="32"/>
          <w:szCs w:val="32"/>
          <w:lang w:val="en-US" w:eastAsia="zh-CN"/>
        </w:rPr>
        <w:t>因案情复杂，该企业已停业整改，同时停网50天，相关视频资料已被后台锁定无法调阅，故申请延长办案期限。</w:t>
      </w:r>
      <w:r>
        <w:rPr>
          <w:rFonts w:hint="eastAsia" w:ascii="仿宋" w:hAnsi="仿宋" w:eastAsia="仿宋" w:cs="仿宋"/>
          <w:spacing w:val="8"/>
          <w:sz w:val="32"/>
          <w:szCs w:val="32"/>
          <w:lang w:eastAsia="zh-CN"/>
        </w:rPr>
        <w:t>根据《生态环境处罚办法》第五十七条规定，</w:t>
      </w:r>
      <w:r>
        <w:rPr>
          <w:rFonts w:hint="eastAsia" w:ascii="仿宋" w:hAnsi="仿宋" w:eastAsia="仿宋" w:cs="仿宋"/>
          <w:spacing w:val="8"/>
          <w:sz w:val="32"/>
          <w:szCs w:val="32"/>
          <w:lang w:val="en-US" w:eastAsia="zh-CN"/>
        </w:rPr>
        <w:t>经行政机关负责人2024年3月4日批准，</w:t>
      </w:r>
      <w:r>
        <w:rPr>
          <w:rFonts w:hint="eastAsia" w:ascii="仿宋" w:hAnsi="仿宋" w:eastAsia="仿宋" w:cs="仿宋"/>
          <w:spacing w:val="8"/>
          <w:sz w:val="32"/>
          <w:szCs w:val="32"/>
          <w:lang w:eastAsia="zh-CN"/>
        </w:rPr>
        <w:t>延长办案期限三十日。</w:t>
      </w:r>
    </w:p>
    <w:p>
      <w:pPr>
        <w:keepNext w:val="0"/>
        <w:keepLines w:val="0"/>
        <w:widowControl/>
        <w:suppressLineNumbers w:val="0"/>
        <w:ind w:firstLine="640" w:firstLineChars="200"/>
        <w:jc w:val="both"/>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kern w:val="2"/>
          <w:sz w:val="32"/>
          <w:szCs w:val="32"/>
          <w:lang w:val="en-US" w:eastAsia="zh-CN" w:bidi="ar-SA"/>
        </w:rPr>
        <w:t>依据《中华人民共和国大气污染防治法》第一百一十二条第一款的规定和河南省生态环境行政处罚裁量基准，计算出罚款金额为11.6万元，没收非法所得（车辆检测费）400元。</w:t>
      </w:r>
      <w:r>
        <w:rPr>
          <w:rFonts w:hint="eastAsia" w:ascii="仿宋" w:hAnsi="仿宋" w:eastAsia="仿宋" w:cs="仿宋"/>
          <w:sz w:val="32"/>
          <w:szCs w:val="32"/>
          <w:u w:val="none" w:color="auto"/>
          <w:lang w:val="en-US" w:eastAsia="zh-CN"/>
        </w:rPr>
        <w:t>结合</w:t>
      </w:r>
      <w:r>
        <w:rPr>
          <w:rFonts w:hint="eastAsia" w:ascii="仿宋" w:hAnsi="仿宋" w:eastAsia="仿宋" w:cs="仿宋"/>
          <w:color w:val="000000"/>
          <w:kern w:val="0"/>
          <w:sz w:val="32"/>
          <w:szCs w:val="32"/>
          <w:u w:val="none" w:color="auto"/>
          <w:lang w:val="en-US" w:eastAsia="zh-CN" w:bidi="ar"/>
        </w:rPr>
        <w:t>你单位违法行为的事实、性质、情节、社会危害程度和相关证据，你</w:t>
      </w:r>
      <w:r>
        <w:rPr>
          <w:rFonts w:hint="eastAsia" w:ascii="仿宋" w:hAnsi="仿宋" w:eastAsia="仿宋" w:cs="仿宋"/>
          <w:b w:val="0"/>
          <w:bCs w:val="0"/>
          <w:sz w:val="32"/>
          <w:szCs w:val="32"/>
          <w:u w:val="none" w:color="auto"/>
          <w:lang w:val="en-US" w:eastAsia="zh-CN"/>
        </w:rPr>
        <w:t>公司于2023年10月23日能积极主动将违法问题进行改正，及时将</w:t>
      </w:r>
      <w:r>
        <w:rPr>
          <w:rFonts w:hint="eastAsia" w:ascii="仿宋" w:hAnsi="仿宋" w:eastAsia="仿宋" w:cs="仿宋"/>
          <w:b w:val="0"/>
          <w:bCs w:val="0"/>
          <w:color w:val="auto"/>
          <w:sz w:val="32"/>
          <w:szCs w:val="32"/>
          <w:u w:val="none" w:color="auto"/>
          <w:lang w:val="en-US" w:eastAsia="zh-CN"/>
        </w:rPr>
        <w:t>豫SA5567车辆</w:t>
      </w:r>
      <w:r>
        <w:rPr>
          <w:rFonts w:hint="eastAsia" w:ascii="仿宋" w:hAnsi="仿宋" w:eastAsia="仿宋" w:cs="仿宋"/>
          <w:b w:val="0"/>
          <w:bCs w:val="0"/>
          <w:sz w:val="32"/>
          <w:szCs w:val="32"/>
          <w:u w:val="none" w:color="auto"/>
          <w:lang w:val="en-US" w:eastAsia="zh-CN"/>
        </w:rPr>
        <w:t>召回重新进行规范检测；</w:t>
      </w:r>
      <w:r>
        <w:rPr>
          <w:rFonts w:hint="eastAsia" w:ascii="仿宋" w:hAnsi="仿宋" w:eastAsia="仿宋" w:cs="仿宋"/>
          <w:b w:val="0"/>
          <w:bCs w:val="0"/>
          <w:color w:val="000000"/>
          <w:sz w:val="32"/>
          <w:szCs w:val="32"/>
          <w:u w:val="none" w:color="auto"/>
          <w:lang w:val="en-US" w:eastAsia="zh-CN"/>
        </w:rPr>
        <w:t>情形符合</w:t>
      </w:r>
      <w:r>
        <w:rPr>
          <w:rFonts w:hint="eastAsia" w:ascii="仿宋" w:hAnsi="仿宋" w:eastAsia="仿宋" w:cs="仿宋"/>
          <w:b w:val="0"/>
          <w:bCs w:val="0"/>
          <w:sz w:val="32"/>
          <w:szCs w:val="32"/>
          <w:u w:val="none" w:color="auto"/>
          <w:lang w:val="en-US" w:eastAsia="zh-CN"/>
        </w:rPr>
        <w:t>《河南省生态环境行政处罚裁量基准适用规则》第八条“生态环境行政处罚适用裁量基准确定处罚金额后，可以根据违法行为的性质、情节、危害后果等内容，综合考量，依照本规则（可以）不予处罚、从轻处罚、减轻处罚或者从重处罚”第三项、从轻处罚情形：2.单位主动减轻生态环境违法行为危害后果</w:t>
      </w:r>
      <w:r>
        <w:rPr>
          <w:rFonts w:hint="eastAsia" w:ascii="仿宋" w:hAnsi="仿宋" w:eastAsia="仿宋" w:cs="仿宋"/>
          <w:b w:val="0"/>
          <w:bCs w:val="0"/>
          <w:color w:val="000000"/>
          <w:sz w:val="32"/>
          <w:szCs w:val="32"/>
          <w:u w:val="none" w:color="auto"/>
          <w:lang w:val="en-US" w:eastAsia="zh-CN"/>
        </w:rPr>
        <w:t>的规定情形</w:t>
      </w:r>
      <w:r>
        <w:rPr>
          <w:rFonts w:hint="eastAsia" w:ascii="仿宋" w:hAnsi="仿宋" w:eastAsia="仿宋" w:cs="仿宋"/>
          <w:color w:val="000000"/>
          <w:kern w:val="0"/>
          <w:sz w:val="32"/>
          <w:szCs w:val="32"/>
          <w:u w:val="none" w:color="auto"/>
          <w:lang w:val="en-US" w:eastAsia="zh-CN" w:bidi="ar"/>
        </w:rPr>
        <w:t>。对符合从轻处罚情形的案件，可以在裁量基准确定罚款金额的基础上减少一定的百分值，但一般不超过20%；符合两种以上从轻处罚情形的，减少不超过30%，从轻处罚后的罚款金额不得低于法定最低罚款金额的规定</w:t>
      </w:r>
      <w:r>
        <w:rPr>
          <w:rFonts w:hint="eastAsia" w:ascii="仿宋" w:hAnsi="仿宋" w:eastAsia="仿宋" w:cs="仿宋"/>
          <w:b w:val="0"/>
          <w:bCs w:val="0"/>
          <w:color w:val="000000"/>
          <w:sz w:val="32"/>
          <w:szCs w:val="32"/>
          <w:u w:val="none" w:color="auto"/>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lang w:val="en-US" w:eastAsia="zh-CN" w:bidi="ar-SA"/>
        </w:rPr>
        <w:t>经信阳市生态环境局案件审查委员会集体讨论，决定对该公司出具虚假排放检验报告环境违法行为作出以下处理决定：1.没收违法所得贰佰元整（400.00元）；2.处以原罚款金额壹拾壹万陆仟元整（116000.00）从轻13%的处罚，即</w:t>
      </w:r>
      <w:r>
        <w:rPr>
          <w:rFonts w:hint="eastAsia" w:ascii="仿宋" w:hAnsi="仿宋" w:eastAsia="仿宋" w:cs="仿宋"/>
          <w:sz w:val="32"/>
          <w:szCs w:val="32"/>
          <w:u w:val="none" w:color="auto"/>
          <w:lang w:val="en-US" w:eastAsia="zh-CN"/>
        </w:rPr>
        <w:t>壹拾万零玖佰贰拾</w:t>
      </w:r>
      <w:r>
        <w:rPr>
          <w:rFonts w:hint="eastAsia" w:ascii="仿宋" w:hAnsi="仿宋" w:eastAsia="仿宋" w:cs="仿宋"/>
          <w:sz w:val="32"/>
          <w:szCs w:val="32"/>
          <w:u w:val="none" w:color="auto"/>
        </w:rPr>
        <w:t>元</w:t>
      </w:r>
      <w:r>
        <w:rPr>
          <w:rFonts w:hint="eastAsia" w:ascii="仿宋" w:hAnsi="仿宋" w:eastAsia="仿宋" w:cs="仿宋"/>
          <w:kern w:val="2"/>
          <w:sz w:val="32"/>
          <w:szCs w:val="32"/>
          <w:lang w:val="en-US" w:eastAsia="zh-CN" w:bidi="ar-SA"/>
        </w:rPr>
        <w:t>整（100920.00 ），</w:t>
      </w:r>
      <w:r>
        <w:rPr>
          <w:rFonts w:hint="eastAsia" w:ascii="仿宋" w:hAnsi="仿宋" w:eastAsia="仿宋" w:cs="仿宋"/>
          <w:sz w:val="32"/>
          <w:szCs w:val="32"/>
          <w:u w:val="none" w:color="auto"/>
        </w:rPr>
        <w:t>共计罚没</w:t>
      </w:r>
      <w:r>
        <w:rPr>
          <w:rFonts w:hint="eastAsia" w:ascii="仿宋" w:hAnsi="仿宋" w:eastAsia="仿宋" w:cs="仿宋"/>
          <w:sz w:val="32"/>
          <w:szCs w:val="32"/>
          <w:u w:val="none" w:color="auto"/>
          <w:lang w:val="en-US" w:eastAsia="zh-CN"/>
        </w:rPr>
        <w:t>壹拾万壹仟叁佰贰拾元整</w:t>
      </w:r>
      <w:r>
        <w:rPr>
          <w:rFonts w:hint="eastAsia" w:ascii="仿宋" w:hAnsi="仿宋" w:eastAsia="仿宋" w:cs="仿宋"/>
          <w:kern w:val="2"/>
          <w:sz w:val="32"/>
          <w:szCs w:val="32"/>
          <w:lang w:val="en-US" w:eastAsia="zh-CN" w:bidi="ar-SA"/>
        </w:rPr>
        <w:t>（101320.00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1"/>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2024年3月22日，信阳市生态环境局作出《行政处罚决定书》（</w:t>
      </w:r>
      <w:r>
        <w:rPr>
          <w:rFonts w:hint="eastAsia" w:ascii="仿宋" w:hAnsi="仿宋" w:eastAsia="仿宋" w:cs="仿宋"/>
          <w:b w:val="0"/>
          <w:bCs w:val="0"/>
          <w:i w:val="0"/>
          <w:iCs w:val="0"/>
          <w:caps w:val="0"/>
          <w:color w:val="auto"/>
          <w:spacing w:val="0"/>
          <w:kern w:val="0"/>
          <w:sz w:val="32"/>
          <w:szCs w:val="32"/>
          <w:lang w:val="en-US" w:eastAsia="zh-CN" w:bidi="ar"/>
        </w:rPr>
        <w:t>豫1529环罚决字〔2024〕1号</w:t>
      </w:r>
      <w:r>
        <w:rPr>
          <w:rFonts w:hint="eastAsia" w:ascii="仿宋" w:hAnsi="仿宋" w:eastAsia="仿宋" w:cs="仿宋"/>
          <w:color w:val="auto"/>
          <w:sz w:val="32"/>
          <w:szCs w:val="32"/>
          <w:u w:val="none"/>
          <w:lang w:val="en-US" w:eastAsia="zh-CN"/>
        </w:rPr>
        <w:t>），于2024年3月23日送达该公司。2024年3月26日该公司将非法所得人民币400元整及行政处罚人民币</w:t>
      </w:r>
      <w:r>
        <w:rPr>
          <w:rFonts w:hint="eastAsia" w:ascii="仿宋" w:hAnsi="仿宋" w:eastAsia="仿宋" w:cs="仿宋"/>
          <w:kern w:val="2"/>
          <w:sz w:val="32"/>
          <w:szCs w:val="32"/>
          <w:lang w:val="en-US" w:eastAsia="zh-CN" w:bidi="ar-SA"/>
        </w:rPr>
        <w:t>101320</w:t>
      </w:r>
      <w:r>
        <w:rPr>
          <w:rFonts w:hint="eastAsia" w:ascii="仿宋" w:hAnsi="仿宋" w:eastAsia="仿宋" w:cs="仿宋"/>
          <w:color w:val="auto"/>
          <w:sz w:val="32"/>
          <w:szCs w:val="32"/>
          <w:u w:val="none"/>
          <w:lang w:val="en-US" w:eastAsia="zh-CN"/>
        </w:rPr>
        <w:t>元整，全部缴至市生态环境局指定银行账户，案件执行完毕。该案件于2024年4月13日办理了结案审批手续。</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三、案件启示</w:t>
      </w:r>
    </w:p>
    <w:p>
      <w:pPr>
        <w:pStyle w:val="2"/>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机动车尾气排放已成为城市空气污染的主要来源，机动车排放检测机构作为检验机动车尾气是否达标的重要机构，是控制道路移动源的“最后一道闸门”，是移动污染源“源头</w:t>
      </w:r>
      <w:r>
        <w:rPr>
          <w:rFonts w:hint="eastAsia" w:ascii="仿宋" w:hAnsi="仿宋" w:eastAsia="仿宋" w:cs="仿宋"/>
          <w:i w:val="0"/>
          <w:iCs w:val="0"/>
          <w:caps w:val="0"/>
          <w:color w:val="000000"/>
          <w:spacing w:val="0"/>
          <w:sz w:val="32"/>
          <w:szCs w:val="32"/>
          <w:shd w:val="clear" w:fill="FFFFFF"/>
          <w:lang w:val="en-US" w:eastAsia="zh-CN"/>
        </w:rPr>
        <w:t>治理”的关键之一。</w:t>
      </w:r>
      <w:r>
        <w:rPr>
          <w:rFonts w:hint="eastAsia" w:ascii="仿宋" w:hAnsi="仿宋" w:eastAsia="仿宋" w:cs="仿宋"/>
          <w:color w:val="auto"/>
          <w:kern w:val="2"/>
          <w:sz w:val="32"/>
          <w:szCs w:val="32"/>
          <w:lang w:val="en-US" w:eastAsia="zh-CN" w:bidi="ar-SA"/>
        </w:rPr>
        <w:t>案件办理中，坚持合理、合规、合法、过罚相当、综合裁量、惩戒与教育相结合的原则，认真贯彻市委市政府优化营商环境服务企业发展及省市生态环境主管部门包容审慎柔性执法精神，着力督促企业加强自律意识，引导企业切实增强环境保护意识，履行好企业的社会责任，依法依规开展生产经营活动。对符合“从轻”“减轻”情形的，依照过罚相当原则，参照现行的裁量基准，作出“从轻”、“减轻”处罚决定;充分体现宽严相济的法治精神，做到刚柔并施、法理相融。</w:t>
      </w:r>
    </w:p>
    <w:p>
      <w:pPr>
        <w:jc w:val="both"/>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小标宋体">
    <w:altName w:val="方正小标宋简体"/>
    <w:panose1 w:val="02010609010101010101"/>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YjYzZTM4ZWM0ZTI5NDJjZDJiMGUzYzNlMmNkYjIifQ=="/>
  </w:docVars>
  <w:rsids>
    <w:rsidRoot w:val="7E5C685D"/>
    <w:rsid w:val="550F28C8"/>
    <w:rsid w:val="6C70683F"/>
    <w:rsid w:val="7E5C685D"/>
    <w:rsid w:val="9CF3FC41"/>
    <w:rsid w:val="EDE68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2"/>
      <w:szCs w:val="32"/>
    </w:rPr>
  </w:style>
  <w:style w:type="paragraph" w:customStyle="1" w:styleId="5">
    <w:name w:val="正文1"/>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2161</Words>
  <Characters>2363</Characters>
  <Lines>0</Lines>
  <Paragraphs>0</Paragraphs>
  <TotalTime>11</TotalTime>
  <ScaleCrop>false</ScaleCrop>
  <LinksUpToDate>false</LinksUpToDate>
  <CharactersWithSpaces>2369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2024-06-11T16:16:00Z</dcterms:created>
  <dc:creator>夜鹰碧水蓝天</dc:creator>
  <cp:lastModifiedBy>Decennium</cp:lastModifiedBy>
  <dcterms:modified xsi:type="dcterms:W3CDTF">2024-06-25T09:56:37Z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13A2439492CD44239927ECB198FA3A44_11</vt:lpwstr>
  </property>
</Properties>
</file>