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FB06">
      <w:pPr>
        <w:spacing w:line="180" w:lineRule="exact"/>
        <w:rPr>
          <w:rFonts w:cs="Times New Roman" w:asciiTheme="minorEastAsia" w:hAnsiTheme="minorEastAsia" w:eastAsiaTheme="minorEastAsia"/>
          <w:sz w:val="18"/>
          <w:szCs w:val="18"/>
          <w:lang w:eastAsia="zh-CN"/>
        </w:rPr>
      </w:pPr>
    </w:p>
    <w:p w14:paraId="043B450D">
      <w:pPr>
        <w:pStyle w:val="2"/>
        <w:rPr>
          <w:rFonts w:cs="Times New Roman" w:asciiTheme="minorEastAsia" w:hAnsiTheme="minorEastAsia" w:eastAsiaTheme="minorEastAsia"/>
          <w:sz w:val="18"/>
          <w:szCs w:val="18"/>
          <w:highlight w:val="none"/>
          <w:lang w:eastAsia="zh-CN"/>
        </w:rPr>
      </w:pPr>
    </w:p>
    <w:p w14:paraId="040BB0C1">
      <w:pPr>
        <w:pStyle w:val="16"/>
        <w:rPr>
          <w:rFonts w:cs="Times New Roman" w:asciiTheme="minorEastAsia" w:hAnsiTheme="minorEastAsia" w:eastAsiaTheme="minorEastAsia"/>
          <w:highlight w:val="none"/>
          <w:lang w:eastAsia="zh-CN"/>
        </w:rPr>
      </w:pPr>
    </w:p>
    <w:p w14:paraId="6C4CD51A">
      <w:pPr>
        <w:spacing w:before="3" w:line="200" w:lineRule="exact"/>
        <w:rPr>
          <w:rFonts w:cs="Times New Roman" w:asciiTheme="minorEastAsia" w:hAnsiTheme="minorEastAsia" w:eastAsiaTheme="minorEastAsia"/>
          <w:sz w:val="20"/>
          <w:szCs w:val="20"/>
          <w:highlight w:val="none"/>
          <w:lang w:eastAsia="zh-CN"/>
        </w:rPr>
      </w:pPr>
    </w:p>
    <w:p w14:paraId="396B558D">
      <w:pPr>
        <w:spacing w:line="310" w:lineRule="auto"/>
        <w:ind w:left="102" w:right="102"/>
        <w:jc w:val="center"/>
        <w:rPr>
          <w:rFonts w:cs="Times New Roman" w:asciiTheme="minorEastAsia" w:hAnsiTheme="minorEastAsia" w:eastAsiaTheme="minorEastAsia"/>
          <w:b/>
          <w:sz w:val="56"/>
          <w:szCs w:val="56"/>
          <w:highlight w:val="none"/>
          <w:lang w:eastAsia="zh-CN"/>
        </w:rPr>
      </w:pPr>
      <w:r>
        <w:rPr>
          <w:rFonts w:cs="Times New Roman" w:asciiTheme="minorEastAsia" w:hAnsiTheme="minorEastAsia" w:eastAsiaTheme="minorEastAsia"/>
          <w:b/>
          <w:w w:val="95"/>
          <w:sz w:val="56"/>
          <w:szCs w:val="56"/>
          <w:highlight w:val="none"/>
          <w:lang w:eastAsia="zh-CN"/>
        </w:rPr>
        <w:t>信阳市“企业清洁生产审核”技术评估</w:t>
      </w:r>
      <w:r>
        <w:rPr>
          <w:rFonts w:cs="Times New Roman" w:asciiTheme="minorEastAsia" w:hAnsiTheme="minorEastAsia" w:eastAsiaTheme="minorEastAsia"/>
          <w:b/>
          <w:spacing w:val="2"/>
          <w:sz w:val="56"/>
          <w:szCs w:val="56"/>
          <w:highlight w:val="none"/>
          <w:lang w:eastAsia="zh-CN"/>
        </w:rPr>
        <w:t>选取第三方机构</w:t>
      </w:r>
      <w:r>
        <w:rPr>
          <w:rFonts w:cs="Times New Roman" w:asciiTheme="minorEastAsia" w:hAnsiTheme="minorEastAsia" w:eastAsiaTheme="minorEastAsia"/>
          <w:b/>
          <w:sz w:val="56"/>
          <w:szCs w:val="56"/>
          <w:highlight w:val="none"/>
          <w:lang w:val="en" w:eastAsia="zh-CN"/>
        </w:rPr>
        <w:t>比选</w:t>
      </w:r>
      <w:r>
        <w:rPr>
          <w:rFonts w:hint="eastAsia" w:cs="Times New Roman" w:asciiTheme="minorEastAsia" w:hAnsiTheme="minorEastAsia" w:eastAsiaTheme="minorEastAsia"/>
          <w:b/>
          <w:sz w:val="56"/>
          <w:szCs w:val="56"/>
          <w:highlight w:val="none"/>
          <w:lang w:eastAsia="zh-CN"/>
        </w:rPr>
        <w:t>方案</w:t>
      </w:r>
    </w:p>
    <w:p w14:paraId="77D07E12">
      <w:pPr>
        <w:spacing w:before="6" w:line="110" w:lineRule="exact"/>
        <w:rPr>
          <w:rFonts w:cs="Times New Roman" w:asciiTheme="minorEastAsia" w:hAnsiTheme="minorEastAsia" w:eastAsiaTheme="minorEastAsia"/>
          <w:sz w:val="11"/>
          <w:szCs w:val="11"/>
          <w:highlight w:val="none"/>
          <w:lang w:eastAsia="zh-CN"/>
        </w:rPr>
      </w:pPr>
    </w:p>
    <w:p w14:paraId="6788BFA6">
      <w:pPr>
        <w:spacing w:line="200" w:lineRule="exact"/>
        <w:rPr>
          <w:rFonts w:cs="Times New Roman" w:asciiTheme="minorEastAsia" w:hAnsiTheme="minorEastAsia" w:eastAsiaTheme="minorEastAsia"/>
          <w:sz w:val="20"/>
          <w:szCs w:val="20"/>
          <w:highlight w:val="none"/>
          <w:lang w:eastAsia="zh-CN"/>
        </w:rPr>
      </w:pPr>
    </w:p>
    <w:p w14:paraId="5668E01A">
      <w:pPr>
        <w:spacing w:line="200" w:lineRule="exact"/>
        <w:rPr>
          <w:rFonts w:cs="Times New Roman" w:asciiTheme="minorEastAsia" w:hAnsiTheme="minorEastAsia" w:eastAsiaTheme="minorEastAsia"/>
          <w:sz w:val="20"/>
          <w:szCs w:val="20"/>
          <w:highlight w:val="none"/>
          <w:lang w:eastAsia="zh-CN"/>
        </w:rPr>
      </w:pPr>
    </w:p>
    <w:p w14:paraId="45656C0F">
      <w:pPr>
        <w:spacing w:line="200" w:lineRule="exact"/>
        <w:rPr>
          <w:rFonts w:cs="Times New Roman" w:asciiTheme="minorEastAsia" w:hAnsiTheme="minorEastAsia" w:eastAsiaTheme="minorEastAsia"/>
          <w:sz w:val="20"/>
          <w:szCs w:val="20"/>
          <w:highlight w:val="none"/>
          <w:lang w:eastAsia="zh-CN"/>
        </w:rPr>
      </w:pPr>
    </w:p>
    <w:p w14:paraId="3B2CC291">
      <w:pPr>
        <w:spacing w:line="200" w:lineRule="exact"/>
        <w:rPr>
          <w:rFonts w:cs="Times New Roman" w:asciiTheme="minorEastAsia" w:hAnsiTheme="minorEastAsia" w:eastAsiaTheme="minorEastAsia"/>
          <w:sz w:val="20"/>
          <w:szCs w:val="20"/>
          <w:highlight w:val="none"/>
          <w:lang w:eastAsia="zh-CN"/>
        </w:rPr>
      </w:pPr>
    </w:p>
    <w:p w14:paraId="068A28A6">
      <w:pPr>
        <w:spacing w:line="621" w:lineRule="exact"/>
        <w:ind w:left="9" w:hanging="9"/>
        <w:jc w:val="center"/>
        <w:rPr>
          <w:rFonts w:cs="Times New Roman" w:asciiTheme="minorEastAsia" w:hAnsiTheme="minorEastAsia" w:eastAsiaTheme="minorEastAsia"/>
          <w:sz w:val="52"/>
          <w:szCs w:val="52"/>
          <w:highlight w:val="none"/>
          <w:lang w:eastAsia="zh-CN"/>
        </w:rPr>
      </w:pPr>
      <w:r>
        <w:rPr>
          <w:rFonts w:cs="Times New Roman" w:asciiTheme="minorEastAsia" w:hAnsiTheme="minorEastAsia" w:eastAsiaTheme="minorEastAsia"/>
          <w:b/>
          <w:w w:val="99"/>
          <w:sz w:val="52"/>
          <w:highlight w:val="none"/>
          <w:lang w:eastAsia="zh-CN"/>
        </w:rPr>
        <w:t xml:space="preserve"> </w:t>
      </w:r>
    </w:p>
    <w:p w14:paraId="685D9E49">
      <w:pPr>
        <w:spacing w:before="464"/>
        <w:ind w:left="432"/>
        <w:jc w:val="center"/>
        <w:rPr>
          <w:rFonts w:cs="Times New Roman" w:asciiTheme="minorEastAsia" w:hAnsiTheme="minorEastAsia" w:eastAsiaTheme="minorEastAsia"/>
          <w:sz w:val="96"/>
          <w:szCs w:val="96"/>
          <w:highlight w:val="none"/>
          <w:lang w:eastAsia="zh-CN"/>
        </w:rPr>
      </w:pPr>
      <w:r>
        <w:rPr>
          <w:rFonts w:cs="Times New Roman" w:asciiTheme="minorEastAsia" w:hAnsiTheme="minorEastAsia" w:eastAsiaTheme="minorEastAsia"/>
          <w:sz w:val="96"/>
          <w:szCs w:val="96"/>
          <w:highlight w:val="none"/>
          <w:lang w:val="en" w:eastAsia="zh-CN"/>
        </w:rPr>
        <w:t>比选</w:t>
      </w:r>
      <w:r>
        <w:rPr>
          <w:rFonts w:cs="Times New Roman" w:asciiTheme="minorEastAsia" w:hAnsiTheme="minorEastAsia" w:eastAsiaTheme="minorEastAsia"/>
          <w:sz w:val="96"/>
          <w:szCs w:val="96"/>
          <w:highlight w:val="none"/>
          <w:lang w:eastAsia="zh-CN"/>
        </w:rPr>
        <w:t>文件</w:t>
      </w:r>
    </w:p>
    <w:p w14:paraId="3616823B">
      <w:pPr>
        <w:spacing w:before="162"/>
        <w:ind w:left="432"/>
        <w:jc w:val="center"/>
        <w:rPr>
          <w:rFonts w:cs="Times New Roman" w:asciiTheme="minorEastAsia" w:hAnsiTheme="minorEastAsia" w:eastAsiaTheme="minorEastAsia"/>
          <w:sz w:val="84"/>
          <w:szCs w:val="84"/>
          <w:highlight w:val="none"/>
          <w:lang w:eastAsia="zh-CN"/>
        </w:rPr>
      </w:pPr>
      <w:r>
        <w:rPr>
          <w:rFonts w:cs="Times New Roman" w:asciiTheme="minorEastAsia" w:hAnsiTheme="minorEastAsia" w:eastAsiaTheme="minorEastAsia"/>
          <w:sz w:val="84"/>
          <w:highlight w:val="none"/>
          <w:lang w:eastAsia="zh-CN"/>
        </w:rPr>
        <w:t xml:space="preserve"> </w:t>
      </w:r>
    </w:p>
    <w:p w14:paraId="12FE174E">
      <w:pPr>
        <w:spacing w:before="162"/>
        <w:ind w:left="432"/>
        <w:jc w:val="center"/>
        <w:rPr>
          <w:rFonts w:cs="Times New Roman" w:asciiTheme="minorEastAsia" w:hAnsiTheme="minorEastAsia" w:eastAsiaTheme="minorEastAsia"/>
          <w:sz w:val="84"/>
          <w:szCs w:val="84"/>
          <w:highlight w:val="none"/>
          <w:lang w:eastAsia="zh-CN"/>
        </w:rPr>
      </w:pPr>
      <w:r>
        <w:rPr>
          <w:rFonts w:cs="Times New Roman" w:asciiTheme="minorEastAsia" w:hAnsiTheme="minorEastAsia" w:eastAsiaTheme="minorEastAsia"/>
          <w:sz w:val="84"/>
          <w:highlight w:val="none"/>
          <w:lang w:eastAsia="zh-CN"/>
        </w:rPr>
        <w:t xml:space="preserve"> </w:t>
      </w:r>
    </w:p>
    <w:p w14:paraId="027D2D5A">
      <w:pPr>
        <w:spacing w:line="200" w:lineRule="exact"/>
        <w:rPr>
          <w:rFonts w:cs="Times New Roman" w:asciiTheme="minorEastAsia" w:hAnsiTheme="minorEastAsia" w:eastAsiaTheme="minorEastAsia"/>
          <w:sz w:val="20"/>
          <w:szCs w:val="20"/>
          <w:highlight w:val="none"/>
          <w:lang w:eastAsia="zh-CN"/>
        </w:rPr>
      </w:pPr>
    </w:p>
    <w:p w14:paraId="0C1ADEF9">
      <w:pPr>
        <w:spacing w:line="200" w:lineRule="exact"/>
        <w:rPr>
          <w:rFonts w:cs="Times New Roman" w:asciiTheme="minorEastAsia" w:hAnsiTheme="minorEastAsia" w:eastAsiaTheme="minorEastAsia"/>
          <w:sz w:val="20"/>
          <w:szCs w:val="20"/>
          <w:highlight w:val="none"/>
          <w:lang w:eastAsia="zh-CN"/>
        </w:rPr>
      </w:pPr>
    </w:p>
    <w:p w14:paraId="676C9470">
      <w:pPr>
        <w:spacing w:line="200" w:lineRule="exact"/>
        <w:rPr>
          <w:rFonts w:cs="Times New Roman" w:asciiTheme="minorEastAsia" w:hAnsiTheme="minorEastAsia" w:eastAsiaTheme="minorEastAsia"/>
          <w:sz w:val="20"/>
          <w:szCs w:val="20"/>
          <w:highlight w:val="none"/>
          <w:lang w:eastAsia="zh-CN"/>
        </w:rPr>
      </w:pPr>
    </w:p>
    <w:p w14:paraId="4B5D6902">
      <w:pPr>
        <w:spacing w:line="200" w:lineRule="exact"/>
        <w:rPr>
          <w:rFonts w:cs="Times New Roman" w:asciiTheme="minorEastAsia" w:hAnsiTheme="minorEastAsia" w:eastAsiaTheme="minorEastAsia"/>
          <w:sz w:val="20"/>
          <w:szCs w:val="20"/>
          <w:highlight w:val="none"/>
          <w:lang w:eastAsia="zh-CN"/>
        </w:rPr>
      </w:pPr>
    </w:p>
    <w:p w14:paraId="6073F902">
      <w:pPr>
        <w:spacing w:line="200" w:lineRule="exact"/>
        <w:rPr>
          <w:rFonts w:cs="Times New Roman" w:asciiTheme="minorEastAsia" w:hAnsiTheme="minorEastAsia" w:eastAsiaTheme="minorEastAsia"/>
          <w:sz w:val="20"/>
          <w:szCs w:val="20"/>
          <w:highlight w:val="none"/>
          <w:lang w:eastAsia="zh-CN"/>
        </w:rPr>
      </w:pPr>
    </w:p>
    <w:p w14:paraId="7627A555">
      <w:pPr>
        <w:pStyle w:val="18"/>
        <w:spacing w:before="120" w:after="120"/>
        <w:ind w:firstLine="723"/>
        <w:jc w:val="center"/>
        <w:rPr>
          <w:rFonts w:cs="Times New Roman" w:asciiTheme="minorEastAsia" w:hAnsiTheme="minorEastAsia" w:eastAsiaTheme="minorEastAsia"/>
          <w:b/>
          <w:sz w:val="36"/>
          <w:szCs w:val="36"/>
          <w:highlight w:val="none"/>
          <w:lang w:eastAsia="zh-CN"/>
        </w:rPr>
      </w:pPr>
      <w:r>
        <w:rPr>
          <w:rFonts w:cs="Times New Roman" w:asciiTheme="minorEastAsia" w:hAnsiTheme="minorEastAsia" w:eastAsiaTheme="minorEastAsia"/>
          <w:b/>
          <w:sz w:val="36"/>
          <w:szCs w:val="36"/>
          <w:highlight w:val="none"/>
          <w:lang w:eastAsia="zh-CN"/>
        </w:rPr>
        <w:t>信阳市生态环境局</w:t>
      </w:r>
    </w:p>
    <w:p w14:paraId="352DA104">
      <w:pPr>
        <w:pStyle w:val="18"/>
        <w:spacing w:before="120" w:after="120"/>
        <w:ind w:firstLine="723"/>
        <w:jc w:val="center"/>
        <w:rPr>
          <w:rFonts w:cs="Times New Roman" w:asciiTheme="minorEastAsia" w:hAnsiTheme="minorEastAsia" w:eastAsiaTheme="minorEastAsia"/>
          <w:highlight w:val="none"/>
          <w:lang w:eastAsia="zh-CN"/>
        </w:rPr>
      </w:pPr>
      <w:r>
        <w:rPr>
          <w:rFonts w:cs="Times New Roman" w:asciiTheme="minorEastAsia" w:hAnsiTheme="minorEastAsia" w:eastAsiaTheme="minorEastAsia"/>
          <w:b/>
          <w:sz w:val="36"/>
          <w:szCs w:val="36"/>
          <w:highlight w:val="none"/>
        </w:rPr>
        <w:fldChar w:fldCharType="begin"/>
      </w:r>
      <w:r>
        <w:rPr>
          <w:rFonts w:cs="Times New Roman" w:asciiTheme="minorEastAsia" w:hAnsiTheme="minorEastAsia" w:eastAsiaTheme="minorEastAsia"/>
          <w:b/>
          <w:sz w:val="36"/>
          <w:szCs w:val="36"/>
          <w:highlight w:val="none"/>
        </w:rPr>
        <w:instrText xml:space="preserve">TIME \@ "EEEE年O月"</w:instrText>
      </w:r>
      <w:r>
        <w:rPr>
          <w:rFonts w:cs="Times New Roman" w:asciiTheme="minorEastAsia" w:hAnsiTheme="minorEastAsia" w:eastAsiaTheme="minorEastAsia"/>
          <w:b/>
          <w:sz w:val="36"/>
          <w:szCs w:val="36"/>
          <w:highlight w:val="none"/>
        </w:rPr>
        <w:fldChar w:fldCharType="separate"/>
      </w:r>
      <w:r>
        <w:rPr>
          <w:rFonts w:cs="Times New Roman" w:asciiTheme="minorEastAsia" w:hAnsiTheme="minorEastAsia" w:eastAsiaTheme="minorEastAsia"/>
          <w:b/>
          <w:sz w:val="36"/>
          <w:szCs w:val="36"/>
          <w:highlight w:val="none"/>
        </w:rPr>
        <w:t>二〇二四年八月</w:t>
      </w:r>
      <w:r>
        <w:rPr>
          <w:rFonts w:cs="Times New Roman" w:asciiTheme="minorEastAsia" w:hAnsiTheme="minorEastAsia" w:eastAsiaTheme="minorEastAsia"/>
          <w:b/>
          <w:sz w:val="36"/>
          <w:szCs w:val="36"/>
          <w:highlight w:val="none"/>
        </w:rPr>
        <w:fldChar w:fldCharType="end"/>
      </w:r>
    </w:p>
    <w:p w14:paraId="0D03A221">
      <w:pPr>
        <w:spacing w:before="2"/>
        <w:ind w:left="289"/>
        <w:jc w:val="center"/>
        <w:rPr>
          <w:rFonts w:cs="Times New Roman" w:asciiTheme="minorEastAsia" w:hAnsiTheme="minorEastAsia" w:eastAsiaTheme="minorEastAsia"/>
          <w:sz w:val="18"/>
          <w:szCs w:val="18"/>
          <w:highlight w:val="none"/>
          <w:lang w:eastAsia="zh-CN"/>
        </w:rPr>
      </w:pPr>
    </w:p>
    <w:p w14:paraId="749978AD">
      <w:pPr>
        <w:jc w:val="center"/>
        <w:rPr>
          <w:rFonts w:cs="Times New Roman" w:asciiTheme="minorEastAsia" w:hAnsiTheme="minorEastAsia" w:eastAsiaTheme="minorEastAsia"/>
          <w:sz w:val="18"/>
          <w:szCs w:val="18"/>
          <w:highlight w:val="none"/>
          <w:lang w:eastAsia="zh-CN"/>
        </w:rPr>
        <w:sectPr>
          <w:pgSz w:w="11907" w:h="16840"/>
          <w:pgMar w:top="2098" w:right="1474" w:bottom="1984" w:left="1587" w:header="720" w:footer="720" w:gutter="0"/>
          <w:cols w:space="720" w:num="1"/>
        </w:sectPr>
      </w:pPr>
    </w:p>
    <w:p w14:paraId="46A36EA4">
      <w:pPr>
        <w:widowControl/>
        <w:autoSpaceDE w:val="0"/>
        <w:autoSpaceDN w:val="0"/>
        <w:spacing w:line="360" w:lineRule="auto"/>
        <w:jc w:val="center"/>
        <w:rPr>
          <w:rFonts w:asciiTheme="minorEastAsia" w:hAnsiTheme="minorEastAsia" w:eastAsiaTheme="minorEastAsia"/>
          <w:b/>
          <w:sz w:val="48"/>
          <w:highlight w:val="none"/>
          <w:lang w:eastAsia="zh-CN"/>
        </w:rPr>
      </w:pPr>
      <w:r>
        <w:rPr>
          <w:rFonts w:hint="eastAsia" w:asciiTheme="minorEastAsia" w:hAnsiTheme="minorEastAsia" w:eastAsiaTheme="minorEastAsia"/>
          <w:b/>
          <w:sz w:val="48"/>
          <w:highlight w:val="none"/>
          <w:lang w:eastAsia="zh-CN"/>
        </w:rPr>
        <w:t>目   录</w:t>
      </w:r>
    </w:p>
    <w:p w14:paraId="06A1AA11">
      <w:pPr>
        <w:pStyle w:val="18"/>
        <w:spacing w:before="190" w:after="190"/>
        <w:rPr>
          <w:rFonts w:asciiTheme="minorEastAsia" w:hAnsiTheme="minorEastAsia" w:eastAsiaTheme="minorEastAsia"/>
          <w:highlight w:val="none"/>
          <w:lang w:eastAsia="zh-CN"/>
        </w:rPr>
      </w:pPr>
    </w:p>
    <w:p w14:paraId="14C0B09F">
      <w:pPr>
        <w:widowControl/>
        <w:autoSpaceDE w:val="0"/>
        <w:autoSpaceDN w:val="0"/>
        <w:spacing w:line="360" w:lineRule="auto"/>
        <w:ind w:firstLine="1680"/>
        <w:rPr>
          <w:rFonts w:asciiTheme="minorEastAsia" w:hAnsiTheme="minorEastAsia" w:eastAsiaTheme="minorEastAsia"/>
          <w:b/>
          <w:sz w:val="32"/>
          <w:highlight w:val="none"/>
          <w:lang w:eastAsia="zh-CN"/>
        </w:rPr>
      </w:pPr>
      <w:r>
        <w:rPr>
          <w:rFonts w:asciiTheme="minorEastAsia" w:hAnsiTheme="minorEastAsia" w:eastAsiaTheme="minorEastAsia"/>
          <w:b/>
          <w:sz w:val="32"/>
          <w:highlight w:val="none"/>
          <w:lang w:eastAsia="zh-CN"/>
        </w:rPr>
        <w:t>第一</w:t>
      </w:r>
      <w:r>
        <w:rPr>
          <w:rFonts w:hint="eastAsia" w:asciiTheme="minorEastAsia" w:hAnsiTheme="minorEastAsia" w:eastAsiaTheme="minorEastAsia"/>
          <w:b/>
          <w:sz w:val="32"/>
          <w:highlight w:val="none"/>
          <w:lang w:eastAsia="zh-CN"/>
        </w:rPr>
        <w:t>章</w:t>
      </w:r>
      <w:r>
        <w:rPr>
          <w:rFonts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邀请函</w:t>
      </w:r>
    </w:p>
    <w:p w14:paraId="6A669626">
      <w:pPr>
        <w:widowControl/>
        <w:autoSpaceDE w:val="0"/>
        <w:autoSpaceDN w:val="0"/>
        <w:spacing w:line="360" w:lineRule="auto"/>
        <w:ind w:firstLine="1680"/>
        <w:rPr>
          <w:rFonts w:asciiTheme="minorEastAsia" w:hAnsiTheme="minorEastAsia" w:eastAsiaTheme="minorEastAsia"/>
          <w:b/>
          <w:sz w:val="32"/>
          <w:highlight w:val="none"/>
          <w:lang w:eastAsia="zh-CN"/>
        </w:rPr>
      </w:pPr>
    </w:p>
    <w:p w14:paraId="52008BCD">
      <w:pPr>
        <w:widowControl/>
        <w:autoSpaceDE w:val="0"/>
        <w:autoSpaceDN w:val="0"/>
        <w:spacing w:line="360" w:lineRule="auto"/>
        <w:ind w:firstLine="1680"/>
        <w:rPr>
          <w:rFonts w:asciiTheme="minorEastAsia" w:hAnsiTheme="minorEastAsia" w:eastAsiaTheme="minorEastAsia"/>
          <w:b/>
          <w:sz w:val="32"/>
          <w:highlight w:val="none"/>
          <w:lang w:eastAsia="zh-CN"/>
        </w:rPr>
      </w:pPr>
      <w:r>
        <w:rPr>
          <w:rFonts w:hint="eastAsia" w:asciiTheme="minorEastAsia" w:hAnsiTheme="minorEastAsia" w:eastAsiaTheme="minorEastAsia"/>
          <w:b/>
          <w:sz w:val="32"/>
          <w:highlight w:val="none"/>
          <w:lang w:eastAsia="zh-CN"/>
        </w:rPr>
        <w:t>第二章</w:t>
      </w:r>
      <w:r>
        <w:rPr>
          <w:rFonts w:hint="eastAsia"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投标人须知</w:t>
      </w:r>
    </w:p>
    <w:p w14:paraId="43E092E5">
      <w:pPr>
        <w:widowControl/>
        <w:autoSpaceDE w:val="0"/>
        <w:autoSpaceDN w:val="0"/>
        <w:spacing w:line="360" w:lineRule="auto"/>
        <w:rPr>
          <w:rFonts w:asciiTheme="minorEastAsia" w:hAnsiTheme="minorEastAsia" w:eastAsiaTheme="minorEastAsia"/>
          <w:b/>
          <w:sz w:val="32"/>
          <w:highlight w:val="none"/>
          <w:lang w:eastAsia="zh-CN"/>
        </w:rPr>
      </w:pPr>
    </w:p>
    <w:p w14:paraId="4CB20245">
      <w:pPr>
        <w:widowControl/>
        <w:autoSpaceDE w:val="0"/>
        <w:autoSpaceDN w:val="0"/>
        <w:spacing w:line="360" w:lineRule="auto"/>
        <w:ind w:firstLine="1680"/>
        <w:rPr>
          <w:rFonts w:asciiTheme="minorEastAsia" w:hAnsiTheme="minorEastAsia" w:eastAsiaTheme="minorEastAsia"/>
          <w:b/>
          <w:sz w:val="32"/>
          <w:highlight w:val="none"/>
          <w:lang w:eastAsia="zh-CN"/>
        </w:rPr>
      </w:pPr>
      <w:r>
        <w:rPr>
          <w:rFonts w:hint="eastAsia" w:asciiTheme="minorEastAsia" w:hAnsiTheme="minorEastAsia" w:eastAsiaTheme="minorEastAsia"/>
          <w:b/>
          <w:sz w:val="32"/>
          <w:highlight w:val="none"/>
          <w:lang w:eastAsia="zh-CN"/>
        </w:rPr>
        <w:t>第三章</w:t>
      </w:r>
      <w:r>
        <w:rPr>
          <w:rFonts w:hint="eastAsia"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评审程序、方法及标准</w:t>
      </w:r>
    </w:p>
    <w:p w14:paraId="4B97D2C2">
      <w:pPr>
        <w:spacing w:line="360" w:lineRule="auto"/>
        <w:ind w:firstLine="1680"/>
        <w:rPr>
          <w:rFonts w:asciiTheme="minorEastAsia" w:hAnsiTheme="minorEastAsia" w:eastAsiaTheme="minorEastAsia"/>
          <w:sz w:val="32"/>
          <w:highlight w:val="none"/>
          <w:lang w:eastAsia="zh-CN"/>
        </w:rPr>
      </w:pPr>
    </w:p>
    <w:p w14:paraId="6B9F14D1">
      <w:pPr>
        <w:spacing w:line="360" w:lineRule="auto"/>
        <w:ind w:firstLine="1680"/>
        <w:rPr>
          <w:rFonts w:asciiTheme="minorEastAsia" w:hAnsiTheme="minorEastAsia" w:eastAsiaTheme="minorEastAsia"/>
          <w:b/>
          <w:sz w:val="32"/>
          <w:highlight w:val="none"/>
          <w:lang w:eastAsia="zh-CN"/>
        </w:rPr>
      </w:pPr>
      <w:r>
        <w:rPr>
          <w:rFonts w:hint="eastAsia" w:asciiTheme="minorEastAsia" w:hAnsiTheme="minorEastAsia" w:eastAsiaTheme="minorEastAsia"/>
          <w:b/>
          <w:sz w:val="32"/>
          <w:highlight w:val="none"/>
          <w:lang w:eastAsia="zh-CN"/>
        </w:rPr>
        <w:t>第四章</w:t>
      </w:r>
      <w:r>
        <w:rPr>
          <w:rFonts w:hint="eastAsia"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ab/>
      </w:r>
      <w:r>
        <w:rPr>
          <w:rFonts w:hint="eastAsia" w:asciiTheme="minorEastAsia" w:hAnsiTheme="minorEastAsia" w:eastAsiaTheme="minorEastAsia"/>
          <w:b/>
          <w:sz w:val="32"/>
          <w:highlight w:val="none"/>
          <w:lang w:eastAsia="zh-CN"/>
        </w:rPr>
        <w:t>附件</w:t>
      </w:r>
    </w:p>
    <w:p w14:paraId="7366F067">
      <w:pPr>
        <w:pStyle w:val="18"/>
        <w:spacing w:before="190" w:after="190"/>
        <w:ind w:firstLine="0" w:firstLineChars="0"/>
        <w:rPr>
          <w:rFonts w:asciiTheme="minorEastAsia" w:hAnsiTheme="minorEastAsia" w:eastAsiaTheme="minorEastAsia"/>
          <w:highlight w:val="none"/>
          <w:lang w:eastAsia="zh-CN"/>
        </w:rPr>
      </w:pPr>
    </w:p>
    <w:p w14:paraId="06ED1EA6">
      <w:pPr>
        <w:pStyle w:val="18"/>
        <w:spacing w:before="190" w:after="190"/>
        <w:ind w:firstLine="0" w:firstLineChars="0"/>
        <w:rPr>
          <w:rFonts w:asciiTheme="minorEastAsia" w:hAnsiTheme="minorEastAsia" w:eastAsiaTheme="minorEastAsia"/>
          <w:highlight w:val="none"/>
          <w:lang w:eastAsia="zh-CN"/>
        </w:rPr>
        <w:sectPr>
          <w:pgSz w:w="11906" w:h="16838"/>
          <w:pgMar w:top="1440" w:right="1841" w:bottom="1440" w:left="1800" w:header="851" w:footer="992" w:gutter="0"/>
          <w:cols w:space="425" w:num="1"/>
          <w:titlePg/>
          <w:docGrid w:type="lines" w:linePitch="381" w:charSpace="0"/>
        </w:sectPr>
      </w:pPr>
    </w:p>
    <w:p w14:paraId="6F98ED49">
      <w:pPr>
        <w:spacing w:before="18" w:line="360" w:lineRule="auto"/>
        <w:ind w:right="-614"/>
        <w:jc w:val="center"/>
        <w:outlineLvl w:val="0"/>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第一章 信阳市“企业清洁生产审核”技术评估第三方机构比选公告</w:t>
      </w:r>
    </w:p>
    <w:p w14:paraId="37CC2956">
      <w:pPr>
        <w:pStyle w:val="2"/>
        <w:keepNext w:val="0"/>
        <w:keepLines w:val="0"/>
        <w:pageBreakBefore w:val="0"/>
        <w:kinsoku/>
        <w:wordWrap/>
        <w:overflowPunct/>
        <w:topLinePunct w:val="0"/>
        <w:autoSpaceDE/>
        <w:autoSpaceDN/>
        <w:bidi w:val="0"/>
        <w:adjustRightInd/>
        <w:snapToGrid/>
        <w:spacing w:before="100" w:line="360" w:lineRule="auto"/>
        <w:ind w:right="280" w:firstLine="632" w:firstLineChars="200"/>
        <w:jc w:val="both"/>
        <w:textAlignment w:val="auto"/>
        <w:rPr>
          <w:rFonts w:hint="eastAsia" w:ascii="宋体" w:hAnsi="宋体" w:eastAsia="宋体" w:cs="宋体"/>
          <w:color w:val="000000" w:themeColor="text1"/>
          <w:spacing w:val="47"/>
          <w:sz w:val="32"/>
          <w:szCs w:val="32"/>
          <w:highlight w:val="none"/>
          <w:lang w:eastAsia="zh-CN"/>
          <w14:textFill>
            <w14:solidFill>
              <w14:schemeClr w14:val="tx1"/>
            </w14:solidFill>
          </w14:textFill>
        </w:rPr>
      </w:pPr>
      <w:r>
        <w:rPr>
          <w:rFonts w:hint="eastAsia" w:ascii="宋体" w:hAnsi="宋体" w:eastAsia="宋体" w:cs="宋体"/>
          <w:color w:val="000000" w:themeColor="text1"/>
          <w:spacing w:val="-2"/>
          <w:sz w:val="32"/>
          <w:szCs w:val="32"/>
          <w:highlight w:val="none"/>
          <w:lang w:eastAsia="zh-CN"/>
          <w14:textFill>
            <w14:solidFill>
              <w14:schemeClr w14:val="tx1"/>
            </w14:solidFill>
          </w14:textFill>
        </w:rPr>
        <w:t>信阳市生态环境局对“信阳市企业清洁生产审核”技术评估选取第三方机构”采用比选方式进行招标，特邀请符合相关要求的投标人参加投标。</w:t>
      </w:r>
    </w:p>
    <w:p w14:paraId="1D830BF3">
      <w:pPr>
        <w:keepNext w:val="0"/>
        <w:keepLines w:val="0"/>
        <w:pageBreakBefore w:val="0"/>
        <w:numPr>
          <w:ilvl w:val="0"/>
          <w:numId w:val="1"/>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1"/>
          <w:sz w:val="32"/>
          <w:szCs w:val="32"/>
          <w:highlight w:val="none"/>
          <w14:textFill>
            <w14:solidFill>
              <w14:schemeClr w14:val="tx1"/>
            </w14:solidFill>
          </w14:textFill>
        </w:rPr>
      </w:pPr>
      <w:r>
        <w:rPr>
          <w:rFonts w:hint="eastAsia" w:ascii="宋体" w:hAnsi="宋体" w:eastAsia="宋体" w:cs="宋体"/>
          <w:color w:val="000000" w:themeColor="text1"/>
          <w:kern w:val="1"/>
          <w:sz w:val="32"/>
          <w:szCs w:val="32"/>
          <w:highlight w:val="none"/>
          <w14:textFill>
            <w14:solidFill>
              <w14:schemeClr w14:val="tx1"/>
            </w14:solidFill>
          </w14:textFill>
        </w:rPr>
        <w:t>项目概况</w:t>
      </w:r>
    </w:p>
    <w:p w14:paraId="6C52FFF3">
      <w:pPr>
        <w:keepNext w:val="0"/>
        <w:keepLines w:val="0"/>
        <w:pageBreakBefore w:val="0"/>
        <w:kinsoku/>
        <w:wordWrap/>
        <w:overflowPunct/>
        <w:topLinePunct w:val="0"/>
        <w:autoSpaceDE/>
        <w:autoSpaceDN/>
        <w:bidi w:val="0"/>
        <w:adjustRightInd/>
        <w:snapToGrid/>
        <w:spacing w:line="360" w:lineRule="auto"/>
        <w:ind w:left="0" w:leftChars="0" w:firstLine="438" w:firstLineChars="137"/>
        <w:jc w:val="both"/>
        <w:textAlignment w:val="auto"/>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（一）采购人：信阳市生态环境局。</w:t>
      </w:r>
    </w:p>
    <w:p w14:paraId="3435FEF6">
      <w:pPr>
        <w:pStyle w:val="2"/>
        <w:keepNext w:val="0"/>
        <w:keepLines w:val="0"/>
        <w:pageBreakBefore w:val="0"/>
        <w:kinsoku/>
        <w:wordWrap/>
        <w:overflowPunct/>
        <w:topLinePunct w:val="0"/>
        <w:autoSpaceDE/>
        <w:autoSpaceDN/>
        <w:bidi w:val="0"/>
        <w:adjustRightInd/>
        <w:snapToGrid/>
        <w:spacing w:before="100" w:line="360" w:lineRule="auto"/>
        <w:ind w:left="0" w:leftChars="0" w:right="280" w:firstLine="438" w:firstLineChars="137"/>
        <w:jc w:val="both"/>
        <w:textAlignment w:val="auto"/>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（二）</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采购项目名称：信阳市“企业清洁生产审核”技术评估选取第三方机构。</w:t>
      </w:r>
    </w:p>
    <w:p w14:paraId="067F20DA">
      <w:pPr>
        <w:pStyle w:val="2"/>
        <w:keepNext w:val="0"/>
        <w:keepLines w:val="0"/>
        <w:pageBreakBefore w:val="0"/>
        <w:kinsoku/>
        <w:wordWrap/>
        <w:overflowPunct/>
        <w:topLinePunct w:val="0"/>
        <w:autoSpaceDE/>
        <w:autoSpaceDN/>
        <w:bidi w:val="0"/>
        <w:adjustRightInd/>
        <w:snapToGrid/>
        <w:spacing w:before="100" w:line="360" w:lineRule="auto"/>
        <w:ind w:left="0" w:leftChars="0" w:right="280" w:firstLine="438" w:firstLineChars="137"/>
        <w:jc w:val="both"/>
        <w:textAlignment w:val="auto"/>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（三）</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采购内容：本次</w:t>
      </w:r>
      <w:r>
        <w:rPr>
          <w:rFonts w:hint="eastAsia" w:ascii="宋体" w:hAnsi="宋体" w:eastAsia="宋体" w:cs="宋体"/>
          <w:color w:val="000000" w:themeColor="text1"/>
          <w:sz w:val="32"/>
          <w:szCs w:val="32"/>
          <w:highlight w:val="none"/>
          <w:shd w:val="clear" w:color="auto" w:fill="FFFFFF"/>
          <w:lang w:val="en" w:eastAsia="zh-CN"/>
          <w14:textFill>
            <w14:solidFill>
              <w14:schemeClr w14:val="tx1"/>
            </w14:solidFill>
          </w14:textFill>
        </w:rPr>
        <w:t>比选</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拟选取1家“企业清洁生产审核”技术评估服务机构，在服务协议期内接受采购人的委托，对信阳市202</w:t>
      </w:r>
      <w:r>
        <w:rPr>
          <w:rFonts w:hint="eastAsia" w:ascii="宋体" w:hAnsi="宋体" w:eastAsia="宋体" w:cs="宋体"/>
          <w:color w:val="000000" w:themeColor="text1"/>
          <w:sz w:val="32"/>
          <w:szCs w:val="32"/>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年度1</w:t>
      </w:r>
      <w:r>
        <w:rPr>
          <w:rFonts w:hint="eastAsia" w:ascii="宋体" w:hAnsi="宋体" w:eastAsia="宋体" w:cs="宋体"/>
          <w:color w:val="000000" w:themeColor="text1"/>
          <w:sz w:val="32"/>
          <w:szCs w:val="32"/>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家企业“清洁生产工作”开展审核评估与验收（省厅抽查评估、关停、倒闭企业除外）。</w:t>
      </w:r>
    </w:p>
    <w:p w14:paraId="0EC98734">
      <w:pPr>
        <w:pStyle w:val="19"/>
        <w:keepNext w:val="0"/>
        <w:keepLines w:val="0"/>
        <w:pageBreakBefore w:val="0"/>
        <w:kinsoku/>
        <w:wordWrap/>
        <w:overflowPunct/>
        <w:topLinePunct w:val="0"/>
        <w:autoSpaceDE/>
        <w:autoSpaceDN/>
        <w:bidi w:val="0"/>
        <w:adjustRightInd/>
        <w:snapToGrid/>
        <w:spacing w:line="360" w:lineRule="auto"/>
        <w:ind w:left="0" w:leftChars="0" w:firstLine="440" w:firstLineChars="0"/>
        <w:jc w:val="both"/>
        <w:textAlignment w:val="auto"/>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（四）</w:t>
      </w:r>
      <w:r>
        <w:rPr>
          <w:rFonts w:hint="eastAsia" w:ascii="宋体" w:hAnsi="宋体" w:eastAsia="宋体" w:cs="宋体"/>
          <w:color w:val="000000" w:themeColor="text1"/>
          <w:sz w:val="32"/>
          <w:szCs w:val="32"/>
          <w:highlight w:val="none"/>
          <w:shd w:val="clear" w:color="auto" w:fill="FFFFFF"/>
          <w14:textFill>
            <w14:solidFill>
              <w14:schemeClr w14:val="tx1"/>
            </w14:solidFill>
          </w14:textFill>
        </w:rPr>
        <w:t>资金来源：财政资金，采购预算：人民币</w:t>
      </w:r>
      <w:r>
        <w:rPr>
          <w:rFonts w:hint="eastAsia" w:ascii="宋体" w:hAnsi="宋体" w:eastAsia="宋体" w:cs="宋体"/>
          <w:color w:val="000000" w:themeColor="text1"/>
          <w:sz w:val="32"/>
          <w:szCs w:val="32"/>
          <w:highlight w:val="none"/>
          <w14:textFill>
            <w14:solidFill>
              <w14:schemeClr w14:val="tx1"/>
            </w14:solidFill>
          </w14:textFill>
        </w:rPr>
        <w:t>2</w:t>
      </w:r>
      <w:r>
        <w:rPr>
          <w:rFonts w:hint="eastAsia" w:ascii="宋体" w:hAnsi="宋体" w:eastAsia="宋体" w:cs="宋体"/>
          <w:color w:val="000000" w:themeColor="text1"/>
          <w:sz w:val="32"/>
          <w:szCs w:val="32"/>
          <w:highlight w:val="none"/>
          <w:lang w:val="en-US" w:eastAsia="zh-CN"/>
          <w14:textFill>
            <w14:solidFill>
              <w14:schemeClr w14:val="tx1"/>
            </w14:solidFill>
          </w14:textFill>
        </w:rPr>
        <w:t>5</w:t>
      </w:r>
      <w:r>
        <w:rPr>
          <w:rFonts w:hint="eastAsia" w:ascii="宋体" w:hAnsi="宋体" w:eastAsia="宋体" w:cs="宋体"/>
          <w:color w:val="000000" w:themeColor="text1"/>
          <w:sz w:val="32"/>
          <w:szCs w:val="32"/>
          <w:highlight w:val="none"/>
          <w:shd w:val="clear" w:color="auto" w:fill="FFFFFF"/>
          <w14:textFill>
            <w14:solidFill>
              <w14:schemeClr w14:val="tx1"/>
            </w14:solidFill>
          </w14:textFill>
        </w:rPr>
        <w:t>万元</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w:t>
      </w:r>
    </w:p>
    <w:p w14:paraId="32831C6C">
      <w:pPr>
        <w:pStyle w:val="19"/>
        <w:keepNext w:val="0"/>
        <w:keepLines w:val="0"/>
        <w:pageBreakBefore w:val="0"/>
        <w:kinsoku/>
        <w:wordWrap/>
        <w:overflowPunct/>
        <w:topLinePunct w:val="0"/>
        <w:autoSpaceDE/>
        <w:autoSpaceDN/>
        <w:bidi w:val="0"/>
        <w:adjustRightInd/>
        <w:snapToGrid/>
        <w:spacing w:line="360" w:lineRule="auto"/>
        <w:ind w:left="0" w:leftChars="0" w:firstLine="440" w:firstLineChars="0"/>
        <w:jc w:val="both"/>
        <w:textAlignment w:val="auto"/>
        <w:rPr>
          <w:rFonts w:hint="eastAsia" w:ascii="宋体" w:hAnsi="宋体" w:eastAsia="宋体" w:cs="宋体"/>
          <w:color w:val="000000" w:themeColor="text1"/>
          <w:sz w:val="32"/>
          <w:szCs w:val="32"/>
          <w:highlight w:val="none"/>
          <w:shd w:val="clear" w:color="auto" w:fill="FFFFFF"/>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（五）</w:t>
      </w:r>
      <w:r>
        <w:rPr>
          <w:rFonts w:hint="eastAsia" w:ascii="宋体" w:hAnsi="宋体" w:eastAsia="宋体" w:cs="宋体"/>
          <w:color w:val="000000" w:themeColor="text1"/>
          <w:sz w:val="32"/>
          <w:szCs w:val="32"/>
          <w:highlight w:val="none"/>
          <w:shd w:val="clear" w:color="auto" w:fill="FFFFFF"/>
          <w14:textFill>
            <w14:solidFill>
              <w14:schemeClr w14:val="tx1"/>
            </w14:solidFill>
          </w14:textFill>
        </w:rPr>
        <w:t>技术评估及审查时间：每年度省厅要求的工作时限内</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，因企业原因不能按时验收的，可以向后顺延</w:t>
      </w:r>
      <w:r>
        <w:rPr>
          <w:rFonts w:hint="eastAsia" w:ascii="宋体" w:hAnsi="宋体" w:eastAsia="宋体" w:cs="宋体"/>
          <w:color w:val="000000" w:themeColor="text1"/>
          <w:sz w:val="32"/>
          <w:szCs w:val="32"/>
          <w:highlight w:val="none"/>
          <w:shd w:val="clear" w:color="auto" w:fill="FFFFFF"/>
          <w14:textFill>
            <w14:solidFill>
              <w14:schemeClr w14:val="tx1"/>
            </w14:solidFill>
          </w14:textFill>
        </w:rPr>
        <w:t>。</w:t>
      </w:r>
    </w:p>
    <w:p w14:paraId="7EDDABD1">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kern w:val="1"/>
          <w:sz w:val="32"/>
          <w:szCs w:val="32"/>
          <w:highlight w:val="none"/>
          <w:lang w:eastAsia="zh-CN"/>
        </w:rPr>
      </w:pPr>
      <w:r>
        <w:rPr>
          <w:rFonts w:hint="eastAsia" w:ascii="宋体" w:hAnsi="宋体" w:eastAsia="宋体" w:cs="宋体"/>
          <w:color w:val="auto"/>
          <w:kern w:val="1"/>
          <w:sz w:val="32"/>
          <w:szCs w:val="32"/>
          <w:highlight w:val="none"/>
          <w:lang w:eastAsia="zh-CN"/>
        </w:rPr>
        <w:t>二、投标人资格要求</w:t>
      </w:r>
    </w:p>
    <w:p w14:paraId="31631122">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1、投标人应符合《中华人民共和国政府采购法》第二十二条规定：</w:t>
      </w:r>
    </w:p>
    <w:p w14:paraId="7138F06C">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（1）具有独立承担民事责任的能力；（具有独立企业法人资格，营业执照在有效期内）；</w:t>
      </w:r>
    </w:p>
    <w:p w14:paraId="066F3C39">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（2）有良好的商业信誉和健全的财务会计制度；（提供</w:t>
      </w:r>
      <w:r>
        <w:rPr>
          <w:rFonts w:hint="eastAsia" w:cs="宋体"/>
          <w:color w:val="auto"/>
          <w:sz w:val="32"/>
          <w:szCs w:val="32"/>
          <w:highlight w:val="none"/>
          <w:shd w:val="clear" w:color="auto" w:fill="FFFFFF"/>
          <w:lang w:val="en-US" w:eastAsia="zh-CN" w:bidi="ar-SA"/>
        </w:rPr>
        <w:t>2023</w:t>
      </w:r>
      <w:r>
        <w:rPr>
          <w:rFonts w:hint="eastAsia" w:ascii="宋体" w:hAnsi="宋体" w:eastAsia="宋体" w:cs="宋体"/>
          <w:color w:val="auto"/>
          <w:sz w:val="32"/>
          <w:szCs w:val="32"/>
          <w:highlight w:val="none"/>
          <w:shd w:val="clear" w:color="auto" w:fill="FFFFFF"/>
          <w:lang w:val="en-US" w:eastAsia="zh-CN" w:bidi="ar-SA"/>
        </w:rPr>
        <w:t>年度财务审计报告或财务报表或开户行出具的资信证明，新成立的公司可以不提供）；</w:t>
      </w:r>
    </w:p>
    <w:p w14:paraId="097A37B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outlineLvl w:val="9"/>
        <w:rPr>
          <w:rFonts w:hint="eastAsia"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（3）具有履行合同所必需的设备和专业技术能力；（提供承诺函，格式自拟）</w:t>
      </w:r>
    </w:p>
    <w:p w14:paraId="3369572E">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（4）有依法缴纳税收和社会保险资金的良好记录；（需提供2024年以来任意三个月依法缴纳税收和社会保障资金的相关证明资料，依法免税或不需要缴纳社会保障资金的供应商，应提供相应证明文件）；</w:t>
      </w:r>
    </w:p>
    <w:p w14:paraId="7EA34195">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outlineLvl w:val="9"/>
        <w:rPr>
          <w:rFonts w:hint="eastAsia"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（5）参加政府采购活动前三年内，在经营活动中没有重大违法记录；（提供承诺函，格式自拟）</w:t>
      </w:r>
    </w:p>
    <w:p w14:paraId="1D23803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outlineLvl w:val="9"/>
        <w:rPr>
          <w:rFonts w:hint="eastAsia"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（6）法律、行政法规规定的其他条件。</w:t>
      </w:r>
    </w:p>
    <w:p w14:paraId="156AB320">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default" w:ascii="宋体" w:hAnsi="宋体" w:eastAsia="宋体" w:cs="宋体"/>
          <w:color w:val="auto"/>
          <w:sz w:val="32"/>
          <w:szCs w:val="32"/>
          <w:highlight w:val="none"/>
          <w:shd w:val="clear" w:color="auto" w:fill="FFFFFF"/>
          <w:lang w:val="en-US" w:eastAsia="zh-CN" w:bidi="ar-SA"/>
        </w:rPr>
      </w:pPr>
      <w:r>
        <w:rPr>
          <w:rFonts w:hint="eastAsia" w:ascii="宋体" w:hAnsi="宋体" w:eastAsia="宋体" w:cs="宋体"/>
          <w:color w:val="auto"/>
          <w:sz w:val="32"/>
          <w:szCs w:val="32"/>
          <w:highlight w:val="none"/>
          <w:shd w:val="clear" w:color="auto" w:fill="FFFFFF"/>
          <w:lang w:val="en-US" w:eastAsia="zh-CN" w:bidi="ar-SA"/>
        </w:rPr>
        <w:t>2</w:t>
      </w:r>
      <w:r>
        <w:rPr>
          <w:rFonts w:hint="default" w:ascii="宋体" w:hAnsi="宋体" w:eastAsia="宋体" w:cs="宋体"/>
          <w:color w:val="auto"/>
          <w:sz w:val="32"/>
          <w:szCs w:val="32"/>
          <w:highlight w:val="none"/>
          <w:shd w:val="clear" w:color="auto" w:fill="FFFFFF"/>
          <w:lang w:val="en-US" w:eastAsia="zh-CN" w:bidi="ar-SA"/>
        </w:rPr>
        <w:t>、</w:t>
      </w:r>
      <w:r>
        <w:rPr>
          <w:rFonts w:hint="eastAsia" w:ascii="宋体" w:hAnsi="宋体" w:eastAsia="宋体" w:cs="宋体"/>
          <w:color w:val="auto"/>
          <w:sz w:val="32"/>
          <w:szCs w:val="32"/>
          <w:highlight w:val="none"/>
          <w:shd w:val="clear" w:color="auto" w:fill="FFFFFF"/>
          <w:lang w:val="en-US" w:eastAsia="zh-CN" w:bidi="ar-SA"/>
        </w:rPr>
        <w:t>项目负责人</w:t>
      </w:r>
    </w:p>
    <w:p w14:paraId="2D55F81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outlineLvl w:val="9"/>
        <w:rPr>
          <w:rFonts w:hint="eastAsia" w:ascii="宋体" w:hAnsi="宋体" w:eastAsia="宋体" w:cs="宋体"/>
          <w:color w:val="auto"/>
          <w:sz w:val="32"/>
          <w:szCs w:val="32"/>
          <w:highlight w:val="none"/>
          <w:shd w:val="clear" w:color="auto" w:fill="FFFFFF"/>
          <w:lang w:val="en-US" w:eastAsia="en-US" w:bidi="ar-SA"/>
        </w:rPr>
      </w:pPr>
      <w:r>
        <w:rPr>
          <w:rFonts w:hint="eastAsia" w:ascii="宋体" w:hAnsi="宋体" w:eastAsia="宋体" w:cs="宋体"/>
          <w:color w:val="auto"/>
          <w:sz w:val="32"/>
          <w:szCs w:val="32"/>
          <w:highlight w:val="none"/>
          <w:shd w:val="clear" w:color="auto" w:fill="FFFFFF"/>
          <w:lang w:val="en-US" w:eastAsia="en-US" w:bidi="ar-SA"/>
        </w:rPr>
        <w:t>拟派项目负责人须具有环境影响评价工程师执业资格证书并且具备环保相关专业副高级及其以上技术职称</w:t>
      </w:r>
      <w:r>
        <w:rPr>
          <w:rFonts w:hint="eastAsia" w:ascii="宋体" w:hAnsi="宋体" w:eastAsia="宋体" w:cs="宋体"/>
          <w:color w:val="auto"/>
          <w:sz w:val="32"/>
          <w:szCs w:val="32"/>
          <w:highlight w:val="none"/>
          <w:shd w:val="clear" w:color="auto" w:fill="FFFFFF"/>
          <w:lang w:val="en-US" w:eastAsia="zh-CN" w:bidi="ar-SA"/>
        </w:rPr>
        <w:t>，</w:t>
      </w:r>
      <w:r>
        <w:rPr>
          <w:rFonts w:hint="eastAsia" w:ascii="宋体" w:hAnsi="宋体" w:eastAsia="宋体" w:cs="宋体"/>
          <w:color w:val="auto"/>
          <w:sz w:val="32"/>
          <w:szCs w:val="32"/>
          <w:highlight w:val="none"/>
          <w:shd w:val="clear" w:color="auto" w:fill="FFFFFF"/>
          <w:lang w:val="en-US" w:eastAsia="en-US" w:bidi="ar-SA"/>
        </w:rPr>
        <w:t>且项目负责人须是本单位正式员工，提供</w:t>
      </w:r>
      <w:r>
        <w:rPr>
          <w:rFonts w:hint="eastAsia" w:ascii="宋体" w:hAnsi="宋体" w:eastAsia="宋体" w:cs="宋体"/>
          <w:color w:val="auto"/>
          <w:sz w:val="32"/>
          <w:szCs w:val="32"/>
          <w:highlight w:val="none"/>
          <w:shd w:val="clear" w:color="auto" w:fill="FFFFFF"/>
          <w:lang w:val="en-US" w:eastAsia="zh-CN" w:bidi="ar-SA"/>
        </w:rPr>
        <w:t>近三个月</w:t>
      </w:r>
      <w:r>
        <w:rPr>
          <w:rFonts w:hint="eastAsia" w:ascii="宋体" w:hAnsi="宋体" w:eastAsia="宋体" w:cs="宋体"/>
          <w:color w:val="auto"/>
          <w:sz w:val="32"/>
          <w:szCs w:val="32"/>
          <w:highlight w:val="none"/>
          <w:shd w:val="clear" w:color="auto" w:fill="FFFFFF"/>
          <w:lang w:val="en-US" w:eastAsia="en-US" w:bidi="ar-SA"/>
        </w:rPr>
        <w:t>单位为其缴纳的养老保险缴费证明。</w:t>
      </w:r>
    </w:p>
    <w:p w14:paraId="2AD6B7FF">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3、信用要求：</w:t>
      </w:r>
    </w:p>
    <w:p w14:paraId="5D0141D9">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投标人需提供“信用中国”网站的“失信被执行人”、“重大税收违法失信主体”、“严重失信主体名单”和“中国政府采购”网站的“政府采购严重违法失信行为记录名单”查询结果页面截图加盖单位公章，查询时间需在本</w:t>
      </w:r>
      <w:r>
        <w:rPr>
          <w:rFonts w:hint="eastAsia" w:ascii="宋体" w:hAnsi="宋体" w:eastAsia="宋体" w:cs="宋体"/>
          <w:color w:val="000000" w:themeColor="text1"/>
          <w:sz w:val="32"/>
          <w:szCs w:val="32"/>
          <w:highlight w:val="none"/>
          <w:shd w:val="clear" w:color="auto" w:fill="FFFFFF"/>
          <w:lang w:val="en" w:eastAsia="zh-CN" w:bidi="ar-SA"/>
          <w14:textFill>
            <w14:solidFill>
              <w14:schemeClr w14:val="tx1"/>
            </w14:solidFill>
          </w14:textFill>
        </w:rPr>
        <w:t>比选</w:t>
      </w: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公告发布之后，有不良记录者不予接受；</w:t>
      </w:r>
    </w:p>
    <w:p w14:paraId="6D9C994D">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4、单位负责人为同一人或者存在控股、管理关系的不同单位，不得同时参加本项目的投标【须提供加盖投标单位公章的承诺书，并对其真实、合法性负责】。</w:t>
      </w:r>
    </w:p>
    <w:p w14:paraId="1496DC2E">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5、本次</w:t>
      </w:r>
      <w:r>
        <w:rPr>
          <w:rFonts w:hint="eastAsia" w:ascii="宋体" w:hAnsi="宋体" w:eastAsia="宋体" w:cs="宋体"/>
          <w:color w:val="000000" w:themeColor="text1"/>
          <w:sz w:val="32"/>
          <w:szCs w:val="32"/>
          <w:highlight w:val="none"/>
          <w:shd w:val="clear" w:color="auto" w:fill="FFFFFF"/>
          <w:lang w:val="en" w:eastAsia="zh-CN" w:bidi="ar-SA"/>
          <w14:textFill>
            <w14:solidFill>
              <w14:schemeClr w14:val="tx1"/>
            </w14:solidFill>
          </w14:textFill>
        </w:rPr>
        <w:t>比选</w:t>
      </w: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实行资格后审，资格审查的具体要求见</w:t>
      </w:r>
      <w:r>
        <w:rPr>
          <w:rFonts w:hint="eastAsia" w:ascii="宋体" w:hAnsi="宋体" w:eastAsia="宋体" w:cs="宋体"/>
          <w:color w:val="000000" w:themeColor="text1"/>
          <w:sz w:val="32"/>
          <w:szCs w:val="32"/>
          <w:highlight w:val="none"/>
          <w:shd w:val="clear" w:color="auto" w:fill="FFFFFF"/>
          <w:lang w:val="en" w:eastAsia="zh-CN" w:bidi="ar-SA"/>
          <w14:textFill>
            <w14:solidFill>
              <w14:schemeClr w14:val="tx1"/>
            </w14:solidFill>
          </w14:textFill>
        </w:rPr>
        <w:t>比选</w:t>
      </w: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文件。资格后审不合格的供应商将按废标处理；</w:t>
      </w:r>
    </w:p>
    <w:p w14:paraId="5FB124E5">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6、本项目不接受联合体投标；</w:t>
      </w:r>
    </w:p>
    <w:p w14:paraId="058AB88D">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640" w:firstLineChars="200"/>
        <w:textAlignment w:val="auto"/>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7、投标人中标后不允许分包或转包。</w:t>
      </w:r>
    </w:p>
    <w:p w14:paraId="68267033">
      <w:pPr>
        <w:pStyle w:val="18"/>
        <w:keepNext w:val="0"/>
        <w:keepLines w:val="0"/>
        <w:pageBreakBefore w:val="0"/>
        <w:kinsoku/>
        <w:wordWrap/>
        <w:overflowPunct/>
        <w:topLinePunct w:val="0"/>
        <w:autoSpaceDE/>
        <w:autoSpaceDN/>
        <w:bidi w:val="0"/>
        <w:adjustRightInd/>
        <w:snapToGrid/>
        <w:spacing w:before="120" w:after="120" w:line="360" w:lineRule="auto"/>
        <w:ind w:left="0" w:leftChars="0" w:firstLine="659" w:firstLineChars="206"/>
        <w:jc w:val="both"/>
        <w:textAlignment w:val="auto"/>
        <w:outlineLvl w:val="1"/>
        <w:rPr>
          <w:rFonts w:hint="eastAsia" w:ascii="宋体" w:hAnsi="宋体" w:eastAsia="宋体" w:cs="宋体"/>
          <w:color w:val="000000" w:themeColor="text1"/>
          <w:kern w:val="1"/>
          <w:sz w:val="32"/>
          <w:szCs w:val="32"/>
          <w:highlight w:val="none"/>
          <w:lang w:eastAsia="zh-CN"/>
          <w14:textFill>
            <w14:solidFill>
              <w14:schemeClr w14:val="tx1"/>
            </w14:solidFill>
          </w14:textFill>
        </w:rPr>
      </w:pPr>
      <w:r>
        <w:rPr>
          <w:rFonts w:hint="eastAsia" w:ascii="宋体" w:hAnsi="宋体" w:eastAsia="宋体" w:cs="宋体"/>
          <w:color w:val="000000" w:themeColor="text1"/>
          <w:kern w:val="1"/>
          <w:sz w:val="32"/>
          <w:szCs w:val="32"/>
          <w:highlight w:val="none"/>
          <w:lang w:eastAsia="zh-CN"/>
          <w14:textFill>
            <w14:solidFill>
              <w14:schemeClr w14:val="tx1"/>
            </w14:solidFill>
          </w14:textFill>
        </w:rPr>
        <w:t>三、</w:t>
      </w:r>
      <w:bookmarkStart w:id="0" w:name="_Toc30326"/>
      <w:bookmarkEnd w:id="0"/>
      <w:r>
        <w:rPr>
          <w:rFonts w:hint="eastAsia" w:ascii="宋体" w:hAnsi="宋体" w:eastAsia="宋体" w:cs="宋体"/>
          <w:color w:val="000000" w:themeColor="text1"/>
          <w:kern w:val="1"/>
          <w:sz w:val="32"/>
          <w:szCs w:val="32"/>
          <w:highlight w:val="none"/>
          <w:lang w:val="en" w:eastAsia="zh-CN"/>
          <w14:textFill>
            <w14:solidFill>
              <w14:schemeClr w14:val="tx1"/>
            </w14:solidFill>
          </w14:textFill>
        </w:rPr>
        <w:t>比选</w:t>
      </w:r>
      <w:r>
        <w:rPr>
          <w:rFonts w:hint="eastAsia" w:ascii="宋体" w:hAnsi="宋体" w:eastAsia="宋体" w:cs="宋体"/>
          <w:color w:val="000000" w:themeColor="text1"/>
          <w:kern w:val="1"/>
          <w:sz w:val="32"/>
          <w:szCs w:val="32"/>
          <w:highlight w:val="none"/>
          <w:lang w:eastAsia="zh-CN"/>
          <w14:textFill>
            <w14:solidFill>
              <w14:schemeClr w14:val="tx1"/>
            </w14:solidFill>
          </w14:textFill>
        </w:rPr>
        <w:t>文件获取时间和方式</w:t>
      </w:r>
    </w:p>
    <w:p w14:paraId="4E5D1AB0">
      <w:pPr>
        <w:pStyle w:val="18"/>
        <w:keepNext w:val="0"/>
        <w:keepLines w:val="0"/>
        <w:pageBreakBefore w:val="0"/>
        <w:kinsoku/>
        <w:wordWrap/>
        <w:overflowPunct/>
        <w:topLinePunct w:val="0"/>
        <w:autoSpaceDE/>
        <w:autoSpaceDN/>
        <w:bidi w:val="0"/>
        <w:adjustRightInd/>
        <w:snapToGrid/>
        <w:spacing w:before="120" w:after="120" w:line="360" w:lineRule="auto"/>
        <w:ind w:left="0" w:leftChars="0" w:firstLine="659" w:firstLineChars="206"/>
        <w:jc w:val="both"/>
        <w:textAlignment w:val="auto"/>
        <w:outlineLvl w:val="1"/>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比选文件领取时间</w:t>
      </w:r>
    </w:p>
    <w:p w14:paraId="4B34360A">
      <w:pPr>
        <w:pStyle w:val="18"/>
        <w:keepNext w:val="0"/>
        <w:keepLines w:val="0"/>
        <w:pageBreakBefore w:val="0"/>
        <w:kinsoku/>
        <w:wordWrap/>
        <w:overflowPunct/>
        <w:topLinePunct w:val="0"/>
        <w:autoSpaceDE/>
        <w:autoSpaceDN/>
        <w:bidi w:val="0"/>
        <w:adjustRightInd/>
        <w:snapToGrid/>
        <w:spacing w:before="120" w:after="120" w:line="360" w:lineRule="auto"/>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eastAsia="宋体" w:cs="宋体"/>
          <w:color w:val="000000" w:themeColor="text1"/>
          <w:sz w:val="32"/>
          <w:szCs w:val="32"/>
          <w:highlight w:val="none"/>
          <w:shd w:val="clear"/>
          <w:lang w:eastAsia="zh-CN"/>
          <w14:textFill>
            <w14:solidFill>
              <w14:schemeClr w14:val="tx1"/>
            </w14:solidFill>
          </w14:textFill>
        </w:rPr>
        <w:t>2024</w:t>
      </w:r>
      <w:r>
        <w:rPr>
          <w:rFonts w:hint="eastAsia" w:ascii="宋体" w:hAnsi="宋体" w:eastAsia="宋体" w:cs="宋体"/>
          <w:color w:val="000000" w:themeColor="text1"/>
          <w:sz w:val="32"/>
          <w:szCs w:val="32"/>
          <w:highlight w:val="none"/>
          <w:shd w:val="clear"/>
          <w:lang w:eastAsia="zh-CN"/>
          <w14:textFill>
            <w14:solidFill>
              <w14:schemeClr w14:val="tx1"/>
            </w14:solidFill>
          </w14:textFill>
        </w:rPr>
        <w:t>年</w:t>
      </w:r>
      <w:r>
        <w:rPr>
          <w:rFonts w:hint="eastAsia" w:eastAsia="宋体" w:cs="宋体"/>
          <w:color w:val="000000" w:themeColor="text1"/>
          <w:sz w:val="32"/>
          <w:szCs w:val="32"/>
          <w:highlight w:val="none"/>
          <w:shd w:val="clear"/>
          <w:lang w:val="en-US" w:eastAsia="zh-CN"/>
          <w14:textFill>
            <w14:solidFill>
              <w14:schemeClr w14:val="tx1"/>
            </w14:solidFill>
          </w14:textFill>
        </w:rPr>
        <w:t>8</w:t>
      </w:r>
      <w:r>
        <w:rPr>
          <w:rFonts w:hint="eastAsia" w:ascii="宋体" w:hAnsi="宋体" w:eastAsia="宋体" w:cs="宋体"/>
          <w:color w:val="000000" w:themeColor="text1"/>
          <w:sz w:val="32"/>
          <w:szCs w:val="32"/>
          <w:highlight w:val="none"/>
          <w:shd w:val="clear"/>
          <w:lang w:eastAsia="zh-CN"/>
          <w14:textFill>
            <w14:solidFill>
              <w14:schemeClr w14:val="tx1"/>
            </w14:solidFill>
          </w14:textFill>
        </w:rPr>
        <w:t>月</w:t>
      </w:r>
      <w:r>
        <w:rPr>
          <w:rFonts w:hint="eastAsia" w:ascii="宋体" w:hAnsi="宋体" w:eastAsia="宋体" w:cs="宋体"/>
          <w:color w:val="000000" w:themeColor="text1"/>
          <w:sz w:val="32"/>
          <w:szCs w:val="32"/>
          <w:highlight w:val="none"/>
          <w:shd w:val="clear"/>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shd w:val="clear"/>
          <w:lang w:eastAsia="zh-CN"/>
          <w14:textFill>
            <w14:solidFill>
              <w14:schemeClr w14:val="tx1"/>
            </w14:solidFill>
          </w14:textFill>
        </w:rPr>
        <w:t>日</w:t>
      </w:r>
      <w:r>
        <w:rPr>
          <w:rFonts w:hint="eastAsia" w:ascii="宋体" w:hAnsi="宋体" w:eastAsia="宋体" w:cs="宋体"/>
          <w:color w:val="000000" w:themeColor="text1"/>
          <w:sz w:val="32"/>
          <w:szCs w:val="32"/>
          <w:highlight w:val="none"/>
          <w:lang w:eastAsia="zh-CN"/>
          <w14:textFill>
            <w14:solidFill>
              <w14:schemeClr w14:val="tx1"/>
            </w14:solidFill>
          </w14:textFill>
        </w:rPr>
        <w:t>信阳市生态环境局门户网站公布（北京时间）。</w:t>
      </w:r>
    </w:p>
    <w:p w14:paraId="3B7F3E3A">
      <w:pPr>
        <w:pStyle w:val="18"/>
        <w:keepNext w:val="0"/>
        <w:keepLines w:val="0"/>
        <w:pageBreakBefore w:val="0"/>
        <w:kinsoku/>
        <w:wordWrap/>
        <w:overflowPunct/>
        <w:topLinePunct w:val="0"/>
        <w:autoSpaceDE/>
        <w:autoSpaceDN/>
        <w:bidi w:val="0"/>
        <w:adjustRightInd/>
        <w:snapToGrid/>
        <w:spacing w:before="120" w:after="120" w:line="360" w:lineRule="auto"/>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（二）</w:t>
      </w:r>
      <w:r>
        <w:rPr>
          <w:rFonts w:hint="eastAsia" w:ascii="宋体" w:hAnsi="宋体" w:eastAsia="宋体" w:cs="宋体"/>
          <w:color w:val="000000" w:themeColor="text1"/>
          <w:sz w:val="32"/>
          <w:szCs w:val="32"/>
          <w:highlight w:val="none"/>
          <w:lang w:eastAsia="zh-CN"/>
          <w14:textFill>
            <w14:solidFill>
              <w14:schemeClr w14:val="tx1"/>
            </w14:solidFill>
          </w14:textFill>
        </w:rPr>
        <w:t>比选文件领取方式及联系人</w:t>
      </w:r>
    </w:p>
    <w:p w14:paraId="488AEFC2">
      <w:pPr>
        <w:pStyle w:val="18"/>
        <w:keepNext w:val="0"/>
        <w:keepLines w:val="0"/>
        <w:pageBreakBefore w:val="0"/>
        <w:kinsoku/>
        <w:wordWrap/>
        <w:overflowPunct/>
        <w:topLinePunct w:val="0"/>
        <w:autoSpaceDE/>
        <w:autoSpaceDN/>
        <w:bidi w:val="0"/>
        <w:adjustRightInd/>
        <w:snapToGrid/>
        <w:spacing w:before="120" w:after="120" w:line="360" w:lineRule="auto"/>
        <w:jc w:val="both"/>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领取方式：信阳市生态环境局门户网站自行下载</w:t>
      </w:r>
    </w:p>
    <w:p w14:paraId="13E30891">
      <w:pPr>
        <w:pStyle w:val="18"/>
        <w:keepNext w:val="0"/>
        <w:keepLines w:val="0"/>
        <w:pageBreakBefore w:val="0"/>
        <w:kinsoku/>
        <w:wordWrap/>
        <w:overflowPunct/>
        <w:topLinePunct w:val="0"/>
        <w:autoSpaceDE/>
        <w:autoSpaceDN/>
        <w:bidi w:val="0"/>
        <w:adjustRightInd/>
        <w:snapToGrid/>
        <w:spacing w:before="120" w:after="120" w:line="360" w:lineRule="auto"/>
        <w:jc w:val="both"/>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联系人：</w:t>
      </w:r>
      <w:r>
        <w:rPr>
          <w:rFonts w:hint="eastAsia" w:eastAsia="宋体" w:cs="宋体"/>
          <w:color w:val="000000" w:themeColor="text1"/>
          <w:sz w:val="32"/>
          <w:szCs w:val="32"/>
          <w:highlight w:val="none"/>
          <w:lang w:val="en-US" w:eastAsia="zh-CN"/>
          <w14:textFill>
            <w14:solidFill>
              <w14:schemeClr w14:val="tx1"/>
            </w14:solidFill>
          </w14:textFill>
        </w:rPr>
        <w:t>董洁</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联系电话：0376-6530002</w:t>
      </w:r>
    </w:p>
    <w:p w14:paraId="084C7C7F">
      <w:pPr>
        <w:pStyle w:val="18"/>
        <w:keepNext w:val="0"/>
        <w:keepLines w:val="0"/>
        <w:pageBreakBefore w:val="0"/>
        <w:kinsoku/>
        <w:wordWrap/>
        <w:overflowPunct/>
        <w:topLinePunct w:val="0"/>
        <w:autoSpaceDE/>
        <w:autoSpaceDN/>
        <w:bidi w:val="0"/>
        <w:adjustRightInd/>
        <w:snapToGrid/>
        <w:spacing w:before="120" w:after="120" w:line="360" w:lineRule="auto"/>
        <w:jc w:val="both"/>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（三）</w:t>
      </w:r>
      <w:r>
        <w:rPr>
          <w:rFonts w:hint="eastAsia" w:ascii="宋体" w:hAnsi="宋体" w:eastAsia="宋体" w:cs="宋体"/>
          <w:color w:val="000000" w:themeColor="text1"/>
          <w:sz w:val="32"/>
          <w:szCs w:val="32"/>
          <w:highlight w:val="none"/>
          <w:lang w:eastAsia="zh-CN"/>
          <w14:textFill>
            <w14:solidFill>
              <w14:schemeClr w14:val="tx1"/>
            </w14:solidFill>
          </w14:textFill>
        </w:rPr>
        <w:t>邀请文件费用：0元</w:t>
      </w:r>
    </w:p>
    <w:p w14:paraId="4018FEFF">
      <w:pPr>
        <w:pStyle w:val="18"/>
        <w:keepNext w:val="0"/>
        <w:keepLines w:val="0"/>
        <w:pageBreakBefore w:val="0"/>
        <w:kinsoku/>
        <w:wordWrap/>
        <w:overflowPunct/>
        <w:topLinePunct w:val="0"/>
        <w:autoSpaceDE/>
        <w:autoSpaceDN/>
        <w:bidi w:val="0"/>
        <w:adjustRightInd/>
        <w:snapToGrid/>
        <w:spacing w:before="120" w:after="120" w:line="360" w:lineRule="auto"/>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bidi="ar-SA"/>
          <w14:textFill>
            <w14:solidFill>
              <w14:schemeClr w14:val="tx1"/>
            </w14:solidFill>
          </w14:textFill>
        </w:rPr>
        <w:t>（四）</w:t>
      </w:r>
      <w:r>
        <w:rPr>
          <w:rFonts w:hint="eastAsia" w:ascii="宋体" w:hAnsi="宋体" w:eastAsia="宋体" w:cs="宋体"/>
          <w:color w:val="000000" w:themeColor="text1"/>
          <w:sz w:val="32"/>
          <w:szCs w:val="32"/>
          <w:highlight w:val="none"/>
          <w:lang w:eastAsia="zh-CN"/>
          <w14:textFill>
            <w14:solidFill>
              <w14:schemeClr w14:val="tx1"/>
            </w14:solidFill>
          </w14:textFill>
        </w:rPr>
        <w:t>规定时间潜在投标人未领取</w:t>
      </w:r>
      <w:r>
        <w:rPr>
          <w:rFonts w:hint="eastAsia" w:ascii="宋体" w:hAnsi="宋体" w:eastAsia="宋体" w:cs="宋体"/>
          <w:color w:val="000000" w:themeColor="text1"/>
          <w:sz w:val="32"/>
          <w:szCs w:val="32"/>
          <w:highlight w:val="none"/>
          <w:lang w:val="en" w:eastAsia="zh-CN"/>
          <w14:textFill>
            <w14:solidFill>
              <w14:schemeClr w14:val="tx1"/>
            </w14:solidFill>
          </w14:textFill>
        </w:rPr>
        <w:t>比选</w:t>
      </w:r>
      <w:r>
        <w:rPr>
          <w:rFonts w:hint="eastAsia" w:ascii="宋体" w:hAnsi="宋体" w:eastAsia="宋体" w:cs="宋体"/>
          <w:color w:val="000000" w:themeColor="text1"/>
          <w:sz w:val="32"/>
          <w:szCs w:val="32"/>
          <w:highlight w:val="none"/>
          <w:lang w:eastAsia="zh-CN"/>
          <w14:textFill>
            <w14:solidFill>
              <w14:schemeClr w14:val="tx1"/>
            </w14:solidFill>
          </w14:textFill>
        </w:rPr>
        <w:t>文件视为放弃本项目。</w:t>
      </w:r>
    </w:p>
    <w:p w14:paraId="51782CD0">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1"/>
          <w:sz w:val="32"/>
          <w:szCs w:val="32"/>
          <w:highlight w:val="none"/>
          <w:lang w:eastAsia="zh-CN"/>
          <w14:textFill>
            <w14:solidFill>
              <w14:schemeClr w14:val="tx1"/>
            </w14:solidFill>
          </w14:textFill>
        </w:rPr>
      </w:pPr>
      <w:r>
        <w:rPr>
          <w:rFonts w:hint="eastAsia" w:ascii="宋体" w:hAnsi="宋体" w:eastAsia="宋体" w:cs="宋体"/>
          <w:color w:val="000000" w:themeColor="text1"/>
          <w:kern w:val="1"/>
          <w:sz w:val="32"/>
          <w:szCs w:val="32"/>
          <w:highlight w:val="none"/>
          <w:lang w:eastAsia="zh-CN"/>
          <w14:textFill>
            <w14:solidFill>
              <w14:schemeClr w14:val="tx1"/>
            </w14:solidFill>
          </w14:textFill>
        </w:rPr>
        <w:t>四、投标文件送达时间及地点</w:t>
      </w:r>
    </w:p>
    <w:p w14:paraId="0C3CEF5A">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14:textFill>
            <w14:solidFill>
              <w14:schemeClr w14:val="tx1"/>
            </w14:solidFill>
          </w14:textFill>
        </w:rPr>
        <w:t>（一）</w:t>
      </w:r>
      <w:r>
        <w:rPr>
          <w:rFonts w:hint="eastAsia" w:ascii="宋体" w:hAnsi="宋体" w:eastAsia="宋体" w:cs="宋体"/>
          <w:color w:val="000000" w:themeColor="text1"/>
          <w:sz w:val="32"/>
          <w:szCs w:val="32"/>
          <w:highlight w:val="none"/>
          <w:lang w:val="en-US" w:eastAsia="zh-CN"/>
          <w14:textFill>
            <w14:solidFill>
              <w14:schemeClr w14:val="tx1"/>
            </w14:solidFill>
          </w14:textFill>
        </w:rPr>
        <w:t>报名截止时间：2024年8月14日16时00分（北京时间）。报名时需提供报名登记表（加盖单位公章）、营业执照（原件或复印件加盖单位公章）、负责人身份证或负责人授权委托书及委托人身份证（复印件加盖单位公章）、供应商声明材料（加盖公章），将以上资料电子扫描件一并发送至市生态环境局采购工作领导小组邮箱：</w:t>
      </w:r>
      <w:r>
        <w:rPr>
          <w:rFonts w:hint="eastAsia" w:ascii="宋体" w:hAnsi="宋体" w:eastAsia="宋体" w:cs="宋体"/>
          <w:color w:val="000000" w:themeColor="text1"/>
          <w:sz w:val="32"/>
          <w:szCs w:val="32"/>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32"/>
          <w:szCs w:val="32"/>
          <w:highlight w:val="none"/>
          <w:lang w:val="en-US" w:eastAsia="zh-CN"/>
          <w14:textFill>
            <w14:solidFill>
              <w14:schemeClr w14:val="tx1"/>
            </w14:solidFill>
          </w14:textFill>
        </w:rPr>
        <w:instrText xml:space="preserve"> HYPERLINK "mailto:xysthjzfcg@163.com。" </w:instrText>
      </w:r>
      <w:r>
        <w:rPr>
          <w:rFonts w:hint="eastAsia" w:ascii="宋体" w:hAnsi="宋体" w:eastAsia="宋体" w:cs="宋体"/>
          <w:color w:val="000000" w:themeColor="text1"/>
          <w:sz w:val="32"/>
          <w:szCs w:val="32"/>
          <w:highlight w:val="none"/>
          <w:lang w:val="en-US" w:eastAsia="zh-CN"/>
          <w14:textFill>
            <w14:solidFill>
              <w14:schemeClr w14:val="tx1"/>
            </w14:solidFill>
          </w14:textFill>
        </w:rPr>
        <w:fldChar w:fldCharType="separate"/>
      </w:r>
      <w:r>
        <w:rPr>
          <w:rStyle w:val="15"/>
          <w:rFonts w:hint="eastAsia" w:ascii="宋体" w:hAnsi="宋体" w:eastAsia="宋体" w:cs="宋体"/>
          <w:color w:val="000000" w:themeColor="text1"/>
          <w:sz w:val="32"/>
          <w:szCs w:val="32"/>
          <w:highlight w:val="none"/>
          <w:lang w:val="en-US" w:eastAsia="zh-CN"/>
          <w14:textFill>
            <w14:solidFill>
              <w14:schemeClr w14:val="tx1"/>
            </w14:solidFill>
          </w14:textFill>
        </w:rPr>
        <w:t>xysthjzfcg@163.com。</w:t>
      </w:r>
      <w:r>
        <w:rPr>
          <w:rFonts w:hint="eastAsia" w:ascii="宋体" w:hAnsi="宋体" w:eastAsia="宋体" w:cs="宋体"/>
          <w:color w:val="000000" w:themeColor="text1"/>
          <w:sz w:val="32"/>
          <w:szCs w:val="32"/>
          <w:highlight w:val="none"/>
          <w:lang w:val="en-US" w:eastAsia="zh-CN"/>
          <w14:textFill>
            <w14:solidFill>
              <w14:schemeClr w14:val="tx1"/>
            </w14:solidFill>
          </w14:textFill>
        </w:rPr>
        <w:fldChar w:fldCharType="end"/>
      </w:r>
    </w:p>
    <w:p w14:paraId="3B40A3C7">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14:textFill>
            <w14:solidFill>
              <w14:schemeClr w14:val="tx1"/>
            </w14:solidFill>
          </w14:textFill>
        </w:rPr>
        <w:t>（二）</w:t>
      </w:r>
      <w:r>
        <w:rPr>
          <w:rFonts w:hint="eastAsia" w:ascii="宋体" w:hAnsi="宋体" w:eastAsia="宋体" w:cs="宋体"/>
          <w:color w:val="000000" w:themeColor="text1"/>
          <w:sz w:val="32"/>
          <w:szCs w:val="32"/>
          <w:highlight w:val="none"/>
          <w:lang w:eastAsia="zh-CN"/>
          <w14:textFill>
            <w14:solidFill>
              <w14:schemeClr w14:val="tx1"/>
            </w14:solidFill>
          </w14:textFill>
        </w:rPr>
        <w:t>投标文件递交时间</w:t>
      </w:r>
      <w:r>
        <w:rPr>
          <w:rFonts w:hint="eastAsia" w:ascii="宋体" w:hAnsi="宋体" w:eastAsia="宋体" w:cs="宋体"/>
          <w:color w:val="000000" w:themeColor="text1"/>
          <w:sz w:val="32"/>
          <w:szCs w:val="32"/>
          <w:highlight w:val="none"/>
          <w:lang w:val="en-US" w:eastAsia="zh-CN"/>
          <w14:textFill>
            <w14:solidFill>
              <w14:schemeClr w14:val="tx1"/>
            </w14:solidFill>
          </w14:textFill>
        </w:rPr>
        <w:t>：</w:t>
      </w:r>
      <w:r>
        <w:rPr>
          <w:rFonts w:hint="eastAsia" w:ascii="宋体" w:hAnsi="宋体" w:eastAsia="宋体" w:cs="宋体"/>
          <w:color w:val="000000" w:themeColor="text1"/>
          <w:sz w:val="32"/>
          <w:szCs w:val="32"/>
          <w:highlight w:val="none"/>
          <w:shd w:val="clear"/>
          <w:lang w:val="en-US" w:eastAsia="zh-CN"/>
          <w14:textFill>
            <w14:solidFill>
              <w14:schemeClr w14:val="tx1"/>
            </w14:solidFill>
          </w14:textFill>
        </w:rPr>
        <w:t>2024年8月15日16时00分</w:t>
      </w:r>
      <w:r>
        <w:rPr>
          <w:rFonts w:hint="eastAsia" w:ascii="宋体" w:hAnsi="宋体" w:eastAsia="宋体" w:cs="宋体"/>
          <w:color w:val="000000" w:themeColor="text1"/>
          <w:sz w:val="32"/>
          <w:szCs w:val="32"/>
          <w:highlight w:val="none"/>
          <w:lang w:val="en-US" w:eastAsia="zh-CN"/>
          <w14:textFill>
            <w14:solidFill>
              <w14:schemeClr w14:val="tx1"/>
            </w14:solidFill>
          </w14:textFill>
        </w:rPr>
        <w:t>（北京时间）将密封投标文件提交至</w:t>
      </w:r>
      <w:r>
        <w:rPr>
          <w:rFonts w:hint="eastAsia" w:ascii="宋体" w:hAnsi="宋体" w:eastAsia="宋体" w:cs="宋体"/>
          <w:color w:val="000000" w:themeColor="text1"/>
          <w:sz w:val="32"/>
          <w:szCs w:val="32"/>
          <w:highlight w:val="none"/>
          <w:lang w:eastAsia="zh-CN"/>
          <w14:textFill>
            <w14:solidFill>
              <w14:schemeClr w14:val="tx1"/>
            </w14:solidFill>
          </w14:textFill>
        </w:rPr>
        <w:t>市生态环境局四楼会议室</w:t>
      </w:r>
      <w:r>
        <w:rPr>
          <w:rFonts w:hint="eastAsia" w:ascii="宋体" w:hAnsi="宋体" w:eastAsia="宋体" w:cs="宋体"/>
          <w:color w:val="000000" w:themeColor="text1"/>
          <w:sz w:val="32"/>
          <w:szCs w:val="32"/>
          <w:highlight w:val="none"/>
          <w:lang w:val="en-US" w:eastAsia="zh-CN"/>
          <w14:textFill>
            <w14:solidFill>
              <w14:schemeClr w14:val="tx1"/>
            </w14:solidFill>
          </w14:textFill>
        </w:rPr>
        <w:t>现场开标。逾期收到或不符合规定的投标文件恕不接受。届时请参加</w:t>
      </w:r>
      <w:r>
        <w:rPr>
          <w:rFonts w:hint="eastAsia" w:ascii="宋体" w:hAnsi="宋体" w:eastAsia="宋体" w:cs="宋体"/>
          <w:color w:val="000000" w:themeColor="text1"/>
          <w:sz w:val="32"/>
          <w:szCs w:val="32"/>
          <w:highlight w:val="none"/>
          <w:lang w:eastAsia="zh-CN"/>
          <w14:textFill>
            <w14:solidFill>
              <w14:schemeClr w14:val="tx1"/>
            </w14:solidFill>
          </w14:textFill>
        </w:rPr>
        <w:t>投标的代表携有效身份证件和法人代表授权书（法人需持法人证明文件）出席开标仪式，否则投标将被拒绝。</w:t>
      </w:r>
    </w:p>
    <w:p w14:paraId="2E1676EA">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val="en-US" w:eastAsia="zh-CN"/>
          <w14:textFill>
            <w14:solidFill>
              <w14:schemeClr w14:val="tx1"/>
            </w14:solidFill>
          </w14:textFill>
        </w:rPr>
        <w:t>（三）</w:t>
      </w:r>
      <w:r>
        <w:rPr>
          <w:rFonts w:hint="eastAsia" w:ascii="宋体" w:hAnsi="宋体" w:eastAsia="宋体" w:cs="宋体"/>
          <w:color w:val="000000" w:themeColor="text1"/>
          <w:sz w:val="32"/>
          <w:szCs w:val="32"/>
          <w:highlight w:val="none"/>
          <w:lang w:eastAsia="zh-CN"/>
          <w14:textFill>
            <w14:solidFill>
              <w14:schemeClr w14:val="tx1"/>
            </w14:solidFill>
          </w14:textFill>
        </w:rPr>
        <w:t>投标文件送达地点：信阳市生态环境局</w:t>
      </w:r>
    </w:p>
    <w:p w14:paraId="705CB84A">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1"/>
          <w:sz w:val="32"/>
          <w:szCs w:val="32"/>
          <w:highlight w:val="none"/>
          <w:lang w:eastAsia="zh-CN"/>
          <w14:textFill>
            <w14:solidFill>
              <w14:schemeClr w14:val="tx1"/>
            </w14:solidFill>
          </w14:textFill>
        </w:rPr>
      </w:pPr>
      <w:r>
        <w:rPr>
          <w:rFonts w:hint="eastAsia" w:ascii="宋体" w:hAnsi="宋体" w:eastAsia="宋体" w:cs="宋体"/>
          <w:color w:val="000000" w:themeColor="text1"/>
          <w:kern w:val="1"/>
          <w:sz w:val="32"/>
          <w:szCs w:val="32"/>
          <w:highlight w:val="none"/>
          <w:lang w:val="en-US" w:eastAsia="zh-CN"/>
          <w14:textFill>
            <w14:solidFill>
              <w14:schemeClr w14:val="tx1"/>
            </w14:solidFill>
          </w14:textFill>
        </w:rPr>
        <w:t>五</w:t>
      </w:r>
      <w:r>
        <w:rPr>
          <w:rFonts w:hint="eastAsia" w:ascii="宋体" w:hAnsi="宋体" w:eastAsia="宋体" w:cs="宋体"/>
          <w:color w:val="000000" w:themeColor="text1"/>
          <w:kern w:val="1"/>
          <w:sz w:val="32"/>
          <w:szCs w:val="32"/>
          <w:highlight w:val="none"/>
          <w:lang w:eastAsia="zh-CN"/>
          <w14:textFill>
            <w14:solidFill>
              <w14:schemeClr w14:val="tx1"/>
            </w14:solidFill>
          </w14:textFill>
        </w:rPr>
        <w:t>、投标文件递交和评选方式</w:t>
      </w:r>
    </w:p>
    <w:p w14:paraId="01C7D8E7">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投标递交份数、方式：</w:t>
      </w:r>
    </w:p>
    <w:p w14:paraId="76BCA764">
      <w:pPr>
        <w:keepNext w:val="0"/>
        <w:keepLines w:val="0"/>
        <w:pageBreakBefore w:val="0"/>
        <w:kinsoku/>
        <w:wordWrap/>
        <w:overflowPunct/>
        <w:topLinePunct w:val="0"/>
        <w:autoSpaceDE/>
        <w:autoSpaceDN/>
        <w:bidi w:val="0"/>
        <w:adjustRightInd/>
        <w:snapToGrid/>
        <w:spacing w:line="360" w:lineRule="auto"/>
        <w:ind w:firstLine="608" w:firstLineChars="19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文件份数：电子版1份，纸质版正本1份、副本2份。</w:t>
      </w:r>
    </w:p>
    <w:p w14:paraId="4D1B554C">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递交方式：现场递交。</w:t>
      </w:r>
    </w:p>
    <w:p w14:paraId="3322C3F6">
      <w:pPr>
        <w:keepNext w:val="0"/>
        <w:keepLines w:val="0"/>
        <w:pageBreakBefore w:val="0"/>
        <w:kinsoku/>
        <w:wordWrap/>
        <w:overflowPunct/>
        <w:topLinePunct w:val="0"/>
        <w:autoSpaceDE/>
        <w:autoSpaceDN/>
        <w:bidi w:val="0"/>
        <w:adjustRightInd/>
        <w:snapToGrid/>
        <w:spacing w:line="360" w:lineRule="auto"/>
        <w:ind w:left="0" w:leftChars="0" w:firstLine="438" w:firstLineChars="137"/>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（二）</w:t>
      </w:r>
      <w:r>
        <w:rPr>
          <w:rFonts w:hint="eastAsia" w:ascii="宋体" w:hAnsi="宋体" w:eastAsia="宋体" w:cs="宋体"/>
          <w:color w:val="000000" w:themeColor="text1"/>
          <w:sz w:val="32"/>
          <w:szCs w:val="32"/>
          <w:highlight w:val="none"/>
          <w:lang w:eastAsia="zh-CN"/>
          <w14:textFill>
            <w14:solidFill>
              <w14:schemeClr w14:val="tx1"/>
            </w14:solidFill>
          </w14:textFill>
        </w:rPr>
        <w:t>评选方法：综合评分法</w:t>
      </w:r>
    </w:p>
    <w:p w14:paraId="3E321367">
      <w:pPr>
        <w:keepNext w:val="0"/>
        <w:keepLines w:val="0"/>
        <w:pageBreakBefore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kern w:val="1"/>
          <w:sz w:val="32"/>
          <w:szCs w:val="32"/>
          <w:highlight w:val="none"/>
          <w:lang w:eastAsia="zh-CN"/>
          <w14:textFill>
            <w14:solidFill>
              <w14:schemeClr w14:val="tx1"/>
            </w14:solidFill>
          </w14:textFill>
        </w:rPr>
        <w:t>版权</w:t>
      </w:r>
    </w:p>
    <w:p w14:paraId="3E8ECE3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38" w:firstLineChars="137"/>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本次邀请活动资料的有关版权</w:t>
      </w:r>
    </w:p>
    <w:p w14:paraId="2B286DB0">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信阳市生态环境局在本次投标活动中提供的所有资料均受版权保护。未得到授权,其他机构或个人不得将该版权内容复制、改编、分发、发布,或作其他用途,否则将承担法律责任。</w:t>
      </w:r>
    </w:p>
    <w:p w14:paraId="3CF0B409">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（二）</w:t>
      </w:r>
      <w:r>
        <w:rPr>
          <w:rFonts w:hint="eastAsia" w:ascii="宋体" w:hAnsi="宋体" w:eastAsia="宋体" w:cs="宋体"/>
          <w:color w:val="000000" w:themeColor="text1"/>
          <w:sz w:val="32"/>
          <w:szCs w:val="32"/>
          <w:highlight w:val="none"/>
          <w:lang w:eastAsia="zh-CN"/>
          <w14:textFill>
            <w14:solidFill>
              <w14:schemeClr w14:val="tx1"/>
            </w14:solidFill>
          </w14:textFill>
        </w:rPr>
        <w:t>投标人方案有关版权</w:t>
      </w:r>
    </w:p>
    <w:p w14:paraId="1EB1B174">
      <w:pPr>
        <w:keepNext w:val="0"/>
        <w:keepLines w:val="0"/>
        <w:pageBreakBefore w:val="0"/>
        <w:widowControl/>
        <w:kinsoku/>
        <w:wordWrap/>
        <w:overflowPunct/>
        <w:topLinePunct w:val="0"/>
        <w:autoSpaceDE/>
        <w:autoSpaceDN/>
        <w:bidi w:val="0"/>
        <w:adjustRightInd/>
        <w:snapToGrid/>
        <w:spacing w:line="360" w:lineRule="auto"/>
        <w:ind w:left="0" w:leftChars="0" w:firstLine="660" w:firstLineChars="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1、投标方案中的所有内容须由投标人者原创,不得侵犯任何第三者的知识产权,否则自行承担法律责任；</w:t>
      </w:r>
    </w:p>
    <w:p w14:paraId="67C75BA7">
      <w:pPr>
        <w:keepNext w:val="0"/>
        <w:keepLines w:val="0"/>
        <w:pageBreakBefore w:val="0"/>
        <w:kinsoku/>
        <w:wordWrap/>
        <w:overflowPunct/>
        <w:topLinePunct w:val="0"/>
        <w:autoSpaceDE/>
        <w:autoSpaceDN/>
        <w:bidi w:val="0"/>
        <w:adjustRightInd/>
        <w:snapToGrid/>
        <w:spacing w:line="360" w:lineRule="auto"/>
        <w:ind w:left="0" w:leftChars="0" w:firstLine="660" w:firstLineChars="0"/>
        <w:jc w:val="both"/>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2、信阳市生态环境局享有投标方案的使用权和版权，有权采用所有投标方案的部分或全部内容进行设计、建设、复制、展览、印刷、出版或其他形式的发布等。</w:t>
      </w:r>
    </w:p>
    <w:p w14:paraId="7EEF5B7C">
      <w:pPr>
        <w:keepNext w:val="0"/>
        <w:keepLines w:val="0"/>
        <w:pageBreakBefore w:val="0"/>
        <w:kinsoku/>
        <w:wordWrap/>
        <w:overflowPunct/>
        <w:topLinePunct w:val="0"/>
        <w:autoSpaceDE/>
        <w:autoSpaceDN/>
        <w:bidi w:val="0"/>
        <w:adjustRightInd/>
        <w:snapToGrid/>
        <w:spacing w:line="360" w:lineRule="auto"/>
        <w:ind w:left="0" w:leftChars="0" w:firstLine="660" w:firstLineChars="0"/>
        <w:jc w:val="both"/>
        <w:textAlignment w:val="auto"/>
        <w:rPr>
          <w:rFonts w:hint="eastAsia" w:ascii="宋体" w:hAnsi="宋体" w:eastAsia="宋体" w:cs="宋体"/>
          <w:color w:val="000000" w:themeColor="text1"/>
          <w:kern w:val="1"/>
          <w:sz w:val="32"/>
          <w:szCs w:val="32"/>
          <w:highlight w:val="none"/>
          <w:lang w:eastAsia="zh-CN"/>
          <w14:textFill>
            <w14:solidFill>
              <w14:schemeClr w14:val="tx1"/>
            </w14:solidFill>
          </w14:textFill>
        </w:rPr>
      </w:pPr>
      <w:r>
        <w:rPr>
          <w:rFonts w:hint="eastAsia" w:ascii="宋体" w:hAnsi="宋体" w:eastAsia="宋体" w:cs="宋体"/>
          <w:color w:val="000000" w:themeColor="text1"/>
          <w:kern w:val="1"/>
          <w:sz w:val="32"/>
          <w:szCs w:val="32"/>
          <w:highlight w:val="none"/>
          <w:lang w:eastAsia="zh-CN"/>
          <w14:textFill>
            <w14:solidFill>
              <w14:schemeClr w14:val="tx1"/>
            </w14:solidFill>
          </w14:textFill>
        </w:rPr>
        <w:t>七、本项目联系方式</w:t>
      </w:r>
    </w:p>
    <w:p w14:paraId="06134EB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kern w:val="1"/>
          <w:sz w:val="32"/>
          <w:szCs w:val="32"/>
          <w:highlight w:val="none"/>
          <w:lang w:eastAsia="zh-CN"/>
          <w14:textFill>
            <w14:solidFill>
              <w14:schemeClr w14:val="tx1"/>
            </w14:solidFill>
          </w14:textFill>
        </w:rPr>
        <w:t>采购单位：</w:t>
      </w:r>
      <w:r>
        <w:rPr>
          <w:rFonts w:hint="eastAsia" w:ascii="宋体" w:hAnsi="宋体" w:eastAsia="宋体" w:cs="宋体"/>
          <w:color w:val="000000" w:themeColor="text1"/>
          <w:sz w:val="32"/>
          <w:szCs w:val="32"/>
          <w:highlight w:val="none"/>
          <w:shd w:val="clear" w:color="auto" w:fill="FFFFFF"/>
          <w:lang w:eastAsia="zh-CN"/>
          <w14:textFill>
            <w14:solidFill>
              <w14:schemeClr w14:val="tx1"/>
            </w14:solidFill>
          </w14:textFill>
        </w:rPr>
        <w:t>信阳市生态环境局</w:t>
      </w:r>
    </w:p>
    <w:p w14:paraId="2C9661A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ascii="宋体" w:hAnsi="宋体" w:eastAsia="宋体" w:cs="宋体"/>
          <w:color w:val="000000" w:themeColor="text1"/>
          <w:kern w:val="1"/>
          <w:sz w:val="32"/>
          <w:szCs w:val="32"/>
          <w:highlight w:val="none"/>
          <w:lang w:eastAsia="zh-CN"/>
          <w14:textFill>
            <w14:solidFill>
              <w14:schemeClr w14:val="tx1"/>
            </w14:solidFill>
          </w14:textFill>
        </w:rPr>
      </w:pPr>
      <w:r>
        <w:rPr>
          <w:rFonts w:hint="eastAsia" w:ascii="宋体" w:hAnsi="宋体" w:eastAsia="宋体" w:cs="宋体"/>
          <w:color w:val="000000" w:themeColor="text1"/>
          <w:kern w:val="1"/>
          <w:sz w:val="32"/>
          <w:szCs w:val="32"/>
          <w:highlight w:val="none"/>
          <w:lang w:eastAsia="zh-CN"/>
          <w14:textFill>
            <w14:solidFill>
              <w14:schemeClr w14:val="tx1"/>
            </w14:solidFill>
          </w14:textFill>
        </w:rPr>
        <w:t>联 系 人：</w:t>
      </w:r>
      <w:r>
        <w:rPr>
          <w:rFonts w:hint="eastAsia" w:eastAsia="宋体" w:cs="宋体"/>
          <w:color w:val="000000" w:themeColor="text1"/>
          <w:kern w:val="1"/>
          <w:sz w:val="32"/>
          <w:szCs w:val="32"/>
          <w:highlight w:val="none"/>
          <w:lang w:val="en-US" w:eastAsia="zh-CN"/>
          <w14:textFill>
            <w14:solidFill>
              <w14:schemeClr w14:val="tx1"/>
            </w14:solidFill>
          </w14:textFill>
        </w:rPr>
        <w:t>董洁</w:t>
      </w:r>
    </w:p>
    <w:p w14:paraId="2E7A2FC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联系电话：</w:t>
      </w:r>
      <w:r>
        <w:rPr>
          <w:rFonts w:hint="eastAsia" w:ascii="宋体" w:hAnsi="宋体" w:eastAsia="宋体" w:cs="宋体"/>
          <w:color w:val="000000" w:themeColor="text1"/>
          <w:sz w:val="32"/>
          <w:szCs w:val="32"/>
          <w:highlight w:val="none"/>
          <w:lang w:val="en-US" w:eastAsia="zh-CN"/>
          <w14:textFill>
            <w14:solidFill>
              <w14:schemeClr w14:val="tx1"/>
            </w14:solidFill>
          </w14:textFill>
        </w:rPr>
        <w:t>0376-6530002</w:t>
      </w:r>
    </w:p>
    <w:p w14:paraId="650F36E5">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2"/>
          <w:sz w:val="32"/>
          <w:szCs w:val="32"/>
          <w:highlight w:val="none"/>
          <w:lang w:eastAsia="zh-CN"/>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监督电话：</w:t>
      </w:r>
      <w:r>
        <w:rPr>
          <w:rFonts w:hint="eastAsia" w:ascii="宋体" w:hAnsi="宋体" w:eastAsia="宋体" w:cs="宋体"/>
          <w:color w:val="000000" w:themeColor="text1"/>
          <w:sz w:val="32"/>
          <w:szCs w:val="32"/>
          <w:highlight w:val="none"/>
          <w:lang w:val="en-US" w:eastAsia="zh-CN"/>
          <w14:textFill>
            <w14:solidFill>
              <w14:schemeClr w14:val="tx1"/>
            </w14:solidFill>
          </w14:textFill>
        </w:rPr>
        <w:t>0376-</w:t>
      </w:r>
      <w:r>
        <w:rPr>
          <w:rFonts w:hint="eastAsia" w:ascii="宋体" w:hAnsi="宋体" w:eastAsia="宋体" w:cs="宋体"/>
          <w:color w:val="000000" w:themeColor="text1"/>
          <w:kern w:val="2"/>
          <w:sz w:val="32"/>
          <w:szCs w:val="32"/>
          <w:highlight w:val="none"/>
          <w:lang w:eastAsia="zh-CN"/>
          <w14:textFill>
            <w14:solidFill>
              <w14:schemeClr w14:val="tx1"/>
            </w14:solidFill>
          </w14:textFill>
        </w:rPr>
        <w:t>6530392（机关纪委）</w:t>
      </w:r>
    </w:p>
    <w:p w14:paraId="0FB53E6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2"/>
          <w:sz w:val="32"/>
          <w:szCs w:val="32"/>
          <w:highlight w:val="none"/>
          <w:lang w:eastAsia="zh-CN"/>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详细地址：信阳市生态环境局</w:t>
      </w:r>
    </w:p>
    <w:p w14:paraId="3AE25EE0">
      <w:pPr>
        <w:pStyle w:val="16"/>
        <w:spacing w:line="360" w:lineRule="auto"/>
        <w:rPr>
          <w:rFonts w:hint="eastAsia" w:ascii="宋体" w:hAnsi="宋体" w:eastAsia="宋体" w:cs="宋体"/>
          <w:color w:val="000000" w:themeColor="text1"/>
          <w:highlight w:val="none"/>
          <w:lang w:eastAsia="zh-CN"/>
          <w14:textFill>
            <w14:solidFill>
              <w14:schemeClr w14:val="tx1"/>
            </w14:solidFill>
          </w14:textFill>
        </w:rPr>
      </w:pPr>
    </w:p>
    <w:p w14:paraId="4FB6FA48">
      <w:pPr>
        <w:pStyle w:val="11"/>
        <w:spacing w:before="0" w:beforeAutospacing="0" w:after="0" w:afterAutospacing="0" w:line="360" w:lineRule="auto"/>
        <w:ind w:firstLine="5120" w:firstLineChars="1600"/>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信阳市生态环境局</w:t>
      </w:r>
    </w:p>
    <w:p w14:paraId="7549B0D1">
      <w:pPr>
        <w:pStyle w:val="11"/>
        <w:spacing w:before="0" w:beforeAutospacing="0" w:after="0" w:afterAutospacing="0" w:line="360" w:lineRule="auto"/>
        <w:ind w:firstLine="5120" w:firstLineChars="1600"/>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2024年</w:t>
      </w:r>
      <w:r>
        <w:rPr>
          <w:rFonts w:hint="eastAsia" w:eastAsia="宋体" w:cs="宋体"/>
          <w:color w:val="000000" w:themeColor="text1"/>
          <w:kern w:val="2"/>
          <w:sz w:val="32"/>
          <w:szCs w:val="32"/>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月</w:t>
      </w:r>
      <w:bookmarkStart w:id="1" w:name="_Toc25210"/>
      <w:bookmarkEnd w:id="1"/>
      <w:bookmarkStart w:id="2" w:name="_Toc19880"/>
      <w:bookmarkEnd w:id="2"/>
      <w:bookmarkStart w:id="3" w:name="_Toc31058"/>
      <w:bookmarkEnd w:id="3"/>
      <w:bookmarkStart w:id="4" w:name="_Toc20282"/>
      <w:bookmarkEnd w:id="4"/>
      <w:bookmarkStart w:id="5" w:name="_Toc458716209"/>
      <w:bookmarkEnd w:id="5"/>
      <w:bookmarkStart w:id="6" w:name="_Toc2972"/>
      <w:bookmarkEnd w:id="6"/>
      <w:bookmarkStart w:id="7" w:name="_Toc16563"/>
      <w:bookmarkEnd w:id="7"/>
      <w:bookmarkStart w:id="8" w:name="_Toc9239"/>
      <w:bookmarkEnd w:id="8"/>
      <w:bookmarkStart w:id="9" w:name="_Toc25694"/>
      <w:bookmarkEnd w:id="9"/>
      <w:bookmarkStart w:id="10" w:name="_Toc21423"/>
      <w:bookmarkEnd w:id="10"/>
      <w:bookmarkStart w:id="11" w:name="_Toc20128"/>
      <w:bookmarkEnd w:id="11"/>
      <w:bookmarkStart w:id="12" w:name="_Toc4835"/>
      <w:bookmarkEnd w:id="12"/>
      <w:bookmarkStart w:id="13" w:name="_Toc167"/>
      <w:bookmarkEnd w:id="13"/>
      <w:bookmarkStart w:id="14" w:name="_Toc419385271"/>
      <w:bookmarkEnd w:id="14"/>
      <w:r>
        <w:rPr>
          <w:rFonts w:hint="eastAsia" w:eastAsia="宋体" w:cs="宋体"/>
          <w:color w:val="000000" w:themeColor="text1"/>
          <w:kern w:val="2"/>
          <w:sz w:val="32"/>
          <w:szCs w:val="32"/>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日</w:t>
      </w:r>
    </w:p>
    <w:p w14:paraId="7243F033">
      <w:pPr>
        <w:spacing w:line="560" w:lineRule="exact"/>
        <w:rPr>
          <w:rFonts w:cs="Times New Roman" w:asciiTheme="minorEastAsia" w:hAnsiTheme="minorEastAsia" w:eastAsiaTheme="minorEastAsia"/>
          <w:highlight w:val="none"/>
          <w:lang w:eastAsia="zh-CN"/>
        </w:rPr>
      </w:pPr>
    </w:p>
    <w:p w14:paraId="03A61300">
      <w:pPr>
        <w:spacing w:before="157" w:line="560" w:lineRule="exact"/>
        <w:ind w:right="9807"/>
        <w:rPr>
          <w:rFonts w:cs="Times New Roman" w:asciiTheme="minorEastAsia" w:hAnsiTheme="minorEastAsia" w:eastAsiaTheme="minorEastAsia"/>
          <w:sz w:val="24"/>
          <w:szCs w:val="24"/>
          <w:highlight w:val="none"/>
          <w:lang w:eastAsia="zh-CN"/>
        </w:rPr>
        <w:sectPr>
          <w:headerReference r:id="rId3" w:type="default"/>
          <w:footerReference r:id="rId4" w:type="default"/>
          <w:pgSz w:w="11907" w:h="16860"/>
          <w:pgMar w:top="1440" w:right="1588" w:bottom="1440" w:left="1588" w:header="748" w:footer="726" w:gutter="0"/>
          <w:cols w:space="720" w:num="1"/>
        </w:sectPr>
      </w:pPr>
    </w:p>
    <w:p w14:paraId="5BAE0BEA">
      <w:pPr>
        <w:pStyle w:val="18"/>
        <w:spacing w:before="219" w:after="219" w:line="560" w:lineRule="exact"/>
        <w:ind w:firstLine="0" w:firstLineChars="0"/>
        <w:jc w:val="center"/>
        <w:outlineLvl w:val="0"/>
        <w:rPr>
          <w:rFonts w:cs="Times New Roman" w:asciiTheme="minorEastAsia" w:hAnsiTheme="minorEastAsia" w:eastAsiaTheme="minorEastAsia"/>
          <w:b/>
          <w:sz w:val="44"/>
          <w:szCs w:val="44"/>
          <w:highlight w:val="none"/>
        </w:rPr>
      </w:pPr>
      <w:r>
        <w:rPr>
          <w:rFonts w:cs="Times New Roman" w:asciiTheme="minorEastAsia" w:hAnsiTheme="minorEastAsia" w:eastAsiaTheme="minorEastAsia"/>
          <w:b/>
          <w:sz w:val="44"/>
          <w:szCs w:val="44"/>
          <w:highlight w:val="none"/>
        </w:rPr>
        <w:t>第二章</w:t>
      </w:r>
      <w:r>
        <w:rPr>
          <w:rFonts w:hint="eastAsia" w:cs="Times New Roman" w:asciiTheme="minorEastAsia" w:hAnsiTheme="minorEastAsia" w:eastAsiaTheme="minorEastAsia"/>
          <w:b/>
          <w:sz w:val="44"/>
          <w:szCs w:val="44"/>
          <w:highlight w:val="none"/>
          <w:lang w:val="en-US" w:eastAsia="zh-CN"/>
        </w:rPr>
        <w:t xml:space="preserve"> </w:t>
      </w:r>
      <w:r>
        <w:rPr>
          <w:rFonts w:cs="Times New Roman" w:asciiTheme="minorEastAsia" w:hAnsiTheme="minorEastAsia" w:eastAsiaTheme="minorEastAsia"/>
          <w:b/>
          <w:sz w:val="44"/>
          <w:szCs w:val="44"/>
          <w:highlight w:val="none"/>
        </w:rPr>
        <w:t>投标人须知</w:t>
      </w:r>
      <w:bookmarkStart w:id="15" w:name="_Toc20030"/>
      <w:bookmarkEnd w:id="15"/>
      <w:bookmarkStart w:id="16" w:name="_Toc23511"/>
      <w:bookmarkEnd w:id="16"/>
      <w:bookmarkStart w:id="17" w:name="_Toc11475"/>
      <w:bookmarkEnd w:id="17"/>
      <w:bookmarkStart w:id="18" w:name="_Toc16149"/>
      <w:bookmarkEnd w:id="18"/>
      <w:bookmarkStart w:id="19" w:name="_Toc14904"/>
      <w:bookmarkEnd w:id="19"/>
      <w:bookmarkStart w:id="20" w:name="_Toc30830"/>
      <w:bookmarkEnd w:id="20"/>
      <w:bookmarkStart w:id="21" w:name="_Toc14061"/>
      <w:bookmarkEnd w:id="21"/>
      <w:bookmarkStart w:id="22" w:name="_Toc6786"/>
      <w:bookmarkEnd w:id="22"/>
      <w:bookmarkStart w:id="23" w:name="_Toc2330"/>
      <w:bookmarkEnd w:id="23"/>
      <w:bookmarkStart w:id="24" w:name="_Toc23273"/>
      <w:bookmarkEnd w:id="24"/>
      <w:bookmarkStart w:id="25" w:name="_Toc206"/>
      <w:bookmarkEnd w:id="25"/>
      <w:bookmarkStart w:id="26" w:name="_Toc26994"/>
      <w:bookmarkEnd w:id="26"/>
    </w:p>
    <w:tbl>
      <w:tblPr>
        <w:tblStyle w:val="1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87"/>
        <w:gridCol w:w="1924"/>
        <w:gridCol w:w="6208"/>
      </w:tblGrid>
      <w:tr w14:paraId="3C2B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6" w:hRule="atLeast"/>
        </w:trPr>
        <w:tc>
          <w:tcPr>
            <w:tcW w:w="887" w:type="dxa"/>
            <w:vAlign w:val="center"/>
          </w:tcPr>
          <w:p w14:paraId="59BB319B">
            <w:pPr>
              <w:pStyle w:val="20"/>
              <w:jc w:val="center"/>
              <w:rPr>
                <w:rFonts w:cs="Times New Roman" w:asciiTheme="minorEastAsia" w:hAnsiTheme="minorEastAsia" w:eastAsiaTheme="minorEastAsia"/>
                <w:b/>
                <w:bCs/>
                <w:sz w:val="21"/>
                <w:szCs w:val="21"/>
                <w:highlight w:val="none"/>
                <w:lang w:eastAsia="zh-CN"/>
              </w:rPr>
            </w:pPr>
            <w:r>
              <w:rPr>
                <w:rFonts w:cs="Times New Roman" w:asciiTheme="minorEastAsia" w:hAnsiTheme="minorEastAsia" w:eastAsiaTheme="minorEastAsia"/>
                <w:b/>
                <w:bCs/>
                <w:sz w:val="21"/>
                <w:szCs w:val="21"/>
                <w:highlight w:val="none"/>
                <w:lang w:eastAsia="zh-CN"/>
              </w:rPr>
              <w:t>序号</w:t>
            </w:r>
          </w:p>
        </w:tc>
        <w:tc>
          <w:tcPr>
            <w:tcW w:w="1924" w:type="dxa"/>
            <w:vAlign w:val="center"/>
          </w:tcPr>
          <w:p w14:paraId="06F0FE96">
            <w:pPr>
              <w:pStyle w:val="20"/>
              <w:jc w:val="center"/>
              <w:rPr>
                <w:rFonts w:cs="Times New Roman" w:asciiTheme="minorEastAsia" w:hAnsiTheme="minorEastAsia" w:eastAsiaTheme="minorEastAsia"/>
                <w:b/>
                <w:bCs/>
                <w:sz w:val="21"/>
                <w:szCs w:val="21"/>
                <w:highlight w:val="none"/>
                <w:lang w:eastAsia="zh-CN"/>
              </w:rPr>
            </w:pPr>
            <w:r>
              <w:rPr>
                <w:rFonts w:cs="Times New Roman" w:asciiTheme="minorEastAsia" w:hAnsiTheme="minorEastAsia" w:eastAsiaTheme="minorEastAsia"/>
                <w:b/>
                <w:bCs/>
                <w:sz w:val="21"/>
                <w:szCs w:val="21"/>
                <w:highlight w:val="none"/>
                <w:lang w:eastAsia="zh-CN"/>
              </w:rPr>
              <w:t>条款名称</w:t>
            </w:r>
          </w:p>
        </w:tc>
        <w:tc>
          <w:tcPr>
            <w:tcW w:w="6208" w:type="dxa"/>
            <w:vAlign w:val="center"/>
          </w:tcPr>
          <w:p w14:paraId="6D53A019">
            <w:pPr>
              <w:pStyle w:val="20"/>
              <w:jc w:val="center"/>
              <w:rPr>
                <w:rFonts w:cs="Times New Roman" w:asciiTheme="minorEastAsia" w:hAnsiTheme="minorEastAsia" w:eastAsiaTheme="minorEastAsia"/>
                <w:b/>
                <w:bCs/>
                <w:sz w:val="21"/>
                <w:szCs w:val="21"/>
                <w:highlight w:val="none"/>
                <w:lang w:eastAsia="zh-CN"/>
              </w:rPr>
            </w:pPr>
            <w:r>
              <w:rPr>
                <w:rFonts w:cs="Times New Roman" w:asciiTheme="minorEastAsia" w:hAnsiTheme="minorEastAsia" w:eastAsiaTheme="minorEastAsia"/>
                <w:b/>
                <w:bCs/>
                <w:sz w:val="21"/>
                <w:szCs w:val="21"/>
                <w:highlight w:val="none"/>
                <w:lang w:eastAsia="zh-CN"/>
              </w:rPr>
              <w:t>编 列 内 容</w:t>
            </w:r>
          </w:p>
        </w:tc>
      </w:tr>
      <w:tr w14:paraId="4C1D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0" w:hRule="atLeast"/>
        </w:trPr>
        <w:tc>
          <w:tcPr>
            <w:tcW w:w="887" w:type="dxa"/>
            <w:vAlign w:val="center"/>
          </w:tcPr>
          <w:p w14:paraId="139B3FA5">
            <w:pPr>
              <w:pStyle w:val="20"/>
              <w:jc w:val="cente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1</w:t>
            </w:r>
          </w:p>
        </w:tc>
        <w:tc>
          <w:tcPr>
            <w:tcW w:w="1924" w:type="dxa"/>
            <w:vAlign w:val="center"/>
          </w:tcPr>
          <w:p w14:paraId="0E6DB152">
            <w:pPr>
              <w:pStyle w:val="20"/>
              <w:jc w:val="cente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14:textFill>
                  <w14:solidFill>
                    <w14:schemeClr w14:val="tx1"/>
                  </w14:solidFill>
                </w14:textFill>
              </w:rPr>
              <w:t>采购人</w:t>
            </w:r>
          </w:p>
        </w:tc>
        <w:tc>
          <w:tcPr>
            <w:tcW w:w="6208" w:type="dxa"/>
            <w:vAlign w:val="center"/>
          </w:tcPr>
          <w:p w14:paraId="31ECD887">
            <w:pPr>
              <w:jc w:val="both"/>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采 购 人：信阳市生态环境局</w:t>
            </w:r>
          </w:p>
          <w:p w14:paraId="53C79E49">
            <w:pPr>
              <w:jc w:val="both"/>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联 系 人：</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董  洁</w:t>
            </w:r>
          </w:p>
          <w:p w14:paraId="7AAEEA76">
            <w:pPr>
              <w:jc w:val="both"/>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联系电话：0376-653</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0002</w:t>
            </w:r>
          </w:p>
        </w:tc>
      </w:tr>
      <w:tr w14:paraId="0F06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887" w:type="dxa"/>
            <w:vAlign w:val="center"/>
          </w:tcPr>
          <w:p w14:paraId="1E1137A9">
            <w:pPr>
              <w:pStyle w:val="20"/>
              <w:jc w:val="cente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2</w:t>
            </w:r>
          </w:p>
        </w:tc>
        <w:tc>
          <w:tcPr>
            <w:tcW w:w="1924" w:type="dxa"/>
            <w:vAlign w:val="center"/>
          </w:tcPr>
          <w:p w14:paraId="1CEE8DAA">
            <w:pPr>
              <w:pStyle w:val="20"/>
              <w:jc w:val="cente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pacing w:val="-2"/>
                <w:sz w:val="21"/>
                <w:szCs w:val="21"/>
                <w:highlight w:val="none"/>
                <w14:textFill>
                  <w14:solidFill>
                    <w14:schemeClr w14:val="tx1"/>
                  </w14:solidFill>
                </w14:textFill>
              </w:rPr>
              <w:t>项目名称</w:t>
            </w:r>
          </w:p>
        </w:tc>
        <w:tc>
          <w:tcPr>
            <w:tcW w:w="6208" w:type="dxa"/>
            <w:vAlign w:val="center"/>
          </w:tcPr>
          <w:p w14:paraId="6B7B709B">
            <w:pPr>
              <w:pStyle w:val="20"/>
              <w:jc w:val="cente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pacing w:val="-2"/>
                <w:sz w:val="21"/>
                <w:szCs w:val="21"/>
                <w:highlight w:val="none"/>
                <w:lang w:eastAsia="zh-CN"/>
                <w14:textFill>
                  <w14:solidFill>
                    <w14:schemeClr w14:val="tx1"/>
                  </w14:solidFill>
                </w14:textFill>
              </w:rPr>
              <w:t>信阳市“企业清洁生产审核”技术评估选取第三方机构</w:t>
            </w:r>
          </w:p>
        </w:tc>
      </w:tr>
      <w:tr w14:paraId="2FE1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atLeast"/>
        </w:trPr>
        <w:tc>
          <w:tcPr>
            <w:tcW w:w="887" w:type="dxa"/>
            <w:vAlign w:val="center"/>
          </w:tcPr>
          <w:p w14:paraId="2B410A34">
            <w:pPr>
              <w:pStyle w:val="20"/>
              <w:jc w:val="cente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3</w:t>
            </w:r>
          </w:p>
        </w:tc>
        <w:tc>
          <w:tcPr>
            <w:tcW w:w="1924" w:type="dxa"/>
            <w:vAlign w:val="center"/>
          </w:tcPr>
          <w:p w14:paraId="0ECC5B7F">
            <w:pPr>
              <w:pStyle w:val="20"/>
              <w:jc w:val="cente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采购预算</w:t>
            </w:r>
          </w:p>
        </w:tc>
        <w:tc>
          <w:tcPr>
            <w:tcW w:w="6208" w:type="dxa"/>
            <w:vAlign w:val="center"/>
          </w:tcPr>
          <w:p w14:paraId="6FD2C543">
            <w:pPr>
              <w:pStyle w:val="20"/>
              <w:jc w:val="cente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pacing w:val="-2"/>
                <w:kern w:val="1"/>
                <w:sz w:val="21"/>
                <w:szCs w:val="21"/>
                <w:highlight w:val="none"/>
                <w:lang w:eastAsia="zh-CN"/>
                <w14:textFill>
                  <w14:solidFill>
                    <w14:schemeClr w14:val="tx1"/>
                  </w14:solidFill>
                </w14:textFill>
              </w:rPr>
              <w:t>本项目最高限价为</w:t>
            </w:r>
            <w:r>
              <w:rPr>
                <w:rFonts w:hint="eastAsia" w:cs="Times New Roman" w:asciiTheme="minorEastAsia" w:hAnsiTheme="minorEastAsia" w:eastAsiaTheme="minorEastAsia"/>
                <w:color w:val="000000" w:themeColor="text1"/>
                <w:spacing w:val="-2"/>
                <w:kern w:val="1"/>
                <w:sz w:val="21"/>
                <w:szCs w:val="21"/>
                <w:highlight w:val="none"/>
                <w:lang w:eastAsia="zh-CN"/>
                <w14:textFill>
                  <w14:solidFill>
                    <w14:schemeClr w14:val="tx1"/>
                  </w14:solidFill>
                </w14:textFill>
              </w:rPr>
              <w:t>2</w:t>
            </w:r>
            <w:r>
              <w:rPr>
                <w:rFonts w:hint="eastAsia" w:cs="Times New Roman" w:asciiTheme="minorEastAsia" w:hAnsiTheme="minorEastAsia" w:eastAsiaTheme="minorEastAsia"/>
                <w:color w:val="000000" w:themeColor="text1"/>
                <w:spacing w:val="-2"/>
                <w:kern w:val="1"/>
                <w:sz w:val="21"/>
                <w:szCs w:val="21"/>
                <w:highlight w:val="none"/>
                <w:lang w:val="en-US" w:eastAsia="zh-CN"/>
                <w14:textFill>
                  <w14:solidFill>
                    <w14:schemeClr w14:val="tx1"/>
                  </w14:solidFill>
                </w14:textFill>
              </w:rPr>
              <w:t>5</w:t>
            </w:r>
            <w:r>
              <w:rPr>
                <w:rFonts w:cs="Times New Roman" w:asciiTheme="minorEastAsia" w:hAnsiTheme="minorEastAsia" w:eastAsiaTheme="minorEastAsia"/>
                <w:color w:val="000000" w:themeColor="text1"/>
                <w:spacing w:val="-2"/>
                <w:kern w:val="1"/>
                <w:sz w:val="21"/>
                <w:szCs w:val="21"/>
                <w:highlight w:val="none"/>
                <w:lang w:eastAsia="zh-CN"/>
                <w14:textFill>
                  <w14:solidFill>
                    <w14:schemeClr w14:val="tx1"/>
                  </w14:solidFill>
                </w14:textFill>
              </w:rPr>
              <w:t>万元，投标报价超过最高限价作废标处理。</w:t>
            </w:r>
          </w:p>
        </w:tc>
      </w:tr>
      <w:tr w14:paraId="0450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trPr>
        <w:tc>
          <w:tcPr>
            <w:tcW w:w="887" w:type="dxa"/>
            <w:vAlign w:val="center"/>
          </w:tcPr>
          <w:p w14:paraId="0D9E92BB">
            <w:pPr>
              <w:pStyle w:val="20"/>
              <w:jc w:val="cente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4</w:t>
            </w:r>
          </w:p>
        </w:tc>
        <w:tc>
          <w:tcPr>
            <w:tcW w:w="1924" w:type="dxa"/>
            <w:vAlign w:val="center"/>
          </w:tcPr>
          <w:p w14:paraId="65BF6896">
            <w:pPr>
              <w:pStyle w:val="20"/>
              <w:jc w:val="cente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z w:val="21"/>
                <w:szCs w:val="21"/>
                <w:highlight w:val="none"/>
                <w14:textFill>
                  <w14:solidFill>
                    <w14:schemeClr w14:val="tx1"/>
                  </w14:solidFill>
                </w14:textFill>
              </w:rPr>
              <w:t>采购方式</w:t>
            </w:r>
          </w:p>
        </w:tc>
        <w:tc>
          <w:tcPr>
            <w:tcW w:w="6208" w:type="dxa"/>
            <w:vAlign w:val="center"/>
          </w:tcPr>
          <w:p w14:paraId="0FC76F3F">
            <w:pPr>
              <w:pStyle w:val="20"/>
              <w:jc w:val="center"/>
              <w:rPr>
                <w:rFonts w:cs="Times New Roman" w:asciiTheme="minorEastAsia" w:hAnsiTheme="minorEastAsia" w:eastAsiaTheme="minorEastAsia"/>
                <w:color w:val="000000" w:themeColor="text1"/>
                <w:sz w:val="21"/>
                <w:szCs w:val="21"/>
                <w:highlight w:val="none"/>
                <w:lang w:val="e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val="en"/>
                <w14:textFill>
                  <w14:solidFill>
                    <w14:schemeClr w14:val="tx1"/>
                  </w14:solidFill>
                </w14:textFill>
              </w:rPr>
              <w:t>比选</w:t>
            </w:r>
          </w:p>
        </w:tc>
      </w:tr>
      <w:tr w14:paraId="5D1A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6" w:hRule="atLeast"/>
        </w:trPr>
        <w:tc>
          <w:tcPr>
            <w:tcW w:w="887" w:type="dxa"/>
            <w:vAlign w:val="center"/>
          </w:tcPr>
          <w:p w14:paraId="465CF6FE">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1"/>
                <w:sz w:val="21"/>
                <w:szCs w:val="21"/>
                <w:highlight w:val="none"/>
                <w:lang w:eastAsia="zh-CN"/>
              </w:rPr>
              <w:t>5</w:t>
            </w:r>
          </w:p>
        </w:tc>
        <w:tc>
          <w:tcPr>
            <w:tcW w:w="1924" w:type="dxa"/>
            <w:vAlign w:val="center"/>
          </w:tcPr>
          <w:p w14:paraId="0E295929">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资金来源及落实情况</w:t>
            </w:r>
          </w:p>
        </w:tc>
        <w:tc>
          <w:tcPr>
            <w:tcW w:w="6208" w:type="dxa"/>
            <w:vAlign w:val="center"/>
          </w:tcPr>
          <w:p w14:paraId="33B73D22">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财政资金，已落实</w:t>
            </w:r>
          </w:p>
        </w:tc>
      </w:tr>
      <w:tr w14:paraId="625F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trPr>
        <w:tc>
          <w:tcPr>
            <w:tcW w:w="887" w:type="dxa"/>
            <w:vAlign w:val="center"/>
          </w:tcPr>
          <w:p w14:paraId="236EBA95">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6</w:t>
            </w:r>
          </w:p>
        </w:tc>
        <w:tc>
          <w:tcPr>
            <w:tcW w:w="1924" w:type="dxa"/>
            <w:vAlign w:val="center"/>
          </w:tcPr>
          <w:p w14:paraId="3BD7D759">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出资比例</w:t>
            </w:r>
          </w:p>
        </w:tc>
        <w:tc>
          <w:tcPr>
            <w:tcW w:w="6208" w:type="dxa"/>
            <w:vAlign w:val="center"/>
          </w:tcPr>
          <w:p w14:paraId="35AA11B7">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1"/>
                <w:sz w:val="21"/>
                <w:szCs w:val="21"/>
                <w:highlight w:val="none"/>
              </w:rPr>
              <w:t>100%</w:t>
            </w:r>
          </w:p>
        </w:tc>
      </w:tr>
      <w:tr w14:paraId="4A10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trPr>
        <w:tc>
          <w:tcPr>
            <w:tcW w:w="887" w:type="dxa"/>
            <w:tcBorders>
              <w:top w:val="single" w:color="000000" w:sz="4" w:space="0"/>
              <w:left w:val="single" w:color="000000" w:sz="4" w:space="0"/>
              <w:bottom w:val="single" w:color="000000" w:sz="4" w:space="0"/>
              <w:right w:val="single" w:color="000000" w:sz="4" w:space="0"/>
            </w:tcBorders>
            <w:vAlign w:val="center"/>
          </w:tcPr>
          <w:p w14:paraId="035AFA6B">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7</w:t>
            </w:r>
          </w:p>
        </w:tc>
        <w:tc>
          <w:tcPr>
            <w:tcW w:w="1924" w:type="dxa"/>
            <w:tcBorders>
              <w:top w:val="single" w:color="000000" w:sz="4" w:space="0"/>
              <w:left w:val="single" w:color="000000" w:sz="4" w:space="0"/>
              <w:bottom w:val="single" w:color="000000" w:sz="4" w:space="0"/>
              <w:right w:val="single" w:color="000000" w:sz="4" w:space="0"/>
            </w:tcBorders>
            <w:vAlign w:val="center"/>
          </w:tcPr>
          <w:p w14:paraId="4CDAA364">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采购内容</w:t>
            </w:r>
          </w:p>
        </w:tc>
        <w:tc>
          <w:tcPr>
            <w:tcW w:w="6208" w:type="dxa"/>
            <w:tcBorders>
              <w:top w:val="single" w:color="000000" w:sz="4" w:space="0"/>
              <w:left w:val="single" w:color="000000" w:sz="4" w:space="0"/>
              <w:bottom w:val="single" w:color="000000" w:sz="4" w:space="0"/>
              <w:right w:val="single" w:color="000000" w:sz="4" w:space="0"/>
            </w:tcBorders>
            <w:vAlign w:val="center"/>
          </w:tcPr>
          <w:p w14:paraId="6FEAF405">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z w:val="21"/>
                <w:szCs w:val="21"/>
                <w:highlight w:val="none"/>
                <w:lang w:eastAsia="zh-CN"/>
              </w:rPr>
              <w:t>本次</w:t>
            </w:r>
            <w:r>
              <w:rPr>
                <w:rFonts w:cs="Times New Roman" w:asciiTheme="minorEastAsia" w:hAnsiTheme="minorEastAsia" w:eastAsiaTheme="minorEastAsia"/>
                <w:sz w:val="21"/>
                <w:szCs w:val="21"/>
                <w:highlight w:val="none"/>
                <w:lang w:val="en" w:eastAsia="zh-CN"/>
              </w:rPr>
              <w:t>比选</w:t>
            </w:r>
            <w:r>
              <w:rPr>
                <w:rFonts w:cs="Times New Roman" w:asciiTheme="minorEastAsia" w:hAnsiTheme="minorEastAsia" w:eastAsiaTheme="minorEastAsia"/>
                <w:sz w:val="21"/>
                <w:szCs w:val="21"/>
                <w:highlight w:val="none"/>
                <w:lang w:eastAsia="zh-CN"/>
              </w:rPr>
              <w:t>拟选取1家“</w:t>
            </w:r>
            <w:r>
              <w:rPr>
                <w:rFonts w:cs="Times New Roman" w:asciiTheme="minorEastAsia" w:hAnsiTheme="minorEastAsia" w:eastAsiaTheme="minorEastAsia"/>
                <w:spacing w:val="-2"/>
                <w:sz w:val="21"/>
                <w:szCs w:val="21"/>
                <w:highlight w:val="none"/>
                <w:lang w:eastAsia="zh-CN"/>
              </w:rPr>
              <w:t>企业清洁生产审核</w:t>
            </w:r>
            <w:r>
              <w:rPr>
                <w:rFonts w:cs="Times New Roman" w:asciiTheme="minorEastAsia" w:hAnsiTheme="minorEastAsia" w:eastAsiaTheme="minorEastAsia"/>
                <w:sz w:val="21"/>
                <w:szCs w:val="21"/>
                <w:highlight w:val="none"/>
                <w:lang w:eastAsia="zh-CN"/>
              </w:rPr>
              <w:t>”技术评估服务机构，在服务协议期内接受采购人的委托，对“</w:t>
            </w:r>
            <w:r>
              <w:rPr>
                <w:rFonts w:cs="Times New Roman" w:asciiTheme="minorEastAsia" w:hAnsiTheme="minorEastAsia" w:eastAsiaTheme="minorEastAsia"/>
                <w:spacing w:val="-2"/>
                <w:sz w:val="21"/>
                <w:szCs w:val="21"/>
                <w:highlight w:val="none"/>
                <w:lang w:eastAsia="zh-CN"/>
              </w:rPr>
              <w:t>企业清洁生产审核</w:t>
            </w:r>
            <w:r>
              <w:rPr>
                <w:rFonts w:cs="Times New Roman" w:asciiTheme="minorEastAsia" w:hAnsiTheme="minorEastAsia" w:eastAsiaTheme="minorEastAsia"/>
                <w:sz w:val="21"/>
                <w:szCs w:val="21"/>
                <w:highlight w:val="none"/>
                <w:lang w:eastAsia="zh-CN"/>
              </w:rPr>
              <w:t>”开展</w:t>
            </w:r>
            <w:r>
              <w:rPr>
                <w:rFonts w:hint="eastAsia" w:cs="Times New Roman" w:asciiTheme="minorEastAsia" w:hAnsiTheme="minorEastAsia" w:eastAsiaTheme="minorEastAsia"/>
                <w:sz w:val="21"/>
                <w:szCs w:val="21"/>
                <w:highlight w:val="none"/>
                <w:lang w:eastAsia="zh-CN"/>
              </w:rPr>
              <w:t xml:space="preserve">审核评估与验收。 </w:t>
            </w:r>
          </w:p>
        </w:tc>
      </w:tr>
      <w:tr w14:paraId="5887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7" w:hRule="atLeast"/>
        </w:trPr>
        <w:tc>
          <w:tcPr>
            <w:tcW w:w="887" w:type="dxa"/>
            <w:tcBorders>
              <w:top w:val="single" w:color="000000" w:sz="4" w:space="0"/>
              <w:left w:val="single" w:color="000000" w:sz="4" w:space="0"/>
              <w:bottom w:val="single" w:color="000000" w:sz="4" w:space="0"/>
              <w:right w:val="single" w:color="000000" w:sz="4" w:space="0"/>
            </w:tcBorders>
            <w:vAlign w:val="center"/>
          </w:tcPr>
          <w:p w14:paraId="3634FF77">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8</w:t>
            </w:r>
          </w:p>
        </w:tc>
        <w:tc>
          <w:tcPr>
            <w:tcW w:w="1924" w:type="dxa"/>
            <w:tcBorders>
              <w:top w:val="single" w:color="000000" w:sz="4" w:space="0"/>
              <w:left w:val="single" w:color="000000" w:sz="4" w:space="0"/>
              <w:bottom w:val="single" w:color="000000" w:sz="4" w:space="0"/>
              <w:right w:val="single" w:color="000000" w:sz="4" w:space="0"/>
            </w:tcBorders>
            <w:vAlign w:val="center"/>
          </w:tcPr>
          <w:p w14:paraId="505CBA8C">
            <w:pPr>
              <w:pStyle w:val="20"/>
              <w:jc w:val="center"/>
              <w:rPr>
                <w:rFonts w:cs="Times New Roman" w:asciiTheme="minorEastAsia" w:hAnsiTheme="minorEastAsia" w:eastAsiaTheme="minorEastAsia"/>
                <w:spacing w:val="-2"/>
                <w:sz w:val="21"/>
                <w:szCs w:val="21"/>
                <w:highlight w:val="none"/>
                <w:lang w:eastAsia="zh-CN"/>
              </w:rPr>
            </w:pPr>
            <w:r>
              <w:rPr>
                <w:rFonts w:cs="Times New Roman" w:asciiTheme="minorEastAsia" w:hAnsiTheme="minorEastAsia" w:eastAsiaTheme="minorEastAsia"/>
                <w:spacing w:val="-2"/>
                <w:sz w:val="21"/>
                <w:szCs w:val="21"/>
                <w:highlight w:val="none"/>
                <w:lang w:eastAsia="zh-CN"/>
              </w:rPr>
              <w:t>入库备选数量</w:t>
            </w:r>
          </w:p>
        </w:tc>
        <w:tc>
          <w:tcPr>
            <w:tcW w:w="6208" w:type="dxa"/>
            <w:tcBorders>
              <w:top w:val="single" w:color="000000" w:sz="4" w:space="0"/>
              <w:left w:val="single" w:color="000000" w:sz="4" w:space="0"/>
              <w:bottom w:val="single" w:color="000000" w:sz="4" w:space="0"/>
              <w:right w:val="single" w:color="000000" w:sz="4" w:space="0"/>
            </w:tcBorders>
            <w:vAlign w:val="center"/>
          </w:tcPr>
          <w:p w14:paraId="57526762">
            <w:pPr>
              <w:pStyle w:val="20"/>
              <w:jc w:val="center"/>
              <w:rPr>
                <w:rFonts w:cs="Times New Roman" w:asciiTheme="minorEastAsia" w:hAnsiTheme="minorEastAsia" w:eastAsiaTheme="minorEastAsia"/>
                <w:spacing w:val="-2"/>
                <w:sz w:val="21"/>
                <w:szCs w:val="21"/>
                <w:highlight w:val="none"/>
                <w:lang w:eastAsia="zh-CN"/>
              </w:rPr>
            </w:pPr>
            <w:r>
              <w:rPr>
                <w:rFonts w:cs="Times New Roman" w:asciiTheme="minorEastAsia" w:hAnsiTheme="minorEastAsia" w:eastAsiaTheme="minorEastAsia"/>
                <w:spacing w:val="-2"/>
                <w:sz w:val="21"/>
                <w:szCs w:val="21"/>
                <w:highlight w:val="none"/>
                <w:lang w:eastAsia="zh-CN"/>
              </w:rPr>
              <w:t>1家</w:t>
            </w:r>
          </w:p>
        </w:tc>
      </w:tr>
      <w:tr w14:paraId="179C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887" w:type="dxa"/>
            <w:tcBorders>
              <w:top w:val="single" w:color="000000" w:sz="4" w:space="0"/>
              <w:left w:val="single" w:color="000000" w:sz="4" w:space="0"/>
              <w:bottom w:val="single" w:color="auto" w:sz="4" w:space="0"/>
              <w:right w:val="single" w:color="000000" w:sz="4" w:space="0"/>
            </w:tcBorders>
            <w:vAlign w:val="center"/>
          </w:tcPr>
          <w:p w14:paraId="2BB68F21">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9</w:t>
            </w:r>
          </w:p>
        </w:tc>
        <w:tc>
          <w:tcPr>
            <w:tcW w:w="1924" w:type="dxa"/>
            <w:tcBorders>
              <w:top w:val="single" w:color="000000" w:sz="4" w:space="0"/>
              <w:left w:val="single" w:color="000000" w:sz="4" w:space="0"/>
              <w:bottom w:val="single" w:color="auto" w:sz="4" w:space="0"/>
              <w:right w:val="single" w:color="000000" w:sz="4" w:space="0"/>
            </w:tcBorders>
            <w:vAlign w:val="center"/>
          </w:tcPr>
          <w:p w14:paraId="38021685">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服务期限</w:t>
            </w:r>
          </w:p>
        </w:tc>
        <w:tc>
          <w:tcPr>
            <w:tcW w:w="6208" w:type="dxa"/>
            <w:tcBorders>
              <w:top w:val="single" w:color="000000" w:sz="4" w:space="0"/>
              <w:left w:val="single" w:color="000000" w:sz="4" w:space="0"/>
              <w:bottom w:val="single" w:color="auto" w:sz="4" w:space="0"/>
              <w:right w:val="single" w:color="000000" w:sz="4" w:space="0"/>
            </w:tcBorders>
            <w:vAlign w:val="center"/>
          </w:tcPr>
          <w:p w14:paraId="01F7AD83">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至评估结束</w:t>
            </w:r>
          </w:p>
        </w:tc>
      </w:tr>
      <w:tr w14:paraId="1D0A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trPr>
        <w:tc>
          <w:tcPr>
            <w:tcW w:w="887" w:type="dxa"/>
            <w:vAlign w:val="center"/>
          </w:tcPr>
          <w:p w14:paraId="62A55546">
            <w:pPr>
              <w:pStyle w:val="20"/>
              <w:jc w:val="center"/>
              <w:rPr>
                <w:rFonts w:cs="Times New Roman" w:asciiTheme="minorEastAsia" w:hAnsiTheme="minorEastAsia" w:eastAsiaTheme="minorEastAsia"/>
                <w:spacing w:val="-1"/>
                <w:sz w:val="21"/>
                <w:szCs w:val="21"/>
                <w:highlight w:val="none"/>
                <w:lang w:eastAsia="zh-CN"/>
              </w:rPr>
            </w:pPr>
            <w:r>
              <w:rPr>
                <w:rFonts w:hint="eastAsia" w:cs="Times New Roman" w:asciiTheme="minorEastAsia" w:hAnsiTheme="minorEastAsia" w:eastAsiaTheme="minorEastAsia"/>
                <w:spacing w:val="-1"/>
                <w:sz w:val="21"/>
                <w:szCs w:val="21"/>
                <w:highlight w:val="none"/>
                <w:lang w:eastAsia="zh-CN"/>
              </w:rPr>
              <w:t>10</w:t>
            </w:r>
          </w:p>
        </w:tc>
        <w:tc>
          <w:tcPr>
            <w:tcW w:w="1924" w:type="dxa"/>
            <w:vAlign w:val="center"/>
          </w:tcPr>
          <w:p w14:paraId="53B731B9">
            <w:pPr>
              <w:pStyle w:val="20"/>
              <w:jc w:val="center"/>
              <w:rPr>
                <w:rFonts w:cs="Times New Roman" w:asciiTheme="minorEastAsia" w:hAnsiTheme="minorEastAsia" w:eastAsiaTheme="minorEastAsia"/>
                <w:spacing w:val="-1"/>
                <w:sz w:val="21"/>
                <w:szCs w:val="21"/>
                <w:highlight w:val="none"/>
                <w:lang w:eastAsia="zh-CN"/>
              </w:rPr>
            </w:pPr>
            <w:r>
              <w:rPr>
                <w:rFonts w:hint="eastAsia" w:cs="Times New Roman" w:asciiTheme="minorEastAsia" w:hAnsiTheme="minorEastAsia" w:eastAsiaTheme="minorEastAsia"/>
                <w:spacing w:val="-1"/>
                <w:sz w:val="21"/>
                <w:szCs w:val="21"/>
                <w:highlight w:val="none"/>
                <w:lang w:eastAsia="zh-CN"/>
              </w:rPr>
              <w:t>投标人</w:t>
            </w:r>
            <w:r>
              <w:rPr>
                <w:rFonts w:cs="Times New Roman" w:asciiTheme="minorEastAsia" w:hAnsiTheme="minorEastAsia" w:eastAsiaTheme="minorEastAsia"/>
                <w:spacing w:val="-1"/>
                <w:sz w:val="21"/>
                <w:szCs w:val="21"/>
                <w:highlight w:val="none"/>
                <w:lang w:eastAsia="zh-CN"/>
              </w:rPr>
              <w:t>要求</w:t>
            </w:r>
          </w:p>
        </w:tc>
        <w:tc>
          <w:tcPr>
            <w:tcW w:w="6208" w:type="dxa"/>
          </w:tcPr>
          <w:p w14:paraId="3233EBA1">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35"/>
                <w:sz w:val="21"/>
                <w:szCs w:val="21"/>
                <w:highlight w:val="none"/>
                <w:lang w:eastAsia="zh-CN"/>
              </w:rPr>
            </w:pPr>
            <w:r>
              <w:rPr>
                <w:rFonts w:hint="eastAsia" w:ascii="宋体" w:hAnsi="宋体" w:eastAsia="宋体" w:cs="宋体"/>
                <w:b w:val="0"/>
                <w:bCs w:val="0"/>
                <w:spacing w:val="-2"/>
                <w:sz w:val="21"/>
                <w:szCs w:val="21"/>
                <w:highlight w:val="none"/>
                <w:lang w:eastAsia="zh-CN"/>
              </w:rPr>
              <w:t>1、投标人应符合《中华人民共和国政府采购法》第二十二条规定：</w:t>
            </w:r>
          </w:p>
          <w:p w14:paraId="0085B477">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000000"/>
                <w:kern w:val="0"/>
                <w:sz w:val="21"/>
                <w:szCs w:val="18"/>
                <w:highlight w:val="none"/>
                <w:lang w:eastAsia="zh-CN" w:bidi="ar"/>
              </w:rPr>
              <w:t>（</w:t>
            </w:r>
            <w:r>
              <w:rPr>
                <w:rFonts w:hint="eastAsia" w:ascii="宋体" w:hAnsi="宋体" w:eastAsia="宋体" w:cs="宋体"/>
                <w:b w:val="0"/>
                <w:bCs w:val="0"/>
                <w:color w:val="000000"/>
                <w:kern w:val="0"/>
                <w:sz w:val="21"/>
                <w:szCs w:val="18"/>
                <w:highlight w:val="none"/>
                <w:lang w:val="en-US" w:eastAsia="zh-CN" w:bidi="ar"/>
              </w:rPr>
              <w:t>1</w:t>
            </w:r>
            <w:r>
              <w:rPr>
                <w:rFonts w:hint="eastAsia" w:ascii="宋体" w:hAnsi="宋体" w:eastAsia="宋体" w:cs="宋体"/>
                <w:b w:val="0"/>
                <w:bCs w:val="0"/>
                <w:color w:val="000000"/>
                <w:kern w:val="0"/>
                <w:sz w:val="21"/>
                <w:szCs w:val="18"/>
                <w:highlight w:val="none"/>
                <w:lang w:eastAsia="zh-CN" w:bidi="ar"/>
              </w:rPr>
              <w:t>）</w:t>
            </w:r>
            <w:r>
              <w:rPr>
                <w:rFonts w:hint="eastAsia" w:ascii="宋体" w:hAnsi="宋体" w:eastAsia="宋体" w:cs="宋体"/>
                <w:b w:val="0"/>
                <w:bCs w:val="0"/>
                <w:color w:val="000000"/>
                <w:kern w:val="0"/>
                <w:sz w:val="21"/>
                <w:szCs w:val="18"/>
                <w:highlight w:val="none"/>
                <w:lang w:bidi="ar"/>
              </w:rPr>
              <w:t>具有独立承担民事责任的能力；</w:t>
            </w:r>
            <w:r>
              <w:rPr>
                <w:rFonts w:hint="eastAsia" w:ascii="宋体" w:hAnsi="宋体" w:eastAsia="宋体" w:cs="宋体"/>
                <w:b w:val="0"/>
                <w:bCs w:val="0"/>
                <w:spacing w:val="-2"/>
                <w:sz w:val="21"/>
                <w:szCs w:val="21"/>
                <w:highlight w:val="none"/>
                <w:lang w:eastAsia="zh-CN"/>
              </w:rPr>
              <w:t>（具有独立企业法人资格，营业执照在有效期内）；</w:t>
            </w:r>
          </w:p>
          <w:p w14:paraId="546FC00F">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color w:val="000000"/>
                <w:kern w:val="0"/>
                <w:sz w:val="21"/>
                <w:szCs w:val="18"/>
                <w:highlight w:val="none"/>
              </w:rPr>
            </w:pPr>
            <w:r>
              <w:rPr>
                <w:rFonts w:hint="eastAsia" w:ascii="宋体" w:hAnsi="宋体" w:eastAsia="宋体" w:cs="宋体"/>
                <w:b w:val="0"/>
                <w:bCs w:val="0"/>
                <w:color w:val="000000"/>
                <w:kern w:val="0"/>
                <w:sz w:val="21"/>
                <w:szCs w:val="18"/>
                <w:highlight w:val="none"/>
                <w:lang w:eastAsia="zh-CN" w:bidi="ar"/>
              </w:rPr>
              <w:t>（</w:t>
            </w:r>
            <w:r>
              <w:rPr>
                <w:rFonts w:hint="eastAsia" w:ascii="宋体" w:hAnsi="宋体" w:eastAsia="宋体" w:cs="宋体"/>
                <w:b w:val="0"/>
                <w:bCs w:val="0"/>
                <w:color w:val="000000"/>
                <w:kern w:val="0"/>
                <w:sz w:val="21"/>
                <w:szCs w:val="18"/>
                <w:highlight w:val="none"/>
                <w:lang w:val="en-US" w:eastAsia="zh-CN" w:bidi="ar"/>
              </w:rPr>
              <w:t>2</w:t>
            </w:r>
            <w:r>
              <w:rPr>
                <w:rFonts w:hint="eastAsia" w:ascii="宋体" w:hAnsi="宋体" w:eastAsia="宋体" w:cs="宋体"/>
                <w:b w:val="0"/>
                <w:bCs w:val="0"/>
                <w:color w:val="000000"/>
                <w:kern w:val="0"/>
                <w:sz w:val="21"/>
                <w:szCs w:val="18"/>
                <w:highlight w:val="none"/>
                <w:lang w:eastAsia="zh-CN" w:bidi="ar"/>
              </w:rPr>
              <w:t>）</w:t>
            </w:r>
            <w:r>
              <w:rPr>
                <w:rFonts w:hint="eastAsia" w:ascii="宋体" w:hAnsi="宋体" w:eastAsia="宋体" w:cs="宋体"/>
                <w:b w:val="0"/>
                <w:bCs w:val="0"/>
                <w:color w:val="000000"/>
                <w:kern w:val="0"/>
                <w:sz w:val="21"/>
                <w:szCs w:val="18"/>
                <w:highlight w:val="none"/>
                <w:lang w:bidi="ar"/>
              </w:rPr>
              <w:t>有良好的商业信誉和健全的财务会计制度；</w:t>
            </w:r>
            <w:r>
              <w:rPr>
                <w:rFonts w:hint="eastAsia" w:ascii="宋体" w:hAnsi="宋体" w:eastAsia="宋体" w:cs="宋体"/>
                <w:b w:val="0"/>
                <w:bCs w:val="0"/>
                <w:spacing w:val="-3"/>
                <w:sz w:val="21"/>
                <w:szCs w:val="21"/>
                <w:highlight w:val="none"/>
                <w:lang w:eastAsia="zh-CN"/>
              </w:rPr>
              <w:t>（提供</w:t>
            </w:r>
            <w:r>
              <w:rPr>
                <w:rFonts w:hint="eastAsia" w:cs="宋体"/>
                <w:b w:val="0"/>
                <w:bCs w:val="0"/>
                <w:spacing w:val="-3"/>
                <w:sz w:val="21"/>
                <w:szCs w:val="21"/>
                <w:highlight w:val="none"/>
                <w:lang w:eastAsia="zh-CN"/>
              </w:rPr>
              <w:t>202</w:t>
            </w:r>
            <w:r>
              <w:rPr>
                <w:rFonts w:hint="eastAsia" w:cs="宋体"/>
                <w:b w:val="0"/>
                <w:bCs w:val="0"/>
                <w:spacing w:val="-3"/>
                <w:sz w:val="21"/>
                <w:szCs w:val="21"/>
                <w:highlight w:val="none"/>
                <w:lang w:val="en-US" w:eastAsia="zh-CN"/>
              </w:rPr>
              <w:t>3</w:t>
            </w:r>
            <w:r>
              <w:rPr>
                <w:rFonts w:hint="eastAsia" w:ascii="宋体" w:hAnsi="宋体" w:eastAsia="宋体" w:cs="宋体"/>
                <w:b w:val="0"/>
                <w:bCs w:val="0"/>
                <w:spacing w:val="-3"/>
                <w:sz w:val="21"/>
                <w:szCs w:val="21"/>
                <w:highlight w:val="none"/>
                <w:lang w:eastAsia="zh-CN"/>
              </w:rPr>
              <w:t>年度财务审计报告或财务报表或开户行出具的资信证明，新成立的公司</w:t>
            </w:r>
            <w:r>
              <w:rPr>
                <w:rFonts w:hint="eastAsia" w:ascii="宋体" w:hAnsi="宋体" w:eastAsia="宋体" w:cs="宋体"/>
                <w:b w:val="0"/>
                <w:bCs w:val="0"/>
                <w:spacing w:val="-2"/>
                <w:sz w:val="21"/>
                <w:szCs w:val="21"/>
                <w:highlight w:val="none"/>
                <w:lang w:eastAsia="zh-CN"/>
              </w:rPr>
              <w:t>可以不提供）；</w:t>
            </w:r>
          </w:p>
          <w:p w14:paraId="7B1BF9E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val="0"/>
                <w:color w:val="000000"/>
                <w:kern w:val="0"/>
                <w:sz w:val="21"/>
                <w:szCs w:val="20"/>
                <w:highlight w:val="none"/>
              </w:rPr>
            </w:pP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val="en-US" w:eastAsia="zh-CN" w:bidi="ar"/>
              </w:rPr>
              <w:t>3</w:t>
            </w: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bidi="ar"/>
              </w:rPr>
              <w:t>具有履行合同所必需的设备和专业技术能力；</w:t>
            </w: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val="en-US" w:eastAsia="zh-CN" w:bidi="ar"/>
              </w:rPr>
              <w:t>提供</w:t>
            </w:r>
            <w:r>
              <w:rPr>
                <w:rFonts w:hint="eastAsia" w:ascii="宋体" w:hAnsi="宋体" w:eastAsia="宋体" w:cs="宋体"/>
                <w:b w:val="0"/>
                <w:bCs w:val="0"/>
                <w:spacing w:val="-3"/>
                <w:sz w:val="21"/>
                <w:szCs w:val="21"/>
                <w:highlight w:val="none"/>
                <w:lang w:eastAsia="zh-CN"/>
              </w:rPr>
              <w:t>承</w:t>
            </w:r>
            <w:r>
              <w:rPr>
                <w:rFonts w:hint="eastAsia" w:ascii="宋体" w:hAnsi="宋体" w:eastAsia="宋体" w:cs="宋体"/>
                <w:b w:val="0"/>
                <w:bCs w:val="0"/>
                <w:sz w:val="21"/>
                <w:szCs w:val="21"/>
                <w:highlight w:val="none"/>
                <w:lang w:eastAsia="zh-CN"/>
              </w:rPr>
              <w:t>诺</w:t>
            </w:r>
            <w:r>
              <w:rPr>
                <w:rFonts w:hint="eastAsia" w:ascii="宋体" w:hAnsi="宋体" w:eastAsia="宋体" w:cs="宋体"/>
                <w:b w:val="0"/>
                <w:bCs w:val="0"/>
                <w:spacing w:val="-3"/>
                <w:sz w:val="21"/>
                <w:szCs w:val="21"/>
                <w:highlight w:val="none"/>
                <w:lang w:eastAsia="zh-CN"/>
              </w:rPr>
              <w:t>函</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pacing w:val="-2"/>
                <w:sz w:val="21"/>
                <w:szCs w:val="21"/>
                <w:highlight w:val="none"/>
                <w:lang w:eastAsia="zh-CN"/>
              </w:rPr>
              <w:t>格式自拟</w:t>
            </w:r>
            <w:r>
              <w:rPr>
                <w:rFonts w:hint="eastAsia" w:ascii="宋体" w:hAnsi="宋体" w:eastAsia="宋体" w:cs="宋体"/>
                <w:b w:val="0"/>
                <w:bCs w:val="0"/>
                <w:color w:val="000000"/>
                <w:kern w:val="0"/>
                <w:sz w:val="21"/>
                <w:szCs w:val="20"/>
                <w:highlight w:val="none"/>
                <w:lang w:eastAsia="zh-CN" w:bidi="ar"/>
              </w:rPr>
              <w:t>）</w:t>
            </w:r>
          </w:p>
          <w:p w14:paraId="751AED76">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26"/>
                <w:sz w:val="21"/>
                <w:szCs w:val="21"/>
                <w:highlight w:val="none"/>
                <w:lang w:eastAsia="zh-CN"/>
              </w:rPr>
            </w:pPr>
            <w:r>
              <w:rPr>
                <w:rFonts w:hint="eastAsia" w:ascii="宋体" w:hAnsi="宋体" w:eastAsia="宋体" w:cs="宋体"/>
                <w:b w:val="0"/>
                <w:bCs w:val="0"/>
                <w:color w:val="000000"/>
                <w:kern w:val="0"/>
                <w:sz w:val="21"/>
                <w:szCs w:val="18"/>
                <w:highlight w:val="none"/>
                <w:lang w:eastAsia="zh-CN" w:bidi="ar"/>
              </w:rPr>
              <w:t>（</w:t>
            </w:r>
            <w:r>
              <w:rPr>
                <w:rFonts w:hint="eastAsia" w:ascii="宋体" w:hAnsi="宋体" w:eastAsia="宋体" w:cs="宋体"/>
                <w:b w:val="0"/>
                <w:bCs w:val="0"/>
                <w:color w:val="000000"/>
                <w:kern w:val="0"/>
                <w:sz w:val="21"/>
                <w:szCs w:val="18"/>
                <w:highlight w:val="none"/>
                <w:lang w:val="en-US" w:eastAsia="zh-CN" w:bidi="ar"/>
              </w:rPr>
              <w:t>4</w:t>
            </w:r>
            <w:r>
              <w:rPr>
                <w:rFonts w:hint="eastAsia" w:ascii="宋体" w:hAnsi="宋体" w:eastAsia="宋体" w:cs="宋体"/>
                <w:b w:val="0"/>
                <w:bCs w:val="0"/>
                <w:color w:val="000000"/>
                <w:kern w:val="0"/>
                <w:sz w:val="21"/>
                <w:szCs w:val="18"/>
                <w:highlight w:val="none"/>
                <w:lang w:eastAsia="zh-CN" w:bidi="ar"/>
              </w:rPr>
              <w:t>）</w:t>
            </w:r>
            <w:r>
              <w:rPr>
                <w:rFonts w:hint="eastAsia" w:ascii="宋体" w:hAnsi="宋体" w:eastAsia="宋体" w:cs="宋体"/>
                <w:b w:val="0"/>
                <w:bCs w:val="0"/>
                <w:color w:val="000000"/>
                <w:kern w:val="0"/>
                <w:sz w:val="21"/>
                <w:szCs w:val="18"/>
                <w:highlight w:val="none"/>
                <w:lang w:bidi="ar"/>
              </w:rPr>
              <w:t>有依法缴纳税收和社会</w:t>
            </w:r>
            <w:r>
              <w:rPr>
                <w:rFonts w:hint="eastAsia" w:ascii="宋体" w:hAnsi="宋体" w:eastAsia="宋体" w:cs="宋体"/>
                <w:b w:val="0"/>
                <w:bCs w:val="0"/>
                <w:color w:val="000000"/>
                <w:kern w:val="0"/>
                <w:sz w:val="21"/>
                <w:szCs w:val="18"/>
                <w:highlight w:val="none"/>
                <w:lang w:eastAsia="zh-CN" w:bidi="ar"/>
              </w:rPr>
              <w:t>保险</w:t>
            </w:r>
            <w:r>
              <w:rPr>
                <w:rFonts w:hint="eastAsia" w:ascii="宋体" w:hAnsi="宋体" w:eastAsia="宋体" w:cs="宋体"/>
                <w:b w:val="0"/>
                <w:bCs w:val="0"/>
                <w:color w:val="000000"/>
                <w:kern w:val="0"/>
                <w:sz w:val="21"/>
                <w:szCs w:val="18"/>
                <w:highlight w:val="none"/>
                <w:lang w:bidi="ar"/>
              </w:rPr>
              <w:t>资金的良好记录；</w:t>
            </w:r>
            <w:r>
              <w:rPr>
                <w:rFonts w:hint="eastAsia" w:ascii="宋体" w:hAnsi="宋体" w:eastAsia="宋体" w:cs="宋体"/>
                <w:b w:val="0"/>
                <w:bCs w:val="0"/>
                <w:spacing w:val="-2"/>
                <w:sz w:val="21"/>
                <w:szCs w:val="21"/>
                <w:highlight w:val="none"/>
                <w:lang w:eastAsia="zh-CN"/>
              </w:rPr>
              <w:t>（需提供</w:t>
            </w:r>
            <w:r>
              <w:rPr>
                <w:rFonts w:hint="eastAsia" w:ascii="宋体" w:hAnsi="宋体" w:eastAsia="宋体" w:cs="宋体"/>
                <w:b w:val="0"/>
                <w:bCs w:val="0"/>
                <w:spacing w:val="-1"/>
                <w:sz w:val="21"/>
                <w:szCs w:val="21"/>
                <w:highlight w:val="none"/>
                <w:lang w:eastAsia="zh-CN"/>
              </w:rPr>
              <w:t>202</w:t>
            </w:r>
            <w:r>
              <w:rPr>
                <w:rFonts w:hint="eastAsia" w:ascii="宋体" w:hAnsi="宋体" w:eastAsia="宋体" w:cs="宋体"/>
                <w:b w:val="0"/>
                <w:bCs w:val="0"/>
                <w:spacing w:val="-1"/>
                <w:sz w:val="21"/>
                <w:szCs w:val="21"/>
                <w:highlight w:val="none"/>
                <w:lang w:val="en-US" w:eastAsia="zh-CN"/>
              </w:rPr>
              <w:t>4</w:t>
            </w:r>
            <w:r>
              <w:rPr>
                <w:rFonts w:hint="eastAsia" w:ascii="宋体" w:hAnsi="宋体" w:eastAsia="宋体" w:cs="宋体"/>
                <w:b w:val="0"/>
                <w:bCs w:val="0"/>
                <w:spacing w:val="-2"/>
                <w:sz w:val="21"/>
                <w:szCs w:val="21"/>
                <w:highlight w:val="none"/>
                <w:lang w:eastAsia="zh-CN"/>
              </w:rPr>
              <w:t>年以来任意三个月依法缴纳税收和社会保障资金的相关证明资料，依法免税或不需要缴纳社会保障资金的供应商，应提供相应证明文件）；</w:t>
            </w:r>
          </w:p>
          <w:p w14:paraId="2794829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val="0"/>
                <w:color w:val="000000"/>
                <w:kern w:val="0"/>
                <w:sz w:val="21"/>
                <w:szCs w:val="20"/>
                <w:highlight w:val="none"/>
              </w:rPr>
            </w:pP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val="en-US" w:eastAsia="zh-CN" w:bidi="ar"/>
              </w:rPr>
              <w:t>5</w:t>
            </w: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bidi="ar"/>
              </w:rPr>
              <w:t>参加政府采购活动前三年内，在经营活动中没有重大违法记录；</w:t>
            </w: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val="en-US" w:eastAsia="zh-CN" w:bidi="ar"/>
              </w:rPr>
              <w:t>提供</w:t>
            </w:r>
            <w:r>
              <w:rPr>
                <w:rFonts w:hint="eastAsia" w:ascii="宋体" w:hAnsi="宋体" w:eastAsia="宋体" w:cs="宋体"/>
                <w:b w:val="0"/>
                <w:bCs w:val="0"/>
                <w:spacing w:val="-3"/>
                <w:sz w:val="21"/>
                <w:szCs w:val="21"/>
                <w:highlight w:val="none"/>
                <w:lang w:eastAsia="zh-CN"/>
              </w:rPr>
              <w:t>承</w:t>
            </w:r>
            <w:r>
              <w:rPr>
                <w:rFonts w:hint="eastAsia" w:ascii="宋体" w:hAnsi="宋体" w:eastAsia="宋体" w:cs="宋体"/>
                <w:b w:val="0"/>
                <w:bCs w:val="0"/>
                <w:sz w:val="21"/>
                <w:szCs w:val="21"/>
                <w:highlight w:val="none"/>
                <w:lang w:eastAsia="zh-CN"/>
              </w:rPr>
              <w:t>诺</w:t>
            </w:r>
            <w:r>
              <w:rPr>
                <w:rFonts w:hint="eastAsia" w:ascii="宋体" w:hAnsi="宋体" w:eastAsia="宋体" w:cs="宋体"/>
                <w:b w:val="0"/>
                <w:bCs w:val="0"/>
                <w:spacing w:val="-3"/>
                <w:sz w:val="21"/>
                <w:szCs w:val="21"/>
                <w:highlight w:val="none"/>
                <w:lang w:eastAsia="zh-CN"/>
              </w:rPr>
              <w:t>函</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pacing w:val="-2"/>
                <w:sz w:val="21"/>
                <w:szCs w:val="21"/>
                <w:highlight w:val="none"/>
                <w:lang w:eastAsia="zh-CN"/>
              </w:rPr>
              <w:t>格式自拟</w:t>
            </w:r>
            <w:r>
              <w:rPr>
                <w:rFonts w:hint="eastAsia" w:ascii="宋体" w:hAnsi="宋体" w:eastAsia="宋体" w:cs="宋体"/>
                <w:b w:val="0"/>
                <w:bCs w:val="0"/>
                <w:color w:val="000000"/>
                <w:kern w:val="0"/>
                <w:sz w:val="21"/>
                <w:szCs w:val="20"/>
                <w:highlight w:val="none"/>
                <w:lang w:eastAsia="zh-CN" w:bidi="ar"/>
              </w:rPr>
              <w:t>）</w:t>
            </w:r>
          </w:p>
          <w:p w14:paraId="4D17DFF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val="0"/>
                <w:color w:val="000000"/>
                <w:kern w:val="0"/>
                <w:sz w:val="21"/>
                <w:szCs w:val="20"/>
                <w:highlight w:val="none"/>
                <w:lang w:bidi="ar"/>
              </w:rPr>
            </w:pP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val="en-US" w:eastAsia="zh-CN" w:bidi="ar"/>
              </w:rPr>
              <w:t>6</w:t>
            </w:r>
            <w:r>
              <w:rPr>
                <w:rFonts w:hint="eastAsia" w:ascii="宋体" w:hAnsi="宋体" w:eastAsia="宋体" w:cs="宋体"/>
                <w:b w:val="0"/>
                <w:bCs w:val="0"/>
                <w:color w:val="000000"/>
                <w:kern w:val="0"/>
                <w:sz w:val="21"/>
                <w:szCs w:val="20"/>
                <w:highlight w:val="none"/>
                <w:lang w:eastAsia="zh-CN" w:bidi="ar"/>
              </w:rPr>
              <w:t>）</w:t>
            </w:r>
            <w:r>
              <w:rPr>
                <w:rFonts w:hint="eastAsia" w:ascii="宋体" w:hAnsi="宋体" w:eastAsia="宋体" w:cs="宋体"/>
                <w:b w:val="0"/>
                <w:bCs w:val="0"/>
                <w:color w:val="000000"/>
                <w:kern w:val="0"/>
                <w:sz w:val="21"/>
                <w:szCs w:val="20"/>
                <w:highlight w:val="none"/>
                <w:lang w:bidi="ar"/>
              </w:rPr>
              <w:t>法律、行政法规规定的其他条件。</w:t>
            </w:r>
          </w:p>
          <w:p w14:paraId="3C61192F">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2"/>
                <w:sz w:val="21"/>
                <w:szCs w:val="21"/>
                <w:highlight w:val="none"/>
                <w:lang w:val="en-US" w:eastAsia="zh-CN"/>
              </w:rPr>
            </w:pPr>
            <w:r>
              <w:rPr>
                <w:rFonts w:hint="eastAsia" w:ascii="宋体" w:hAnsi="宋体" w:eastAsia="宋体" w:cs="宋体"/>
                <w:b w:val="0"/>
                <w:bCs w:val="0"/>
                <w:spacing w:val="-2"/>
                <w:sz w:val="21"/>
                <w:szCs w:val="21"/>
                <w:highlight w:val="none"/>
                <w:lang w:val="en-US" w:eastAsia="zh-CN"/>
              </w:rPr>
              <w:t>2、项目负责人</w:t>
            </w:r>
          </w:p>
          <w:p w14:paraId="6237155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val="0"/>
                <w:color w:val="000000"/>
                <w:kern w:val="0"/>
                <w:sz w:val="21"/>
                <w:szCs w:val="20"/>
                <w:highlight w:val="none"/>
                <w:lang w:val="en-US" w:eastAsia="en-US" w:bidi="ar"/>
              </w:rPr>
            </w:pPr>
            <w:r>
              <w:rPr>
                <w:rFonts w:hint="eastAsia" w:ascii="宋体" w:hAnsi="宋体" w:eastAsia="宋体" w:cs="宋体"/>
                <w:b w:val="0"/>
                <w:bCs w:val="0"/>
                <w:color w:val="000000"/>
                <w:kern w:val="0"/>
                <w:sz w:val="21"/>
                <w:szCs w:val="20"/>
                <w:highlight w:val="none"/>
                <w:lang w:val="en-US" w:eastAsia="en-US" w:bidi="ar"/>
              </w:rPr>
              <w:t>拟派项目负责人须具有环境影响评价工程师执业资格证书并且具备环保相关专业副高级及其以上技术职称</w:t>
            </w:r>
            <w:r>
              <w:rPr>
                <w:rFonts w:hint="eastAsia" w:ascii="宋体" w:hAnsi="宋体" w:eastAsia="宋体" w:cs="宋体"/>
                <w:b w:val="0"/>
                <w:bCs w:val="0"/>
                <w:color w:val="000000"/>
                <w:kern w:val="0"/>
                <w:sz w:val="21"/>
                <w:szCs w:val="20"/>
                <w:highlight w:val="none"/>
                <w:lang w:val="en-US" w:eastAsia="zh-CN" w:bidi="ar"/>
              </w:rPr>
              <w:t>，</w:t>
            </w:r>
            <w:r>
              <w:rPr>
                <w:rFonts w:hint="eastAsia" w:ascii="宋体" w:hAnsi="宋体" w:eastAsia="宋体" w:cs="宋体"/>
                <w:b w:val="0"/>
                <w:bCs w:val="0"/>
                <w:color w:val="000000"/>
                <w:kern w:val="0"/>
                <w:sz w:val="21"/>
                <w:szCs w:val="20"/>
                <w:highlight w:val="none"/>
                <w:lang w:val="en-US" w:eastAsia="en-US" w:bidi="ar"/>
              </w:rPr>
              <w:t>且项目负责人须是本单位正式员工，提供</w:t>
            </w:r>
            <w:r>
              <w:rPr>
                <w:rFonts w:hint="eastAsia" w:ascii="宋体" w:hAnsi="宋体" w:eastAsia="宋体" w:cs="宋体"/>
                <w:b w:val="0"/>
                <w:bCs w:val="0"/>
                <w:color w:val="000000"/>
                <w:kern w:val="0"/>
                <w:sz w:val="21"/>
                <w:szCs w:val="20"/>
                <w:highlight w:val="none"/>
                <w:lang w:val="en-US" w:eastAsia="zh-CN" w:bidi="ar"/>
              </w:rPr>
              <w:t>近三个月</w:t>
            </w:r>
            <w:r>
              <w:rPr>
                <w:rFonts w:hint="eastAsia" w:ascii="宋体" w:hAnsi="宋体" w:eastAsia="宋体" w:cs="宋体"/>
                <w:b w:val="0"/>
                <w:bCs w:val="0"/>
                <w:color w:val="000000"/>
                <w:kern w:val="0"/>
                <w:sz w:val="21"/>
                <w:szCs w:val="20"/>
                <w:highlight w:val="none"/>
                <w:lang w:val="en-US" w:eastAsia="en-US" w:bidi="ar"/>
              </w:rPr>
              <w:t>单位为其缴纳的养老保险缴费证明。</w:t>
            </w:r>
          </w:p>
          <w:p w14:paraId="0A139189">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2"/>
                <w:sz w:val="21"/>
                <w:szCs w:val="21"/>
                <w:highlight w:val="none"/>
                <w:lang w:val="en-US" w:eastAsia="zh-CN"/>
              </w:rPr>
            </w:pPr>
            <w:r>
              <w:rPr>
                <w:rFonts w:hint="eastAsia" w:ascii="宋体" w:hAnsi="宋体" w:eastAsia="宋体" w:cs="宋体"/>
                <w:b w:val="0"/>
                <w:bCs w:val="0"/>
                <w:spacing w:val="-2"/>
                <w:sz w:val="21"/>
                <w:szCs w:val="21"/>
                <w:highlight w:val="none"/>
                <w:lang w:val="en-US" w:eastAsia="zh-CN"/>
              </w:rPr>
              <w:t>3</w:t>
            </w:r>
            <w:r>
              <w:rPr>
                <w:rFonts w:hint="eastAsia" w:ascii="宋体" w:hAnsi="宋体" w:eastAsia="宋体" w:cs="宋体"/>
                <w:b w:val="0"/>
                <w:bCs w:val="0"/>
                <w:spacing w:val="-2"/>
                <w:sz w:val="21"/>
                <w:szCs w:val="21"/>
                <w:highlight w:val="none"/>
                <w:lang w:eastAsia="zh-CN"/>
              </w:rPr>
              <w:t>、</w:t>
            </w:r>
            <w:r>
              <w:rPr>
                <w:rFonts w:hint="eastAsia" w:ascii="宋体" w:hAnsi="宋体" w:eastAsia="宋体" w:cs="宋体"/>
                <w:b w:val="0"/>
                <w:bCs w:val="0"/>
                <w:spacing w:val="-2"/>
                <w:sz w:val="21"/>
                <w:szCs w:val="21"/>
                <w:highlight w:val="none"/>
                <w:lang w:val="en-US" w:eastAsia="zh-CN"/>
              </w:rPr>
              <w:t>信用要求：</w:t>
            </w:r>
          </w:p>
          <w:p w14:paraId="7109CC37">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2"/>
                <w:sz w:val="21"/>
                <w:szCs w:val="21"/>
                <w:highlight w:val="none"/>
                <w:lang w:eastAsia="zh-CN"/>
              </w:rPr>
            </w:pPr>
            <w:r>
              <w:rPr>
                <w:rFonts w:hint="eastAsia" w:ascii="宋体" w:hAnsi="宋体" w:eastAsia="宋体" w:cs="宋体"/>
                <w:b w:val="0"/>
                <w:bCs w:val="0"/>
                <w:sz w:val="21"/>
                <w:szCs w:val="21"/>
                <w:highlight w:val="none"/>
                <w:lang w:eastAsia="zh-CN"/>
              </w:rPr>
              <w:t>投标人需提供“信用中国”网站的“失信被执行人”、“重大税收违法失信主体”、“严重失信主体名单”和“中国政府采购”网站的“政府采购严重违法失信行为记录名单”查询结果页面截图加盖单位公章，查询时间需在本</w:t>
            </w:r>
            <w:r>
              <w:rPr>
                <w:rFonts w:hint="eastAsia" w:ascii="宋体" w:hAnsi="宋体" w:eastAsia="宋体" w:cs="宋体"/>
                <w:b w:val="0"/>
                <w:bCs w:val="0"/>
                <w:sz w:val="21"/>
                <w:szCs w:val="21"/>
                <w:highlight w:val="none"/>
                <w:lang w:val="en" w:eastAsia="zh-CN"/>
              </w:rPr>
              <w:t>比选</w:t>
            </w:r>
            <w:r>
              <w:rPr>
                <w:rFonts w:hint="eastAsia" w:ascii="宋体" w:hAnsi="宋体" w:eastAsia="宋体" w:cs="宋体"/>
                <w:b w:val="0"/>
                <w:bCs w:val="0"/>
                <w:sz w:val="21"/>
                <w:szCs w:val="21"/>
                <w:highlight w:val="none"/>
                <w:lang w:eastAsia="zh-CN"/>
              </w:rPr>
              <w:t>公告发布之后</w:t>
            </w:r>
            <w:r>
              <w:rPr>
                <w:rFonts w:hint="eastAsia" w:ascii="宋体" w:hAnsi="宋体" w:eastAsia="宋体" w:cs="宋体"/>
                <w:b w:val="0"/>
                <w:bCs w:val="0"/>
                <w:spacing w:val="-2"/>
                <w:sz w:val="21"/>
                <w:szCs w:val="21"/>
                <w:highlight w:val="none"/>
                <w:lang w:eastAsia="zh-CN"/>
              </w:rPr>
              <w:t>，有不良记录者不予接受；</w:t>
            </w:r>
          </w:p>
          <w:p w14:paraId="5A352313">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2"/>
                <w:sz w:val="21"/>
                <w:szCs w:val="21"/>
                <w:highlight w:val="none"/>
                <w:lang w:eastAsia="zh-CN"/>
              </w:rPr>
            </w:pPr>
            <w:r>
              <w:rPr>
                <w:rFonts w:hint="eastAsia" w:ascii="宋体" w:hAnsi="宋体" w:eastAsia="宋体" w:cs="宋体"/>
                <w:b w:val="0"/>
                <w:bCs w:val="0"/>
                <w:spacing w:val="-2"/>
                <w:sz w:val="21"/>
                <w:szCs w:val="21"/>
                <w:highlight w:val="none"/>
                <w:lang w:val="en-US" w:eastAsia="zh-CN"/>
              </w:rPr>
              <w:t>4、</w:t>
            </w:r>
            <w:r>
              <w:rPr>
                <w:rFonts w:hint="eastAsia" w:ascii="宋体" w:hAnsi="宋体" w:eastAsia="宋体" w:cs="宋体"/>
                <w:b w:val="0"/>
                <w:bCs w:val="0"/>
                <w:spacing w:val="-2"/>
                <w:sz w:val="21"/>
                <w:szCs w:val="21"/>
                <w:highlight w:val="none"/>
                <w:lang w:eastAsia="zh-CN"/>
              </w:rPr>
              <w:t>单位负责人为同一人或者存在控股、管理关系的不同单位，不得同时参加本项目的投标【须提供加盖投标单位公章的承诺书，并对其真实、合法性负责】。</w:t>
            </w:r>
          </w:p>
          <w:p w14:paraId="53AB050E">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2"/>
                <w:sz w:val="21"/>
                <w:szCs w:val="21"/>
                <w:highlight w:val="none"/>
                <w:lang w:eastAsia="zh-CN"/>
              </w:rPr>
            </w:pPr>
            <w:r>
              <w:rPr>
                <w:rFonts w:hint="eastAsia" w:ascii="宋体" w:hAnsi="宋体" w:eastAsia="宋体" w:cs="宋体"/>
                <w:b w:val="0"/>
                <w:bCs w:val="0"/>
                <w:spacing w:val="-2"/>
                <w:sz w:val="21"/>
                <w:szCs w:val="21"/>
                <w:highlight w:val="none"/>
                <w:lang w:val="en-US" w:eastAsia="zh-CN"/>
              </w:rPr>
              <w:t>5</w:t>
            </w:r>
            <w:r>
              <w:rPr>
                <w:rFonts w:hint="eastAsia" w:ascii="宋体" w:hAnsi="宋体" w:eastAsia="宋体" w:cs="宋体"/>
                <w:b w:val="0"/>
                <w:bCs w:val="0"/>
                <w:spacing w:val="-2"/>
                <w:sz w:val="21"/>
                <w:szCs w:val="21"/>
                <w:highlight w:val="none"/>
                <w:lang w:eastAsia="zh-CN"/>
              </w:rPr>
              <w:t>、本次</w:t>
            </w:r>
            <w:r>
              <w:rPr>
                <w:rFonts w:hint="eastAsia" w:ascii="宋体" w:hAnsi="宋体" w:eastAsia="宋体" w:cs="宋体"/>
                <w:b w:val="0"/>
                <w:bCs w:val="0"/>
                <w:spacing w:val="-2"/>
                <w:sz w:val="21"/>
                <w:szCs w:val="21"/>
                <w:highlight w:val="none"/>
                <w:lang w:val="en" w:eastAsia="zh-CN"/>
              </w:rPr>
              <w:t>比选</w:t>
            </w:r>
            <w:r>
              <w:rPr>
                <w:rFonts w:hint="eastAsia" w:ascii="宋体" w:hAnsi="宋体" w:eastAsia="宋体" w:cs="宋体"/>
                <w:b w:val="0"/>
                <w:bCs w:val="0"/>
                <w:spacing w:val="-2"/>
                <w:sz w:val="21"/>
                <w:szCs w:val="21"/>
                <w:highlight w:val="none"/>
                <w:lang w:eastAsia="zh-CN"/>
              </w:rPr>
              <w:t>实行资格后审，资格审查的具体要求见</w:t>
            </w:r>
            <w:r>
              <w:rPr>
                <w:rFonts w:hint="eastAsia" w:ascii="宋体" w:hAnsi="宋体" w:eastAsia="宋体" w:cs="宋体"/>
                <w:b w:val="0"/>
                <w:bCs w:val="0"/>
                <w:spacing w:val="-2"/>
                <w:sz w:val="21"/>
                <w:szCs w:val="21"/>
                <w:highlight w:val="none"/>
                <w:lang w:val="en" w:eastAsia="zh-CN"/>
              </w:rPr>
              <w:t>比选</w:t>
            </w:r>
            <w:r>
              <w:rPr>
                <w:rFonts w:hint="eastAsia" w:ascii="宋体" w:hAnsi="宋体" w:eastAsia="宋体" w:cs="宋体"/>
                <w:b w:val="0"/>
                <w:bCs w:val="0"/>
                <w:spacing w:val="-2"/>
                <w:sz w:val="21"/>
                <w:szCs w:val="21"/>
                <w:highlight w:val="none"/>
                <w:lang w:eastAsia="zh-CN"/>
              </w:rPr>
              <w:t>文件。资格后审不合格的供应商将按废标处理；</w:t>
            </w:r>
          </w:p>
          <w:p w14:paraId="0374FF41">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hint="eastAsia" w:ascii="宋体" w:hAnsi="宋体" w:eastAsia="宋体" w:cs="宋体"/>
                <w:b w:val="0"/>
                <w:bCs w:val="0"/>
                <w:spacing w:val="-2"/>
                <w:sz w:val="21"/>
                <w:szCs w:val="21"/>
                <w:highlight w:val="none"/>
                <w:lang w:eastAsia="zh-CN"/>
              </w:rPr>
            </w:pPr>
            <w:r>
              <w:rPr>
                <w:rFonts w:hint="eastAsia" w:ascii="宋体" w:hAnsi="宋体" w:eastAsia="宋体" w:cs="宋体"/>
                <w:b w:val="0"/>
                <w:bCs w:val="0"/>
                <w:spacing w:val="-2"/>
                <w:sz w:val="21"/>
                <w:szCs w:val="21"/>
                <w:highlight w:val="none"/>
                <w:lang w:val="en-US" w:eastAsia="zh-CN"/>
              </w:rPr>
              <w:t>6</w:t>
            </w:r>
            <w:r>
              <w:rPr>
                <w:rFonts w:hint="eastAsia" w:ascii="宋体" w:hAnsi="宋体" w:eastAsia="宋体" w:cs="宋体"/>
                <w:b w:val="0"/>
                <w:bCs w:val="0"/>
                <w:spacing w:val="-2"/>
                <w:sz w:val="21"/>
                <w:szCs w:val="21"/>
                <w:highlight w:val="none"/>
                <w:lang w:eastAsia="zh-CN"/>
              </w:rPr>
              <w:t>、本项目不接受联合体投标；</w:t>
            </w:r>
          </w:p>
          <w:p w14:paraId="6BE8E783">
            <w:pPr>
              <w:pStyle w:val="2"/>
              <w:keepNext w:val="0"/>
              <w:keepLines w:val="0"/>
              <w:pageBreakBefore w:val="0"/>
              <w:widowControl w:val="0"/>
              <w:kinsoku/>
              <w:wordWrap/>
              <w:overflowPunct/>
              <w:topLinePunct w:val="0"/>
              <w:autoSpaceDE/>
              <w:autoSpaceDN/>
              <w:bidi w:val="0"/>
              <w:adjustRightInd/>
              <w:snapToGrid w:val="0"/>
              <w:spacing w:before="0" w:line="360" w:lineRule="auto"/>
              <w:ind w:left="0" w:firstLine="0" w:firstLineChars="0"/>
              <w:textAlignment w:val="auto"/>
              <w:rPr>
                <w:rFonts w:cs="Times New Roman" w:asciiTheme="minorEastAsia" w:hAnsiTheme="minorEastAsia" w:eastAsiaTheme="minorEastAsia"/>
                <w:spacing w:val="-2"/>
                <w:sz w:val="24"/>
                <w:szCs w:val="24"/>
                <w:highlight w:val="none"/>
                <w:lang w:eastAsia="zh-CN"/>
              </w:rPr>
            </w:pPr>
            <w:r>
              <w:rPr>
                <w:rFonts w:hint="eastAsia" w:ascii="宋体" w:hAnsi="宋体" w:eastAsia="宋体" w:cs="宋体"/>
                <w:b w:val="0"/>
                <w:bCs w:val="0"/>
                <w:spacing w:val="-2"/>
                <w:sz w:val="21"/>
                <w:szCs w:val="21"/>
                <w:highlight w:val="none"/>
                <w:lang w:val="en-US" w:eastAsia="zh-CN"/>
              </w:rPr>
              <w:t>7</w:t>
            </w:r>
            <w:r>
              <w:rPr>
                <w:rFonts w:hint="eastAsia" w:ascii="宋体" w:hAnsi="宋体" w:eastAsia="宋体" w:cs="宋体"/>
                <w:b w:val="0"/>
                <w:bCs w:val="0"/>
                <w:spacing w:val="-2"/>
                <w:sz w:val="21"/>
                <w:szCs w:val="21"/>
                <w:highlight w:val="none"/>
                <w:lang w:eastAsia="zh-CN"/>
              </w:rPr>
              <w:t>、投标人中标后不允许分包或转包。</w:t>
            </w:r>
          </w:p>
        </w:tc>
      </w:tr>
      <w:tr w14:paraId="61CB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887" w:type="dxa"/>
            <w:vAlign w:val="center"/>
          </w:tcPr>
          <w:p w14:paraId="4B71084C">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11</w:t>
            </w:r>
          </w:p>
        </w:tc>
        <w:tc>
          <w:tcPr>
            <w:tcW w:w="1924" w:type="dxa"/>
            <w:vAlign w:val="center"/>
          </w:tcPr>
          <w:p w14:paraId="1BC85B5B">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付款方式</w:t>
            </w:r>
          </w:p>
        </w:tc>
        <w:tc>
          <w:tcPr>
            <w:tcW w:w="6208" w:type="dxa"/>
            <w:vAlign w:val="center"/>
          </w:tcPr>
          <w:p w14:paraId="1D14E960">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rPr>
              <w:t>合同中约定</w:t>
            </w:r>
            <w:r>
              <w:rPr>
                <w:rFonts w:hint="eastAsia" w:cs="Times New Roman" w:asciiTheme="minorEastAsia" w:hAnsiTheme="minorEastAsia" w:eastAsiaTheme="minorEastAsia"/>
                <w:spacing w:val="-2"/>
                <w:sz w:val="21"/>
                <w:szCs w:val="21"/>
                <w:highlight w:val="none"/>
                <w:lang w:eastAsia="zh-CN"/>
              </w:rPr>
              <w:t>。</w:t>
            </w:r>
          </w:p>
        </w:tc>
      </w:tr>
      <w:tr w14:paraId="4444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4" w:hRule="atLeast"/>
        </w:trPr>
        <w:tc>
          <w:tcPr>
            <w:tcW w:w="887" w:type="dxa"/>
            <w:vAlign w:val="center"/>
          </w:tcPr>
          <w:p w14:paraId="36B8E3BC">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12</w:t>
            </w:r>
          </w:p>
        </w:tc>
        <w:tc>
          <w:tcPr>
            <w:tcW w:w="1924" w:type="dxa"/>
            <w:vAlign w:val="center"/>
          </w:tcPr>
          <w:p w14:paraId="27FCE3CA">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费用承担</w:t>
            </w:r>
          </w:p>
        </w:tc>
        <w:tc>
          <w:tcPr>
            <w:tcW w:w="6208" w:type="dxa"/>
            <w:vAlign w:val="center"/>
          </w:tcPr>
          <w:p w14:paraId="5E3F0351">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投标人准备和参加投标活动发生的费用自理。</w:t>
            </w:r>
          </w:p>
        </w:tc>
      </w:tr>
      <w:tr w14:paraId="4AF8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887" w:type="dxa"/>
            <w:vAlign w:val="center"/>
          </w:tcPr>
          <w:p w14:paraId="5BA82FAE">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13</w:t>
            </w:r>
          </w:p>
        </w:tc>
        <w:tc>
          <w:tcPr>
            <w:tcW w:w="1924" w:type="dxa"/>
            <w:vAlign w:val="center"/>
          </w:tcPr>
          <w:p w14:paraId="4109BC5E">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投标预备会</w:t>
            </w:r>
          </w:p>
        </w:tc>
        <w:tc>
          <w:tcPr>
            <w:tcW w:w="6208" w:type="dxa"/>
            <w:vAlign w:val="center"/>
          </w:tcPr>
          <w:p w14:paraId="57D6A3FF">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采购人不再统一组织投标预备会。</w:t>
            </w:r>
          </w:p>
        </w:tc>
      </w:tr>
      <w:tr w14:paraId="070B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6" w:hRule="atLeast"/>
        </w:trPr>
        <w:tc>
          <w:tcPr>
            <w:tcW w:w="887" w:type="dxa"/>
            <w:vAlign w:val="center"/>
          </w:tcPr>
          <w:p w14:paraId="15FE8B31">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14</w:t>
            </w:r>
          </w:p>
        </w:tc>
        <w:tc>
          <w:tcPr>
            <w:tcW w:w="1924" w:type="dxa"/>
            <w:vAlign w:val="center"/>
          </w:tcPr>
          <w:p w14:paraId="20F0680B">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2"/>
                <w:sz w:val="21"/>
                <w:szCs w:val="21"/>
                <w:highlight w:val="none"/>
                <w:lang w:eastAsia="zh-CN"/>
              </w:rPr>
              <w:t>投标人提出问题</w:t>
            </w:r>
            <w:r>
              <w:rPr>
                <w:rFonts w:cs="Times New Roman" w:asciiTheme="minorEastAsia" w:hAnsiTheme="minorEastAsia" w:eastAsiaTheme="minorEastAsia"/>
                <w:spacing w:val="-14"/>
                <w:sz w:val="21"/>
                <w:szCs w:val="21"/>
                <w:highlight w:val="none"/>
                <w:lang w:eastAsia="zh-CN"/>
              </w:rPr>
              <w:t>的截止时间</w:t>
            </w:r>
          </w:p>
        </w:tc>
        <w:tc>
          <w:tcPr>
            <w:tcW w:w="6208" w:type="dxa"/>
            <w:vAlign w:val="center"/>
          </w:tcPr>
          <w:p w14:paraId="3E8D3E1D">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递交投标文件的截止日之前</w:t>
            </w:r>
          </w:p>
        </w:tc>
      </w:tr>
      <w:tr w14:paraId="3662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trPr>
        <w:tc>
          <w:tcPr>
            <w:tcW w:w="887" w:type="dxa"/>
            <w:vAlign w:val="center"/>
          </w:tcPr>
          <w:p w14:paraId="6ED4CE24">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1</w:t>
            </w:r>
            <w:r>
              <w:rPr>
                <w:rFonts w:hint="eastAsia" w:cs="Times New Roman" w:asciiTheme="minorEastAsia" w:hAnsiTheme="minorEastAsia" w:eastAsiaTheme="minorEastAsia"/>
                <w:spacing w:val="-1"/>
                <w:sz w:val="21"/>
                <w:highlight w:val="none"/>
                <w:lang w:eastAsia="zh-CN"/>
              </w:rPr>
              <w:t>5</w:t>
            </w:r>
          </w:p>
        </w:tc>
        <w:tc>
          <w:tcPr>
            <w:tcW w:w="1924" w:type="dxa"/>
            <w:vAlign w:val="center"/>
          </w:tcPr>
          <w:p w14:paraId="61AB98D6">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投标人收到澄清</w:t>
            </w:r>
            <w:r>
              <w:rPr>
                <w:rFonts w:cs="Times New Roman" w:asciiTheme="minorEastAsia" w:hAnsiTheme="minorEastAsia" w:eastAsiaTheme="minorEastAsia"/>
                <w:spacing w:val="22"/>
                <w:sz w:val="21"/>
                <w:szCs w:val="21"/>
                <w:highlight w:val="none"/>
                <w:lang w:eastAsia="zh-CN"/>
              </w:rPr>
              <w:t xml:space="preserve"> </w:t>
            </w:r>
            <w:r>
              <w:rPr>
                <w:rFonts w:cs="Times New Roman" w:asciiTheme="minorEastAsia" w:hAnsiTheme="minorEastAsia" w:eastAsiaTheme="minorEastAsia"/>
                <w:spacing w:val="-2"/>
                <w:sz w:val="21"/>
                <w:szCs w:val="21"/>
                <w:highlight w:val="none"/>
                <w:lang w:eastAsia="zh-CN"/>
              </w:rPr>
              <w:t>后的书面确认时间</w:t>
            </w:r>
          </w:p>
        </w:tc>
        <w:tc>
          <w:tcPr>
            <w:tcW w:w="6208" w:type="dxa"/>
            <w:vAlign w:val="center"/>
          </w:tcPr>
          <w:p w14:paraId="6CDC533B">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z w:val="21"/>
                <w:szCs w:val="21"/>
                <w:highlight w:val="none"/>
                <w:lang w:eastAsia="zh-CN"/>
              </w:rPr>
              <w:t>投标</w:t>
            </w:r>
            <w:r>
              <w:rPr>
                <w:rFonts w:cs="Times New Roman" w:asciiTheme="minorEastAsia" w:hAnsiTheme="minorEastAsia" w:eastAsiaTheme="minorEastAsia"/>
                <w:spacing w:val="-3"/>
                <w:sz w:val="21"/>
                <w:szCs w:val="21"/>
                <w:highlight w:val="none"/>
                <w:lang w:eastAsia="zh-CN"/>
              </w:rPr>
              <w:t>人</w:t>
            </w:r>
            <w:r>
              <w:rPr>
                <w:rFonts w:cs="Times New Roman" w:asciiTheme="minorEastAsia" w:hAnsiTheme="minorEastAsia" w:eastAsiaTheme="minorEastAsia"/>
                <w:sz w:val="21"/>
                <w:szCs w:val="21"/>
                <w:highlight w:val="none"/>
                <w:lang w:eastAsia="zh-CN"/>
              </w:rPr>
              <w:t>在</w:t>
            </w:r>
            <w:r>
              <w:rPr>
                <w:rFonts w:cs="Times New Roman" w:asciiTheme="minorEastAsia" w:hAnsiTheme="minorEastAsia" w:eastAsiaTheme="minorEastAsia"/>
                <w:spacing w:val="-3"/>
                <w:sz w:val="21"/>
                <w:szCs w:val="21"/>
                <w:highlight w:val="none"/>
                <w:lang w:eastAsia="zh-CN"/>
              </w:rPr>
              <w:t>收</w:t>
            </w:r>
            <w:r>
              <w:rPr>
                <w:rFonts w:cs="Times New Roman" w:asciiTheme="minorEastAsia" w:hAnsiTheme="minorEastAsia" w:eastAsiaTheme="minorEastAsia"/>
                <w:sz w:val="21"/>
                <w:szCs w:val="21"/>
                <w:highlight w:val="none"/>
                <w:lang w:eastAsia="zh-CN"/>
              </w:rPr>
              <w:t>到</w:t>
            </w:r>
            <w:r>
              <w:rPr>
                <w:rFonts w:cs="Times New Roman" w:asciiTheme="minorEastAsia" w:hAnsiTheme="minorEastAsia" w:eastAsiaTheme="minorEastAsia"/>
                <w:spacing w:val="-3"/>
                <w:sz w:val="21"/>
                <w:szCs w:val="21"/>
                <w:highlight w:val="none"/>
                <w:lang w:eastAsia="zh-CN"/>
              </w:rPr>
              <w:t>澄</w:t>
            </w:r>
            <w:r>
              <w:rPr>
                <w:rFonts w:cs="Times New Roman" w:asciiTheme="minorEastAsia" w:hAnsiTheme="minorEastAsia" w:eastAsiaTheme="minorEastAsia"/>
                <w:sz w:val="21"/>
                <w:szCs w:val="21"/>
                <w:highlight w:val="none"/>
                <w:lang w:eastAsia="zh-CN"/>
              </w:rPr>
              <w:t>清</w:t>
            </w:r>
            <w:r>
              <w:rPr>
                <w:rFonts w:cs="Times New Roman" w:asciiTheme="minorEastAsia" w:hAnsiTheme="minorEastAsia" w:eastAsiaTheme="minorEastAsia"/>
                <w:spacing w:val="-3"/>
                <w:sz w:val="21"/>
                <w:szCs w:val="21"/>
                <w:highlight w:val="none"/>
                <w:lang w:eastAsia="zh-CN"/>
              </w:rPr>
              <w:t>后</w:t>
            </w:r>
            <w:r>
              <w:rPr>
                <w:rFonts w:cs="Times New Roman" w:asciiTheme="minorEastAsia" w:hAnsiTheme="minorEastAsia" w:eastAsiaTheme="minorEastAsia"/>
                <w:sz w:val="21"/>
                <w:szCs w:val="21"/>
                <w:highlight w:val="none"/>
                <w:lang w:eastAsia="zh-CN"/>
              </w:rPr>
              <w:t>的</w:t>
            </w:r>
            <w:r>
              <w:rPr>
                <w:rFonts w:cs="Times New Roman" w:asciiTheme="minorEastAsia" w:hAnsiTheme="minorEastAsia" w:eastAsiaTheme="minorEastAsia"/>
                <w:spacing w:val="-3"/>
                <w:sz w:val="21"/>
                <w:szCs w:val="21"/>
                <w:highlight w:val="none"/>
                <w:lang w:eastAsia="zh-CN"/>
              </w:rPr>
              <w:t>当</w:t>
            </w:r>
            <w:r>
              <w:rPr>
                <w:rFonts w:cs="Times New Roman" w:asciiTheme="minorEastAsia" w:hAnsiTheme="minorEastAsia" w:eastAsiaTheme="minorEastAsia"/>
                <w:sz w:val="21"/>
                <w:szCs w:val="21"/>
                <w:highlight w:val="none"/>
                <w:lang w:eastAsia="zh-CN"/>
              </w:rPr>
              <w:t>日</w:t>
            </w:r>
            <w:r>
              <w:rPr>
                <w:rFonts w:cs="Times New Roman" w:asciiTheme="minorEastAsia" w:hAnsiTheme="minorEastAsia" w:eastAsiaTheme="minorEastAsia"/>
                <w:spacing w:val="-41"/>
                <w:sz w:val="21"/>
                <w:szCs w:val="21"/>
                <w:highlight w:val="none"/>
                <w:lang w:eastAsia="zh-CN"/>
              </w:rPr>
              <w:t>，</w:t>
            </w:r>
            <w:r>
              <w:rPr>
                <w:rFonts w:cs="Times New Roman" w:asciiTheme="minorEastAsia" w:hAnsiTheme="minorEastAsia" w:eastAsiaTheme="minorEastAsia"/>
                <w:spacing w:val="-3"/>
                <w:sz w:val="21"/>
                <w:szCs w:val="21"/>
                <w:highlight w:val="none"/>
                <w:lang w:eastAsia="zh-CN"/>
              </w:rPr>
              <w:t>以</w:t>
            </w:r>
            <w:r>
              <w:rPr>
                <w:rFonts w:cs="Times New Roman" w:asciiTheme="minorEastAsia" w:hAnsiTheme="minorEastAsia" w:eastAsiaTheme="minorEastAsia"/>
                <w:sz w:val="21"/>
                <w:szCs w:val="21"/>
                <w:highlight w:val="none"/>
                <w:lang w:eastAsia="zh-CN"/>
              </w:rPr>
              <w:t>加</w:t>
            </w:r>
            <w:r>
              <w:rPr>
                <w:rFonts w:cs="Times New Roman" w:asciiTheme="minorEastAsia" w:hAnsiTheme="minorEastAsia" w:eastAsiaTheme="minorEastAsia"/>
                <w:spacing w:val="-3"/>
                <w:sz w:val="21"/>
                <w:szCs w:val="21"/>
                <w:highlight w:val="none"/>
                <w:lang w:eastAsia="zh-CN"/>
              </w:rPr>
              <w:t>盖</w:t>
            </w:r>
            <w:r>
              <w:rPr>
                <w:rFonts w:cs="Times New Roman" w:asciiTheme="minorEastAsia" w:hAnsiTheme="minorEastAsia" w:eastAsiaTheme="minorEastAsia"/>
                <w:sz w:val="21"/>
                <w:szCs w:val="21"/>
                <w:highlight w:val="none"/>
                <w:lang w:eastAsia="zh-CN"/>
              </w:rPr>
              <w:t>公</w:t>
            </w:r>
            <w:r>
              <w:rPr>
                <w:rFonts w:cs="Times New Roman" w:asciiTheme="minorEastAsia" w:hAnsiTheme="minorEastAsia" w:eastAsiaTheme="minorEastAsia"/>
                <w:spacing w:val="-3"/>
                <w:sz w:val="21"/>
                <w:szCs w:val="21"/>
                <w:highlight w:val="none"/>
                <w:lang w:eastAsia="zh-CN"/>
              </w:rPr>
              <w:t>章</w:t>
            </w:r>
            <w:r>
              <w:rPr>
                <w:rFonts w:cs="Times New Roman" w:asciiTheme="minorEastAsia" w:hAnsiTheme="minorEastAsia" w:eastAsiaTheme="minorEastAsia"/>
                <w:sz w:val="21"/>
                <w:szCs w:val="21"/>
                <w:highlight w:val="none"/>
                <w:lang w:eastAsia="zh-CN"/>
              </w:rPr>
              <w:t>的</w:t>
            </w:r>
            <w:r>
              <w:rPr>
                <w:rFonts w:cs="Times New Roman" w:asciiTheme="minorEastAsia" w:hAnsiTheme="minorEastAsia" w:eastAsiaTheme="minorEastAsia"/>
                <w:spacing w:val="-3"/>
                <w:sz w:val="21"/>
                <w:szCs w:val="21"/>
                <w:highlight w:val="none"/>
                <w:lang w:eastAsia="zh-CN"/>
              </w:rPr>
              <w:t>确</w:t>
            </w:r>
            <w:r>
              <w:rPr>
                <w:rFonts w:cs="Times New Roman" w:asciiTheme="minorEastAsia" w:hAnsiTheme="minorEastAsia" w:eastAsiaTheme="minorEastAsia"/>
                <w:sz w:val="21"/>
                <w:szCs w:val="21"/>
                <w:highlight w:val="none"/>
                <w:lang w:eastAsia="zh-CN"/>
              </w:rPr>
              <w:t>认</w:t>
            </w:r>
            <w:r>
              <w:rPr>
                <w:rFonts w:cs="Times New Roman" w:asciiTheme="minorEastAsia" w:hAnsiTheme="minorEastAsia" w:eastAsiaTheme="minorEastAsia"/>
                <w:spacing w:val="-44"/>
                <w:sz w:val="21"/>
                <w:szCs w:val="21"/>
                <w:highlight w:val="none"/>
                <w:lang w:eastAsia="zh-CN"/>
              </w:rPr>
              <w:t>函</w:t>
            </w:r>
            <w:r>
              <w:rPr>
                <w:rFonts w:cs="Times New Roman" w:asciiTheme="minorEastAsia" w:hAnsiTheme="minorEastAsia" w:eastAsiaTheme="minorEastAsia"/>
                <w:spacing w:val="-3"/>
                <w:sz w:val="21"/>
                <w:szCs w:val="21"/>
                <w:highlight w:val="none"/>
                <w:lang w:eastAsia="zh-CN"/>
              </w:rPr>
              <w:t>（</w:t>
            </w:r>
            <w:r>
              <w:rPr>
                <w:rFonts w:cs="Times New Roman" w:asciiTheme="minorEastAsia" w:hAnsiTheme="minorEastAsia" w:eastAsiaTheme="minorEastAsia"/>
                <w:sz w:val="21"/>
                <w:szCs w:val="21"/>
                <w:highlight w:val="none"/>
                <w:lang w:eastAsia="zh-CN"/>
              </w:rPr>
              <w:t>可采</w:t>
            </w:r>
            <w:r>
              <w:rPr>
                <w:rFonts w:cs="Times New Roman" w:asciiTheme="minorEastAsia" w:hAnsiTheme="minorEastAsia" w:eastAsiaTheme="minorEastAsia"/>
                <w:spacing w:val="-3"/>
                <w:sz w:val="21"/>
                <w:szCs w:val="21"/>
                <w:highlight w:val="none"/>
                <w:lang w:eastAsia="zh-CN"/>
              </w:rPr>
              <w:t>用</w:t>
            </w:r>
            <w:r>
              <w:rPr>
                <w:rFonts w:cs="Times New Roman" w:asciiTheme="minorEastAsia" w:hAnsiTheme="minorEastAsia" w:eastAsiaTheme="minorEastAsia"/>
                <w:sz w:val="21"/>
                <w:szCs w:val="21"/>
                <w:highlight w:val="none"/>
                <w:lang w:eastAsia="zh-CN"/>
              </w:rPr>
              <w:t>扫</w:t>
            </w:r>
            <w:r>
              <w:rPr>
                <w:rFonts w:cs="Times New Roman" w:asciiTheme="minorEastAsia" w:hAnsiTheme="minorEastAsia" w:eastAsiaTheme="minorEastAsia"/>
                <w:spacing w:val="-3"/>
                <w:sz w:val="21"/>
                <w:szCs w:val="21"/>
                <w:highlight w:val="none"/>
                <w:lang w:eastAsia="zh-CN"/>
              </w:rPr>
              <w:t>描</w:t>
            </w:r>
            <w:r>
              <w:rPr>
                <w:rFonts w:cs="Times New Roman" w:asciiTheme="minorEastAsia" w:hAnsiTheme="minorEastAsia" w:eastAsiaTheme="minorEastAsia"/>
                <w:sz w:val="21"/>
                <w:szCs w:val="21"/>
                <w:highlight w:val="none"/>
                <w:lang w:eastAsia="zh-CN"/>
              </w:rPr>
              <w:t>件</w:t>
            </w:r>
            <w:r>
              <w:rPr>
                <w:rFonts w:cs="Times New Roman" w:asciiTheme="minorEastAsia" w:hAnsiTheme="minorEastAsia" w:eastAsiaTheme="minorEastAsia"/>
                <w:spacing w:val="-3"/>
                <w:sz w:val="21"/>
                <w:szCs w:val="21"/>
                <w:highlight w:val="none"/>
                <w:lang w:eastAsia="zh-CN"/>
              </w:rPr>
              <w:t>电</w:t>
            </w:r>
            <w:r>
              <w:rPr>
                <w:rFonts w:cs="Times New Roman" w:asciiTheme="minorEastAsia" w:hAnsiTheme="minorEastAsia" w:eastAsiaTheme="minorEastAsia"/>
                <w:sz w:val="21"/>
                <w:szCs w:val="21"/>
                <w:highlight w:val="none"/>
                <w:lang w:eastAsia="zh-CN"/>
              </w:rPr>
              <w:t>子</w:t>
            </w:r>
            <w:r>
              <w:rPr>
                <w:rFonts w:cs="Times New Roman" w:asciiTheme="minorEastAsia" w:hAnsiTheme="minorEastAsia" w:eastAsiaTheme="minorEastAsia"/>
                <w:spacing w:val="-3"/>
                <w:sz w:val="21"/>
                <w:szCs w:val="21"/>
                <w:highlight w:val="none"/>
                <w:lang w:eastAsia="zh-CN"/>
              </w:rPr>
              <w:t>邮</w:t>
            </w:r>
            <w:r>
              <w:rPr>
                <w:rFonts w:cs="Times New Roman" w:asciiTheme="minorEastAsia" w:hAnsiTheme="minorEastAsia" w:eastAsiaTheme="minorEastAsia"/>
                <w:sz w:val="21"/>
                <w:szCs w:val="21"/>
                <w:highlight w:val="none"/>
                <w:lang w:eastAsia="zh-CN"/>
              </w:rPr>
              <w:t>件）</w:t>
            </w:r>
            <w:r>
              <w:rPr>
                <w:rFonts w:cs="Times New Roman" w:asciiTheme="minorEastAsia" w:hAnsiTheme="minorEastAsia" w:eastAsiaTheme="minorEastAsia"/>
                <w:spacing w:val="-2"/>
                <w:sz w:val="21"/>
                <w:szCs w:val="21"/>
                <w:highlight w:val="none"/>
                <w:lang w:eastAsia="zh-CN"/>
              </w:rPr>
              <w:t>的形式进行书面确认</w:t>
            </w:r>
          </w:p>
        </w:tc>
      </w:tr>
      <w:tr w14:paraId="03BD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trPr>
        <w:tc>
          <w:tcPr>
            <w:tcW w:w="887" w:type="dxa"/>
            <w:vAlign w:val="center"/>
          </w:tcPr>
          <w:p w14:paraId="3DD3462F">
            <w:pPr>
              <w:pStyle w:val="20"/>
              <w:jc w:val="center"/>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pacing w:val="-1"/>
                <w:sz w:val="21"/>
                <w:highlight w:val="none"/>
                <w:lang w:eastAsia="zh-CN"/>
              </w:rPr>
              <w:t>16</w:t>
            </w:r>
          </w:p>
        </w:tc>
        <w:tc>
          <w:tcPr>
            <w:tcW w:w="1924" w:type="dxa"/>
            <w:vAlign w:val="center"/>
          </w:tcPr>
          <w:p w14:paraId="023D9925">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投标文件签字和</w:t>
            </w:r>
            <w:r>
              <w:rPr>
                <w:rFonts w:cs="Times New Roman" w:asciiTheme="minorEastAsia" w:hAnsiTheme="minorEastAsia" w:eastAsiaTheme="minorEastAsia"/>
                <w:spacing w:val="-2"/>
                <w:sz w:val="21"/>
                <w:szCs w:val="21"/>
                <w:highlight w:val="none"/>
                <w:lang w:eastAsia="zh-CN"/>
              </w:rPr>
              <w:t>盖章要求</w:t>
            </w:r>
          </w:p>
        </w:tc>
        <w:tc>
          <w:tcPr>
            <w:tcW w:w="6208" w:type="dxa"/>
            <w:vAlign w:val="center"/>
          </w:tcPr>
          <w:p w14:paraId="0F9D3B8E">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投标文件格式要求签字或盖章的均应按要求签字盖章</w:t>
            </w:r>
          </w:p>
        </w:tc>
      </w:tr>
      <w:tr w14:paraId="7F3B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atLeast"/>
        </w:trPr>
        <w:tc>
          <w:tcPr>
            <w:tcW w:w="887" w:type="dxa"/>
            <w:vAlign w:val="center"/>
          </w:tcPr>
          <w:p w14:paraId="0F78BE6E">
            <w:pPr>
              <w:pStyle w:val="20"/>
              <w:jc w:val="center"/>
              <w:rPr>
                <w:rFonts w:cs="Times New Roman" w:asciiTheme="minorEastAsia" w:hAnsiTheme="minorEastAsia" w:eastAsiaTheme="minorEastAsia"/>
                <w:sz w:val="21"/>
                <w:szCs w:val="21"/>
                <w:highlight w:val="none"/>
                <w:lang w:eastAsia="zh-CN"/>
              </w:rPr>
            </w:pPr>
            <w:r>
              <w:rPr>
                <w:rFonts w:hint="eastAsia" w:cs="Times New Roman" w:asciiTheme="minorEastAsia" w:hAnsiTheme="minorEastAsia" w:eastAsiaTheme="minorEastAsia"/>
                <w:spacing w:val="-1"/>
                <w:sz w:val="21"/>
                <w:highlight w:val="none"/>
                <w:lang w:eastAsia="zh-CN"/>
              </w:rPr>
              <w:t>17</w:t>
            </w:r>
          </w:p>
        </w:tc>
        <w:tc>
          <w:tcPr>
            <w:tcW w:w="1924" w:type="dxa"/>
            <w:vAlign w:val="center"/>
          </w:tcPr>
          <w:p w14:paraId="05BAE158">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投标文件份数</w:t>
            </w:r>
          </w:p>
        </w:tc>
        <w:tc>
          <w:tcPr>
            <w:tcW w:w="6208" w:type="dxa"/>
            <w:vAlign w:val="center"/>
          </w:tcPr>
          <w:p w14:paraId="19F154FE">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正本壹份，</w:t>
            </w:r>
            <w:r>
              <w:rPr>
                <w:rFonts w:hint="eastAsia" w:cs="Times New Roman" w:asciiTheme="minorEastAsia" w:hAnsiTheme="minorEastAsia" w:eastAsiaTheme="minorEastAsia"/>
                <w:spacing w:val="-2"/>
                <w:sz w:val="21"/>
                <w:szCs w:val="21"/>
                <w:highlight w:val="none"/>
                <w:lang w:eastAsia="zh-CN"/>
              </w:rPr>
              <w:t>副本2份</w:t>
            </w:r>
            <w:r>
              <w:rPr>
                <w:rFonts w:cs="Times New Roman" w:asciiTheme="minorEastAsia" w:hAnsiTheme="minorEastAsia" w:eastAsiaTheme="minorEastAsia"/>
                <w:spacing w:val="-2"/>
                <w:sz w:val="21"/>
                <w:szCs w:val="21"/>
                <w:highlight w:val="none"/>
                <w:lang w:eastAsia="zh-CN"/>
              </w:rPr>
              <w:t>，不加密电子文档壹份（U盘单独包装）</w:t>
            </w:r>
          </w:p>
        </w:tc>
      </w:tr>
      <w:tr w14:paraId="4C4D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3" w:hRule="atLeast"/>
        </w:trPr>
        <w:tc>
          <w:tcPr>
            <w:tcW w:w="887" w:type="dxa"/>
            <w:vAlign w:val="center"/>
          </w:tcPr>
          <w:p w14:paraId="4A2BDD04">
            <w:pPr>
              <w:pStyle w:val="20"/>
              <w:jc w:val="center"/>
              <w:rPr>
                <w:rFonts w:cs="Times New Roman" w:asciiTheme="minorEastAsia" w:hAnsiTheme="minorEastAsia" w:eastAsiaTheme="minorEastAsia"/>
                <w:sz w:val="21"/>
                <w:szCs w:val="21"/>
                <w:highlight w:val="none"/>
                <w:lang w:eastAsia="zh-CN"/>
              </w:rPr>
            </w:pPr>
            <w:r>
              <w:rPr>
                <w:rFonts w:hint="eastAsia" w:cs="Times New Roman" w:asciiTheme="minorEastAsia" w:hAnsiTheme="minorEastAsia" w:eastAsiaTheme="minorEastAsia"/>
                <w:spacing w:val="-1"/>
                <w:sz w:val="21"/>
                <w:highlight w:val="none"/>
                <w:lang w:eastAsia="zh-CN"/>
              </w:rPr>
              <w:t>18</w:t>
            </w:r>
          </w:p>
        </w:tc>
        <w:tc>
          <w:tcPr>
            <w:tcW w:w="1924" w:type="dxa"/>
            <w:vAlign w:val="center"/>
          </w:tcPr>
          <w:p w14:paraId="3552A3A6">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1"/>
                <w:sz w:val="21"/>
                <w:szCs w:val="21"/>
                <w:highlight w:val="none"/>
              </w:rPr>
              <w:t>装订要求</w:t>
            </w:r>
          </w:p>
        </w:tc>
        <w:tc>
          <w:tcPr>
            <w:tcW w:w="6208" w:type="dxa"/>
            <w:vAlign w:val="center"/>
          </w:tcPr>
          <w:p w14:paraId="6F5962F1">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详见</w:t>
            </w:r>
            <w:r>
              <w:rPr>
                <w:rFonts w:cs="Times New Roman" w:asciiTheme="minorEastAsia" w:hAnsiTheme="minorEastAsia" w:eastAsiaTheme="minorEastAsia"/>
                <w:spacing w:val="-2"/>
                <w:sz w:val="21"/>
                <w:szCs w:val="21"/>
                <w:highlight w:val="none"/>
                <w:lang w:val="en" w:eastAsia="zh-CN"/>
              </w:rPr>
              <w:t>比选</w:t>
            </w:r>
            <w:r>
              <w:rPr>
                <w:rFonts w:cs="Times New Roman" w:asciiTheme="minorEastAsia" w:hAnsiTheme="minorEastAsia" w:eastAsiaTheme="minorEastAsia"/>
                <w:spacing w:val="-2"/>
                <w:sz w:val="21"/>
                <w:szCs w:val="21"/>
                <w:highlight w:val="none"/>
                <w:lang w:eastAsia="zh-CN"/>
              </w:rPr>
              <w:t>文件的</w:t>
            </w:r>
            <w:r>
              <w:rPr>
                <w:rFonts w:hint="eastAsia" w:cs="Times New Roman" w:asciiTheme="minorEastAsia" w:hAnsiTheme="minorEastAsia" w:eastAsiaTheme="minorEastAsia"/>
                <w:spacing w:val="-2"/>
                <w:sz w:val="21"/>
                <w:szCs w:val="21"/>
                <w:highlight w:val="none"/>
                <w:lang w:eastAsia="zh-CN"/>
              </w:rPr>
              <w:t>递交</w:t>
            </w:r>
            <w:r>
              <w:rPr>
                <w:rFonts w:cs="Times New Roman" w:asciiTheme="minorEastAsia" w:hAnsiTheme="minorEastAsia" w:eastAsiaTheme="minorEastAsia"/>
                <w:spacing w:val="-2"/>
                <w:sz w:val="21"/>
                <w:szCs w:val="21"/>
                <w:highlight w:val="none"/>
                <w:lang w:eastAsia="zh-CN"/>
              </w:rPr>
              <w:t>规定</w:t>
            </w:r>
          </w:p>
        </w:tc>
      </w:tr>
      <w:tr w14:paraId="099E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trPr>
        <w:tc>
          <w:tcPr>
            <w:tcW w:w="887" w:type="dxa"/>
            <w:vAlign w:val="center"/>
          </w:tcPr>
          <w:p w14:paraId="53DC8095">
            <w:pPr>
              <w:pStyle w:val="20"/>
              <w:jc w:val="center"/>
              <w:rPr>
                <w:rFonts w:cs="Times New Roman" w:asciiTheme="minorEastAsia" w:hAnsiTheme="minorEastAsia" w:eastAsiaTheme="minorEastAsia"/>
                <w:sz w:val="21"/>
                <w:szCs w:val="21"/>
                <w:highlight w:val="none"/>
                <w:lang w:eastAsia="zh-CN"/>
              </w:rPr>
            </w:pPr>
            <w:r>
              <w:rPr>
                <w:rFonts w:hint="eastAsia" w:cs="Times New Roman" w:asciiTheme="minorEastAsia" w:hAnsiTheme="minorEastAsia" w:eastAsiaTheme="minorEastAsia"/>
                <w:spacing w:val="-1"/>
                <w:sz w:val="21"/>
                <w:highlight w:val="none"/>
                <w:lang w:eastAsia="zh-CN"/>
              </w:rPr>
              <w:t>19</w:t>
            </w:r>
          </w:p>
        </w:tc>
        <w:tc>
          <w:tcPr>
            <w:tcW w:w="1924" w:type="dxa"/>
            <w:vAlign w:val="center"/>
          </w:tcPr>
          <w:p w14:paraId="5A6CDFF3">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递交投标文件截止时间</w:t>
            </w:r>
          </w:p>
        </w:tc>
        <w:tc>
          <w:tcPr>
            <w:tcW w:w="6208" w:type="dxa"/>
            <w:vAlign w:val="center"/>
          </w:tcPr>
          <w:p w14:paraId="48655524">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详见</w:t>
            </w:r>
            <w:r>
              <w:rPr>
                <w:rFonts w:cs="Times New Roman" w:asciiTheme="minorEastAsia" w:hAnsiTheme="minorEastAsia" w:eastAsiaTheme="minorEastAsia"/>
                <w:spacing w:val="-2"/>
                <w:sz w:val="21"/>
                <w:szCs w:val="21"/>
                <w:highlight w:val="none"/>
                <w:lang w:val="en"/>
              </w:rPr>
              <w:t>比选</w:t>
            </w:r>
            <w:r>
              <w:rPr>
                <w:rFonts w:cs="Times New Roman" w:asciiTheme="minorEastAsia" w:hAnsiTheme="minorEastAsia" w:eastAsiaTheme="minorEastAsia"/>
                <w:spacing w:val="-2"/>
                <w:sz w:val="21"/>
                <w:szCs w:val="21"/>
                <w:highlight w:val="none"/>
              </w:rPr>
              <w:t>公告</w:t>
            </w:r>
          </w:p>
        </w:tc>
      </w:tr>
      <w:tr w14:paraId="2653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887" w:type="dxa"/>
            <w:vAlign w:val="center"/>
          </w:tcPr>
          <w:p w14:paraId="40C327BB">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2</w:t>
            </w:r>
            <w:r>
              <w:rPr>
                <w:rFonts w:hint="eastAsia" w:cs="Times New Roman" w:asciiTheme="minorEastAsia" w:hAnsiTheme="minorEastAsia" w:eastAsiaTheme="minorEastAsia"/>
                <w:spacing w:val="-1"/>
                <w:sz w:val="21"/>
                <w:highlight w:val="none"/>
                <w:lang w:eastAsia="zh-CN"/>
              </w:rPr>
              <w:t>0</w:t>
            </w:r>
          </w:p>
        </w:tc>
        <w:tc>
          <w:tcPr>
            <w:tcW w:w="1924" w:type="dxa"/>
            <w:vAlign w:val="center"/>
          </w:tcPr>
          <w:p w14:paraId="2670CC67">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递交投标文件地点</w:t>
            </w:r>
          </w:p>
        </w:tc>
        <w:tc>
          <w:tcPr>
            <w:tcW w:w="6208" w:type="dxa"/>
            <w:vAlign w:val="center"/>
          </w:tcPr>
          <w:p w14:paraId="6F25488D">
            <w:pPr>
              <w:pStyle w:val="20"/>
              <w:jc w:val="center"/>
              <w:rPr>
                <w:rFonts w:cs="Times New Roman" w:asciiTheme="minorEastAsia" w:hAnsiTheme="minorEastAsia" w:eastAsiaTheme="minorEastAsia"/>
                <w:sz w:val="21"/>
                <w:szCs w:val="21"/>
                <w:highlight w:val="none"/>
                <w:lang w:eastAsia="zh-CN"/>
              </w:rPr>
            </w:pPr>
            <w:r>
              <w:rPr>
                <w:rFonts w:hint="eastAsia" w:cs="Times New Roman" w:asciiTheme="minorEastAsia" w:hAnsiTheme="minorEastAsia" w:eastAsiaTheme="minorEastAsia"/>
                <w:spacing w:val="-2"/>
                <w:sz w:val="21"/>
                <w:szCs w:val="21"/>
                <w:highlight w:val="none"/>
                <w:lang w:eastAsia="zh-CN"/>
              </w:rPr>
              <w:t>市生态环境局四楼会议室</w:t>
            </w:r>
          </w:p>
        </w:tc>
      </w:tr>
      <w:tr w14:paraId="42D2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trPr>
        <w:tc>
          <w:tcPr>
            <w:tcW w:w="887" w:type="dxa"/>
            <w:vAlign w:val="center"/>
          </w:tcPr>
          <w:p w14:paraId="33366779">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2</w:t>
            </w:r>
            <w:r>
              <w:rPr>
                <w:rFonts w:hint="eastAsia" w:cs="Times New Roman" w:asciiTheme="minorEastAsia" w:hAnsiTheme="minorEastAsia" w:eastAsiaTheme="minorEastAsia"/>
                <w:spacing w:val="-1"/>
                <w:sz w:val="21"/>
                <w:highlight w:val="none"/>
                <w:lang w:eastAsia="zh-CN"/>
              </w:rPr>
              <w:t>1</w:t>
            </w:r>
          </w:p>
        </w:tc>
        <w:tc>
          <w:tcPr>
            <w:tcW w:w="1924" w:type="dxa"/>
            <w:vAlign w:val="center"/>
          </w:tcPr>
          <w:p w14:paraId="7B4485BB">
            <w:pPr>
              <w:pStyle w:val="20"/>
              <w:jc w:val="center"/>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pacing w:val="-2"/>
                <w:sz w:val="21"/>
                <w:szCs w:val="21"/>
                <w:highlight w:val="none"/>
              </w:rPr>
              <w:t>开标时间和地点</w:t>
            </w:r>
          </w:p>
        </w:tc>
        <w:tc>
          <w:tcPr>
            <w:tcW w:w="6208" w:type="dxa"/>
            <w:vAlign w:val="center"/>
          </w:tcPr>
          <w:p w14:paraId="0945BF4C">
            <w:pPr>
              <w:pStyle w:val="20"/>
              <w:jc w:val="center"/>
              <w:rPr>
                <w:rFonts w:cs="Times New Roman" w:asciiTheme="minorEastAsia" w:hAnsiTheme="minorEastAsia" w:eastAsiaTheme="minorEastAsia"/>
                <w:spacing w:val="21"/>
                <w:sz w:val="21"/>
                <w:szCs w:val="21"/>
                <w:highlight w:val="none"/>
                <w:lang w:eastAsia="zh-CN"/>
              </w:rPr>
            </w:pPr>
            <w:r>
              <w:rPr>
                <w:rFonts w:cs="Times New Roman" w:asciiTheme="minorEastAsia" w:hAnsiTheme="minorEastAsia" w:eastAsiaTheme="minorEastAsia"/>
                <w:spacing w:val="-2"/>
                <w:sz w:val="21"/>
                <w:szCs w:val="21"/>
                <w:highlight w:val="none"/>
                <w:lang w:eastAsia="zh-CN"/>
              </w:rPr>
              <w:t>开标时间：同递交投标文件截止时间</w:t>
            </w:r>
            <w:r>
              <w:rPr>
                <w:rFonts w:cs="Times New Roman" w:asciiTheme="minorEastAsia" w:hAnsiTheme="minorEastAsia" w:eastAsiaTheme="minorEastAsia"/>
                <w:spacing w:val="21"/>
                <w:sz w:val="21"/>
                <w:szCs w:val="21"/>
                <w:highlight w:val="none"/>
                <w:lang w:eastAsia="zh-CN"/>
              </w:rPr>
              <w:t xml:space="preserve"> </w:t>
            </w:r>
          </w:p>
          <w:p w14:paraId="4ED386E2">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5"/>
                <w:sz w:val="21"/>
                <w:szCs w:val="21"/>
                <w:highlight w:val="none"/>
                <w:lang w:eastAsia="zh-CN"/>
              </w:rPr>
              <w:t>开标地点：同递交投标文件地点</w:t>
            </w:r>
          </w:p>
        </w:tc>
      </w:tr>
      <w:tr w14:paraId="4E6C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atLeast"/>
        </w:trPr>
        <w:tc>
          <w:tcPr>
            <w:tcW w:w="887" w:type="dxa"/>
            <w:vAlign w:val="center"/>
          </w:tcPr>
          <w:p w14:paraId="07B205DE">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highlight w:val="none"/>
                <w:lang w:eastAsia="zh-CN"/>
              </w:rPr>
              <w:t>2</w:t>
            </w:r>
            <w:r>
              <w:rPr>
                <w:rFonts w:hint="eastAsia" w:cs="Times New Roman" w:asciiTheme="minorEastAsia" w:hAnsiTheme="minorEastAsia" w:eastAsiaTheme="minorEastAsia"/>
                <w:spacing w:val="-1"/>
                <w:sz w:val="21"/>
                <w:highlight w:val="none"/>
                <w:lang w:eastAsia="zh-CN"/>
              </w:rPr>
              <w:t>2</w:t>
            </w:r>
          </w:p>
        </w:tc>
        <w:tc>
          <w:tcPr>
            <w:tcW w:w="1924" w:type="dxa"/>
            <w:vAlign w:val="center"/>
          </w:tcPr>
          <w:p w14:paraId="1D831BAC">
            <w:pPr>
              <w:pStyle w:val="20"/>
              <w:jc w:val="center"/>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pacing w:val="-2"/>
                <w:sz w:val="21"/>
                <w:szCs w:val="21"/>
                <w:highlight w:val="none"/>
                <w:lang w:eastAsia="zh-CN"/>
              </w:rPr>
              <w:t>评标小组</w:t>
            </w:r>
          </w:p>
        </w:tc>
        <w:tc>
          <w:tcPr>
            <w:tcW w:w="6208" w:type="dxa"/>
            <w:vAlign w:val="center"/>
          </w:tcPr>
          <w:p w14:paraId="202C0F8B">
            <w:pPr>
              <w:pStyle w:val="20"/>
              <w:jc w:val="center"/>
              <w:rPr>
                <w:rFonts w:cs="Times New Roman" w:asciiTheme="minorEastAsia" w:hAnsiTheme="minorEastAsia" w:eastAsiaTheme="minorEastAsia"/>
                <w:sz w:val="21"/>
                <w:szCs w:val="21"/>
                <w:highlight w:val="none"/>
                <w:lang w:eastAsia="zh-CN"/>
              </w:rPr>
            </w:pPr>
            <w:r>
              <w:rPr>
                <w:rFonts w:hint="eastAsia" w:cs="Times New Roman" w:asciiTheme="minorEastAsia" w:hAnsiTheme="minorEastAsia" w:eastAsiaTheme="minorEastAsia"/>
                <w:spacing w:val="-1"/>
                <w:sz w:val="21"/>
                <w:szCs w:val="21"/>
                <w:highlight w:val="none"/>
                <w:lang w:eastAsia="zh-CN"/>
              </w:rPr>
              <w:t>评标小组</w:t>
            </w:r>
            <w:r>
              <w:rPr>
                <w:rFonts w:cs="Times New Roman" w:asciiTheme="minorEastAsia" w:hAnsiTheme="minorEastAsia" w:eastAsiaTheme="minorEastAsia"/>
                <w:spacing w:val="-1"/>
                <w:sz w:val="21"/>
                <w:szCs w:val="21"/>
                <w:highlight w:val="none"/>
                <w:lang w:eastAsia="zh-CN"/>
              </w:rPr>
              <w:t>构成：</w:t>
            </w:r>
            <w:r>
              <w:rPr>
                <w:rFonts w:hint="eastAsia" w:cs="Times New Roman" w:asciiTheme="minorEastAsia" w:hAnsiTheme="minorEastAsia" w:eastAsiaTheme="minorEastAsia"/>
                <w:spacing w:val="-1"/>
                <w:sz w:val="21"/>
                <w:szCs w:val="21"/>
                <w:highlight w:val="none"/>
                <w:lang w:eastAsia="zh-CN"/>
              </w:rPr>
              <w:t>局</w:t>
            </w:r>
            <w:r>
              <w:rPr>
                <w:rFonts w:cs="Times New Roman" w:asciiTheme="minorEastAsia" w:hAnsiTheme="minorEastAsia" w:eastAsiaTheme="minorEastAsia"/>
                <w:spacing w:val="-1"/>
                <w:sz w:val="21"/>
                <w:szCs w:val="21"/>
                <w:highlight w:val="none"/>
                <w:lang w:eastAsia="zh-CN"/>
              </w:rPr>
              <w:t>专家</w:t>
            </w:r>
            <w:r>
              <w:rPr>
                <w:rFonts w:hint="eastAsia" w:cs="Times New Roman" w:asciiTheme="minorEastAsia" w:hAnsiTheme="minorEastAsia" w:eastAsiaTheme="minorEastAsia"/>
                <w:sz w:val="21"/>
                <w:szCs w:val="21"/>
                <w:highlight w:val="none"/>
                <w:lang w:eastAsia="zh-CN"/>
              </w:rPr>
              <w:t>3</w:t>
            </w:r>
            <w:r>
              <w:rPr>
                <w:rFonts w:cs="Times New Roman" w:asciiTheme="minorEastAsia" w:hAnsiTheme="minorEastAsia" w:eastAsiaTheme="minorEastAsia"/>
                <w:spacing w:val="-1"/>
                <w:sz w:val="21"/>
                <w:szCs w:val="21"/>
                <w:highlight w:val="none"/>
                <w:lang w:eastAsia="zh-CN"/>
              </w:rPr>
              <w:t>人</w:t>
            </w:r>
            <w:r>
              <w:rPr>
                <w:rFonts w:hint="eastAsia" w:cs="Times New Roman" w:asciiTheme="minorEastAsia" w:hAnsiTheme="minorEastAsia" w:eastAsiaTheme="minorEastAsia"/>
                <w:spacing w:val="-1"/>
                <w:sz w:val="21"/>
                <w:szCs w:val="21"/>
                <w:highlight w:val="none"/>
                <w:lang w:eastAsia="zh-CN"/>
              </w:rPr>
              <w:t>，信阳市生态环境局机关纪委进行监督</w:t>
            </w:r>
            <w:r>
              <w:rPr>
                <w:rFonts w:cs="Times New Roman" w:asciiTheme="minorEastAsia" w:hAnsiTheme="minorEastAsia" w:eastAsiaTheme="minorEastAsia"/>
                <w:spacing w:val="-1"/>
                <w:sz w:val="21"/>
                <w:szCs w:val="21"/>
                <w:highlight w:val="none"/>
                <w:lang w:eastAsia="zh-CN"/>
              </w:rPr>
              <w:t>。专家从符合条</w:t>
            </w:r>
            <w:r>
              <w:rPr>
                <w:rFonts w:cs="Times New Roman" w:asciiTheme="minorEastAsia" w:hAnsiTheme="minorEastAsia" w:eastAsiaTheme="minorEastAsia"/>
                <w:spacing w:val="-2"/>
                <w:sz w:val="21"/>
                <w:szCs w:val="21"/>
                <w:highlight w:val="none"/>
                <w:lang w:eastAsia="zh-CN"/>
              </w:rPr>
              <w:t>件的专家库中随机抽取。</w:t>
            </w:r>
          </w:p>
        </w:tc>
      </w:tr>
      <w:tr w14:paraId="1C26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trPr>
        <w:tc>
          <w:tcPr>
            <w:tcW w:w="887" w:type="dxa"/>
            <w:vAlign w:val="center"/>
          </w:tcPr>
          <w:p w14:paraId="4B6A6DD6">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z w:val="21"/>
                <w:highlight w:val="none"/>
                <w:lang w:eastAsia="zh-CN"/>
              </w:rPr>
              <w:t>2</w:t>
            </w:r>
            <w:r>
              <w:rPr>
                <w:rFonts w:hint="eastAsia" w:cs="Times New Roman" w:asciiTheme="minorEastAsia" w:hAnsiTheme="minorEastAsia" w:eastAsiaTheme="minorEastAsia"/>
                <w:sz w:val="21"/>
                <w:highlight w:val="none"/>
                <w:lang w:eastAsia="zh-CN"/>
              </w:rPr>
              <w:t>3</w:t>
            </w:r>
          </w:p>
        </w:tc>
        <w:tc>
          <w:tcPr>
            <w:tcW w:w="1924" w:type="dxa"/>
            <w:vAlign w:val="center"/>
          </w:tcPr>
          <w:p w14:paraId="7C97F3FA">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1"/>
                <w:sz w:val="21"/>
                <w:szCs w:val="21"/>
                <w:highlight w:val="none"/>
                <w:lang w:eastAsia="zh-CN"/>
              </w:rPr>
              <w:t>是否授权评标委</w:t>
            </w:r>
            <w:r>
              <w:rPr>
                <w:rFonts w:cs="Times New Roman" w:asciiTheme="minorEastAsia" w:hAnsiTheme="minorEastAsia" w:eastAsiaTheme="minorEastAsia"/>
                <w:spacing w:val="-2"/>
                <w:sz w:val="21"/>
                <w:szCs w:val="21"/>
                <w:highlight w:val="none"/>
                <w:lang w:eastAsia="zh-CN"/>
              </w:rPr>
              <w:t>员会确定中标人</w:t>
            </w:r>
          </w:p>
        </w:tc>
        <w:tc>
          <w:tcPr>
            <w:tcW w:w="6208" w:type="dxa"/>
            <w:vAlign w:val="center"/>
          </w:tcPr>
          <w:p w14:paraId="377789FB">
            <w:pPr>
              <w:pStyle w:val="20"/>
              <w:jc w:val="center"/>
              <w:rPr>
                <w:rFonts w:cs="Times New Roman" w:asciiTheme="minorEastAsia" w:hAnsiTheme="minorEastAsia" w:eastAsiaTheme="minorEastAsia"/>
                <w:sz w:val="21"/>
                <w:szCs w:val="21"/>
                <w:highlight w:val="none"/>
                <w:lang w:eastAsia="zh-CN"/>
              </w:rPr>
            </w:pPr>
            <w:r>
              <w:rPr>
                <w:rFonts w:cs="Times New Roman" w:asciiTheme="minorEastAsia" w:hAnsiTheme="minorEastAsia" w:eastAsiaTheme="minorEastAsia"/>
                <w:spacing w:val="-2"/>
                <w:sz w:val="21"/>
                <w:szCs w:val="21"/>
                <w:highlight w:val="none"/>
                <w:lang w:eastAsia="zh-CN"/>
              </w:rPr>
              <w:t>是</w:t>
            </w:r>
          </w:p>
        </w:tc>
      </w:tr>
    </w:tbl>
    <w:p w14:paraId="7466B358">
      <w:pPr>
        <w:rPr>
          <w:highlight w:val="none"/>
        </w:rPr>
      </w:pPr>
    </w:p>
    <w:p w14:paraId="1438EDF1">
      <w:pPr>
        <w:pStyle w:val="18"/>
        <w:spacing w:before="219" w:after="219"/>
        <w:rPr>
          <w:rFonts w:asciiTheme="minorEastAsia" w:hAnsiTheme="minorEastAsia" w:eastAsiaTheme="minorEastAsia"/>
          <w:highlight w:val="none"/>
        </w:rPr>
      </w:pPr>
      <w:r>
        <w:rPr>
          <w:rFonts w:asciiTheme="minorEastAsia" w:hAnsiTheme="minorEastAsia" w:eastAsiaTheme="minorEastAsia"/>
          <w:highlight w:val="none"/>
          <w:lang w:val="en-US"/>
        </w:rPr>
        <w:br w:type="page"/>
      </w:r>
    </w:p>
    <w:p w14:paraId="00CA1EE5">
      <w:pPr>
        <w:pStyle w:val="18"/>
        <w:spacing w:before="219" w:after="219"/>
        <w:ind w:firstLine="880"/>
        <w:jc w:val="center"/>
        <w:outlineLvl w:val="0"/>
        <w:rPr>
          <w:rFonts w:asciiTheme="minorEastAsia" w:hAnsiTheme="minorEastAsia" w:eastAsiaTheme="minorEastAsia"/>
          <w:sz w:val="44"/>
          <w:szCs w:val="44"/>
          <w:highlight w:val="none"/>
          <w:lang w:eastAsia="zh-CN"/>
        </w:rPr>
      </w:pPr>
      <w:r>
        <w:rPr>
          <w:rFonts w:asciiTheme="minorEastAsia" w:hAnsiTheme="minorEastAsia" w:eastAsiaTheme="minorEastAsia"/>
          <w:sz w:val="44"/>
          <w:szCs w:val="44"/>
          <w:highlight w:val="none"/>
          <w:lang w:eastAsia="zh-CN"/>
        </w:rPr>
        <w:t>第</w:t>
      </w:r>
      <w:r>
        <w:rPr>
          <w:rFonts w:hint="eastAsia" w:asciiTheme="minorEastAsia" w:hAnsiTheme="minorEastAsia" w:eastAsiaTheme="minorEastAsia"/>
          <w:sz w:val="44"/>
          <w:szCs w:val="44"/>
          <w:highlight w:val="none"/>
          <w:lang w:eastAsia="zh-CN"/>
        </w:rPr>
        <w:t>三</w:t>
      </w:r>
      <w:r>
        <w:rPr>
          <w:rFonts w:asciiTheme="minorEastAsia" w:hAnsiTheme="minorEastAsia" w:eastAsiaTheme="minorEastAsia"/>
          <w:sz w:val="44"/>
          <w:szCs w:val="44"/>
          <w:highlight w:val="none"/>
          <w:lang w:eastAsia="zh-CN"/>
        </w:rPr>
        <w:t>章</w:t>
      </w:r>
      <w:r>
        <w:rPr>
          <w:rFonts w:hint="eastAsia" w:asciiTheme="minorEastAsia" w:hAnsiTheme="minorEastAsia" w:eastAsiaTheme="minorEastAsia"/>
          <w:sz w:val="44"/>
          <w:szCs w:val="44"/>
          <w:highlight w:val="none"/>
          <w:lang w:val="en-US" w:eastAsia="zh-CN"/>
        </w:rPr>
        <w:t xml:space="preserve"> </w:t>
      </w:r>
      <w:r>
        <w:rPr>
          <w:rFonts w:asciiTheme="minorEastAsia" w:hAnsiTheme="minorEastAsia" w:eastAsiaTheme="minorEastAsia"/>
          <w:sz w:val="44"/>
          <w:szCs w:val="44"/>
          <w:highlight w:val="none"/>
          <w:lang w:eastAsia="zh-CN"/>
        </w:rPr>
        <w:t>评审程序、方法及标准</w:t>
      </w:r>
    </w:p>
    <w:p w14:paraId="3B35847B">
      <w:pPr>
        <w:spacing w:line="360" w:lineRule="auto"/>
        <w:ind w:firstLine="482"/>
        <w:rPr>
          <w:rFonts w:cs="黑体" w:asciiTheme="minorEastAsia" w:hAnsiTheme="minorEastAsia" w:eastAsiaTheme="minorEastAsia"/>
          <w:sz w:val="24"/>
          <w:highlight w:val="none"/>
          <w:lang w:val="zh-CN" w:eastAsia="zh-CN"/>
        </w:rPr>
      </w:pPr>
      <w:bookmarkStart w:id="27" w:name="_Toc11541"/>
      <w:bookmarkEnd w:id="27"/>
      <w:bookmarkStart w:id="28" w:name="_Toc17957"/>
      <w:bookmarkEnd w:id="28"/>
      <w:bookmarkStart w:id="29" w:name="_Toc9299"/>
      <w:bookmarkEnd w:id="29"/>
      <w:bookmarkStart w:id="30" w:name="_Toc27745"/>
      <w:bookmarkEnd w:id="30"/>
      <w:bookmarkStart w:id="31" w:name="_Toc17569"/>
      <w:bookmarkEnd w:id="31"/>
      <w:bookmarkStart w:id="32" w:name="_Toc458716247"/>
      <w:bookmarkEnd w:id="32"/>
      <w:bookmarkStart w:id="33" w:name="_Toc17930"/>
      <w:bookmarkEnd w:id="33"/>
      <w:bookmarkStart w:id="34" w:name="_Toc3502"/>
      <w:bookmarkEnd w:id="34"/>
      <w:bookmarkStart w:id="35" w:name="_Toc3212"/>
      <w:bookmarkEnd w:id="35"/>
      <w:r>
        <w:rPr>
          <w:rFonts w:cs="黑体" w:asciiTheme="minorEastAsia" w:hAnsiTheme="minorEastAsia" w:eastAsiaTheme="minorEastAsia"/>
          <w:sz w:val="24"/>
          <w:highlight w:val="none"/>
          <w:lang w:val="zh-CN" w:eastAsia="zh-CN"/>
        </w:rPr>
        <w:t>一、评审程序：</w:t>
      </w:r>
    </w:p>
    <w:p w14:paraId="44B32115">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1.评审小组对评审文件进行确认。</w:t>
      </w:r>
    </w:p>
    <w:p w14:paraId="77544EC2">
      <w:pPr>
        <w:pStyle w:val="8"/>
        <w:spacing w:line="360" w:lineRule="auto"/>
        <w:ind w:firstLine="482" w:firstLineChars="0"/>
        <w:rPr>
          <w:rFonts w:cs="宋体" w:asciiTheme="minorEastAsia" w:hAnsiTheme="minorEastAsia" w:eastAsiaTheme="minorEastAsia"/>
          <w:strike/>
          <w:sz w:val="24"/>
          <w:szCs w:val="24"/>
          <w:highlight w:val="none"/>
          <w:lang w:eastAsia="zh-CN"/>
        </w:rPr>
      </w:pPr>
      <w:r>
        <w:rPr>
          <w:rFonts w:cs="宋体" w:asciiTheme="minorEastAsia" w:hAnsiTheme="minorEastAsia" w:eastAsiaTheme="minorEastAsia"/>
          <w:sz w:val="24"/>
          <w:szCs w:val="24"/>
          <w:highlight w:val="none"/>
          <w:lang w:eastAsia="zh-CN"/>
        </w:rPr>
        <w:t>2.评审小组推选组长，讨论、通过评审工作流程和评审要点。</w:t>
      </w:r>
    </w:p>
    <w:p w14:paraId="19EC1868">
      <w:pPr>
        <w:pStyle w:val="8"/>
        <w:spacing w:line="360" w:lineRule="auto"/>
        <w:ind w:firstLine="482" w:firstLineChars="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3.资格性审查。评审开始后，评审小组依据评审文件规定，对响应文件中的资格证明、评审保证金（若</w:t>
      </w:r>
      <w:r>
        <w:rPr>
          <w:rFonts w:cs="宋体" w:asciiTheme="minorEastAsia" w:hAnsiTheme="minorEastAsia" w:eastAsiaTheme="minorEastAsia"/>
          <w:sz w:val="24"/>
          <w:szCs w:val="24"/>
          <w:highlight w:val="none"/>
          <w:lang w:val="en" w:eastAsia="zh-CN"/>
        </w:rPr>
        <w:t>比选</w:t>
      </w:r>
      <w:r>
        <w:rPr>
          <w:rFonts w:cs="宋体" w:asciiTheme="minorEastAsia" w:hAnsiTheme="minorEastAsia" w:eastAsiaTheme="minorEastAsia"/>
          <w:sz w:val="24"/>
          <w:szCs w:val="24"/>
          <w:highlight w:val="none"/>
          <w:lang w:eastAsia="zh-CN"/>
        </w:rPr>
        <w:t>文件要求提交评审保证金的）是否已提供等进行审查，以确定评审投标人是否具备参与评审的资格。</w:t>
      </w:r>
    </w:p>
    <w:p w14:paraId="7FEDFC54">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4.符合性审查。评审小组依据评审文件规定，对响应文件的内容是否完整、文件签署是否正确、响应文件是否符合评审文件的要求进行审查，以确定是否对评审文件的实质性要求作出响应。</w:t>
      </w:r>
    </w:p>
    <w:p w14:paraId="6FDF558B">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5.技术评审。评审小组对响应文件在技术规格要求、服务等方面是否能满足评审文件实质性要求进行评审。</w:t>
      </w:r>
    </w:p>
    <w:p w14:paraId="639EF118">
      <w:pPr>
        <w:spacing w:line="360" w:lineRule="auto"/>
        <w:ind w:firstLine="482"/>
        <w:rPr>
          <w:rFonts w:cs="新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6.</w:t>
      </w:r>
      <w:r>
        <w:rPr>
          <w:rFonts w:asciiTheme="minorEastAsia" w:hAnsiTheme="minorEastAsia" w:eastAsiaTheme="minorEastAsia"/>
          <w:kern w:val="1"/>
          <w:sz w:val="24"/>
          <w:highlight w:val="none"/>
          <w:lang w:eastAsia="zh-CN"/>
        </w:rPr>
        <w:t>在</w:t>
      </w:r>
      <w:r>
        <w:rPr>
          <w:rFonts w:cs="新宋体" w:asciiTheme="minorEastAsia" w:hAnsiTheme="minorEastAsia" w:eastAsiaTheme="minorEastAsia"/>
          <w:kern w:val="1"/>
          <w:sz w:val="24"/>
          <w:highlight w:val="none"/>
          <w:lang w:eastAsia="zh-CN"/>
        </w:rPr>
        <w:t>资格性、符合性审查、技术评审中</w:t>
      </w:r>
      <w:r>
        <w:rPr>
          <w:rFonts w:asciiTheme="minorEastAsia" w:hAnsiTheme="minorEastAsia" w:eastAsiaTheme="minorEastAsia"/>
          <w:kern w:val="1"/>
          <w:sz w:val="24"/>
          <w:highlight w:val="none"/>
          <w:lang w:eastAsia="zh-CN"/>
        </w:rPr>
        <w:t>如出现下列情况之一的</w:t>
      </w:r>
      <w:r>
        <w:rPr>
          <w:rFonts w:cs="新宋体" w:asciiTheme="minorEastAsia" w:hAnsiTheme="minorEastAsia" w:eastAsiaTheme="minorEastAsia"/>
          <w:kern w:val="1"/>
          <w:sz w:val="24"/>
          <w:highlight w:val="none"/>
          <w:lang w:eastAsia="zh-CN"/>
        </w:rPr>
        <w:t>响应文件</w:t>
      </w:r>
      <w:r>
        <w:rPr>
          <w:rFonts w:asciiTheme="minorEastAsia" w:hAnsiTheme="minorEastAsia" w:eastAsiaTheme="minorEastAsia"/>
          <w:kern w:val="1"/>
          <w:sz w:val="24"/>
          <w:highlight w:val="none"/>
          <w:lang w:eastAsia="zh-CN"/>
        </w:rPr>
        <w:t>，</w:t>
      </w:r>
      <w:r>
        <w:rPr>
          <w:rFonts w:cs="新宋体" w:asciiTheme="minorEastAsia" w:hAnsiTheme="minorEastAsia" w:eastAsiaTheme="minorEastAsia"/>
          <w:kern w:val="1"/>
          <w:sz w:val="24"/>
          <w:highlight w:val="none"/>
          <w:lang w:eastAsia="zh-CN"/>
        </w:rPr>
        <w:t>按无效响应文件处理，不再进行评审，评审小组当场告知投标人：</w:t>
      </w:r>
    </w:p>
    <w:p w14:paraId="3EA01242">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（1）</w:t>
      </w:r>
      <w:r>
        <w:rPr>
          <w:rFonts w:cs="新宋体" w:asciiTheme="minorEastAsia" w:hAnsiTheme="minorEastAsia" w:eastAsiaTheme="minorEastAsia"/>
          <w:kern w:val="1"/>
          <w:sz w:val="24"/>
          <w:highlight w:val="none"/>
          <w:lang w:eastAsia="zh-CN"/>
        </w:rPr>
        <w:t>响应文件</w:t>
      </w:r>
      <w:r>
        <w:rPr>
          <w:rFonts w:cs="宋体" w:asciiTheme="minorEastAsia" w:hAnsiTheme="minorEastAsia" w:eastAsiaTheme="minorEastAsia"/>
          <w:kern w:val="1"/>
          <w:sz w:val="24"/>
          <w:highlight w:val="none"/>
          <w:lang w:eastAsia="zh-CN"/>
        </w:rPr>
        <w:t>未实质性响应</w:t>
      </w:r>
      <w:r>
        <w:rPr>
          <w:rFonts w:cs="宋体" w:asciiTheme="minorEastAsia" w:hAnsiTheme="minorEastAsia" w:eastAsiaTheme="minorEastAsia"/>
          <w:kern w:val="1"/>
          <w:sz w:val="24"/>
          <w:highlight w:val="none"/>
          <w:lang w:val="en" w:eastAsia="zh-CN"/>
        </w:rPr>
        <w:t>比选</w:t>
      </w:r>
      <w:r>
        <w:rPr>
          <w:rFonts w:cs="宋体" w:asciiTheme="minorEastAsia" w:hAnsiTheme="minorEastAsia" w:eastAsiaTheme="minorEastAsia"/>
          <w:kern w:val="1"/>
          <w:sz w:val="24"/>
          <w:highlight w:val="none"/>
          <w:lang w:eastAsia="zh-CN"/>
        </w:rPr>
        <w:t>件要求的；</w:t>
      </w:r>
    </w:p>
    <w:p w14:paraId="49D55FBC">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（2）</w:t>
      </w:r>
      <w:r>
        <w:rPr>
          <w:rFonts w:cs="新宋体" w:asciiTheme="minorEastAsia" w:hAnsiTheme="minorEastAsia" w:eastAsiaTheme="minorEastAsia"/>
          <w:kern w:val="1"/>
          <w:sz w:val="24"/>
          <w:highlight w:val="none"/>
          <w:lang w:eastAsia="zh-CN"/>
        </w:rPr>
        <w:t>响应文件</w:t>
      </w:r>
      <w:r>
        <w:rPr>
          <w:rFonts w:cs="宋体" w:asciiTheme="minorEastAsia" w:hAnsiTheme="minorEastAsia" w:eastAsiaTheme="minorEastAsia"/>
          <w:kern w:val="1"/>
          <w:sz w:val="24"/>
          <w:highlight w:val="none"/>
          <w:lang w:eastAsia="zh-CN"/>
        </w:rPr>
        <w:t>无法定代表人（负责人）或其有效委托的授权人的签字，或未按评审文件的要求加盖公章的，或授权期限不符合要求的；</w:t>
      </w:r>
    </w:p>
    <w:p w14:paraId="569E6E2D">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（3）</w:t>
      </w:r>
      <w:r>
        <w:rPr>
          <w:rFonts w:cs="新宋体" w:asciiTheme="minorEastAsia" w:hAnsiTheme="minorEastAsia" w:eastAsiaTheme="minorEastAsia"/>
          <w:kern w:val="1"/>
          <w:sz w:val="24"/>
          <w:highlight w:val="none"/>
          <w:lang w:eastAsia="zh-CN"/>
        </w:rPr>
        <w:t>响应文件有</w:t>
      </w:r>
      <w:r>
        <w:rPr>
          <w:rFonts w:cs="宋体" w:asciiTheme="minorEastAsia" w:hAnsiTheme="minorEastAsia" w:eastAsiaTheme="minorEastAsia"/>
          <w:kern w:val="1"/>
          <w:sz w:val="24"/>
          <w:highlight w:val="none"/>
          <w:lang w:eastAsia="zh-CN"/>
        </w:rPr>
        <w:t>效期短于评审文件要求的；</w:t>
      </w:r>
    </w:p>
    <w:p w14:paraId="3B369EAE">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（4）</w:t>
      </w:r>
      <w:r>
        <w:rPr>
          <w:rFonts w:cs="新宋体" w:asciiTheme="minorEastAsia" w:hAnsiTheme="minorEastAsia" w:eastAsiaTheme="minorEastAsia"/>
          <w:kern w:val="1"/>
          <w:sz w:val="24"/>
          <w:highlight w:val="none"/>
          <w:lang w:eastAsia="zh-CN"/>
        </w:rPr>
        <w:t>响应文件</w:t>
      </w:r>
      <w:r>
        <w:rPr>
          <w:rFonts w:cs="宋体" w:asciiTheme="minorEastAsia" w:hAnsiTheme="minorEastAsia" w:eastAsiaTheme="minorEastAsia"/>
          <w:kern w:val="1"/>
          <w:sz w:val="24"/>
          <w:highlight w:val="none"/>
          <w:lang w:eastAsia="zh-CN"/>
        </w:rPr>
        <w:t>中提供虚假或失实资料的；</w:t>
      </w:r>
    </w:p>
    <w:p w14:paraId="23964F30">
      <w:pPr>
        <w:spacing w:line="360" w:lineRule="auto"/>
        <w:ind w:firstLine="482"/>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（5）不满足评审文件其他实质性要求的；</w:t>
      </w:r>
    </w:p>
    <w:p w14:paraId="3CB55F30">
      <w:pPr>
        <w:pStyle w:val="19"/>
        <w:ind w:firstLine="480"/>
        <w:rPr>
          <w:rFonts w:asciiTheme="minorEastAsia" w:hAnsiTheme="minorEastAsia" w:eastAsiaTheme="minorEastAsia"/>
          <w:color w:val="auto"/>
          <w:szCs w:val="24"/>
          <w:highlight w:val="none"/>
        </w:rPr>
      </w:pPr>
      <w:r>
        <w:rPr>
          <w:rFonts w:asciiTheme="minorEastAsia" w:hAnsiTheme="minorEastAsia" w:eastAsiaTheme="minorEastAsia"/>
          <w:bCs/>
          <w:color w:val="auto"/>
          <w:kern w:val="1"/>
          <w:szCs w:val="24"/>
          <w:highlight w:val="none"/>
        </w:rPr>
        <w:t>（6）</w:t>
      </w:r>
      <w:r>
        <w:rPr>
          <w:rFonts w:hint="eastAsia" w:asciiTheme="minorEastAsia" w:hAnsiTheme="minorEastAsia" w:eastAsiaTheme="minorEastAsia"/>
          <w:bCs/>
          <w:color w:val="auto"/>
          <w:kern w:val="1"/>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CE8735">
      <w:pPr>
        <w:pStyle w:val="8"/>
        <w:spacing w:line="360" w:lineRule="auto"/>
        <w:ind w:firstLine="480"/>
        <w:rPr>
          <w:rFonts w:cs="宋体" w:asciiTheme="minorEastAsia" w:hAnsiTheme="minorEastAsia" w:eastAsiaTheme="minorEastAsia"/>
          <w:sz w:val="24"/>
          <w:szCs w:val="24"/>
          <w:highlight w:val="none"/>
          <w:lang w:eastAsia="zh-CN"/>
        </w:rPr>
      </w:pPr>
      <w:r>
        <w:rPr>
          <w:rFonts w:cs="新宋体" w:asciiTheme="minorEastAsia" w:hAnsiTheme="minorEastAsia" w:eastAsiaTheme="minorEastAsia"/>
          <w:sz w:val="24"/>
          <w:szCs w:val="24"/>
          <w:highlight w:val="none"/>
          <w:lang w:eastAsia="zh-CN"/>
        </w:rPr>
        <w:t>7.评审小组对通过资格性和符合性审查的响应文件进行评估，确定与各投标人评审的具体内容。</w:t>
      </w:r>
    </w:p>
    <w:p w14:paraId="55F7903E">
      <w:pPr>
        <w:spacing w:line="360" w:lineRule="auto"/>
        <w:ind w:firstLine="480"/>
        <w:rPr>
          <w:rFonts w:cs="宋体" w:asciiTheme="minorEastAsia" w:hAnsiTheme="minorEastAsia" w:eastAsiaTheme="minorEastAsia"/>
          <w:kern w:val="1"/>
          <w:sz w:val="24"/>
          <w:highlight w:val="none"/>
          <w:lang w:eastAsia="zh-CN"/>
        </w:rPr>
      </w:pPr>
      <w:r>
        <w:rPr>
          <w:rFonts w:cs="宋体" w:asciiTheme="minorEastAsia" w:hAnsiTheme="minorEastAsia" w:eastAsiaTheme="minorEastAsia"/>
          <w:kern w:val="1"/>
          <w:sz w:val="24"/>
          <w:highlight w:val="none"/>
          <w:lang w:eastAsia="zh-CN"/>
        </w:rPr>
        <w:t>8.评审过程中，评审小组可以根据评审情况实质性变动采购需求中的技术、服务要求，但不得变动评审文件中的其他内容。实质性变动的内容需经采购人代表确认。并以书面形式通知所有参加评审的投标人，该变动是评审文件的有效组成部分。投标人应当按照评审文件的变动情况和评审小组的要求重新提交响应文件并由其法定代表人或授权代表签字或者加盖公章。由授权代表签字的应当附法定代表人授权书。投标人为自然人的应当由本人签字并附身份证。投标人应根据评审小组的要求，以书面形式在规定时间内做出响应，未做出响应的响应文件将被视为无效投标。</w:t>
      </w:r>
    </w:p>
    <w:p w14:paraId="2245876C">
      <w:pPr>
        <w:spacing w:line="360" w:lineRule="auto"/>
        <w:ind w:firstLine="480"/>
        <w:rPr>
          <w:rFonts w:cs="宋体" w:asciiTheme="minorEastAsia" w:hAnsiTheme="minorEastAsia" w:eastAsiaTheme="minorEastAsia"/>
          <w:sz w:val="24"/>
          <w:highlight w:val="none"/>
          <w:lang w:eastAsia="zh-CN"/>
        </w:rPr>
      </w:pPr>
      <w:r>
        <w:rPr>
          <w:rFonts w:cs="宋体" w:asciiTheme="minorEastAsia" w:hAnsiTheme="minorEastAsia" w:eastAsiaTheme="minorEastAsia"/>
          <w:sz w:val="24"/>
          <w:highlight w:val="none"/>
          <w:lang w:eastAsia="zh-CN"/>
        </w:rPr>
        <w:t>9.由评审小组采用综合评分法对实质性相应的投标人的响应文件进行综合评分。</w:t>
      </w:r>
    </w:p>
    <w:p w14:paraId="487F545D">
      <w:pPr>
        <w:spacing w:line="360" w:lineRule="auto"/>
        <w:ind w:firstLine="480"/>
        <w:rPr>
          <w:rFonts w:cs="黑体" w:asciiTheme="minorEastAsia" w:hAnsiTheme="minorEastAsia" w:eastAsiaTheme="minorEastAsia"/>
          <w:sz w:val="24"/>
          <w:highlight w:val="none"/>
          <w:lang w:val="zh-CN" w:eastAsia="zh-CN"/>
        </w:rPr>
      </w:pPr>
      <w:bookmarkStart w:id="36" w:name="_Toc458716248"/>
      <w:bookmarkEnd w:id="36"/>
      <w:bookmarkStart w:id="37" w:name="_Toc1936"/>
      <w:bookmarkEnd w:id="37"/>
      <w:r>
        <w:rPr>
          <w:rFonts w:cs="黑体" w:asciiTheme="minorEastAsia" w:hAnsiTheme="minorEastAsia" w:eastAsiaTheme="minorEastAsia"/>
          <w:sz w:val="24"/>
          <w:highlight w:val="none"/>
          <w:lang w:val="zh-CN" w:eastAsia="zh-CN"/>
        </w:rPr>
        <w:t>二、评标定标原则及办法</w:t>
      </w:r>
    </w:p>
    <w:p w14:paraId="700CC718">
      <w:pPr>
        <w:spacing w:line="360" w:lineRule="auto"/>
        <w:ind w:firstLine="480"/>
        <w:rPr>
          <w:rFonts w:cs="宋体" w:asciiTheme="minorEastAsia" w:hAnsiTheme="minorEastAsia" w:eastAsiaTheme="minorEastAsia"/>
          <w:sz w:val="24"/>
          <w:highlight w:val="none"/>
          <w:lang w:eastAsia="zh-CN"/>
        </w:rPr>
      </w:pPr>
      <w:r>
        <w:rPr>
          <w:rFonts w:cs="宋体" w:asciiTheme="minorEastAsia" w:hAnsiTheme="minorEastAsia" w:eastAsiaTheme="minorEastAsia"/>
          <w:sz w:val="24"/>
          <w:highlight w:val="none"/>
          <w:lang w:eastAsia="zh-CN"/>
        </w:rPr>
        <w:t>1.本次</w:t>
      </w:r>
      <w:r>
        <w:rPr>
          <w:rFonts w:cs="宋体" w:asciiTheme="minorEastAsia" w:hAnsiTheme="minorEastAsia" w:eastAsiaTheme="minorEastAsia"/>
          <w:sz w:val="24"/>
          <w:highlight w:val="none"/>
          <w:lang w:val="en" w:eastAsia="zh-CN"/>
        </w:rPr>
        <w:t>比选</w:t>
      </w:r>
      <w:r>
        <w:rPr>
          <w:rFonts w:cs="宋体" w:asciiTheme="minorEastAsia" w:hAnsiTheme="minorEastAsia" w:eastAsiaTheme="minorEastAsia"/>
          <w:sz w:val="24"/>
          <w:highlight w:val="none"/>
          <w:lang w:eastAsia="zh-CN"/>
        </w:rPr>
        <w:t>评标采用综合评分法，即在响应</w:t>
      </w:r>
      <w:r>
        <w:rPr>
          <w:rFonts w:cs="宋体" w:asciiTheme="minorEastAsia" w:hAnsiTheme="minorEastAsia" w:eastAsiaTheme="minorEastAsia"/>
          <w:sz w:val="24"/>
          <w:highlight w:val="none"/>
          <w:lang w:val="en" w:eastAsia="zh-CN"/>
        </w:rPr>
        <w:t>比选</w:t>
      </w:r>
      <w:r>
        <w:rPr>
          <w:rFonts w:cs="宋体" w:asciiTheme="minorEastAsia" w:hAnsiTheme="minorEastAsia" w:eastAsiaTheme="minorEastAsia"/>
          <w:sz w:val="24"/>
          <w:highlight w:val="none"/>
          <w:lang w:eastAsia="zh-CN"/>
        </w:rPr>
        <w:t>文件实质性要求前提下，按照</w:t>
      </w:r>
      <w:r>
        <w:rPr>
          <w:rFonts w:cs="宋体" w:asciiTheme="minorEastAsia" w:hAnsiTheme="minorEastAsia" w:eastAsiaTheme="minorEastAsia"/>
          <w:sz w:val="24"/>
          <w:highlight w:val="none"/>
          <w:lang w:val="en" w:eastAsia="zh-CN"/>
        </w:rPr>
        <w:t>比选</w:t>
      </w:r>
      <w:r>
        <w:rPr>
          <w:rFonts w:cs="宋体" w:asciiTheme="minorEastAsia" w:hAnsiTheme="minorEastAsia" w:eastAsiaTheme="minorEastAsia"/>
          <w:sz w:val="24"/>
          <w:highlight w:val="none"/>
          <w:lang w:eastAsia="zh-CN"/>
        </w:rPr>
        <w:t>文件中规定的评分标准和各项因素进行综合评审</w:t>
      </w:r>
      <w:r>
        <w:rPr>
          <w:rFonts w:hint="eastAsia" w:cs="宋体" w:asciiTheme="minorEastAsia" w:hAnsiTheme="minorEastAsia" w:eastAsiaTheme="minorEastAsia"/>
          <w:sz w:val="24"/>
          <w:highlight w:val="none"/>
          <w:lang w:eastAsia="zh-CN"/>
        </w:rPr>
        <w:t>。</w:t>
      </w:r>
      <w:r>
        <w:rPr>
          <w:rFonts w:cs="宋体" w:asciiTheme="minorEastAsia" w:hAnsiTheme="minorEastAsia" w:eastAsiaTheme="minorEastAsia"/>
          <w:sz w:val="24"/>
          <w:highlight w:val="none"/>
          <w:lang w:eastAsia="zh-CN"/>
        </w:rPr>
        <w:t xml:space="preserve"> </w:t>
      </w:r>
    </w:p>
    <w:p w14:paraId="7E5D1272">
      <w:pPr>
        <w:spacing w:line="360" w:lineRule="auto"/>
        <w:ind w:firstLine="480"/>
        <w:rPr>
          <w:rFonts w:cs="宋体" w:asciiTheme="minorEastAsia" w:hAnsiTheme="minorEastAsia" w:eastAsiaTheme="minorEastAsia"/>
          <w:sz w:val="24"/>
          <w:highlight w:val="none"/>
          <w:lang w:eastAsia="zh-CN"/>
        </w:rPr>
      </w:pPr>
      <w:r>
        <w:rPr>
          <w:rFonts w:cs="宋体" w:asciiTheme="minorEastAsia" w:hAnsiTheme="minorEastAsia" w:eastAsiaTheme="minorEastAsia"/>
          <w:sz w:val="24"/>
          <w:highlight w:val="none"/>
          <w:lang w:eastAsia="zh-CN"/>
        </w:rPr>
        <w:t>2.评标委员会</w:t>
      </w:r>
      <w:r>
        <w:rPr>
          <w:rFonts w:hint="eastAsia" w:cs="宋体" w:asciiTheme="minorEastAsia" w:hAnsiTheme="minorEastAsia" w:eastAsiaTheme="minorEastAsia"/>
          <w:sz w:val="24"/>
          <w:highlight w:val="none"/>
          <w:lang w:eastAsia="zh-CN"/>
        </w:rPr>
        <w:t>综合</w:t>
      </w:r>
      <w:r>
        <w:rPr>
          <w:rFonts w:cs="宋体" w:asciiTheme="minorEastAsia" w:hAnsiTheme="minorEastAsia" w:eastAsiaTheme="minorEastAsia"/>
          <w:sz w:val="24"/>
          <w:highlight w:val="none"/>
          <w:lang w:eastAsia="zh-CN"/>
        </w:rPr>
        <w:t>对每个进入打分程序的有效投标人的标书技术和资质部分以打分的形式进行评审和评价，各投标人的最终得分为各评委所评定分数的算术平均值，各项统计、评分结果均按四舍五入的方法精确到小数点后2位。</w:t>
      </w:r>
    </w:p>
    <w:p w14:paraId="30282AE7">
      <w:pPr>
        <w:spacing w:line="360" w:lineRule="auto"/>
        <w:ind w:firstLine="480"/>
        <w:rPr>
          <w:rFonts w:cs="宋体" w:asciiTheme="minorEastAsia" w:hAnsiTheme="minorEastAsia" w:eastAsiaTheme="minorEastAsia"/>
          <w:sz w:val="24"/>
          <w:highlight w:val="none"/>
          <w:lang w:eastAsia="zh-CN"/>
        </w:rPr>
      </w:pPr>
      <w:r>
        <w:rPr>
          <w:rFonts w:cs="宋体" w:asciiTheme="minorEastAsia" w:hAnsiTheme="minorEastAsia" w:eastAsiaTheme="minorEastAsia"/>
          <w:sz w:val="24"/>
          <w:highlight w:val="none"/>
          <w:lang w:eastAsia="zh-CN"/>
        </w:rPr>
        <w:t>3.评标委员会根据投标人的得分，按从高到低的顺序推荐候选人，由采购人按照法律法规及</w:t>
      </w:r>
      <w:r>
        <w:rPr>
          <w:rFonts w:cs="宋体" w:asciiTheme="minorEastAsia" w:hAnsiTheme="minorEastAsia" w:eastAsiaTheme="minorEastAsia"/>
          <w:sz w:val="24"/>
          <w:highlight w:val="none"/>
          <w:lang w:val="en" w:eastAsia="zh-CN"/>
        </w:rPr>
        <w:t>比选</w:t>
      </w:r>
      <w:r>
        <w:rPr>
          <w:rFonts w:cs="宋体" w:asciiTheme="minorEastAsia" w:hAnsiTheme="minorEastAsia" w:eastAsiaTheme="minorEastAsia"/>
          <w:sz w:val="24"/>
          <w:highlight w:val="none"/>
          <w:lang w:eastAsia="zh-CN"/>
        </w:rPr>
        <w:t>文件的有关规定确定中标人。如出现投标人的最终得分最高的投标人有两个或两个以上的，以技术部分评分高者优先作为中标候选人，如果技术评分也相同的，由采购人自行决定。</w:t>
      </w:r>
      <w:bookmarkStart w:id="38" w:name="_Toc458716249"/>
      <w:bookmarkEnd w:id="38"/>
    </w:p>
    <w:p w14:paraId="60E96416">
      <w:pPr>
        <w:spacing w:line="560" w:lineRule="exact"/>
        <w:ind w:firstLine="480" w:firstLineChars="200"/>
        <w:rPr>
          <w:rFonts w:cs="宋体" w:asciiTheme="minorEastAsia" w:hAnsiTheme="minorEastAsia" w:eastAsiaTheme="minorEastAsia"/>
          <w:sz w:val="24"/>
          <w:highlight w:val="none"/>
          <w:lang w:eastAsia="zh-CN"/>
        </w:rPr>
      </w:pPr>
      <w:r>
        <w:rPr>
          <w:rFonts w:cs="宋体" w:asciiTheme="minorEastAsia" w:hAnsiTheme="minorEastAsia" w:eastAsiaTheme="minorEastAsia"/>
          <w:sz w:val="24"/>
          <w:highlight w:val="none"/>
          <w:lang w:eastAsia="zh-CN"/>
        </w:rPr>
        <w:t>评审小组组成</w:t>
      </w:r>
      <w:r>
        <w:rPr>
          <w:rFonts w:hint="eastAsia" w:cs="宋体" w:asciiTheme="minorEastAsia" w:hAnsiTheme="minorEastAsia" w:eastAsiaTheme="minorEastAsia"/>
          <w:sz w:val="24"/>
          <w:highlight w:val="none"/>
          <w:lang w:eastAsia="zh-CN"/>
        </w:rPr>
        <w:t>：由局专家库中随机抽取3名专家参加评标。</w:t>
      </w:r>
    </w:p>
    <w:p w14:paraId="496424FD">
      <w:pPr>
        <w:spacing w:line="560" w:lineRule="exact"/>
        <w:ind w:firstLine="480" w:firstLineChars="200"/>
        <w:rPr>
          <w:rFonts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eastAsia="zh-CN"/>
        </w:rPr>
        <w:t>监督：驻局纪检组长 、机关纪委</w:t>
      </w:r>
    </w:p>
    <w:p w14:paraId="6C3F151C">
      <w:pPr>
        <w:pStyle w:val="18"/>
        <w:spacing w:before="219" w:after="219"/>
        <w:ind w:firstLine="482"/>
        <w:rPr>
          <w:rFonts w:asciiTheme="minorEastAsia" w:hAnsiTheme="minorEastAsia" w:eastAsiaTheme="minorEastAsia"/>
          <w:b/>
          <w:color w:val="000000" w:themeColor="text1"/>
          <w:highlight w:val="none"/>
          <w:lang w:eastAsia="zh-CN"/>
          <w14:textFill>
            <w14:solidFill>
              <w14:schemeClr w14:val="tx1"/>
            </w14:solidFill>
          </w14:textFill>
        </w:rPr>
      </w:pPr>
      <w:r>
        <w:rPr>
          <w:rFonts w:hint="eastAsia" w:asciiTheme="minorEastAsia" w:hAnsiTheme="minorEastAsia" w:eastAsiaTheme="minorEastAsia"/>
          <w:b/>
          <w:color w:val="000000" w:themeColor="text1"/>
          <w:highlight w:val="none"/>
          <w:lang w:eastAsia="zh-CN"/>
          <w14:textFill>
            <w14:solidFill>
              <w14:schemeClr w14:val="tx1"/>
            </w14:solidFill>
          </w14:textFill>
        </w:rPr>
        <w:t>三、本项目评分标准为：</w:t>
      </w:r>
    </w:p>
    <w:tbl>
      <w:tblPr>
        <w:tblStyle w:val="12"/>
        <w:tblW w:w="86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3"/>
        <w:gridCol w:w="4203"/>
      </w:tblGrid>
      <w:tr w14:paraId="22771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33" w:type="dxa"/>
            <w:vAlign w:val="center"/>
          </w:tcPr>
          <w:p w14:paraId="11C277FE">
            <w:pPr>
              <w:spacing w:line="276" w:lineRule="auto"/>
              <w:jc w:val="center"/>
              <w:rPr>
                <w:rFonts w:cs="Arial" w:asciiTheme="minorEastAsia" w:hAnsiTheme="minorEastAsia" w:eastAsiaTheme="minorEastAsia"/>
                <w:b/>
                <w:color w:val="000000" w:themeColor="text1"/>
                <w:sz w:val="24"/>
                <w:highlight w:val="none"/>
                <w14:textFill>
                  <w14:solidFill>
                    <w14:schemeClr w14:val="tx1"/>
                  </w14:solidFill>
                </w14:textFill>
              </w:rPr>
            </w:pPr>
            <w:r>
              <w:rPr>
                <w:rFonts w:cs="Arial" w:asciiTheme="minorEastAsia" w:hAnsiTheme="minorEastAsia" w:eastAsiaTheme="minorEastAsia"/>
                <w:b/>
                <w:color w:val="000000" w:themeColor="text1"/>
                <w:sz w:val="24"/>
                <w:highlight w:val="none"/>
                <w14:textFill>
                  <w14:solidFill>
                    <w14:schemeClr w14:val="tx1"/>
                  </w14:solidFill>
                </w14:textFill>
              </w:rPr>
              <w:t>评分因素</w:t>
            </w:r>
          </w:p>
        </w:tc>
        <w:tc>
          <w:tcPr>
            <w:tcW w:w="4203" w:type="dxa"/>
            <w:vAlign w:val="center"/>
          </w:tcPr>
          <w:p w14:paraId="0C958FC2">
            <w:pPr>
              <w:spacing w:line="276" w:lineRule="auto"/>
              <w:jc w:val="center"/>
              <w:rPr>
                <w:rFonts w:cs="Arial" w:asciiTheme="minorEastAsia" w:hAnsiTheme="minorEastAsia" w:eastAsiaTheme="minorEastAsia"/>
                <w:b/>
                <w:color w:val="000000" w:themeColor="text1"/>
                <w:sz w:val="24"/>
                <w:highlight w:val="none"/>
                <w14:textFill>
                  <w14:solidFill>
                    <w14:schemeClr w14:val="tx1"/>
                  </w14:solidFill>
                </w14:textFill>
              </w:rPr>
            </w:pPr>
            <w:r>
              <w:rPr>
                <w:rFonts w:cs="Arial" w:asciiTheme="minorEastAsia" w:hAnsiTheme="minorEastAsia" w:eastAsiaTheme="minorEastAsia"/>
                <w:b/>
                <w:color w:val="000000" w:themeColor="text1"/>
                <w:sz w:val="24"/>
                <w:highlight w:val="none"/>
                <w14:textFill>
                  <w14:solidFill>
                    <w14:schemeClr w14:val="tx1"/>
                  </w14:solidFill>
                </w14:textFill>
              </w:rPr>
              <w:t>分值分配</w:t>
            </w:r>
          </w:p>
        </w:tc>
      </w:tr>
      <w:tr w14:paraId="15816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4433" w:type="dxa"/>
            <w:vAlign w:val="center"/>
          </w:tcPr>
          <w:p w14:paraId="553F3B94">
            <w:pPr>
              <w:spacing w:line="276" w:lineRule="auto"/>
              <w:jc w:val="center"/>
              <w:rPr>
                <w:rFonts w:cs="Arial" w:asciiTheme="minorEastAsia" w:hAnsiTheme="minorEastAsia" w:eastAsiaTheme="minorEastAsia"/>
                <w:color w:val="000000" w:themeColor="text1"/>
                <w:sz w:val="24"/>
                <w:highlight w:val="none"/>
                <w14:textFill>
                  <w14:solidFill>
                    <w14:schemeClr w14:val="tx1"/>
                  </w14:solidFill>
                </w14:textFill>
              </w:rPr>
            </w:pPr>
            <w:r>
              <w:rPr>
                <w:rFonts w:cs="Arial" w:asciiTheme="minorEastAsia" w:hAnsiTheme="minorEastAsia" w:eastAsiaTheme="minorEastAsia"/>
                <w:color w:val="000000" w:themeColor="text1"/>
                <w:sz w:val="24"/>
                <w:highlight w:val="none"/>
                <w14:textFill>
                  <w14:solidFill>
                    <w14:schemeClr w14:val="tx1"/>
                  </w14:solidFill>
                </w14:textFill>
              </w:rPr>
              <w:t>报价</w:t>
            </w:r>
            <w:r>
              <w:rPr>
                <w:rFonts w:hint="eastAsia" w:cs="Arial" w:asciiTheme="minorEastAsia" w:hAnsiTheme="minorEastAsia" w:eastAsiaTheme="minorEastAsia"/>
                <w:color w:val="000000" w:themeColor="text1"/>
                <w:sz w:val="24"/>
                <w:highlight w:val="none"/>
                <w14:textFill>
                  <w14:solidFill>
                    <w14:schemeClr w14:val="tx1"/>
                  </w14:solidFill>
                </w14:textFill>
              </w:rPr>
              <w:t>部分</w:t>
            </w:r>
          </w:p>
        </w:tc>
        <w:tc>
          <w:tcPr>
            <w:tcW w:w="4203" w:type="dxa"/>
            <w:vAlign w:val="center"/>
          </w:tcPr>
          <w:p w14:paraId="319F52AE">
            <w:pPr>
              <w:spacing w:line="276" w:lineRule="auto"/>
              <w:jc w:val="center"/>
              <w:rPr>
                <w:rFonts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30</w:t>
            </w:r>
            <w:r>
              <w:rPr>
                <w:rFonts w:asciiTheme="minorEastAsia" w:hAnsiTheme="minorEastAsia" w:eastAsiaTheme="minorEastAsia"/>
                <w:color w:val="000000" w:themeColor="text1"/>
                <w:sz w:val="24"/>
                <w:highlight w:val="none"/>
                <w14:textFill>
                  <w14:solidFill>
                    <w14:schemeClr w14:val="tx1"/>
                  </w14:solidFill>
                </w14:textFill>
              </w:rPr>
              <w:t>分</w:t>
            </w:r>
          </w:p>
        </w:tc>
      </w:tr>
      <w:tr w14:paraId="6C33F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433" w:type="dxa"/>
            <w:vAlign w:val="center"/>
          </w:tcPr>
          <w:p w14:paraId="11351AD2">
            <w:pPr>
              <w:spacing w:line="276" w:lineRule="auto"/>
              <w:jc w:val="center"/>
              <w:rPr>
                <w:rFonts w:cs="Arial" w:asciiTheme="minorEastAsia" w:hAnsiTheme="minorEastAsia" w:eastAsiaTheme="minorEastAsia"/>
                <w:color w:val="000000" w:themeColor="text1"/>
                <w:sz w:val="24"/>
                <w:highlight w:val="none"/>
                <w14:textFill>
                  <w14:solidFill>
                    <w14:schemeClr w14:val="tx1"/>
                  </w14:solidFill>
                </w14:textFill>
              </w:rPr>
            </w:pPr>
            <w:r>
              <w:rPr>
                <w:rFonts w:cs="Arial" w:asciiTheme="minorEastAsia" w:hAnsiTheme="minorEastAsia" w:eastAsiaTheme="minorEastAsia"/>
                <w:color w:val="000000" w:themeColor="text1"/>
                <w:sz w:val="24"/>
                <w:highlight w:val="none"/>
                <w14:textFill>
                  <w14:solidFill>
                    <w14:schemeClr w14:val="tx1"/>
                  </w14:solidFill>
                </w14:textFill>
              </w:rPr>
              <w:t>商务部分</w:t>
            </w:r>
          </w:p>
        </w:tc>
        <w:tc>
          <w:tcPr>
            <w:tcW w:w="4203" w:type="dxa"/>
            <w:vAlign w:val="center"/>
          </w:tcPr>
          <w:p w14:paraId="5D95A8FF">
            <w:pPr>
              <w:spacing w:line="276"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40</w:t>
            </w:r>
            <w:r>
              <w:rPr>
                <w:rFonts w:asciiTheme="minorEastAsia" w:hAnsiTheme="minorEastAsia" w:eastAsiaTheme="minorEastAsia"/>
                <w:color w:val="000000" w:themeColor="text1"/>
                <w:sz w:val="24"/>
                <w:highlight w:val="none"/>
                <w14:textFill>
                  <w14:solidFill>
                    <w14:schemeClr w14:val="tx1"/>
                  </w14:solidFill>
                </w14:textFill>
              </w:rPr>
              <w:t>分</w:t>
            </w:r>
          </w:p>
        </w:tc>
      </w:tr>
      <w:tr w14:paraId="0C9E4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4433" w:type="dxa"/>
            <w:vAlign w:val="center"/>
          </w:tcPr>
          <w:p w14:paraId="56E055AB">
            <w:pPr>
              <w:spacing w:line="276" w:lineRule="auto"/>
              <w:jc w:val="center"/>
              <w:rPr>
                <w:rFonts w:cs="Arial" w:asciiTheme="minorEastAsia" w:hAnsiTheme="minorEastAsia" w:eastAsiaTheme="minorEastAsia"/>
                <w:color w:val="000000" w:themeColor="text1"/>
                <w:sz w:val="24"/>
                <w:highlight w:val="none"/>
                <w14:textFill>
                  <w14:solidFill>
                    <w14:schemeClr w14:val="tx1"/>
                  </w14:solidFill>
                </w14:textFill>
              </w:rPr>
            </w:pPr>
            <w:r>
              <w:rPr>
                <w:rFonts w:cs="Arial" w:asciiTheme="minorEastAsia" w:hAnsiTheme="minorEastAsia" w:eastAsiaTheme="minorEastAsia"/>
                <w:color w:val="000000" w:themeColor="text1"/>
                <w:sz w:val="24"/>
                <w:highlight w:val="none"/>
                <w14:textFill>
                  <w14:solidFill>
                    <w14:schemeClr w14:val="tx1"/>
                  </w14:solidFill>
                </w14:textFill>
              </w:rPr>
              <w:t>技术部分</w:t>
            </w:r>
          </w:p>
        </w:tc>
        <w:tc>
          <w:tcPr>
            <w:tcW w:w="4203" w:type="dxa"/>
            <w:vAlign w:val="center"/>
          </w:tcPr>
          <w:p w14:paraId="3D49FA24">
            <w:pPr>
              <w:spacing w:line="276"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25</w:t>
            </w:r>
            <w:r>
              <w:rPr>
                <w:rFonts w:asciiTheme="minorEastAsia" w:hAnsiTheme="minorEastAsia" w:eastAsiaTheme="minorEastAsia"/>
                <w:color w:val="000000" w:themeColor="text1"/>
                <w:sz w:val="24"/>
                <w:highlight w:val="none"/>
                <w14:textFill>
                  <w14:solidFill>
                    <w14:schemeClr w14:val="tx1"/>
                  </w14:solidFill>
                </w14:textFill>
              </w:rPr>
              <w:t>分</w:t>
            </w:r>
          </w:p>
        </w:tc>
      </w:tr>
      <w:tr w14:paraId="450A9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433" w:type="dxa"/>
            <w:vAlign w:val="center"/>
          </w:tcPr>
          <w:p w14:paraId="15B90AF8">
            <w:pPr>
              <w:spacing w:line="276" w:lineRule="auto"/>
              <w:jc w:val="center"/>
              <w:rPr>
                <w:rFonts w:cs="Arial" w:asciiTheme="minorEastAsia" w:hAnsiTheme="minorEastAsia" w:eastAsiaTheme="minorEastAsia"/>
                <w:color w:val="000000" w:themeColor="text1"/>
                <w:sz w:val="24"/>
                <w:highlight w:val="none"/>
                <w14:textFill>
                  <w14:solidFill>
                    <w14:schemeClr w14:val="tx1"/>
                  </w14:solidFill>
                </w14:textFill>
              </w:rPr>
            </w:pPr>
            <w:r>
              <w:rPr>
                <w:rFonts w:cs="Arial" w:asciiTheme="minorEastAsia" w:hAnsiTheme="minorEastAsia" w:eastAsiaTheme="minorEastAsia"/>
                <w:color w:val="000000" w:themeColor="text1"/>
                <w:sz w:val="24"/>
                <w:highlight w:val="none"/>
                <w14:textFill>
                  <w14:solidFill>
                    <w14:schemeClr w14:val="tx1"/>
                  </w14:solidFill>
                </w14:textFill>
              </w:rPr>
              <w:t>服务部分</w:t>
            </w:r>
          </w:p>
        </w:tc>
        <w:tc>
          <w:tcPr>
            <w:tcW w:w="4203" w:type="dxa"/>
            <w:vAlign w:val="center"/>
          </w:tcPr>
          <w:p w14:paraId="43FA43C0">
            <w:pPr>
              <w:spacing w:line="276"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5分</w:t>
            </w:r>
          </w:p>
        </w:tc>
      </w:tr>
      <w:tr w14:paraId="2100D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33" w:type="dxa"/>
            <w:vAlign w:val="center"/>
          </w:tcPr>
          <w:p w14:paraId="0145F5F7">
            <w:pPr>
              <w:spacing w:line="276" w:lineRule="auto"/>
              <w:jc w:val="center"/>
              <w:rPr>
                <w:rFonts w:cs="Arial" w:asciiTheme="minorEastAsia" w:hAnsiTheme="minorEastAsia" w:eastAsiaTheme="minorEastAsia"/>
                <w:color w:val="000000" w:themeColor="text1"/>
                <w:sz w:val="24"/>
                <w:highlight w:val="none"/>
                <w14:textFill>
                  <w14:solidFill>
                    <w14:schemeClr w14:val="tx1"/>
                  </w14:solidFill>
                </w14:textFill>
              </w:rPr>
            </w:pPr>
            <w:r>
              <w:rPr>
                <w:rFonts w:cs="Arial" w:asciiTheme="minorEastAsia" w:hAnsiTheme="minorEastAsia" w:eastAsiaTheme="minorEastAsia"/>
                <w:color w:val="000000" w:themeColor="text1"/>
                <w:sz w:val="24"/>
                <w:highlight w:val="none"/>
                <w14:textFill>
                  <w14:solidFill>
                    <w14:schemeClr w14:val="tx1"/>
                  </w14:solidFill>
                </w14:textFill>
              </w:rPr>
              <w:t>合计</w:t>
            </w:r>
          </w:p>
        </w:tc>
        <w:tc>
          <w:tcPr>
            <w:tcW w:w="4203" w:type="dxa"/>
            <w:vAlign w:val="center"/>
          </w:tcPr>
          <w:p w14:paraId="4DDE907A">
            <w:pPr>
              <w:spacing w:line="276"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100分</w:t>
            </w:r>
          </w:p>
        </w:tc>
      </w:tr>
    </w:tbl>
    <w:p w14:paraId="7038140A">
      <w:pPr>
        <w:pStyle w:val="18"/>
        <w:spacing w:before="219" w:after="219"/>
        <w:ind w:firstLine="0" w:firstLineChars="0"/>
        <w:rPr>
          <w:rFonts w:asciiTheme="minorEastAsia" w:hAnsiTheme="minorEastAsia" w:eastAsiaTheme="minorEastAsia"/>
          <w:highlight w:val="none"/>
        </w:rPr>
      </w:pPr>
    </w:p>
    <w:p w14:paraId="65ED19D5">
      <w:pPr>
        <w:pStyle w:val="18"/>
        <w:spacing w:before="219" w:after="219"/>
        <w:ind w:firstLine="0" w:firstLineChars="0"/>
        <w:rPr>
          <w:rFonts w:asciiTheme="minorEastAsia" w:hAnsiTheme="minorEastAsia" w:eastAsiaTheme="minorEastAsia"/>
          <w:highlight w:val="none"/>
        </w:rPr>
      </w:pPr>
    </w:p>
    <w:p w14:paraId="0A03E22B">
      <w:pPr>
        <w:pStyle w:val="18"/>
        <w:spacing w:before="219" w:after="219"/>
        <w:ind w:firstLine="0" w:firstLineChars="0"/>
        <w:rPr>
          <w:rFonts w:asciiTheme="minorEastAsia" w:hAnsiTheme="minorEastAsia" w:eastAsiaTheme="minorEastAsia"/>
          <w:highlight w:val="none"/>
        </w:rPr>
      </w:pPr>
    </w:p>
    <w:p w14:paraId="0FDDAE8D">
      <w:pPr>
        <w:pStyle w:val="18"/>
        <w:spacing w:before="219" w:after="219"/>
        <w:ind w:firstLine="0" w:firstLineChars="0"/>
        <w:rPr>
          <w:rFonts w:asciiTheme="minorEastAsia" w:hAnsiTheme="minorEastAsia" w:eastAsiaTheme="minorEastAsia"/>
          <w:highlight w:val="none"/>
        </w:rPr>
      </w:pPr>
    </w:p>
    <w:p w14:paraId="7AC37461">
      <w:pPr>
        <w:pStyle w:val="18"/>
        <w:spacing w:before="219" w:after="219"/>
        <w:ind w:firstLine="0" w:firstLineChars="0"/>
        <w:rPr>
          <w:rFonts w:asciiTheme="minorEastAsia" w:hAnsiTheme="minorEastAsia" w:eastAsiaTheme="minorEastAsia"/>
          <w:highlight w:val="none"/>
        </w:rPr>
      </w:pPr>
    </w:p>
    <w:p w14:paraId="51BBFBC4">
      <w:pPr>
        <w:pStyle w:val="18"/>
        <w:spacing w:before="219" w:after="219"/>
        <w:ind w:firstLine="0" w:firstLineChars="0"/>
        <w:rPr>
          <w:rFonts w:asciiTheme="minorEastAsia" w:hAnsiTheme="minorEastAsia" w:eastAsiaTheme="minorEastAsia"/>
          <w:highlight w:val="none"/>
        </w:rPr>
      </w:pPr>
    </w:p>
    <w:p w14:paraId="46D7FB6E">
      <w:pPr>
        <w:pStyle w:val="18"/>
        <w:spacing w:before="219" w:after="219"/>
        <w:ind w:firstLine="0" w:firstLineChars="0"/>
        <w:rPr>
          <w:rFonts w:asciiTheme="minorEastAsia" w:hAnsiTheme="minorEastAsia" w:eastAsiaTheme="minorEastAsia"/>
          <w:highlight w:val="none"/>
        </w:rPr>
      </w:pPr>
    </w:p>
    <w:p w14:paraId="592BF9F9">
      <w:pPr>
        <w:pStyle w:val="18"/>
        <w:spacing w:before="219" w:after="219"/>
        <w:ind w:firstLine="482"/>
        <w:rPr>
          <w:rFonts w:asciiTheme="minorEastAsia" w:hAnsiTheme="minorEastAsia" w:eastAsiaTheme="minorEastAsia"/>
          <w:b/>
          <w:highlight w:val="none"/>
        </w:rPr>
      </w:pPr>
      <w:r>
        <w:rPr>
          <w:rFonts w:hint="eastAsia" w:asciiTheme="minorEastAsia" w:hAnsiTheme="minorEastAsia" w:eastAsiaTheme="minorEastAsia"/>
          <w:b/>
          <w:highlight w:val="none"/>
        </w:rPr>
        <w:t>四、评分因素</w:t>
      </w:r>
    </w:p>
    <w:tbl>
      <w:tblPr>
        <w:tblStyle w:val="12"/>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8"/>
        <w:gridCol w:w="960"/>
        <w:gridCol w:w="1066"/>
        <w:gridCol w:w="5349"/>
        <w:gridCol w:w="1056"/>
      </w:tblGrid>
      <w:tr w14:paraId="547D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28" w:type="dxa"/>
            <w:vAlign w:val="center"/>
          </w:tcPr>
          <w:p w14:paraId="71058026">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cs="Times New Roman" w:asciiTheme="minorEastAsia" w:hAnsiTheme="minorEastAsia" w:eastAsiaTheme="minorEastAsia"/>
                <w:color w:val="000000" w:themeColor="text1"/>
                <w:spacing w:val="-2"/>
                <w:highlight w:val="none"/>
                <w14:textFill>
                  <w14:solidFill>
                    <w14:schemeClr w14:val="tx1"/>
                  </w14:solidFill>
                </w14:textFill>
              </w:rPr>
              <w:t>序号</w:t>
            </w:r>
          </w:p>
        </w:tc>
        <w:tc>
          <w:tcPr>
            <w:tcW w:w="2026" w:type="dxa"/>
            <w:gridSpan w:val="2"/>
            <w:vAlign w:val="center"/>
          </w:tcPr>
          <w:p w14:paraId="7717AF97">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highlight w:val="none"/>
                <w14:textFill>
                  <w14:solidFill>
                    <w14:schemeClr w14:val="tx1"/>
                  </w14:solidFill>
                </w14:textFill>
              </w:rPr>
            </w:pPr>
            <w:r>
              <w:rPr>
                <w:rFonts w:cs="Times New Roman" w:asciiTheme="minorEastAsia" w:hAnsiTheme="minorEastAsia" w:eastAsiaTheme="minorEastAsia"/>
                <w:color w:val="000000" w:themeColor="text1"/>
                <w:spacing w:val="-1"/>
                <w:highlight w:val="none"/>
                <w14:textFill>
                  <w14:solidFill>
                    <w14:schemeClr w14:val="tx1"/>
                  </w14:solidFill>
                </w14:textFill>
              </w:rPr>
              <w:t>评分项目</w:t>
            </w:r>
          </w:p>
        </w:tc>
        <w:tc>
          <w:tcPr>
            <w:tcW w:w="5349" w:type="dxa"/>
            <w:vAlign w:val="center"/>
          </w:tcPr>
          <w:p w14:paraId="23CD5368">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cs="Times New Roman" w:asciiTheme="minorEastAsia" w:hAnsiTheme="minorEastAsia" w:eastAsiaTheme="minorEastAsia"/>
                <w:color w:val="000000" w:themeColor="text1"/>
                <w:spacing w:val="-1"/>
                <w:highlight w:val="none"/>
                <w14:textFill>
                  <w14:solidFill>
                    <w14:schemeClr w14:val="tx1"/>
                  </w14:solidFill>
                </w14:textFill>
              </w:rPr>
              <w:t>评分标准</w:t>
            </w:r>
          </w:p>
        </w:tc>
        <w:tc>
          <w:tcPr>
            <w:tcW w:w="1056" w:type="dxa"/>
            <w:vAlign w:val="center"/>
          </w:tcPr>
          <w:p w14:paraId="3A10DFBC">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cs="Times New Roman" w:asciiTheme="minorEastAsia" w:hAnsiTheme="minorEastAsia" w:eastAsiaTheme="minorEastAsia"/>
                <w:color w:val="000000" w:themeColor="text1"/>
                <w:highlight w:val="none"/>
                <w14:textFill>
                  <w14:solidFill>
                    <w14:schemeClr w14:val="tx1"/>
                  </w14:solidFill>
                </w14:textFill>
              </w:rPr>
              <w:t>标准</w:t>
            </w:r>
            <w:r>
              <w:rPr>
                <w:rFonts w:cs="Times New Roman" w:asciiTheme="minorEastAsia" w:hAnsiTheme="minorEastAsia" w:eastAsiaTheme="minorEastAsia"/>
                <w:color w:val="000000" w:themeColor="text1"/>
                <w:spacing w:val="-2"/>
                <w:highlight w:val="none"/>
                <w14:textFill>
                  <w14:solidFill>
                    <w14:schemeClr w14:val="tx1"/>
                  </w14:solidFill>
                </w14:textFill>
              </w:rPr>
              <w:t>分值</w:t>
            </w:r>
          </w:p>
        </w:tc>
      </w:tr>
      <w:tr w14:paraId="0ACC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528" w:type="dxa"/>
            <w:vAlign w:val="center"/>
          </w:tcPr>
          <w:p w14:paraId="2C030B60">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spacing w:val="-2"/>
                <w:highlight w:val="none"/>
                <w:lang w:eastAsia="zh-CN"/>
                <w14:textFill>
                  <w14:solidFill>
                    <w14:schemeClr w14:val="tx1"/>
                  </w14:solidFill>
                </w14:textFill>
              </w:rPr>
              <w:t>1</w:t>
            </w:r>
          </w:p>
        </w:tc>
        <w:tc>
          <w:tcPr>
            <w:tcW w:w="960" w:type="dxa"/>
            <w:vAlign w:val="center"/>
          </w:tcPr>
          <w:p w14:paraId="78F07B98">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pacing w:val="-2"/>
                <w:sz w:val="21"/>
                <w:szCs w:val="21"/>
                <w:highlight w:val="none"/>
                <w14:textFill>
                  <w14:solidFill>
                    <w14:schemeClr w14:val="tx1"/>
                  </w14:solidFill>
                </w14:textFill>
              </w:rPr>
              <w:t>报价</w:t>
            </w:r>
            <w:r>
              <w:rPr>
                <w:rFonts w:cs="Times New Roman" w:asciiTheme="minorEastAsia" w:hAnsiTheme="minorEastAsia" w:eastAsiaTheme="minorEastAsia"/>
                <w:color w:val="000000" w:themeColor="text1"/>
                <w:spacing w:val="-2"/>
                <w:sz w:val="21"/>
                <w:szCs w:val="21"/>
                <w:highlight w:val="none"/>
                <w:lang w:eastAsia="zh-CN"/>
                <w14:textFill>
                  <w14:solidFill>
                    <w14:schemeClr w14:val="tx1"/>
                  </w14:solidFill>
                </w14:textFill>
              </w:rPr>
              <w:t>部分（30分）</w:t>
            </w:r>
          </w:p>
        </w:tc>
        <w:tc>
          <w:tcPr>
            <w:tcW w:w="1066" w:type="dxa"/>
            <w:vAlign w:val="center"/>
          </w:tcPr>
          <w:p w14:paraId="2D491779">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投标报价</w:t>
            </w:r>
          </w:p>
          <w:p w14:paraId="6ED685D1">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2"/>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（30分）</w:t>
            </w:r>
          </w:p>
        </w:tc>
        <w:tc>
          <w:tcPr>
            <w:tcW w:w="5349" w:type="dxa"/>
            <w:vAlign w:val="center"/>
          </w:tcPr>
          <w:p w14:paraId="74F95AAF">
            <w:pPr>
              <w:pStyle w:val="20"/>
              <w:keepNext w:val="0"/>
              <w:keepLines w:val="0"/>
              <w:pageBreakBefore w:val="0"/>
              <w:kinsoku/>
              <w:wordWrap/>
              <w:overflowPunct/>
              <w:topLinePunct w:val="0"/>
              <w:autoSpaceDE/>
              <w:autoSpaceDN/>
              <w:bidi w:val="0"/>
              <w:spacing w:line="240" w:lineRule="atLeast"/>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pacing w:val="-2"/>
                <w:sz w:val="21"/>
                <w:szCs w:val="21"/>
                <w:highlight w:val="none"/>
                <w:lang w:eastAsia="zh-CN"/>
                <w14:textFill>
                  <w14:solidFill>
                    <w14:schemeClr w14:val="tx1"/>
                  </w14:solidFill>
                </w14:textFill>
              </w:rPr>
              <w:t>满足采购文件需求且响应价格最低的响应报价为评标基准价，其价格</w:t>
            </w: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为满分。其他投标人的价格分统一按照下列公式计算：报价得分=（评标基准价/响应报价）×30%×100</w:t>
            </w:r>
          </w:p>
        </w:tc>
        <w:tc>
          <w:tcPr>
            <w:tcW w:w="1056" w:type="dxa"/>
            <w:vAlign w:val="center"/>
          </w:tcPr>
          <w:p w14:paraId="1B1BE210">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lang w:eastAsia="zh-CN"/>
                <w14:textFill>
                  <w14:solidFill>
                    <w14:schemeClr w14:val="tx1"/>
                  </w14:solidFill>
                </w14:textFill>
              </w:rPr>
              <w:t>30</w:t>
            </w:r>
          </w:p>
        </w:tc>
      </w:tr>
      <w:tr w14:paraId="14CE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5" w:hRule="atLeast"/>
        </w:trPr>
        <w:tc>
          <w:tcPr>
            <w:tcW w:w="528" w:type="dxa"/>
            <w:vMerge w:val="restart"/>
            <w:vAlign w:val="center"/>
          </w:tcPr>
          <w:p w14:paraId="10D09BD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eastAsia="zh-CN"/>
                <w14:textFill>
                  <w14:solidFill>
                    <w14:schemeClr w14:val="tx1"/>
                  </w14:solidFill>
                </w14:textFill>
              </w:rPr>
              <w:t>2</w:t>
            </w:r>
          </w:p>
        </w:tc>
        <w:tc>
          <w:tcPr>
            <w:tcW w:w="960" w:type="dxa"/>
            <w:vMerge w:val="restart"/>
            <w:vAlign w:val="center"/>
          </w:tcPr>
          <w:p w14:paraId="25FE5138">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商务部分</w:t>
            </w:r>
          </w:p>
          <w:p w14:paraId="6F731E1B">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40</w:t>
            </w: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w:t>
            </w:r>
          </w:p>
        </w:tc>
        <w:tc>
          <w:tcPr>
            <w:tcW w:w="1066" w:type="dxa"/>
            <w:vAlign w:val="center"/>
          </w:tcPr>
          <w:p w14:paraId="70ECA7CA">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pacing w:val="-1"/>
                <w:sz w:val="21"/>
                <w:szCs w:val="21"/>
                <w:highlight w:val="none"/>
                <w:lang w:val="en-US" w:eastAsia="zh-CN"/>
                <w14:textFill>
                  <w14:solidFill>
                    <w14:schemeClr w14:val="tx1"/>
                  </w14:solidFill>
                </w14:textFill>
              </w:rPr>
              <w:t>企业</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业绩</w:t>
            </w:r>
          </w:p>
          <w:p w14:paraId="6A7CFC00">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16</w:t>
            </w: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w:t>
            </w:r>
          </w:p>
        </w:tc>
        <w:tc>
          <w:tcPr>
            <w:tcW w:w="5349" w:type="dxa"/>
            <w:vAlign w:val="center"/>
          </w:tcPr>
          <w:p w14:paraId="0BAACD32">
            <w:pPr>
              <w:pStyle w:val="23"/>
              <w:keepNext w:val="0"/>
              <w:keepLines w:val="0"/>
              <w:pageBreakBefore w:val="0"/>
              <w:widowControl/>
              <w:kinsoku/>
              <w:wordWrap/>
              <w:overflowPunct/>
              <w:topLinePunct w:val="0"/>
              <w:autoSpaceDE/>
              <w:autoSpaceDN/>
              <w:bidi w:val="0"/>
              <w:spacing w:line="240" w:lineRule="atLeast"/>
              <w:textAlignment w:val="auto"/>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自202</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年1月1日</w:t>
            </w:r>
            <w:r>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t>以来</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每</w:t>
            </w:r>
            <w:r>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t>提供一份</w:t>
            </w:r>
            <w:r>
              <w:rPr>
                <w:rFonts w:hint="eastAsia" w:ascii="Times New Roman" w:hAnsi="Times New Roman"/>
                <w:color w:val="000000" w:themeColor="text1"/>
                <w:spacing w:val="-2"/>
                <w:highlight w:val="none"/>
                <w:lang w:val="en-US" w:eastAsia="zh-CN"/>
                <w14:textFill>
                  <w14:solidFill>
                    <w14:schemeClr w14:val="tx1"/>
                  </w14:solidFill>
                </w14:textFill>
              </w:rPr>
              <w:t>清洁生产</w:t>
            </w:r>
            <w:r>
              <w:rPr>
                <w:rFonts w:ascii="Times New Roman" w:hAnsi="Times New Roman"/>
                <w:color w:val="000000" w:themeColor="text1"/>
                <w:spacing w:val="-2"/>
                <w:highlight w:val="none"/>
                <w:lang w:eastAsia="zh-CN"/>
                <w14:textFill>
                  <w14:solidFill>
                    <w14:schemeClr w14:val="tx1"/>
                  </w14:solidFill>
                </w14:textFill>
              </w:rPr>
              <w:t>类</w:t>
            </w:r>
            <w:r>
              <w:rPr>
                <w:rFonts w:hint="eastAsia" w:ascii="Times New Roman" w:hAnsi="Times New Roman"/>
                <w:color w:val="000000" w:themeColor="text1"/>
                <w:spacing w:val="-2"/>
                <w:highlight w:val="none"/>
                <w:lang w:eastAsia="zh-CN"/>
                <w14:textFill>
                  <w14:solidFill>
                    <w14:schemeClr w14:val="tx1"/>
                  </w14:solidFill>
                </w14:textFill>
              </w:rPr>
              <w:t>相关</w:t>
            </w:r>
            <w:r>
              <w:rPr>
                <w:rFonts w:ascii="Times New Roman" w:hAnsi="Times New Roman"/>
                <w:color w:val="000000" w:themeColor="text1"/>
                <w:spacing w:val="-2"/>
                <w:highlight w:val="none"/>
                <w:lang w:eastAsia="zh-CN"/>
                <w14:textFill>
                  <w14:solidFill>
                    <w14:schemeClr w14:val="tx1"/>
                  </w14:solidFill>
                </w14:textFill>
              </w:rPr>
              <w:t>评估</w:t>
            </w:r>
            <w:r>
              <w:rPr>
                <w:rFonts w:hint="eastAsia" w:ascii="Times New Roman" w:hAnsi="Times New Roman"/>
                <w:color w:val="000000" w:themeColor="text1"/>
                <w:spacing w:val="-2"/>
                <w:highlight w:val="none"/>
                <w:lang w:eastAsia="zh-CN"/>
                <w14:textFill>
                  <w14:solidFill>
                    <w14:schemeClr w14:val="tx1"/>
                  </w14:solidFill>
                </w14:textFill>
              </w:rPr>
              <w:t>项目业绩</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得</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分，最多得</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16</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分。</w:t>
            </w:r>
          </w:p>
          <w:p w14:paraId="4EE5F3F3">
            <w:pPr>
              <w:pStyle w:val="20"/>
              <w:keepNext w:val="0"/>
              <w:keepLines w:val="0"/>
              <w:pageBreakBefore w:val="0"/>
              <w:kinsoku/>
              <w:wordWrap/>
              <w:overflowPunct/>
              <w:topLinePunct w:val="0"/>
              <w:autoSpaceDE/>
              <w:autoSpaceDN/>
              <w:bidi w:val="0"/>
              <w:spacing w:line="240" w:lineRule="atLeast"/>
              <w:jc w:val="both"/>
              <w:textAlignment w:val="auto"/>
              <w:rPr>
                <w:rFonts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b/>
                <w:bCs/>
                <w:color w:val="000000" w:themeColor="text1"/>
                <w:sz w:val="21"/>
                <w:szCs w:val="21"/>
                <w:highlight w:val="none"/>
                <w:lang w:eastAsia="zh-CN"/>
                <w14:textFill>
                  <w14:solidFill>
                    <w14:schemeClr w14:val="tx1"/>
                  </w14:solidFill>
                </w14:textFill>
              </w:rPr>
              <w:t>注：响应文件须提供合同原件扫描件，</w:t>
            </w:r>
            <w:r>
              <w:rPr>
                <w:rFonts w:cs="宋体" w:asciiTheme="minorEastAsia" w:hAnsiTheme="minorEastAsia" w:eastAsiaTheme="minorEastAsia"/>
                <w:b/>
                <w:bCs/>
                <w:color w:val="000000" w:themeColor="text1"/>
                <w:sz w:val="21"/>
                <w:szCs w:val="21"/>
                <w:highlight w:val="none"/>
                <w:lang w:eastAsia="zh-CN"/>
                <w14:textFill>
                  <w14:solidFill>
                    <w14:schemeClr w14:val="tx1"/>
                  </w14:solidFill>
                </w14:textFill>
              </w:rPr>
              <w:t>不提供不得分</w:t>
            </w:r>
            <w:r>
              <w:rPr>
                <w:rFonts w:hint="eastAsia" w:cs="宋体" w:asciiTheme="minorEastAsia" w:hAnsiTheme="minorEastAsia" w:eastAsiaTheme="minorEastAsia"/>
                <w:b/>
                <w:bCs/>
                <w:color w:val="000000" w:themeColor="text1"/>
                <w:sz w:val="21"/>
                <w:szCs w:val="21"/>
                <w:highlight w:val="none"/>
                <w:lang w:eastAsia="zh-CN"/>
                <w14:textFill>
                  <w14:solidFill>
                    <w14:schemeClr w14:val="tx1"/>
                  </w14:solidFill>
                </w14:textFill>
              </w:rPr>
              <w:t>。</w:t>
            </w:r>
          </w:p>
        </w:tc>
        <w:tc>
          <w:tcPr>
            <w:tcW w:w="1056" w:type="dxa"/>
            <w:vAlign w:val="center"/>
          </w:tcPr>
          <w:p w14:paraId="5827F927">
            <w:pPr>
              <w:pStyle w:val="20"/>
              <w:keepNext w:val="0"/>
              <w:keepLines w:val="0"/>
              <w:pageBreakBefore w:val="0"/>
              <w:kinsoku/>
              <w:wordWrap/>
              <w:overflowPunct/>
              <w:topLinePunct w:val="0"/>
              <w:autoSpaceDE/>
              <w:autoSpaceDN/>
              <w:bidi w:val="0"/>
              <w:spacing w:line="240" w:lineRule="atLeast"/>
              <w:jc w:val="center"/>
              <w:textAlignment w:val="auto"/>
              <w:rPr>
                <w:rFonts w:hint="default"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16</w:t>
            </w:r>
          </w:p>
        </w:tc>
      </w:tr>
      <w:tr w14:paraId="41DE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4" w:hRule="atLeast"/>
        </w:trPr>
        <w:tc>
          <w:tcPr>
            <w:tcW w:w="528" w:type="dxa"/>
            <w:vMerge w:val="continue"/>
            <w:vAlign w:val="center"/>
          </w:tcPr>
          <w:p w14:paraId="64F601E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p>
        </w:tc>
        <w:tc>
          <w:tcPr>
            <w:tcW w:w="960" w:type="dxa"/>
            <w:vMerge w:val="continue"/>
            <w:vAlign w:val="center"/>
          </w:tcPr>
          <w:p w14:paraId="2976BB57">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p>
        </w:tc>
        <w:tc>
          <w:tcPr>
            <w:tcW w:w="1066" w:type="dxa"/>
            <w:vAlign w:val="center"/>
          </w:tcPr>
          <w:p w14:paraId="1AEA2596">
            <w:pPr>
              <w:pStyle w:val="20"/>
              <w:keepNext w:val="0"/>
              <w:keepLines w:val="0"/>
              <w:pageBreakBefore w:val="0"/>
              <w:kinsoku/>
              <w:wordWrap/>
              <w:overflowPunct/>
              <w:topLinePunct w:val="0"/>
              <w:autoSpaceDE/>
              <w:autoSpaceDN/>
              <w:bidi w:val="0"/>
              <w:spacing w:line="240" w:lineRule="atLeast"/>
              <w:jc w:val="center"/>
              <w:textAlignment w:val="auto"/>
              <w:rPr>
                <w:rFonts w:hint="default" w:cs="Times New Roman" w:asciiTheme="minorEastAsia" w:hAnsiTheme="minorEastAsia" w:eastAsiaTheme="minorEastAsia"/>
                <w:color w:val="000000" w:themeColor="text1"/>
                <w:spacing w:val="-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人员</w:t>
            </w:r>
            <w:r>
              <w:rPr>
                <w:rFonts w:hint="eastAsia" w:cs="Times New Roman" w:asciiTheme="minorEastAsia" w:hAnsiTheme="minorEastAsia" w:eastAsiaTheme="minorEastAsia"/>
                <w:color w:val="000000" w:themeColor="text1"/>
                <w:spacing w:val="-1"/>
                <w:sz w:val="21"/>
                <w:szCs w:val="21"/>
                <w:highlight w:val="none"/>
                <w:lang w:val="en-US" w:eastAsia="zh-CN"/>
                <w14:textFill>
                  <w14:solidFill>
                    <w14:schemeClr w14:val="tx1"/>
                  </w14:solidFill>
                </w14:textFill>
              </w:rPr>
              <w:t>实力</w:t>
            </w:r>
          </w:p>
          <w:p w14:paraId="2561C11A">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pacing w:val="-1"/>
                <w:sz w:val="21"/>
                <w:szCs w:val="21"/>
                <w:highlight w:val="none"/>
                <w:lang w:val="en-US" w:eastAsia="zh-CN"/>
                <w14:textFill>
                  <w14:solidFill>
                    <w14:schemeClr w14:val="tx1"/>
                  </w14:solidFill>
                </w14:textFill>
              </w:rPr>
              <w:t>12</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分</w:t>
            </w: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p>
        </w:tc>
        <w:tc>
          <w:tcPr>
            <w:tcW w:w="5349" w:type="dxa"/>
            <w:vAlign w:val="center"/>
          </w:tcPr>
          <w:p w14:paraId="076903EB">
            <w:pPr>
              <w:pStyle w:val="24"/>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拟投入项目组成人员（不含项目负责人）具有环境影响评价工程师执业资格证书并且具备环保相关专业副高级及其以上技术职称的得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p>
          <w:p w14:paraId="369CCB29">
            <w:pPr>
              <w:pStyle w:val="23"/>
              <w:keepNext w:val="0"/>
              <w:keepLines w:val="0"/>
              <w:pageBreakBefore w:val="0"/>
              <w:widowControl/>
              <w:kinsoku/>
              <w:wordWrap/>
              <w:overflowPunct/>
              <w:topLinePunct w:val="0"/>
              <w:autoSpaceDE/>
              <w:autoSpaceDN/>
              <w:bidi w:val="0"/>
              <w:spacing w:line="240" w:lineRule="atLeast"/>
              <w:textAlignment w:val="auto"/>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注：需提供人员职称证书、环境影响评价工程师执业资格证书、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近</w:t>
            </w:r>
            <w:r>
              <w:rPr>
                <w:rFonts w:hint="eastAsia" w:ascii="宋体" w:hAnsi="宋体" w:eastAsia="宋体" w:cs="宋体"/>
                <w:color w:val="000000" w:themeColor="text1"/>
                <w:sz w:val="21"/>
                <w:szCs w:val="21"/>
                <w:highlight w:val="none"/>
                <w14:textFill>
                  <w14:solidFill>
                    <w14:schemeClr w14:val="tx1"/>
                  </w14:solidFill>
                </w14:textFill>
              </w:rPr>
              <w:t>3个月缴纳社会</w:t>
            </w:r>
            <w:r>
              <w:rPr>
                <w:rFonts w:hint="eastAsia" w:ascii="宋体" w:hAnsi="宋体" w:cs="宋体"/>
                <w:color w:val="000000" w:themeColor="text1"/>
                <w:sz w:val="21"/>
                <w:szCs w:val="21"/>
                <w:highlight w:val="none"/>
                <w:lang w:eastAsia="zh-CN"/>
                <w14:textFill>
                  <w14:solidFill>
                    <w14:schemeClr w14:val="tx1"/>
                  </w14:solidFill>
                </w14:textFill>
              </w:rPr>
              <w:t>保险</w:t>
            </w:r>
            <w:r>
              <w:rPr>
                <w:rFonts w:hint="eastAsia" w:ascii="宋体" w:hAnsi="宋体" w:eastAsia="宋体" w:cs="宋体"/>
                <w:color w:val="000000" w:themeColor="text1"/>
                <w:sz w:val="21"/>
                <w:szCs w:val="21"/>
                <w:highlight w:val="none"/>
                <w14:textFill>
                  <w14:solidFill>
                    <w14:schemeClr w14:val="tx1"/>
                  </w14:solidFill>
                </w14:textFill>
              </w:rPr>
              <w:t>证明，否则不得分</w:t>
            </w:r>
          </w:p>
        </w:tc>
        <w:tc>
          <w:tcPr>
            <w:tcW w:w="1056" w:type="dxa"/>
            <w:vAlign w:val="center"/>
          </w:tcPr>
          <w:p w14:paraId="29E71CF5">
            <w:pPr>
              <w:pStyle w:val="20"/>
              <w:keepNext w:val="0"/>
              <w:keepLines w:val="0"/>
              <w:pageBreakBefore w:val="0"/>
              <w:kinsoku/>
              <w:wordWrap/>
              <w:overflowPunct/>
              <w:topLinePunct w:val="0"/>
              <w:autoSpaceDE/>
              <w:autoSpaceDN/>
              <w:bidi w:val="0"/>
              <w:spacing w:line="240" w:lineRule="atLeast"/>
              <w:jc w:val="center"/>
              <w:textAlignment w:val="auto"/>
              <w:rPr>
                <w:rFonts w:hint="default"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12</w:t>
            </w:r>
          </w:p>
        </w:tc>
      </w:tr>
      <w:tr w14:paraId="4C46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3" w:hRule="atLeast"/>
        </w:trPr>
        <w:tc>
          <w:tcPr>
            <w:tcW w:w="528" w:type="dxa"/>
            <w:vAlign w:val="center"/>
          </w:tcPr>
          <w:p w14:paraId="6284673F">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p>
        </w:tc>
        <w:tc>
          <w:tcPr>
            <w:tcW w:w="960" w:type="dxa"/>
            <w:vMerge w:val="continue"/>
            <w:vAlign w:val="center"/>
          </w:tcPr>
          <w:p w14:paraId="046E7989">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p>
        </w:tc>
        <w:tc>
          <w:tcPr>
            <w:tcW w:w="1066" w:type="dxa"/>
            <w:vAlign w:val="center"/>
          </w:tcPr>
          <w:p w14:paraId="57234814">
            <w:pPr>
              <w:pStyle w:val="20"/>
              <w:keepNext w:val="0"/>
              <w:keepLines w:val="0"/>
              <w:pageBreakBefore w:val="0"/>
              <w:kinsoku/>
              <w:wordWrap/>
              <w:overflowPunct/>
              <w:topLinePunct w:val="0"/>
              <w:autoSpaceDE/>
              <w:autoSpaceDN/>
              <w:bidi w:val="0"/>
              <w:spacing w:line="240" w:lineRule="atLeast"/>
              <w:jc w:val="center"/>
              <w:textAlignment w:val="auto"/>
              <w:rPr>
                <w:rFonts w:hint="eastAsia" w:cs="Times New Roman" w:asciiTheme="minorEastAsia" w:hAnsiTheme="minorEastAsia" w:eastAsiaTheme="minorEastAsia"/>
                <w:color w:val="000000" w:themeColor="text1"/>
                <w:spacing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w:t>
            </w:r>
            <w:r>
              <w:rPr>
                <w:rFonts w:hint="eastAsia" w:ascii="宋体" w:hAnsi="宋体" w:eastAsia="宋体" w:cs="宋体"/>
                <w:color w:val="000000" w:themeColor="text1"/>
                <w:sz w:val="21"/>
                <w:szCs w:val="21"/>
                <w:highlight w:val="none"/>
                <w14:textFill>
                  <w14:solidFill>
                    <w14:schemeClr w14:val="tx1"/>
                  </w14:solidFill>
                </w14:textFill>
              </w:rPr>
              <w:t>荣誉（</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349" w:type="dxa"/>
            <w:vAlign w:val="center"/>
          </w:tcPr>
          <w:p w14:paraId="2EE91286">
            <w:pPr>
              <w:pStyle w:val="24"/>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投标人应同时具有有效期内质量管理体系认证、职业健康安全管理体系认证、环境管理体系认证，得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分。缺一个不得分。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此项最多得6分。</w:t>
            </w:r>
            <w:r>
              <w:rPr>
                <w:rFonts w:hint="eastAsia" w:ascii="宋体" w:hAnsi="宋体" w:eastAsia="宋体" w:cs="宋体"/>
                <w:color w:val="000000" w:themeColor="text1"/>
                <w:sz w:val="21"/>
                <w:szCs w:val="21"/>
                <w:highlight w:val="none"/>
                <w14:textFill>
                  <w14:solidFill>
                    <w14:schemeClr w14:val="tx1"/>
                  </w14:solidFill>
                </w14:textFill>
              </w:rPr>
              <w:t>注：（须提供有效证书扫描件，否则不得分）</w:t>
            </w:r>
          </w:p>
          <w:p w14:paraId="3B5B7E62">
            <w:pPr>
              <w:pStyle w:val="24"/>
              <w:spacing w:line="360" w:lineRule="exact"/>
              <w:jc w:val="left"/>
              <w:rPr>
                <w:rFonts w:hint="eastAsia" w:cs="宋体"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政府部门颁发认可的高新技术企业证书</w:t>
            </w:r>
            <w:r>
              <w:rPr>
                <w:rFonts w:hint="eastAsia" w:ascii="宋体" w:hAnsi="宋体" w:eastAsia="宋体" w:cs="宋体"/>
                <w:color w:val="000000" w:themeColor="text1"/>
                <w:sz w:val="21"/>
                <w:szCs w:val="21"/>
                <w:highlight w:val="none"/>
                <w14:textFill>
                  <w14:solidFill>
                    <w14:schemeClr w14:val="tx1"/>
                  </w14:solidFill>
                </w14:textFill>
              </w:rPr>
              <w:t>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否则不得分。此项最多得6分。</w:t>
            </w:r>
            <w:bookmarkStart w:id="40" w:name="_GoBack"/>
            <w:bookmarkEnd w:id="40"/>
            <w:r>
              <w:rPr>
                <w:rFonts w:hint="eastAsia" w:ascii="宋体" w:hAnsi="宋体" w:eastAsia="宋体" w:cs="宋体"/>
                <w:color w:val="000000" w:themeColor="text1"/>
                <w:sz w:val="21"/>
                <w:szCs w:val="21"/>
                <w:highlight w:val="none"/>
                <w14:textFill>
                  <w14:solidFill>
                    <w14:schemeClr w14:val="tx1"/>
                  </w14:solidFill>
                </w14:textFill>
              </w:rPr>
              <w:t>注：（须提供有效证书扫描件，否则不得分）</w:t>
            </w:r>
          </w:p>
        </w:tc>
        <w:tc>
          <w:tcPr>
            <w:tcW w:w="1056" w:type="dxa"/>
            <w:vAlign w:val="center"/>
          </w:tcPr>
          <w:p w14:paraId="64BA2911">
            <w:pPr>
              <w:pStyle w:val="20"/>
              <w:keepNext w:val="0"/>
              <w:keepLines w:val="0"/>
              <w:pageBreakBefore w:val="0"/>
              <w:kinsoku/>
              <w:wordWrap/>
              <w:overflowPunct/>
              <w:topLinePunct w:val="0"/>
              <w:autoSpaceDE/>
              <w:autoSpaceDN/>
              <w:bidi w:val="0"/>
              <w:spacing w:line="240" w:lineRule="atLeast"/>
              <w:jc w:val="center"/>
              <w:textAlignment w:val="auto"/>
              <w:rPr>
                <w:rFonts w:hint="default"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12</w:t>
            </w:r>
          </w:p>
        </w:tc>
      </w:tr>
      <w:tr w14:paraId="402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528" w:type="dxa"/>
            <w:vMerge w:val="restart"/>
            <w:vAlign w:val="center"/>
          </w:tcPr>
          <w:p w14:paraId="080D5E3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cs="Times New Roman" w:asciiTheme="minorEastAsia" w:hAnsiTheme="minorEastAsia" w:eastAsiaTheme="minorEastAsia"/>
                <w:color w:val="000000" w:themeColor="text1"/>
                <w:highlight w:val="none"/>
                <w14:textFill>
                  <w14:solidFill>
                    <w14:schemeClr w14:val="tx1"/>
                  </w14:solidFill>
                </w14:textFill>
              </w:rPr>
              <w:t>3</w:t>
            </w:r>
          </w:p>
        </w:tc>
        <w:tc>
          <w:tcPr>
            <w:tcW w:w="960" w:type="dxa"/>
            <w:vMerge w:val="restart"/>
            <w:vAlign w:val="center"/>
          </w:tcPr>
          <w:p w14:paraId="666F1996">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技术部分</w:t>
            </w:r>
          </w:p>
          <w:p w14:paraId="735EF5EC">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25</w:t>
            </w: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w:t>
            </w:r>
          </w:p>
        </w:tc>
        <w:tc>
          <w:tcPr>
            <w:tcW w:w="1066" w:type="dxa"/>
            <w:vAlign w:val="center"/>
          </w:tcPr>
          <w:p w14:paraId="20BCAABC">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组织实施方案</w:t>
            </w:r>
          </w:p>
          <w:p w14:paraId="4287EAB5">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pacing w:val="-1"/>
                <w:sz w:val="21"/>
                <w:szCs w:val="21"/>
                <w:highlight w:val="none"/>
                <w:lang w:val="en-US" w:eastAsia="zh-CN"/>
                <w14:textFill>
                  <w14:solidFill>
                    <w14:schemeClr w14:val="tx1"/>
                  </w14:solidFill>
                </w14:textFill>
              </w:rPr>
              <w:t>7</w:t>
            </w: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分）</w:t>
            </w:r>
          </w:p>
        </w:tc>
        <w:tc>
          <w:tcPr>
            <w:tcW w:w="5349" w:type="dxa"/>
            <w:vAlign w:val="center"/>
          </w:tcPr>
          <w:p w14:paraId="255F3F9B">
            <w:pPr>
              <w:keepNext w:val="0"/>
              <w:keepLines w:val="0"/>
              <w:pageBreakBefore w:val="0"/>
              <w:kinsoku/>
              <w:wordWrap/>
              <w:overflowPunct/>
              <w:topLinePunct w:val="0"/>
              <w:autoSpaceDE/>
              <w:autoSpaceDN/>
              <w:bidi w:val="0"/>
              <w:spacing w:line="240" w:lineRule="atLeast"/>
              <w:textAlignment w:val="auto"/>
              <w:rPr>
                <w:rFonts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根据项目评估组织流程安排的详实程度、可操作性、合理性等，横向对比进行评分，</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（1）实施方案内容全面、科学合理、可操作性强、针对性强，得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分；（2）实施方案内容较为全面、相对科学合理、基本具备可行性，得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分；（3）实施方案内容略有缺失，且实施计划、流程、进度等基本合理，得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分。不提供不得分。</w:t>
            </w:r>
          </w:p>
        </w:tc>
        <w:tc>
          <w:tcPr>
            <w:tcW w:w="1056" w:type="dxa"/>
            <w:vAlign w:val="center"/>
          </w:tcPr>
          <w:p w14:paraId="747BBDDA">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7</w:t>
            </w:r>
          </w:p>
        </w:tc>
      </w:tr>
      <w:tr w14:paraId="1A23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28" w:type="dxa"/>
            <w:vMerge w:val="continue"/>
            <w:vAlign w:val="center"/>
          </w:tcPr>
          <w:p w14:paraId="25B9000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p>
        </w:tc>
        <w:tc>
          <w:tcPr>
            <w:tcW w:w="960" w:type="dxa"/>
            <w:vMerge w:val="continue"/>
            <w:vAlign w:val="center"/>
          </w:tcPr>
          <w:p w14:paraId="6EE0D96E">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14:textFill>
                  <w14:solidFill>
                    <w14:schemeClr w14:val="tx1"/>
                  </w14:solidFill>
                </w14:textFill>
              </w:rPr>
            </w:pPr>
          </w:p>
        </w:tc>
        <w:tc>
          <w:tcPr>
            <w:tcW w:w="1066" w:type="dxa"/>
            <w:vAlign w:val="center"/>
          </w:tcPr>
          <w:p w14:paraId="010A764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14:textFill>
                  <w14:solidFill>
                    <w14:schemeClr w14:val="tx1"/>
                  </w14:solidFill>
                </w14:textFill>
              </w:rPr>
              <w:t>管理制度</w:t>
            </w:r>
          </w:p>
          <w:p w14:paraId="75041CE4">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val="en-US" w:eastAsia="en-US" w:bidi="ar-SA"/>
                <w14:textFill>
                  <w14:solidFill>
                    <w14:schemeClr w14:val="tx1"/>
                  </w14:solidFill>
                </w14:textFill>
              </w:rPr>
            </w:pPr>
            <w:r>
              <w:rPr>
                <w:rFonts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cs="Times New Roman" w:asciiTheme="minorEastAsia" w:hAnsiTheme="minorEastAsia" w:eastAsiaTheme="minorEastAsia"/>
                <w:color w:val="000000" w:themeColor="text1"/>
                <w:sz w:val="21"/>
                <w:szCs w:val="21"/>
                <w:highlight w:val="none"/>
                <w14:textFill>
                  <w14:solidFill>
                    <w14:schemeClr w14:val="tx1"/>
                  </w14:solidFill>
                </w14:textFill>
              </w:rPr>
              <w:t>分）</w:t>
            </w:r>
          </w:p>
        </w:tc>
        <w:tc>
          <w:tcPr>
            <w:tcW w:w="5349" w:type="dxa"/>
            <w:vAlign w:val="center"/>
          </w:tcPr>
          <w:p w14:paraId="2B001B81">
            <w:pPr>
              <w:pStyle w:val="20"/>
              <w:keepNext w:val="0"/>
              <w:keepLines w:val="0"/>
              <w:pageBreakBefore w:val="0"/>
              <w:kinsoku/>
              <w:wordWrap/>
              <w:overflowPunct/>
              <w:topLinePunct w:val="0"/>
              <w:autoSpaceDE/>
              <w:autoSpaceDN/>
              <w:bidi w:val="0"/>
              <w:spacing w:line="240" w:lineRule="atLeast"/>
              <w:textAlignment w:val="auto"/>
              <w:rPr>
                <w:rFonts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内部管理规范，工作职责明确，质量内部控制制度及档案制度健全，由评委横向比较</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管理制度</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科学合理、</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职责分工明确、</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可操作性强、针对性强，得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分；（2）</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管理制度</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相对科学合理、</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职责分工相对明确、</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基本具备可行性，得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分；（3）</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管理制度制定不详细</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职责分工</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基本合理，得</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分。不提供不得分</w:t>
            </w: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p>
        </w:tc>
        <w:tc>
          <w:tcPr>
            <w:tcW w:w="1056" w:type="dxa"/>
            <w:vAlign w:val="center"/>
          </w:tcPr>
          <w:p w14:paraId="1E676299">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7</w:t>
            </w:r>
          </w:p>
        </w:tc>
      </w:tr>
      <w:tr w14:paraId="2144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528" w:type="dxa"/>
            <w:vMerge w:val="continue"/>
            <w:vAlign w:val="center"/>
          </w:tcPr>
          <w:p w14:paraId="503DEEE7">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p>
        </w:tc>
        <w:tc>
          <w:tcPr>
            <w:tcW w:w="960" w:type="dxa"/>
            <w:vMerge w:val="continue"/>
            <w:vAlign w:val="center"/>
          </w:tcPr>
          <w:p w14:paraId="3E71C71A">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14:textFill>
                  <w14:solidFill>
                    <w14:schemeClr w14:val="tx1"/>
                  </w14:solidFill>
                </w14:textFill>
              </w:rPr>
            </w:pPr>
          </w:p>
        </w:tc>
        <w:tc>
          <w:tcPr>
            <w:tcW w:w="1066" w:type="dxa"/>
            <w:vAlign w:val="center"/>
          </w:tcPr>
          <w:p w14:paraId="50BA12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编制周期的保障措施</w:t>
            </w:r>
          </w:p>
          <w:p w14:paraId="324A68FB">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分）</w:t>
            </w:r>
          </w:p>
        </w:tc>
        <w:tc>
          <w:tcPr>
            <w:tcW w:w="5349" w:type="dxa"/>
            <w:vAlign w:val="center"/>
          </w:tcPr>
          <w:p w14:paraId="79A3542F">
            <w:pPr>
              <w:pStyle w:val="20"/>
              <w:keepNext w:val="0"/>
              <w:keepLines w:val="0"/>
              <w:pageBreakBefore w:val="0"/>
              <w:kinsoku/>
              <w:wordWrap/>
              <w:overflowPunct/>
              <w:topLinePunct w:val="0"/>
              <w:autoSpaceDE/>
              <w:autoSpaceDN/>
              <w:bidi w:val="0"/>
              <w:spacing w:line="240" w:lineRule="atLeast"/>
              <w:textAlignment w:val="auto"/>
              <w:rPr>
                <w:rFonts w:cs="Times New Roman" w:asciiTheme="minorEastAsia" w:hAnsiTheme="minorEastAsia" w:eastAsiaTheme="minorEastAsia"/>
                <w:color w:val="000000" w:themeColor="text1"/>
                <w:spacing w:val="-1"/>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工作计划合理、具体，是否满足各阶段的进度要求，且项目编制周期的保障措施具体、合理、可行，</w:t>
            </w: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由评委横向比较</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）进度保证措施合理可行得</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分；（</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）进度保证措施较为可行得</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分；（</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）进度保证措施不够完整，措施一般得</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分；不提供不得分。</w:t>
            </w:r>
          </w:p>
        </w:tc>
        <w:tc>
          <w:tcPr>
            <w:tcW w:w="1056" w:type="dxa"/>
            <w:vAlign w:val="center"/>
          </w:tcPr>
          <w:p w14:paraId="1725497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6</w:t>
            </w:r>
          </w:p>
        </w:tc>
      </w:tr>
      <w:tr w14:paraId="7F1B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528" w:type="dxa"/>
            <w:vMerge w:val="continue"/>
            <w:vAlign w:val="center"/>
          </w:tcPr>
          <w:p w14:paraId="2CE89826">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p>
        </w:tc>
        <w:tc>
          <w:tcPr>
            <w:tcW w:w="960" w:type="dxa"/>
            <w:vMerge w:val="continue"/>
            <w:vAlign w:val="center"/>
          </w:tcPr>
          <w:p w14:paraId="440037DE">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p>
        </w:tc>
        <w:tc>
          <w:tcPr>
            <w:tcW w:w="1066" w:type="dxa"/>
            <w:vAlign w:val="center"/>
          </w:tcPr>
          <w:p w14:paraId="4E093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评估项目的档案管理措施和方法</w:t>
            </w:r>
          </w:p>
          <w:p w14:paraId="657A7C65">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w:t>
            </w:r>
          </w:p>
        </w:tc>
        <w:tc>
          <w:tcPr>
            <w:tcW w:w="5349" w:type="dxa"/>
            <w:vAlign w:val="center"/>
          </w:tcPr>
          <w:p w14:paraId="41E8FE09">
            <w:pPr>
              <w:pStyle w:val="20"/>
              <w:keepNext w:val="0"/>
              <w:keepLines w:val="0"/>
              <w:pageBreakBefore w:val="0"/>
              <w:kinsoku/>
              <w:wordWrap/>
              <w:overflowPunct/>
              <w:topLinePunct w:val="0"/>
              <w:autoSpaceDE/>
              <w:autoSpaceDN/>
              <w:bidi w:val="0"/>
              <w:spacing w:line="240" w:lineRule="atLeast"/>
              <w:textAlignment w:val="auto"/>
              <w:rPr>
                <w:rFonts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根据供应商在评估项目档案管理的措施和方法的针对性、可操作性，</w:t>
            </w: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由评委横向比较</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pacing w:val="-1"/>
                <w:sz w:val="21"/>
                <w:szCs w:val="21"/>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措施和方法的针对性、可操作性</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强，得5分；</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pacing w:val="-1"/>
                <w:sz w:val="21"/>
                <w:szCs w:val="21"/>
                <w:highlight w:val="none"/>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措施和方法的针对性、可操作性</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较强，得3分；（3）</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措施和方法的针对性、可操作性</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一般，得1分；</w:t>
            </w:r>
            <w:r>
              <w:rPr>
                <w:rFonts w:hint="eastAsia" w:cs="宋体" w:asciiTheme="minorEastAsia" w:hAnsiTheme="minorEastAsia" w:eastAsiaTheme="minorEastAsia"/>
                <w:color w:val="000000" w:themeColor="text1"/>
                <w:sz w:val="21"/>
                <w:szCs w:val="21"/>
                <w:highlight w:val="none"/>
                <w:lang w:val="zh-CN" w:eastAsia="zh-CN"/>
                <w14:textFill>
                  <w14:solidFill>
                    <w14:schemeClr w14:val="tx1"/>
                  </w14:solidFill>
                </w14:textFill>
              </w:rPr>
              <w:t>不提供不得分。</w:t>
            </w:r>
          </w:p>
        </w:tc>
        <w:tc>
          <w:tcPr>
            <w:tcW w:w="1056" w:type="dxa"/>
            <w:vAlign w:val="center"/>
          </w:tcPr>
          <w:p w14:paraId="1EF384D8">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5</w:t>
            </w:r>
          </w:p>
        </w:tc>
      </w:tr>
      <w:tr w14:paraId="39E7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528" w:type="dxa"/>
            <w:vMerge w:val="continue"/>
            <w:vAlign w:val="center"/>
          </w:tcPr>
          <w:p w14:paraId="39B53EF1">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p>
        </w:tc>
        <w:tc>
          <w:tcPr>
            <w:tcW w:w="960" w:type="dxa"/>
            <w:vAlign w:val="center"/>
          </w:tcPr>
          <w:p w14:paraId="31EBC1A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服务部分（5分）</w:t>
            </w:r>
          </w:p>
        </w:tc>
        <w:tc>
          <w:tcPr>
            <w:tcW w:w="1066" w:type="dxa"/>
            <w:vAlign w:val="center"/>
          </w:tcPr>
          <w:p w14:paraId="2C3B2ED9">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服务承诺</w:t>
            </w:r>
          </w:p>
          <w:p w14:paraId="3EF9ECB5">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sz w:val="21"/>
                <w:szCs w:val="21"/>
                <w:highlight w:val="none"/>
                <w:lang w:val="en-US" w:eastAsia="en-US" w:bidi="ar-SA"/>
                <w14:textFill>
                  <w14:solidFill>
                    <w14:schemeClr w14:val="tx1"/>
                  </w14:solidFill>
                </w14:textFill>
              </w:rPr>
            </w:pP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5</w:t>
            </w:r>
            <w:r>
              <w:rPr>
                <w:rFonts w:cs="Times New Roman" w:asciiTheme="minorEastAsia" w:hAnsiTheme="minorEastAsia" w:eastAsiaTheme="minorEastAsia"/>
                <w:color w:val="000000" w:themeColor="text1"/>
                <w:spacing w:val="-1"/>
                <w:sz w:val="21"/>
                <w:szCs w:val="21"/>
                <w:highlight w:val="none"/>
                <w:lang w:eastAsia="zh-CN"/>
                <w14:textFill>
                  <w14:solidFill>
                    <w14:schemeClr w14:val="tx1"/>
                  </w14:solidFill>
                </w14:textFill>
              </w:rPr>
              <w:t>分）</w:t>
            </w:r>
          </w:p>
        </w:tc>
        <w:tc>
          <w:tcPr>
            <w:tcW w:w="5349" w:type="dxa"/>
            <w:vAlign w:val="center"/>
          </w:tcPr>
          <w:p w14:paraId="3CB456C6">
            <w:pPr>
              <w:keepNext w:val="0"/>
              <w:keepLines w:val="0"/>
              <w:pageBreakBefore w:val="0"/>
              <w:kinsoku/>
              <w:wordWrap/>
              <w:overflowPunct/>
              <w:topLinePunct w:val="0"/>
              <w:autoSpaceDE/>
              <w:autoSpaceDN/>
              <w:bidi w:val="0"/>
              <w:adjustRightInd w:val="0"/>
              <w:snapToGrid w:val="0"/>
              <w:spacing w:line="240" w:lineRule="atLeast"/>
              <w:textAlignment w:val="auto"/>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cs="Times New Roman" w:asciiTheme="minorEastAsia" w:hAnsiTheme="minorEastAsia" w:eastAsiaTheme="minorEastAsia"/>
                <w:color w:val="000000" w:themeColor="text1"/>
                <w:sz w:val="21"/>
                <w:szCs w:val="21"/>
                <w:highlight w:val="none"/>
                <w:lang w:eastAsia="zh-CN"/>
                <w14:textFill>
                  <w14:solidFill>
                    <w14:schemeClr w14:val="tx1"/>
                  </w14:solidFill>
                </w14:textFill>
              </w:rPr>
              <w:t>供应商根据企业自身情况，对采购人作出除采购文件约定外的其他承诺，横向对比进行评分</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p>
          <w:p w14:paraId="45FEB83A">
            <w:pPr>
              <w:spacing w:line="240" w:lineRule="auto"/>
              <w:rPr>
                <w:rFonts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en-US" w:eastAsia="zh-CN" w:bidi="ar-SA"/>
                <w14:textFill>
                  <w14:solidFill>
                    <w14:schemeClr w14:val="tx1"/>
                  </w14:solidFill>
                </w14:textFill>
              </w:rPr>
              <w:t>1</w:t>
            </w:r>
            <w:r>
              <w:rPr>
                <w:rFonts w:hint="eastAsia" w:cs="宋体" w:asciiTheme="minorEastAsia" w:hAnsiTheme="minorEastAsia" w:eastAsiaTheme="minorEastAsia"/>
                <w:color w:val="000000" w:themeColor="text1"/>
                <w:sz w:val="21"/>
                <w:szCs w:val="21"/>
                <w:highlight w:val="none"/>
                <w:lang w:val="zh-CN" w:eastAsia="zh-CN" w:bidi="ar-SA"/>
                <w14:textFill>
                  <w14:solidFill>
                    <w14:schemeClr w14:val="tx1"/>
                  </w14:solidFill>
                </w14:textFill>
              </w:rPr>
              <w:t>）提供完整详细的服务，能够充分满足采购人需求的实质性服务承诺优秀得</w:t>
            </w:r>
            <w:r>
              <w:rPr>
                <w:rFonts w:hint="eastAsia" w:cs="宋体" w:asciiTheme="minorEastAsia" w:hAnsiTheme="minorEastAsia" w:eastAsiaTheme="minorEastAsia"/>
                <w:color w:val="000000" w:themeColor="text1"/>
                <w:sz w:val="21"/>
                <w:szCs w:val="21"/>
                <w:highlight w:val="none"/>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sz w:val="21"/>
                <w:szCs w:val="21"/>
                <w:highlight w:val="none"/>
                <w:lang w:val="zh-CN" w:eastAsia="zh-CN" w:bidi="ar-SA"/>
                <w14:textFill>
                  <w14:solidFill>
                    <w14:schemeClr w14:val="tx1"/>
                  </w14:solidFill>
                </w14:textFill>
              </w:rPr>
              <w:t>分；（</w:t>
            </w:r>
            <w:r>
              <w:rPr>
                <w:rFonts w:hint="eastAsia" w:cs="宋体" w:asciiTheme="minorEastAsia" w:hAnsiTheme="minorEastAsia" w:eastAsiaTheme="minorEastAsia"/>
                <w:color w:val="000000" w:themeColor="text1"/>
                <w:sz w:val="21"/>
                <w:szCs w:val="21"/>
                <w:highlight w:val="none"/>
                <w:lang w:val="en-US" w:eastAsia="zh-CN" w:bidi="ar-SA"/>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lang w:val="zh-CN" w:eastAsia="zh-CN" w:bidi="ar-SA"/>
                <w14:textFill>
                  <w14:solidFill>
                    <w14:schemeClr w14:val="tx1"/>
                  </w14:solidFill>
                </w14:textFill>
              </w:rPr>
              <w:t>）基本满足采购人需求良好得</w:t>
            </w:r>
            <w:r>
              <w:rPr>
                <w:rFonts w:hint="eastAsia" w:cs="宋体" w:asciiTheme="minorEastAsia" w:hAnsiTheme="minorEastAsia" w:eastAsiaTheme="minorEastAsia"/>
                <w:color w:val="000000" w:themeColor="text1"/>
                <w:sz w:val="21"/>
                <w:szCs w:val="21"/>
                <w:highlight w:val="none"/>
                <w:lang w:val="en-US" w:eastAsia="zh-CN" w:bidi="ar-SA"/>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lang w:val="zh-CN" w:eastAsia="zh-CN" w:bidi="ar-SA"/>
                <w14:textFill>
                  <w14:solidFill>
                    <w14:schemeClr w14:val="tx1"/>
                  </w14:solidFill>
                </w14:textFill>
              </w:rPr>
              <w:t>分；（</w:t>
            </w:r>
            <w:r>
              <w:rPr>
                <w:rFonts w:hint="eastAsia" w:cs="宋体" w:asciiTheme="minorEastAsia" w:hAnsiTheme="minorEastAsia" w:eastAsiaTheme="minorEastAsia"/>
                <w:color w:val="000000" w:themeColor="text1"/>
                <w:sz w:val="21"/>
                <w:szCs w:val="21"/>
                <w:highlight w:val="none"/>
                <w:lang w:val="en-US" w:eastAsia="zh-CN" w:bidi="ar-SA"/>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en-US" w:eastAsia="zh-CN" w:bidi="ar-SA"/>
                <w14:textFill>
                  <w14:solidFill>
                    <w14:schemeClr w14:val="tx1"/>
                  </w14:solidFill>
                </w14:textFill>
              </w:rPr>
              <w:t>不能全部满足</w:t>
            </w:r>
            <w:r>
              <w:rPr>
                <w:rFonts w:hint="eastAsia" w:cs="宋体" w:asciiTheme="minorEastAsia" w:hAnsiTheme="minorEastAsia" w:eastAsiaTheme="minorEastAsia"/>
                <w:color w:val="000000" w:themeColor="text1"/>
                <w:sz w:val="21"/>
                <w:szCs w:val="21"/>
                <w:highlight w:val="none"/>
                <w:lang w:val="zh-CN" w:eastAsia="zh-CN" w:bidi="ar-SA"/>
                <w14:textFill>
                  <w14:solidFill>
                    <w14:schemeClr w14:val="tx1"/>
                  </w14:solidFill>
                </w14:textFill>
              </w:rPr>
              <w:t>采购人需求，一般得1分；不提供不得分。</w:t>
            </w:r>
          </w:p>
        </w:tc>
        <w:tc>
          <w:tcPr>
            <w:tcW w:w="1056" w:type="dxa"/>
            <w:vAlign w:val="center"/>
          </w:tcPr>
          <w:p w14:paraId="77837827">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eastAsia="zh-CN"/>
                <w14:textFill>
                  <w14:solidFill>
                    <w14:schemeClr w14:val="tx1"/>
                  </w14:solidFill>
                </w14:textFill>
              </w:rPr>
              <w:t>5</w:t>
            </w:r>
          </w:p>
        </w:tc>
      </w:tr>
      <w:tr w14:paraId="50AA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903" w:type="dxa"/>
            <w:gridSpan w:val="4"/>
            <w:vAlign w:val="center"/>
          </w:tcPr>
          <w:p w14:paraId="6A920CE2">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cs="Times New Roman" w:asciiTheme="minorEastAsia" w:hAnsiTheme="minorEastAsia" w:eastAsiaTheme="minorEastAsia"/>
                <w:color w:val="000000" w:themeColor="text1"/>
                <w:spacing w:val="-2"/>
                <w:highlight w:val="none"/>
                <w14:textFill>
                  <w14:solidFill>
                    <w14:schemeClr w14:val="tx1"/>
                  </w14:solidFill>
                </w14:textFill>
              </w:rPr>
              <w:t>总计</w:t>
            </w:r>
          </w:p>
        </w:tc>
        <w:tc>
          <w:tcPr>
            <w:tcW w:w="1056" w:type="dxa"/>
            <w:vAlign w:val="center"/>
          </w:tcPr>
          <w:p w14:paraId="5227C8B3">
            <w:pPr>
              <w:pStyle w:val="20"/>
              <w:keepNext w:val="0"/>
              <w:keepLines w:val="0"/>
              <w:pageBreakBefore w:val="0"/>
              <w:kinsoku/>
              <w:wordWrap/>
              <w:overflowPunct/>
              <w:topLinePunct w:val="0"/>
              <w:autoSpaceDE/>
              <w:autoSpaceDN/>
              <w:bidi w:val="0"/>
              <w:spacing w:line="240" w:lineRule="atLeast"/>
              <w:jc w:val="center"/>
              <w:textAlignment w:val="auto"/>
              <w:rPr>
                <w:rFonts w:cs="Times New Roman" w:asciiTheme="minorEastAsia" w:hAnsiTheme="minorEastAsia" w:eastAsiaTheme="minorEastAsia"/>
                <w:color w:val="000000" w:themeColor="text1"/>
                <w:highlight w:val="none"/>
                <w14:textFill>
                  <w14:solidFill>
                    <w14:schemeClr w14:val="tx1"/>
                  </w14:solidFill>
                </w14:textFill>
              </w:rPr>
            </w:pPr>
            <w:r>
              <w:rPr>
                <w:rFonts w:cs="Times New Roman" w:asciiTheme="minorEastAsia" w:hAnsiTheme="minorEastAsia" w:eastAsiaTheme="minorEastAsia"/>
                <w:color w:val="000000" w:themeColor="text1"/>
                <w:highlight w:val="none"/>
                <w14:textFill>
                  <w14:solidFill>
                    <w14:schemeClr w14:val="tx1"/>
                  </w14:solidFill>
                </w14:textFill>
              </w:rPr>
              <w:t>100</w:t>
            </w:r>
          </w:p>
        </w:tc>
      </w:tr>
    </w:tbl>
    <w:p w14:paraId="2D5B56A6">
      <w:pPr>
        <w:pStyle w:val="18"/>
        <w:spacing w:before="219" w:after="219"/>
        <w:ind w:firstLine="2860" w:firstLineChars="650"/>
        <w:outlineLvl w:val="0"/>
        <w:rPr>
          <w:rFonts w:asciiTheme="minorEastAsia" w:hAnsiTheme="minorEastAsia" w:eastAsiaTheme="minorEastAsia"/>
          <w:sz w:val="44"/>
          <w:szCs w:val="44"/>
          <w:highlight w:val="none"/>
        </w:rPr>
      </w:pPr>
      <w:r>
        <w:rPr>
          <w:rFonts w:asciiTheme="minorEastAsia" w:hAnsiTheme="minorEastAsia" w:eastAsiaTheme="minorEastAsia"/>
          <w:color w:val="000000" w:themeColor="text1"/>
          <w:sz w:val="44"/>
          <w:szCs w:val="44"/>
          <w:highlight w:val="none"/>
          <w14:textFill>
            <w14:solidFill>
              <w14:schemeClr w14:val="tx1"/>
            </w14:solidFill>
          </w14:textFill>
        </w:rPr>
        <w:br w:type="page"/>
      </w:r>
    </w:p>
    <w:p w14:paraId="30748C0B">
      <w:pPr>
        <w:pStyle w:val="18"/>
        <w:spacing w:before="219" w:after="219"/>
        <w:ind w:firstLine="2860" w:firstLineChars="650"/>
        <w:outlineLvl w:val="0"/>
        <w:rPr>
          <w:rFonts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rPr>
        <w:t>第</w:t>
      </w:r>
      <w:r>
        <w:rPr>
          <w:rFonts w:hint="eastAsia" w:asciiTheme="minorEastAsia" w:hAnsiTheme="minorEastAsia" w:eastAsiaTheme="minorEastAsia"/>
          <w:sz w:val="44"/>
          <w:szCs w:val="44"/>
          <w:highlight w:val="none"/>
          <w:lang w:eastAsia="zh-CN"/>
        </w:rPr>
        <w:t>四</w:t>
      </w:r>
      <w:r>
        <w:rPr>
          <w:rFonts w:asciiTheme="minorEastAsia" w:hAnsiTheme="minorEastAsia" w:eastAsiaTheme="minorEastAsia"/>
          <w:sz w:val="44"/>
          <w:szCs w:val="44"/>
          <w:highlight w:val="none"/>
        </w:rPr>
        <w:t>章</w:t>
      </w:r>
      <w:r>
        <w:rPr>
          <w:rFonts w:hint="eastAsia" w:asciiTheme="minorEastAsia" w:hAnsiTheme="minorEastAsia" w:eastAsiaTheme="minorEastAsia"/>
          <w:sz w:val="44"/>
          <w:szCs w:val="44"/>
          <w:highlight w:val="none"/>
          <w:lang w:val="en-US"/>
        </w:rPr>
        <w:t xml:space="preserve"> </w:t>
      </w:r>
      <w:r>
        <w:rPr>
          <w:rFonts w:hint="eastAsia" w:asciiTheme="minorEastAsia" w:hAnsiTheme="minorEastAsia" w:eastAsiaTheme="minorEastAsia"/>
          <w:sz w:val="44"/>
          <w:szCs w:val="44"/>
          <w:highlight w:val="none"/>
        </w:rPr>
        <w:t>附件</w:t>
      </w:r>
    </w:p>
    <w:p w14:paraId="0AADF6DE">
      <w:pPr>
        <w:pStyle w:val="18"/>
        <w:spacing w:before="219" w:after="219"/>
        <w:ind w:firstLine="0" w:firstLineChars="0"/>
        <w:outlineLvl w:val="1"/>
        <w:rPr>
          <w:rFonts w:asciiTheme="minorEastAsia" w:hAnsiTheme="minorEastAsia" w:eastAsiaTheme="minorEastAsia"/>
          <w:b/>
          <w:sz w:val="28"/>
          <w:szCs w:val="28"/>
          <w:highlight w:val="none"/>
        </w:rPr>
      </w:pPr>
      <w:r>
        <w:rPr>
          <w:rFonts w:asciiTheme="minorEastAsia" w:hAnsiTheme="minorEastAsia" w:eastAsiaTheme="minorEastAsia"/>
          <w:b/>
          <w:sz w:val="28"/>
          <w:szCs w:val="28"/>
          <w:highlight w:val="none"/>
        </w:rPr>
        <w:t>5.1</w:t>
      </w:r>
      <w:r>
        <w:rPr>
          <w:rFonts w:hint="eastAsia" w:asciiTheme="minorEastAsia" w:hAnsiTheme="minorEastAsia" w:eastAsiaTheme="minorEastAsia"/>
          <w:b/>
          <w:sz w:val="28"/>
          <w:szCs w:val="28"/>
          <w:highlight w:val="none"/>
        </w:rPr>
        <w:t>应征单位基本信息表</w:t>
      </w:r>
      <w:bookmarkStart w:id="39" w:name="_Toc60537403"/>
    </w:p>
    <w:tbl>
      <w:tblPr>
        <w:tblStyle w:val="12"/>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444"/>
        <w:gridCol w:w="135"/>
        <w:gridCol w:w="1211"/>
        <w:gridCol w:w="191"/>
        <w:gridCol w:w="2282"/>
      </w:tblGrid>
      <w:tr w14:paraId="3E8D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92" w:type="dxa"/>
            <w:vAlign w:val="center"/>
          </w:tcPr>
          <w:p w14:paraId="11331911">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企业/事业名称</w:t>
            </w:r>
          </w:p>
        </w:tc>
        <w:tc>
          <w:tcPr>
            <w:tcW w:w="2579" w:type="dxa"/>
            <w:gridSpan w:val="2"/>
            <w:vAlign w:val="center"/>
          </w:tcPr>
          <w:p w14:paraId="212B2EDB">
            <w:pPr>
              <w:rPr>
                <w:rFonts w:asciiTheme="minorEastAsia" w:hAnsiTheme="minorEastAsia" w:eastAsiaTheme="minorEastAsia"/>
                <w:b/>
                <w:sz w:val="24"/>
                <w:highlight w:val="none"/>
              </w:rPr>
            </w:pPr>
          </w:p>
        </w:tc>
        <w:tc>
          <w:tcPr>
            <w:tcW w:w="1402" w:type="dxa"/>
            <w:gridSpan w:val="2"/>
            <w:vAlign w:val="center"/>
          </w:tcPr>
          <w:p w14:paraId="12453987">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成立日期</w:t>
            </w:r>
          </w:p>
        </w:tc>
        <w:tc>
          <w:tcPr>
            <w:tcW w:w="2282" w:type="dxa"/>
            <w:vAlign w:val="center"/>
          </w:tcPr>
          <w:p w14:paraId="6B724FCF">
            <w:pPr>
              <w:rPr>
                <w:rFonts w:asciiTheme="minorEastAsia" w:hAnsiTheme="minorEastAsia" w:eastAsiaTheme="minorEastAsia"/>
                <w:sz w:val="24"/>
                <w:highlight w:val="none"/>
              </w:rPr>
            </w:pPr>
          </w:p>
        </w:tc>
      </w:tr>
      <w:tr w14:paraId="09E4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571" w:type="dxa"/>
            <w:gridSpan w:val="3"/>
            <w:vAlign w:val="center"/>
          </w:tcPr>
          <w:p w14:paraId="73C7A49A">
            <w:pPr>
              <w:rPr>
                <w:rFonts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企业/事业法人营业执照注册号</w:t>
            </w:r>
          </w:p>
        </w:tc>
        <w:tc>
          <w:tcPr>
            <w:tcW w:w="3684" w:type="dxa"/>
            <w:gridSpan w:val="3"/>
            <w:vAlign w:val="center"/>
          </w:tcPr>
          <w:p w14:paraId="555C849B">
            <w:pPr>
              <w:rPr>
                <w:rFonts w:asciiTheme="minorEastAsia" w:hAnsiTheme="minorEastAsia" w:eastAsiaTheme="minorEastAsia"/>
                <w:sz w:val="24"/>
                <w:highlight w:val="none"/>
                <w:lang w:eastAsia="zh-CN"/>
              </w:rPr>
            </w:pPr>
          </w:p>
        </w:tc>
      </w:tr>
      <w:tr w14:paraId="41DE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74BF7AE1">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注册资本</w:t>
            </w:r>
          </w:p>
        </w:tc>
        <w:tc>
          <w:tcPr>
            <w:tcW w:w="2579" w:type="dxa"/>
            <w:gridSpan w:val="2"/>
            <w:vAlign w:val="center"/>
          </w:tcPr>
          <w:p w14:paraId="2FF22578">
            <w:pPr>
              <w:rPr>
                <w:rFonts w:asciiTheme="minorEastAsia" w:hAnsiTheme="minorEastAsia" w:eastAsiaTheme="minorEastAsia"/>
                <w:sz w:val="24"/>
                <w:highlight w:val="none"/>
              </w:rPr>
            </w:pPr>
          </w:p>
        </w:tc>
        <w:tc>
          <w:tcPr>
            <w:tcW w:w="1402" w:type="dxa"/>
            <w:gridSpan w:val="2"/>
            <w:vAlign w:val="center"/>
          </w:tcPr>
          <w:p w14:paraId="694D3425">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企业/事业类型</w:t>
            </w:r>
          </w:p>
        </w:tc>
        <w:tc>
          <w:tcPr>
            <w:tcW w:w="2282" w:type="dxa"/>
            <w:vAlign w:val="center"/>
          </w:tcPr>
          <w:p w14:paraId="0B7C9921">
            <w:pPr>
              <w:rPr>
                <w:rFonts w:asciiTheme="minorEastAsia" w:hAnsiTheme="minorEastAsia" w:eastAsiaTheme="minorEastAsia"/>
                <w:sz w:val="24"/>
                <w:highlight w:val="none"/>
              </w:rPr>
            </w:pPr>
          </w:p>
        </w:tc>
      </w:tr>
      <w:tr w14:paraId="4CDA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3F319A19">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批准登记机关</w:t>
            </w:r>
          </w:p>
        </w:tc>
        <w:tc>
          <w:tcPr>
            <w:tcW w:w="2579" w:type="dxa"/>
            <w:gridSpan w:val="2"/>
            <w:vAlign w:val="center"/>
          </w:tcPr>
          <w:p w14:paraId="2A724916">
            <w:pPr>
              <w:rPr>
                <w:rFonts w:asciiTheme="minorEastAsia" w:hAnsiTheme="minorEastAsia" w:eastAsiaTheme="minorEastAsia"/>
                <w:sz w:val="24"/>
                <w:highlight w:val="none"/>
              </w:rPr>
            </w:pPr>
          </w:p>
        </w:tc>
        <w:tc>
          <w:tcPr>
            <w:tcW w:w="1402" w:type="dxa"/>
            <w:gridSpan w:val="2"/>
            <w:vAlign w:val="center"/>
          </w:tcPr>
          <w:p w14:paraId="7B990C04">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组织代码</w:t>
            </w:r>
          </w:p>
        </w:tc>
        <w:tc>
          <w:tcPr>
            <w:tcW w:w="2282" w:type="dxa"/>
            <w:vAlign w:val="center"/>
          </w:tcPr>
          <w:p w14:paraId="701E027B">
            <w:pPr>
              <w:rPr>
                <w:rFonts w:asciiTheme="minorEastAsia" w:hAnsiTheme="minorEastAsia" w:eastAsiaTheme="minorEastAsia"/>
                <w:sz w:val="24"/>
                <w:highlight w:val="none"/>
              </w:rPr>
            </w:pPr>
          </w:p>
        </w:tc>
      </w:tr>
      <w:tr w14:paraId="43D0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92" w:type="dxa"/>
            <w:vAlign w:val="center"/>
          </w:tcPr>
          <w:p w14:paraId="1371F01B">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p>
        </w:tc>
        <w:tc>
          <w:tcPr>
            <w:tcW w:w="2579" w:type="dxa"/>
            <w:gridSpan w:val="2"/>
            <w:vAlign w:val="center"/>
          </w:tcPr>
          <w:p w14:paraId="597DB11E">
            <w:pPr>
              <w:rPr>
                <w:rFonts w:asciiTheme="minorEastAsia" w:hAnsiTheme="minorEastAsia" w:eastAsiaTheme="minorEastAsia"/>
                <w:sz w:val="24"/>
                <w:highlight w:val="none"/>
              </w:rPr>
            </w:pPr>
          </w:p>
        </w:tc>
        <w:tc>
          <w:tcPr>
            <w:tcW w:w="1402" w:type="dxa"/>
            <w:gridSpan w:val="2"/>
            <w:vAlign w:val="center"/>
          </w:tcPr>
          <w:p w14:paraId="798568F2">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营业期限</w:t>
            </w:r>
          </w:p>
        </w:tc>
        <w:tc>
          <w:tcPr>
            <w:tcW w:w="2282" w:type="dxa"/>
            <w:vAlign w:val="center"/>
          </w:tcPr>
          <w:p w14:paraId="2F1B4C6B">
            <w:pPr>
              <w:rPr>
                <w:rFonts w:asciiTheme="minorEastAsia" w:hAnsiTheme="minorEastAsia" w:eastAsiaTheme="minorEastAsia"/>
                <w:sz w:val="24"/>
                <w:highlight w:val="none"/>
              </w:rPr>
            </w:pPr>
          </w:p>
        </w:tc>
      </w:tr>
      <w:tr w14:paraId="38D2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23438DC3">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资质类型</w:t>
            </w:r>
          </w:p>
        </w:tc>
        <w:tc>
          <w:tcPr>
            <w:tcW w:w="2579" w:type="dxa"/>
            <w:gridSpan w:val="2"/>
            <w:vAlign w:val="center"/>
          </w:tcPr>
          <w:p w14:paraId="30F38D68">
            <w:pPr>
              <w:rPr>
                <w:rFonts w:asciiTheme="minorEastAsia" w:hAnsiTheme="minorEastAsia" w:eastAsiaTheme="minorEastAsia"/>
                <w:sz w:val="24"/>
                <w:highlight w:val="none"/>
              </w:rPr>
            </w:pPr>
          </w:p>
        </w:tc>
        <w:tc>
          <w:tcPr>
            <w:tcW w:w="1402" w:type="dxa"/>
            <w:gridSpan w:val="2"/>
            <w:vAlign w:val="center"/>
          </w:tcPr>
          <w:p w14:paraId="3412C036">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资质等级</w:t>
            </w:r>
          </w:p>
        </w:tc>
        <w:tc>
          <w:tcPr>
            <w:tcW w:w="2282" w:type="dxa"/>
            <w:vAlign w:val="center"/>
          </w:tcPr>
          <w:p w14:paraId="2A53B265">
            <w:pPr>
              <w:rPr>
                <w:rFonts w:asciiTheme="minorEastAsia" w:hAnsiTheme="minorEastAsia" w:eastAsiaTheme="minorEastAsia"/>
                <w:sz w:val="24"/>
                <w:highlight w:val="none"/>
              </w:rPr>
            </w:pPr>
          </w:p>
        </w:tc>
      </w:tr>
      <w:tr w14:paraId="6474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92" w:type="dxa"/>
            <w:vAlign w:val="center"/>
          </w:tcPr>
          <w:p w14:paraId="6995F49E">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主营业务</w:t>
            </w:r>
          </w:p>
        </w:tc>
        <w:tc>
          <w:tcPr>
            <w:tcW w:w="6263" w:type="dxa"/>
            <w:gridSpan w:val="5"/>
            <w:vAlign w:val="center"/>
          </w:tcPr>
          <w:p w14:paraId="30F7C26A">
            <w:pPr>
              <w:rPr>
                <w:rFonts w:asciiTheme="minorEastAsia" w:hAnsiTheme="minorEastAsia" w:eastAsiaTheme="minorEastAsia"/>
                <w:sz w:val="24"/>
                <w:highlight w:val="none"/>
              </w:rPr>
            </w:pPr>
          </w:p>
        </w:tc>
      </w:tr>
      <w:tr w14:paraId="5409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35F8A7D3">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  址</w:t>
            </w:r>
          </w:p>
        </w:tc>
        <w:tc>
          <w:tcPr>
            <w:tcW w:w="6263" w:type="dxa"/>
            <w:gridSpan w:val="5"/>
            <w:vAlign w:val="center"/>
          </w:tcPr>
          <w:p w14:paraId="29E64D6D">
            <w:pPr>
              <w:rPr>
                <w:rFonts w:asciiTheme="minorEastAsia" w:hAnsiTheme="minorEastAsia" w:eastAsiaTheme="minorEastAsia"/>
                <w:sz w:val="24"/>
                <w:highlight w:val="none"/>
              </w:rPr>
            </w:pPr>
          </w:p>
        </w:tc>
      </w:tr>
      <w:tr w14:paraId="4DCA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57F0BEEC">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p>
        </w:tc>
        <w:tc>
          <w:tcPr>
            <w:tcW w:w="6263" w:type="dxa"/>
            <w:gridSpan w:val="5"/>
            <w:vAlign w:val="center"/>
          </w:tcPr>
          <w:p w14:paraId="4AFABDF6">
            <w:pPr>
              <w:rPr>
                <w:rFonts w:asciiTheme="minorEastAsia" w:hAnsiTheme="minorEastAsia" w:eastAsiaTheme="minorEastAsia"/>
                <w:sz w:val="24"/>
                <w:highlight w:val="none"/>
              </w:rPr>
            </w:pPr>
          </w:p>
        </w:tc>
      </w:tr>
      <w:tr w14:paraId="0685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92" w:type="dxa"/>
            <w:vAlign w:val="center"/>
          </w:tcPr>
          <w:p w14:paraId="16D4BB18">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开户行号</w:t>
            </w:r>
          </w:p>
        </w:tc>
        <w:tc>
          <w:tcPr>
            <w:tcW w:w="6263" w:type="dxa"/>
            <w:gridSpan w:val="5"/>
            <w:vAlign w:val="center"/>
          </w:tcPr>
          <w:p w14:paraId="0E14D25F">
            <w:pPr>
              <w:rPr>
                <w:rFonts w:asciiTheme="minorEastAsia" w:hAnsiTheme="minorEastAsia" w:eastAsiaTheme="minorEastAsia"/>
                <w:sz w:val="24"/>
                <w:highlight w:val="none"/>
              </w:rPr>
            </w:pPr>
          </w:p>
        </w:tc>
      </w:tr>
      <w:tr w14:paraId="7DA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24E89748">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银行账号</w:t>
            </w:r>
          </w:p>
        </w:tc>
        <w:tc>
          <w:tcPr>
            <w:tcW w:w="6263" w:type="dxa"/>
            <w:gridSpan w:val="5"/>
            <w:vAlign w:val="center"/>
          </w:tcPr>
          <w:p w14:paraId="0C693F38">
            <w:pPr>
              <w:rPr>
                <w:rFonts w:asciiTheme="minorEastAsia" w:hAnsiTheme="minorEastAsia" w:eastAsiaTheme="minorEastAsia"/>
                <w:sz w:val="24"/>
                <w:highlight w:val="none"/>
              </w:rPr>
            </w:pPr>
          </w:p>
        </w:tc>
      </w:tr>
      <w:tr w14:paraId="2C90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45146159">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  话</w:t>
            </w:r>
          </w:p>
        </w:tc>
        <w:tc>
          <w:tcPr>
            <w:tcW w:w="2444" w:type="dxa"/>
            <w:vAlign w:val="center"/>
          </w:tcPr>
          <w:p w14:paraId="4FA010E9">
            <w:pPr>
              <w:rPr>
                <w:rFonts w:asciiTheme="minorEastAsia" w:hAnsiTheme="minorEastAsia" w:eastAsiaTheme="minorEastAsia"/>
                <w:sz w:val="24"/>
                <w:highlight w:val="none"/>
              </w:rPr>
            </w:pPr>
          </w:p>
        </w:tc>
        <w:tc>
          <w:tcPr>
            <w:tcW w:w="1346" w:type="dxa"/>
            <w:gridSpan w:val="2"/>
            <w:vAlign w:val="center"/>
          </w:tcPr>
          <w:p w14:paraId="25EA40CA">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  真</w:t>
            </w:r>
          </w:p>
        </w:tc>
        <w:tc>
          <w:tcPr>
            <w:tcW w:w="2473" w:type="dxa"/>
            <w:gridSpan w:val="2"/>
            <w:vAlign w:val="center"/>
          </w:tcPr>
          <w:p w14:paraId="3304C9FC">
            <w:pPr>
              <w:rPr>
                <w:rFonts w:asciiTheme="minorEastAsia" w:hAnsiTheme="minorEastAsia" w:eastAsiaTheme="minorEastAsia"/>
                <w:sz w:val="24"/>
                <w:highlight w:val="none"/>
              </w:rPr>
            </w:pPr>
          </w:p>
        </w:tc>
      </w:tr>
      <w:tr w14:paraId="13D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3BB84C82">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邮  箱</w:t>
            </w:r>
          </w:p>
        </w:tc>
        <w:tc>
          <w:tcPr>
            <w:tcW w:w="2444" w:type="dxa"/>
            <w:vAlign w:val="center"/>
          </w:tcPr>
          <w:p w14:paraId="0CF35838">
            <w:pPr>
              <w:rPr>
                <w:rFonts w:asciiTheme="minorEastAsia" w:hAnsiTheme="minorEastAsia" w:eastAsiaTheme="minorEastAsia"/>
                <w:sz w:val="24"/>
                <w:highlight w:val="none"/>
              </w:rPr>
            </w:pPr>
          </w:p>
        </w:tc>
        <w:tc>
          <w:tcPr>
            <w:tcW w:w="1346" w:type="dxa"/>
            <w:gridSpan w:val="2"/>
            <w:vAlign w:val="center"/>
          </w:tcPr>
          <w:p w14:paraId="7782382E">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邮  编</w:t>
            </w:r>
          </w:p>
        </w:tc>
        <w:tc>
          <w:tcPr>
            <w:tcW w:w="2473" w:type="dxa"/>
            <w:gridSpan w:val="2"/>
            <w:vAlign w:val="center"/>
          </w:tcPr>
          <w:p w14:paraId="4F79A8E6">
            <w:pPr>
              <w:rPr>
                <w:rFonts w:asciiTheme="minorEastAsia" w:hAnsiTheme="minorEastAsia" w:eastAsiaTheme="minorEastAsia"/>
                <w:sz w:val="24"/>
                <w:highlight w:val="none"/>
              </w:rPr>
            </w:pPr>
          </w:p>
        </w:tc>
      </w:tr>
      <w:tr w14:paraId="7082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2" w:type="dxa"/>
            <w:vAlign w:val="center"/>
          </w:tcPr>
          <w:p w14:paraId="526B2D74">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联系人</w:t>
            </w:r>
          </w:p>
        </w:tc>
        <w:tc>
          <w:tcPr>
            <w:tcW w:w="2444" w:type="dxa"/>
            <w:vAlign w:val="center"/>
          </w:tcPr>
          <w:p w14:paraId="1AE46592">
            <w:pPr>
              <w:rPr>
                <w:rFonts w:asciiTheme="minorEastAsia" w:hAnsiTheme="minorEastAsia" w:eastAsiaTheme="minorEastAsia"/>
                <w:sz w:val="24"/>
                <w:highlight w:val="none"/>
              </w:rPr>
            </w:pPr>
          </w:p>
        </w:tc>
        <w:tc>
          <w:tcPr>
            <w:tcW w:w="1346" w:type="dxa"/>
            <w:gridSpan w:val="2"/>
            <w:vAlign w:val="center"/>
          </w:tcPr>
          <w:p w14:paraId="6972C923">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p>
        </w:tc>
        <w:tc>
          <w:tcPr>
            <w:tcW w:w="2473" w:type="dxa"/>
            <w:gridSpan w:val="2"/>
            <w:vAlign w:val="center"/>
          </w:tcPr>
          <w:p w14:paraId="5A7E549A">
            <w:pPr>
              <w:rPr>
                <w:rFonts w:asciiTheme="minorEastAsia" w:hAnsiTheme="minorEastAsia" w:eastAsiaTheme="minorEastAsia"/>
                <w:sz w:val="24"/>
                <w:highlight w:val="none"/>
              </w:rPr>
            </w:pPr>
          </w:p>
        </w:tc>
      </w:tr>
      <w:bookmarkEnd w:id="39"/>
    </w:tbl>
    <w:p w14:paraId="04285142">
      <w:pPr>
        <w:rPr>
          <w:rFonts w:asciiTheme="minorEastAsia" w:hAnsiTheme="minorEastAsia" w:eastAsiaTheme="minorEastAsia"/>
          <w:highlight w:val="none"/>
        </w:rPr>
      </w:pPr>
    </w:p>
    <w:p w14:paraId="2643C2E7">
      <w:pPr>
        <w:widowControl/>
        <w:rPr>
          <w:rFonts w:asciiTheme="minorEastAsia" w:hAnsiTheme="minorEastAsia" w:eastAsiaTheme="minorEastAsia"/>
          <w:highlight w:val="none"/>
        </w:rPr>
      </w:pPr>
      <w:r>
        <w:rPr>
          <w:rFonts w:asciiTheme="minorEastAsia" w:hAnsiTheme="minorEastAsia" w:eastAsiaTheme="minorEastAsia"/>
          <w:highlight w:val="none"/>
        </w:rPr>
        <w:br w:type="page"/>
      </w:r>
    </w:p>
    <w:p w14:paraId="38E715A4">
      <w:pPr>
        <w:pStyle w:val="18"/>
        <w:spacing w:before="219" w:after="219"/>
        <w:ind w:firstLine="0" w:firstLineChars="0"/>
        <w:outlineLvl w:val="1"/>
        <w:rPr>
          <w:rFonts w:asciiTheme="minorEastAsia" w:hAnsiTheme="minorEastAsia" w:eastAsiaTheme="minorEastAsia"/>
          <w:b/>
          <w:sz w:val="28"/>
          <w:szCs w:val="28"/>
          <w:highlight w:val="none"/>
        </w:rPr>
      </w:pPr>
      <w:r>
        <w:rPr>
          <w:rFonts w:asciiTheme="minorEastAsia" w:hAnsiTheme="minorEastAsia" w:eastAsiaTheme="minorEastAsia"/>
          <w:b/>
          <w:sz w:val="28"/>
          <w:szCs w:val="28"/>
          <w:highlight w:val="none"/>
        </w:rPr>
        <w:t>5.2</w:t>
      </w:r>
      <w:r>
        <w:rPr>
          <w:rFonts w:hint="eastAsia" w:asciiTheme="minorEastAsia" w:hAnsiTheme="minorEastAsia" w:eastAsiaTheme="minorEastAsia"/>
          <w:b/>
          <w:sz w:val="28"/>
          <w:szCs w:val="28"/>
          <w:highlight w:val="none"/>
        </w:rPr>
        <w:t>项目报价表</w:t>
      </w:r>
    </w:p>
    <w:p w14:paraId="734908E5">
      <w:pPr>
        <w:widowControl/>
        <w:spacing w:before="100" w:beforeAutospacing="1" w:after="100" w:afterAutospacing="1" w:line="330" w:lineRule="atLeast"/>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b/>
          <w:sz w:val="24"/>
          <w:szCs w:val="21"/>
          <w:highlight w:val="none"/>
          <w:lang w:eastAsia="zh-CN"/>
        </w:rPr>
        <w:t>项目名称：</w:t>
      </w:r>
      <w:r>
        <w:rPr>
          <w:rFonts w:cs="Times New Roman" w:asciiTheme="minorEastAsia" w:hAnsiTheme="minorEastAsia" w:eastAsiaTheme="minorEastAsia"/>
          <w:spacing w:val="-2"/>
          <w:sz w:val="24"/>
          <w:szCs w:val="24"/>
          <w:highlight w:val="none"/>
          <w:lang w:eastAsia="zh-CN"/>
        </w:rPr>
        <w:t>信阳市“企业清洁生产审核”技术评估选取第三方机构</w:t>
      </w: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031"/>
        <w:gridCol w:w="2640"/>
        <w:gridCol w:w="1320"/>
        <w:gridCol w:w="1560"/>
      </w:tblGrid>
      <w:tr w14:paraId="05A5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2B4D5525">
            <w:pPr>
              <w:widowControl/>
              <w:jc w:val="center"/>
              <w:rPr>
                <w:rFonts w:cs="宋体" w:asciiTheme="minorEastAsia" w:hAnsiTheme="minorEastAsia" w:eastAsiaTheme="minorEastAsia"/>
                <w:sz w:val="32"/>
                <w:highlight w:val="none"/>
              </w:rPr>
            </w:pPr>
            <w:r>
              <w:rPr>
                <w:rFonts w:hint="eastAsia" w:cs="宋体" w:asciiTheme="minorEastAsia" w:hAnsiTheme="minorEastAsia" w:eastAsiaTheme="minorEastAsia"/>
                <w:sz w:val="24"/>
                <w:szCs w:val="21"/>
                <w:highlight w:val="none"/>
                <w:lang w:eastAsia="zh-CN"/>
              </w:rPr>
              <w:t>项目</w:t>
            </w:r>
            <w:r>
              <w:rPr>
                <w:rFonts w:hint="eastAsia" w:cs="宋体" w:asciiTheme="minorEastAsia" w:hAnsiTheme="minorEastAsia" w:eastAsiaTheme="minorEastAsia"/>
                <w:sz w:val="24"/>
                <w:szCs w:val="21"/>
                <w:highlight w:val="none"/>
              </w:rPr>
              <w:t>名称</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18C53067">
            <w:pPr>
              <w:widowControl/>
              <w:jc w:val="center"/>
              <w:rPr>
                <w:rFonts w:cs="宋体" w:asciiTheme="minorEastAsia" w:hAnsiTheme="minorEastAsia" w:eastAsiaTheme="minorEastAsia"/>
                <w:sz w:val="32"/>
                <w:highlight w:val="none"/>
              </w:rPr>
            </w:pPr>
            <w:r>
              <w:rPr>
                <w:rFonts w:hint="eastAsia" w:cs="宋体" w:asciiTheme="minorEastAsia" w:hAnsiTheme="minorEastAsia" w:eastAsiaTheme="minorEastAsia"/>
                <w:sz w:val="24"/>
                <w:szCs w:val="21"/>
                <w:highlight w:val="none"/>
              </w:rPr>
              <w:t>数量</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14:paraId="25B720EA">
            <w:pPr>
              <w:widowControl/>
              <w:jc w:val="center"/>
              <w:rPr>
                <w:rFonts w:cs="宋体" w:asciiTheme="minorEastAsia" w:hAnsiTheme="minorEastAsia" w:eastAsiaTheme="minorEastAsia"/>
                <w:sz w:val="32"/>
                <w:highlight w:val="none"/>
              </w:rPr>
            </w:pPr>
            <w:r>
              <w:rPr>
                <w:rFonts w:hint="eastAsia" w:cs="宋体" w:asciiTheme="minorEastAsia" w:hAnsiTheme="minorEastAsia" w:eastAsiaTheme="minorEastAsia"/>
                <w:sz w:val="24"/>
                <w:szCs w:val="21"/>
                <w:highlight w:val="none"/>
              </w:rPr>
              <w:t>项目报价（万元）</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A519E0C">
            <w:pPr>
              <w:widowControl/>
              <w:jc w:val="center"/>
              <w:rPr>
                <w:rFonts w:cs="宋体" w:asciiTheme="minorEastAsia" w:hAnsiTheme="minorEastAsia" w:eastAsiaTheme="minorEastAsia"/>
                <w:sz w:val="32"/>
                <w:highlight w:val="none"/>
              </w:rPr>
            </w:pPr>
            <w:r>
              <w:rPr>
                <w:rFonts w:hint="eastAsia" w:cs="宋体" w:asciiTheme="minorEastAsia" w:hAnsiTheme="minorEastAsia" w:eastAsiaTheme="minorEastAsia"/>
                <w:sz w:val="24"/>
                <w:szCs w:val="21"/>
                <w:highlight w:val="none"/>
              </w:rPr>
              <w:t>服务时间</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359F51F">
            <w:pPr>
              <w:widowControl/>
              <w:jc w:val="center"/>
              <w:rPr>
                <w:rFonts w:cs="宋体" w:asciiTheme="minorEastAsia" w:hAnsiTheme="minorEastAsia" w:eastAsiaTheme="minorEastAsia"/>
                <w:sz w:val="32"/>
                <w:highlight w:val="none"/>
              </w:rPr>
            </w:pPr>
            <w:r>
              <w:rPr>
                <w:rFonts w:hint="eastAsia" w:cs="宋体" w:asciiTheme="minorEastAsia" w:hAnsiTheme="minorEastAsia" w:eastAsiaTheme="minorEastAsia"/>
                <w:sz w:val="24"/>
                <w:szCs w:val="21"/>
                <w:highlight w:val="none"/>
              </w:rPr>
              <w:t>备注</w:t>
            </w:r>
          </w:p>
        </w:tc>
      </w:tr>
      <w:tr w14:paraId="4166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2F2C6F90">
            <w:pPr>
              <w:widowControl/>
              <w:rPr>
                <w:rFonts w:cs="宋体" w:asciiTheme="minorEastAsia" w:hAnsiTheme="minorEastAsia" w:eastAsiaTheme="minorEastAsia"/>
                <w:sz w:val="32"/>
                <w:highlight w:val="none"/>
              </w:rPr>
            </w:pP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06138A19">
            <w:pPr>
              <w:widowControl/>
              <w:jc w:val="center"/>
              <w:rPr>
                <w:rFonts w:cs="宋体" w:asciiTheme="minorEastAsia" w:hAnsiTheme="minorEastAsia" w:eastAsiaTheme="minorEastAsia"/>
                <w:sz w:val="32"/>
                <w:highlight w:val="none"/>
              </w:rPr>
            </w:pPr>
            <w:r>
              <w:rPr>
                <w:rFonts w:cs="宋体" w:asciiTheme="minorEastAsia" w:hAnsiTheme="minorEastAsia" w:eastAsiaTheme="minorEastAsia"/>
                <w:sz w:val="24"/>
                <w:szCs w:val="21"/>
                <w:highlight w:val="none"/>
              </w:rPr>
              <w:t>1</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14:paraId="35DECC52">
            <w:pPr>
              <w:widowControl/>
              <w:jc w:val="center"/>
              <w:rPr>
                <w:rFonts w:cs="宋体" w:asciiTheme="minorEastAsia" w:hAnsiTheme="minorEastAsia" w:eastAsiaTheme="minorEastAsia"/>
                <w:sz w:val="3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22DF941">
            <w:pPr>
              <w:widowControl/>
              <w:jc w:val="center"/>
              <w:rPr>
                <w:rFonts w:cs="宋体" w:asciiTheme="minorEastAsia" w:hAnsiTheme="minorEastAsia" w:eastAsiaTheme="minorEastAsia"/>
                <w:sz w:val="32"/>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B6347C9">
            <w:pPr>
              <w:widowControl/>
              <w:jc w:val="center"/>
              <w:rPr>
                <w:rFonts w:cs="宋体" w:asciiTheme="minorEastAsia" w:hAnsiTheme="minorEastAsia" w:eastAsiaTheme="minorEastAsia"/>
                <w:sz w:val="32"/>
                <w:highlight w:val="none"/>
              </w:rPr>
            </w:pPr>
          </w:p>
        </w:tc>
      </w:tr>
    </w:tbl>
    <w:p w14:paraId="2318C5F7">
      <w:pPr>
        <w:widowControl/>
        <w:spacing w:before="100" w:beforeAutospacing="1" w:after="100" w:afterAutospacing="1" w:line="330" w:lineRule="atLeast"/>
        <w:rPr>
          <w:rFonts w:cs="宋体" w:asciiTheme="minorEastAsia" w:hAnsiTheme="minorEastAsia" w:eastAsiaTheme="minorEastAsia"/>
          <w:sz w:val="24"/>
          <w:szCs w:val="21"/>
          <w:highlight w:val="none"/>
          <w:lang w:eastAsia="zh-CN"/>
        </w:rPr>
      </w:pPr>
      <w:r>
        <w:rPr>
          <w:rFonts w:hint="eastAsia" w:cs="宋体" w:asciiTheme="minorEastAsia" w:hAnsiTheme="minorEastAsia" w:eastAsiaTheme="minorEastAsia"/>
          <w:sz w:val="24"/>
          <w:szCs w:val="21"/>
          <w:highlight w:val="none"/>
          <w:lang w:eastAsia="zh-CN"/>
        </w:rPr>
        <w:t>注：1、此表应加盖公章。</w:t>
      </w:r>
    </w:p>
    <w:p w14:paraId="2ED7C5FD">
      <w:pPr>
        <w:rPr>
          <w:rFonts w:asciiTheme="minorEastAsia" w:hAnsiTheme="minorEastAsia" w:eastAsiaTheme="minorEastAsia"/>
          <w:highlight w:val="none"/>
          <w:lang w:eastAsia="zh-CN"/>
        </w:rPr>
      </w:pPr>
    </w:p>
    <w:p w14:paraId="3F80E82B">
      <w:pPr>
        <w:pStyle w:val="2"/>
        <w:rPr>
          <w:rFonts w:asciiTheme="minorEastAsia" w:hAnsiTheme="minorEastAsia" w:eastAsiaTheme="minorEastAsia"/>
          <w:highlight w:val="none"/>
          <w:lang w:eastAsia="zh-CN"/>
        </w:rPr>
      </w:pPr>
    </w:p>
    <w:p w14:paraId="7784F281">
      <w:pPr>
        <w:pStyle w:val="16"/>
        <w:rPr>
          <w:rFonts w:asciiTheme="minorEastAsia" w:hAnsiTheme="minorEastAsia" w:eastAsiaTheme="minorEastAsia"/>
          <w:highlight w:val="none"/>
          <w:lang w:eastAsia="zh-CN"/>
        </w:rPr>
      </w:pPr>
    </w:p>
    <w:p w14:paraId="1E07B47D">
      <w:pPr>
        <w:pStyle w:val="2"/>
        <w:wordWrap w:val="0"/>
        <w:jc w:val="righ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 xml:space="preserve">日期：    </w:t>
      </w:r>
      <w:r>
        <w:rPr>
          <w:rFonts w:hint="eastAsia" w:cs="宋体" w:asciiTheme="minorEastAsia" w:hAnsiTheme="minorEastAsia" w:eastAsiaTheme="minorEastAsia"/>
          <w:color w:val="auto"/>
          <w:sz w:val="24"/>
          <w:highlight w:val="none"/>
          <w:lang w:eastAsia="zh-CN"/>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lang w:eastAsia="zh-CN"/>
        </w:rPr>
        <w:t>日</w:t>
      </w:r>
    </w:p>
    <w:p w14:paraId="01B5C90C">
      <w:pPr>
        <w:pStyle w:val="3"/>
        <w:wordWrap/>
        <w:rPr>
          <w:rFonts w:hint="eastAsia" w:cs="宋体" w:asciiTheme="minorEastAsia" w:hAnsiTheme="minorEastAsia" w:eastAsiaTheme="minorEastAsia"/>
          <w:color w:val="auto"/>
          <w:sz w:val="24"/>
          <w:highlight w:val="none"/>
          <w:lang w:eastAsia="zh-CN"/>
        </w:rPr>
      </w:pPr>
    </w:p>
    <w:p w14:paraId="0D8BFF66">
      <w:pPr>
        <w:pStyle w:val="4"/>
        <w:rPr>
          <w:rFonts w:hint="eastAsia" w:cs="宋体" w:asciiTheme="minorEastAsia" w:hAnsiTheme="minorEastAsia" w:eastAsiaTheme="minorEastAsia"/>
          <w:color w:val="auto"/>
          <w:sz w:val="24"/>
          <w:highlight w:val="none"/>
          <w:lang w:eastAsia="zh-CN"/>
        </w:rPr>
      </w:pPr>
    </w:p>
    <w:p w14:paraId="2293C4E7">
      <w:pPr>
        <w:pStyle w:val="5"/>
        <w:rPr>
          <w:rFonts w:hint="eastAsia" w:cs="宋体" w:asciiTheme="minorEastAsia" w:hAnsiTheme="minorEastAsia" w:eastAsiaTheme="minorEastAsia"/>
          <w:color w:val="auto"/>
          <w:sz w:val="24"/>
          <w:highlight w:val="none"/>
          <w:lang w:eastAsia="zh-CN"/>
        </w:rPr>
      </w:pPr>
    </w:p>
    <w:p w14:paraId="01C5958D">
      <w:pPr>
        <w:rPr>
          <w:rFonts w:hint="eastAsia" w:cs="宋体" w:asciiTheme="minorEastAsia" w:hAnsiTheme="minorEastAsia" w:eastAsiaTheme="minorEastAsia"/>
          <w:color w:val="auto"/>
          <w:sz w:val="24"/>
          <w:highlight w:val="none"/>
          <w:lang w:eastAsia="zh-CN"/>
        </w:rPr>
      </w:pPr>
    </w:p>
    <w:p w14:paraId="1BBA6E62">
      <w:pPr>
        <w:pStyle w:val="2"/>
        <w:rPr>
          <w:rFonts w:hint="eastAsia" w:cs="宋体" w:asciiTheme="minorEastAsia" w:hAnsiTheme="minorEastAsia" w:eastAsiaTheme="minorEastAsia"/>
          <w:color w:val="auto"/>
          <w:sz w:val="24"/>
          <w:highlight w:val="none"/>
          <w:lang w:eastAsia="zh-CN"/>
        </w:rPr>
      </w:pPr>
    </w:p>
    <w:p w14:paraId="63F1D1CC">
      <w:pPr>
        <w:pStyle w:val="3"/>
        <w:rPr>
          <w:rFonts w:hint="eastAsia" w:cs="宋体" w:asciiTheme="minorEastAsia" w:hAnsiTheme="minorEastAsia" w:eastAsiaTheme="minorEastAsia"/>
          <w:color w:val="auto"/>
          <w:sz w:val="24"/>
          <w:highlight w:val="none"/>
          <w:lang w:eastAsia="zh-CN"/>
        </w:rPr>
      </w:pPr>
    </w:p>
    <w:p w14:paraId="22A7CC8E">
      <w:pPr>
        <w:pStyle w:val="4"/>
        <w:rPr>
          <w:rFonts w:hint="eastAsia" w:cs="宋体" w:asciiTheme="minorEastAsia" w:hAnsiTheme="minorEastAsia" w:eastAsiaTheme="minorEastAsia"/>
          <w:color w:val="auto"/>
          <w:sz w:val="24"/>
          <w:highlight w:val="none"/>
          <w:lang w:eastAsia="zh-CN"/>
        </w:rPr>
      </w:pPr>
    </w:p>
    <w:p w14:paraId="1C062092">
      <w:pPr>
        <w:pStyle w:val="5"/>
        <w:rPr>
          <w:rFonts w:hint="eastAsia" w:cs="宋体" w:asciiTheme="minorEastAsia" w:hAnsiTheme="minorEastAsia" w:eastAsiaTheme="minorEastAsia"/>
          <w:color w:val="auto"/>
          <w:sz w:val="24"/>
          <w:highlight w:val="none"/>
          <w:lang w:eastAsia="zh-CN"/>
        </w:rPr>
      </w:pPr>
    </w:p>
    <w:p w14:paraId="79265D44">
      <w:pPr>
        <w:rPr>
          <w:rFonts w:hint="eastAsia" w:cs="宋体" w:asciiTheme="minorEastAsia" w:hAnsiTheme="minorEastAsia" w:eastAsiaTheme="minorEastAsia"/>
          <w:color w:val="auto"/>
          <w:sz w:val="24"/>
          <w:highlight w:val="none"/>
          <w:lang w:eastAsia="zh-CN"/>
        </w:rPr>
      </w:pPr>
    </w:p>
    <w:p w14:paraId="7D4C04FC">
      <w:pPr>
        <w:pStyle w:val="2"/>
        <w:rPr>
          <w:rFonts w:hint="eastAsia" w:cs="宋体" w:asciiTheme="minorEastAsia" w:hAnsiTheme="minorEastAsia" w:eastAsiaTheme="minorEastAsia"/>
          <w:color w:val="auto"/>
          <w:sz w:val="24"/>
          <w:highlight w:val="none"/>
          <w:lang w:eastAsia="zh-CN"/>
        </w:rPr>
      </w:pPr>
    </w:p>
    <w:p w14:paraId="6240064C">
      <w:pPr>
        <w:pStyle w:val="3"/>
        <w:rPr>
          <w:rFonts w:hint="eastAsia" w:cs="宋体" w:asciiTheme="minorEastAsia" w:hAnsiTheme="minorEastAsia" w:eastAsiaTheme="minorEastAsia"/>
          <w:color w:val="auto"/>
          <w:sz w:val="24"/>
          <w:highlight w:val="none"/>
          <w:lang w:eastAsia="zh-CN"/>
        </w:rPr>
      </w:pPr>
    </w:p>
    <w:p w14:paraId="0B829CC2">
      <w:pPr>
        <w:pStyle w:val="4"/>
        <w:rPr>
          <w:rFonts w:hint="eastAsia" w:cs="宋体" w:asciiTheme="minorEastAsia" w:hAnsiTheme="minorEastAsia" w:eastAsiaTheme="minorEastAsia"/>
          <w:color w:val="auto"/>
          <w:sz w:val="24"/>
          <w:highlight w:val="none"/>
          <w:lang w:eastAsia="zh-CN"/>
        </w:rPr>
      </w:pPr>
    </w:p>
    <w:p w14:paraId="6BB8FDBF">
      <w:pPr>
        <w:pStyle w:val="5"/>
        <w:rPr>
          <w:rFonts w:hint="eastAsia" w:cs="宋体" w:asciiTheme="minorEastAsia" w:hAnsiTheme="minorEastAsia" w:eastAsiaTheme="minorEastAsia"/>
          <w:color w:val="auto"/>
          <w:sz w:val="24"/>
          <w:highlight w:val="none"/>
          <w:lang w:eastAsia="zh-CN"/>
        </w:rPr>
      </w:pPr>
    </w:p>
    <w:p w14:paraId="2E773E93">
      <w:pPr>
        <w:rPr>
          <w:rFonts w:hint="eastAsia" w:cs="宋体" w:asciiTheme="minorEastAsia" w:hAnsiTheme="minorEastAsia" w:eastAsiaTheme="minorEastAsia"/>
          <w:color w:val="auto"/>
          <w:sz w:val="24"/>
          <w:highlight w:val="none"/>
          <w:lang w:eastAsia="zh-CN"/>
        </w:rPr>
      </w:pPr>
    </w:p>
    <w:p w14:paraId="22FFF950">
      <w:pPr>
        <w:pStyle w:val="2"/>
        <w:rPr>
          <w:rFonts w:hint="eastAsia" w:cs="宋体" w:asciiTheme="minorEastAsia" w:hAnsiTheme="minorEastAsia" w:eastAsiaTheme="minorEastAsia"/>
          <w:color w:val="auto"/>
          <w:sz w:val="24"/>
          <w:highlight w:val="none"/>
          <w:lang w:eastAsia="zh-CN"/>
        </w:rPr>
      </w:pPr>
    </w:p>
    <w:p w14:paraId="06F6D1DF">
      <w:pPr>
        <w:pStyle w:val="3"/>
        <w:rPr>
          <w:rFonts w:hint="eastAsia" w:cs="宋体" w:asciiTheme="minorEastAsia" w:hAnsiTheme="minorEastAsia" w:eastAsiaTheme="minorEastAsia"/>
          <w:color w:val="auto"/>
          <w:sz w:val="24"/>
          <w:highlight w:val="none"/>
          <w:lang w:eastAsia="zh-CN"/>
        </w:rPr>
      </w:pPr>
    </w:p>
    <w:p w14:paraId="4F019DF1">
      <w:pPr>
        <w:pStyle w:val="4"/>
        <w:jc w:val="left"/>
        <w:rPr>
          <w:rFonts w:hint="eastAsia"/>
          <w:lang w:val="en-US" w:eastAsia="zh-CN"/>
        </w:rPr>
      </w:pPr>
      <w:r>
        <w:rPr>
          <w:rFonts w:hint="eastAsia"/>
          <w:lang w:val="en-US" w:eastAsia="zh-CN"/>
        </w:rPr>
        <w:t>5.3项目报名登记表</w:t>
      </w:r>
    </w:p>
    <w:p w14:paraId="2DFB001A">
      <w:pPr>
        <w:widowControl/>
        <w:spacing w:before="100" w:beforeAutospacing="1" w:after="100" w:afterAutospacing="1" w:line="330" w:lineRule="atLeast"/>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b/>
          <w:sz w:val="24"/>
          <w:szCs w:val="21"/>
          <w:highlight w:val="none"/>
          <w:lang w:eastAsia="zh-CN"/>
        </w:rPr>
        <w:t>项目名称：</w:t>
      </w:r>
      <w:r>
        <w:rPr>
          <w:rFonts w:cs="Times New Roman" w:asciiTheme="minorEastAsia" w:hAnsiTheme="minorEastAsia" w:eastAsiaTheme="minorEastAsia"/>
          <w:spacing w:val="-2"/>
          <w:sz w:val="24"/>
          <w:szCs w:val="24"/>
          <w:highlight w:val="none"/>
          <w:lang w:eastAsia="zh-CN"/>
        </w:rPr>
        <w:t>信阳市“企业清洁生产审核”技术评估选取第三方机构</w:t>
      </w:r>
    </w:p>
    <w:tbl>
      <w:tblPr>
        <w:tblStyle w:val="12"/>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1632"/>
        <w:gridCol w:w="1764"/>
        <w:gridCol w:w="2316"/>
        <w:gridCol w:w="1056"/>
      </w:tblGrid>
      <w:tr w14:paraId="0675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14:paraId="3328170F">
            <w:pPr>
              <w:widowControl/>
              <w:jc w:val="center"/>
              <w:rPr>
                <w:rFonts w:hint="default" w:cs="宋体" w:asciiTheme="minorEastAsia" w:hAnsiTheme="minorEastAsia" w:eastAsiaTheme="minorEastAsia"/>
                <w:sz w:val="32"/>
                <w:highlight w:val="none"/>
                <w:lang w:val="en-US"/>
              </w:rPr>
            </w:pPr>
            <w:r>
              <w:rPr>
                <w:rFonts w:hint="eastAsia" w:cs="宋体" w:asciiTheme="minorEastAsia" w:hAnsiTheme="minorEastAsia" w:eastAsiaTheme="minorEastAsia"/>
                <w:sz w:val="24"/>
                <w:szCs w:val="21"/>
                <w:highlight w:val="none"/>
                <w:lang w:val="en-US" w:eastAsia="zh-CN"/>
              </w:rPr>
              <w:t>报名单位</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14:paraId="0A1DB38D">
            <w:pPr>
              <w:widowControl/>
              <w:jc w:val="center"/>
              <w:rPr>
                <w:rFonts w:hint="default" w:cs="宋体" w:asciiTheme="minorEastAsia" w:hAnsiTheme="minorEastAsia" w:eastAsiaTheme="minorEastAsia"/>
                <w:sz w:val="32"/>
                <w:highlight w:val="none"/>
                <w:lang w:val="en-US" w:eastAsia="zh-CN"/>
              </w:rPr>
            </w:pPr>
            <w:r>
              <w:rPr>
                <w:rFonts w:hint="eastAsia" w:cs="宋体" w:asciiTheme="minorEastAsia" w:hAnsiTheme="minorEastAsia" w:eastAsiaTheme="minorEastAsia"/>
                <w:sz w:val="24"/>
                <w:szCs w:val="21"/>
                <w:highlight w:val="none"/>
                <w:lang w:val="en-US" w:eastAsia="zh-CN"/>
              </w:rPr>
              <w:t>联系人姓名</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78F1E3D0">
            <w:pPr>
              <w:widowControl/>
              <w:jc w:val="center"/>
              <w:rPr>
                <w:rFonts w:hint="default" w:cs="宋体" w:asciiTheme="minorEastAsia" w:hAnsiTheme="minorEastAsia" w:eastAsiaTheme="minorEastAsia"/>
                <w:sz w:val="24"/>
                <w:szCs w:val="21"/>
                <w:highlight w:val="none"/>
                <w:lang w:val="en-US" w:eastAsia="zh-CN"/>
              </w:rPr>
            </w:pPr>
            <w:r>
              <w:rPr>
                <w:rFonts w:hint="eastAsia" w:cs="宋体" w:asciiTheme="minorEastAsia" w:hAnsiTheme="minorEastAsia" w:eastAsiaTheme="minorEastAsia"/>
                <w:sz w:val="24"/>
                <w:szCs w:val="21"/>
                <w:highlight w:val="none"/>
                <w:lang w:val="en-US" w:eastAsia="zh-CN"/>
              </w:rPr>
              <w:t>职务</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14:paraId="2E8DA56C">
            <w:pPr>
              <w:widowControl/>
              <w:jc w:val="center"/>
              <w:rPr>
                <w:rFonts w:hint="eastAsia" w:cs="宋体" w:asciiTheme="minorEastAsia" w:hAnsiTheme="minorEastAsia" w:eastAsiaTheme="minorEastAsia"/>
                <w:sz w:val="32"/>
                <w:highlight w:val="none"/>
                <w:lang w:eastAsia="zh-CN"/>
              </w:rPr>
            </w:pPr>
            <w:r>
              <w:rPr>
                <w:rFonts w:hint="eastAsia" w:cs="宋体" w:asciiTheme="minorEastAsia" w:hAnsiTheme="minorEastAsia" w:eastAsiaTheme="minorEastAsia"/>
                <w:sz w:val="24"/>
                <w:szCs w:val="21"/>
                <w:highlight w:val="none"/>
                <w:lang w:val="en-US" w:eastAsia="zh-CN"/>
              </w:rPr>
              <w:t>联系电话</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0DCB198">
            <w:pPr>
              <w:widowControl/>
              <w:jc w:val="center"/>
              <w:rPr>
                <w:rFonts w:cs="宋体" w:asciiTheme="minorEastAsia" w:hAnsiTheme="minorEastAsia" w:eastAsiaTheme="minorEastAsia"/>
                <w:sz w:val="32"/>
                <w:highlight w:val="none"/>
              </w:rPr>
            </w:pPr>
            <w:r>
              <w:rPr>
                <w:rFonts w:hint="eastAsia" w:cs="宋体" w:asciiTheme="minorEastAsia" w:hAnsiTheme="minorEastAsia" w:eastAsiaTheme="minorEastAsia"/>
                <w:sz w:val="24"/>
                <w:szCs w:val="21"/>
                <w:highlight w:val="none"/>
              </w:rPr>
              <w:t>备注</w:t>
            </w:r>
          </w:p>
        </w:tc>
      </w:tr>
      <w:tr w14:paraId="0119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14:paraId="46A534E6">
            <w:pPr>
              <w:widowControl/>
              <w:rPr>
                <w:rFonts w:cs="宋体" w:asciiTheme="minorEastAsia" w:hAnsiTheme="minorEastAsia" w:eastAsiaTheme="minorEastAsia"/>
                <w:sz w:val="32"/>
                <w:highlight w:val="none"/>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14:paraId="2B0C54E6">
            <w:pPr>
              <w:widowControl/>
              <w:jc w:val="center"/>
              <w:rPr>
                <w:rFonts w:cs="宋体" w:asciiTheme="minorEastAsia" w:hAnsiTheme="minorEastAsia" w:eastAsiaTheme="minorEastAsia"/>
                <w:sz w:val="32"/>
                <w:highlight w:val="none"/>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B041468">
            <w:pPr>
              <w:widowControl/>
              <w:jc w:val="center"/>
              <w:rPr>
                <w:rFonts w:cs="宋体" w:asciiTheme="minorEastAsia" w:hAnsiTheme="minorEastAsia" w:eastAsiaTheme="minorEastAsia"/>
                <w:sz w:val="32"/>
                <w:highlight w:val="none"/>
              </w:rPr>
            </w:pP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14:paraId="32E91B13">
            <w:pPr>
              <w:widowControl/>
              <w:jc w:val="center"/>
              <w:rPr>
                <w:rFonts w:cs="宋体" w:asciiTheme="minorEastAsia" w:hAnsiTheme="minorEastAsia" w:eastAsiaTheme="minorEastAsia"/>
                <w:sz w:val="32"/>
                <w:highlight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C4E57E3">
            <w:pPr>
              <w:widowControl/>
              <w:jc w:val="center"/>
              <w:rPr>
                <w:rFonts w:cs="宋体" w:asciiTheme="minorEastAsia" w:hAnsiTheme="minorEastAsia" w:eastAsiaTheme="minorEastAsia"/>
                <w:sz w:val="32"/>
                <w:highlight w:val="none"/>
              </w:rPr>
            </w:pPr>
          </w:p>
        </w:tc>
      </w:tr>
    </w:tbl>
    <w:p w14:paraId="4958FF87">
      <w:pPr>
        <w:widowControl/>
        <w:spacing w:before="100" w:beforeAutospacing="1" w:after="100" w:afterAutospacing="1" w:line="330" w:lineRule="atLeast"/>
        <w:rPr>
          <w:rFonts w:cs="宋体" w:asciiTheme="minorEastAsia" w:hAnsiTheme="minorEastAsia" w:eastAsiaTheme="minorEastAsia"/>
          <w:sz w:val="24"/>
          <w:szCs w:val="21"/>
          <w:highlight w:val="none"/>
          <w:lang w:eastAsia="zh-CN"/>
        </w:rPr>
      </w:pPr>
      <w:r>
        <w:rPr>
          <w:rFonts w:hint="eastAsia" w:cs="宋体" w:asciiTheme="minorEastAsia" w:hAnsiTheme="minorEastAsia" w:eastAsiaTheme="minorEastAsia"/>
          <w:sz w:val="24"/>
          <w:szCs w:val="21"/>
          <w:highlight w:val="none"/>
          <w:lang w:eastAsia="zh-CN"/>
        </w:rPr>
        <w:t>注：1、此表应加盖公章。</w:t>
      </w:r>
    </w:p>
    <w:p w14:paraId="7A1C8B77">
      <w:pPr>
        <w:rPr>
          <w:rFonts w:asciiTheme="minorEastAsia" w:hAnsiTheme="minorEastAsia" w:eastAsiaTheme="minorEastAsia"/>
          <w:highlight w:val="none"/>
          <w:lang w:eastAsia="zh-CN"/>
        </w:rPr>
      </w:pPr>
    </w:p>
    <w:p w14:paraId="06C77030">
      <w:pPr>
        <w:pStyle w:val="2"/>
        <w:rPr>
          <w:rFonts w:asciiTheme="minorEastAsia" w:hAnsiTheme="minorEastAsia" w:eastAsiaTheme="minorEastAsia"/>
          <w:highlight w:val="none"/>
          <w:lang w:eastAsia="zh-CN"/>
        </w:rPr>
      </w:pPr>
    </w:p>
    <w:p w14:paraId="5E7ED9B8">
      <w:pPr>
        <w:pStyle w:val="16"/>
        <w:rPr>
          <w:rFonts w:asciiTheme="minorEastAsia" w:hAnsiTheme="minorEastAsia" w:eastAsiaTheme="minorEastAsia"/>
          <w:highlight w:val="none"/>
          <w:lang w:eastAsia="zh-CN"/>
        </w:rPr>
      </w:pPr>
    </w:p>
    <w:p w14:paraId="7E4CD4B9">
      <w:pPr>
        <w:pStyle w:val="2"/>
        <w:wordWrap w:val="0"/>
        <w:jc w:val="righ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 xml:space="preserve">日期：    </w:t>
      </w:r>
      <w:r>
        <w:rPr>
          <w:rFonts w:hint="eastAsia" w:cs="宋体" w:asciiTheme="minorEastAsia" w:hAnsiTheme="minorEastAsia" w:eastAsiaTheme="minorEastAsia"/>
          <w:color w:val="auto"/>
          <w:sz w:val="24"/>
          <w:highlight w:val="none"/>
          <w:lang w:eastAsia="zh-CN"/>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lang w:eastAsia="zh-CN"/>
        </w:rPr>
        <w:t>日</w:t>
      </w:r>
    </w:p>
    <w:p w14:paraId="414C4441">
      <w:pPr>
        <w:pStyle w:val="5"/>
        <w:rPr>
          <w:rFonts w:hint="default"/>
          <w:lang w:val="en-US" w:eastAsia="zh-CN"/>
        </w:rPr>
      </w:pPr>
    </w:p>
    <w:sectPr>
      <w:pgSz w:w="11906" w:h="16838"/>
      <w:pgMar w:top="1440" w:right="1588" w:bottom="1440" w:left="1588"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88A3">
    <w:pPr>
      <w:spacing w:line="200" w:lineRule="exact"/>
      <w:rPr>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3733165</wp:posOffset>
              </wp:positionH>
              <wp:positionV relativeFrom="page">
                <wp:posOffset>10093325</wp:posOffset>
              </wp:positionV>
              <wp:extent cx="16637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77CCBB91">
                          <w:pPr>
                            <w:spacing w:line="200" w:lineRule="exact"/>
                            <w:ind w:left="40"/>
                            <w:rPr>
                              <w:rFonts w:ascii="宋体" w:hAnsi="宋体" w:eastAsia="宋体" w:cs="宋体"/>
                              <w:sz w:val="18"/>
                              <w:szCs w:val="18"/>
                            </w:rPr>
                          </w:pPr>
                          <w:r>
                            <w:fldChar w:fldCharType="begin"/>
                          </w:r>
                          <w:r>
                            <w:rPr>
                              <w:rFonts w:ascii="宋体"/>
                              <w:sz w:val="18"/>
                            </w:rPr>
                            <w:instrText xml:space="preserve"> PAGE </w:instrText>
                          </w:r>
                          <w:r>
                            <w:fldChar w:fldCharType="separate"/>
                          </w:r>
                          <w:r>
                            <w:rPr>
                              <w:rFonts w:ascii="宋体"/>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95pt;margin-top:794.75pt;height:11pt;width:13.1pt;mso-position-horizontal-relative:page;mso-position-vertical-relative:page;z-index:-251656192;mso-width-relative:page;mso-height-relative:page;" filled="f" stroked="f" coordsize="21600,21600" o:gfxdata="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50BxtoAAAANAQAADwAAAAAAAAABACAAAAAiAAAAZHJzL2Rvd25yZXYueG1s&#10;UEsBAhQAFAAAAAgAh07iQKKk9wi9AQAAfwMAAA4AAAAAAAAAAQAgAAAAKQEAAGRycy9lMm9Eb2Mu&#10;eG1sUEsFBgAAAAAGAAYAWQEAAFgFAAAAAA==&#10;">
              <v:fill on="f" focussize="0,0"/>
              <v:stroke on="f"/>
              <v:imagedata o:title=""/>
              <o:lock v:ext="edit" aspectratio="f"/>
              <v:textbox inset="0mm,0mm,0mm,0mm">
                <w:txbxContent>
                  <w:p w14:paraId="77CCBB91">
                    <w:pPr>
                      <w:spacing w:line="200" w:lineRule="exact"/>
                      <w:ind w:left="40"/>
                      <w:rPr>
                        <w:rFonts w:ascii="宋体" w:hAnsi="宋体" w:eastAsia="宋体" w:cs="宋体"/>
                        <w:sz w:val="18"/>
                        <w:szCs w:val="18"/>
                      </w:rPr>
                    </w:pPr>
                    <w:r>
                      <w:fldChar w:fldCharType="begin"/>
                    </w:r>
                    <w:r>
                      <w:rPr>
                        <w:rFonts w:ascii="宋体"/>
                        <w:sz w:val="18"/>
                      </w:rPr>
                      <w:instrText xml:space="preserve"> PAGE </w:instrText>
                    </w:r>
                    <w:r>
                      <w:fldChar w:fldCharType="separate"/>
                    </w:r>
                    <w:r>
                      <w:rPr>
                        <w:rFonts w:ascii="宋体"/>
                        <w:sz w:val="18"/>
                      </w:rPr>
                      <w:t>14</w:t>
                    </w:r>
                    <w:r>
                      <w:fldChar w:fldCharType="end"/>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6829425</wp:posOffset>
              </wp:positionH>
              <wp:positionV relativeFrom="page">
                <wp:posOffset>10092055</wp:posOffset>
              </wp:positionV>
              <wp:extent cx="8255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a:effectLst/>
                    </wps:spPr>
                    <wps:txbx>
                      <w:txbxContent>
                        <w:p w14:paraId="49EADF9D">
                          <w:pPr>
                            <w:spacing w:line="200" w:lineRule="exact"/>
                            <w:ind w:left="20" w:right="111"/>
                            <w:rPr>
                              <w:rFonts w:ascii="宋体" w:hAnsi="宋体" w:eastAsia="宋体" w:cs="宋体"/>
                              <w:sz w:val="18"/>
                              <w:szCs w:val="18"/>
                            </w:rPr>
                          </w:pPr>
                          <w:r>
                            <w:rPr>
                              <w:rFonts w:ascii="宋体"/>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37.75pt;margin-top:794.65pt;height:11pt;width:6.5pt;mso-position-horizontal-relative:page;mso-position-vertical-relative:page;z-index:-251655168;mso-width-relative:page;mso-height-relative:page;" filled="f" stroked="f" coordsize="21600,21600" o:gfxdata="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fdpS2wAAAA8BAAAPAAAAAAAAAAEAIAAAACIAAABkcnMvZG93bnJldi54&#10;bWxQSwECFAAUAAAACACHTuJAeUT3mb4BAAB+AwAADgAAAAAAAAABACAAAAAqAQAAZHJzL2Uyb0Rv&#10;Yy54bWxQSwUGAAAAAAYABgBZAQAAWgUAAAAA&#10;">
              <v:fill on="f" focussize="0,0"/>
              <v:stroke on="f"/>
              <v:imagedata o:title=""/>
              <o:lock v:ext="edit" aspectratio="f"/>
              <v:textbox inset="0mm,0mm,0mm,0mm">
                <w:txbxContent>
                  <w:p w14:paraId="49EADF9D">
                    <w:pPr>
                      <w:spacing w:line="200" w:lineRule="exact"/>
                      <w:ind w:left="20" w:right="111"/>
                      <w:rPr>
                        <w:rFonts w:ascii="宋体" w:hAnsi="宋体" w:eastAsia="宋体" w:cs="宋体"/>
                        <w:sz w:val="18"/>
                        <w:szCs w:val="18"/>
                      </w:rPr>
                    </w:pPr>
                    <w:r>
                      <w:rPr>
                        <w:rFonts w:ascii="宋体"/>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867E">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3803650</wp:posOffset>
              </wp:positionH>
              <wp:positionV relativeFrom="page">
                <wp:posOffset>464185</wp:posOffset>
              </wp:positionV>
              <wp:extent cx="952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250" cy="165100"/>
                      </a:xfrm>
                      <a:prstGeom prst="rect">
                        <a:avLst/>
                      </a:prstGeom>
                      <a:noFill/>
                      <a:ln>
                        <a:noFill/>
                      </a:ln>
                      <a:effectLst/>
                    </wps:spPr>
                    <wps:txbx>
                      <w:txbxContent>
                        <w:p w14:paraId="7CB73E49">
                          <w:pPr>
                            <w:spacing w:line="241" w:lineRule="exact"/>
                            <w:ind w:left="20" w:right="131"/>
                            <w:rPr>
                              <w:rFonts w:ascii="宋体" w:hAnsi="宋体" w:eastAsia="宋体" w:cs="宋体"/>
                            </w:rPr>
                          </w:pPr>
                          <w:r>
                            <w:rPr>
                              <w:rFonts w:ascii="宋体"/>
                            </w:rPr>
                            <w:t xml:space="preserve"> </w:t>
                          </w:r>
                        </w:p>
                      </w:txbxContent>
                    </wps:txbx>
                    <wps:bodyPr lIns="0" tIns="0" rIns="0" bIns="0" upright="1"/>
                  </wps:wsp>
                </a:graphicData>
              </a:graphic>
            </wp:anchor>
          </w:drawing>
        </mc:Choice>
        <mc:Fallback>
          <w:pict>
            <v:shape id="_x0000_s1026" o:spid="_x0000_s1026" o:spt="202" type="#_x0000_t202" style="position:absolute;left:0pt;margin-left:299.5pt;margin-top:36.55pt;height:13pt;width:7.5pt;mso-position-horizontal-relative:page;mso-position-vertical-relative:page;z-index:-251657216;mso-width-relative:page;mso-height-relative:page;" filled="f" stroked="f" coordsize="21600,21600" o:gfxdata="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yIW/ZAAAACQEAAA8AAAAAAAAAAQAgAAAAIgAAAGRycy9kb3ducmV2LnhtbFBL&#10;AQIUABQAAAAIAIdO4kCtRsmlvAEAAH4DAAAOAAAAAAAAAAEAIAAAACgBAABkcnMvZTJvRG9jLnht&#10;bFBLBQYAAAAABgAGAFkBAABWBQAAAAA=&#10;">
              <v:fill on="f" focussize="0,0"/>
              <v:stroke on="f"/>
              <v:imagedata o:title=""/>
              <o:lock v:ext="edit" aspectratio="f"/>
              <v:textbox inset="0mm,0mm,0mm,0mm">
                <w:txbxContent>
                  <w:p w14:paraId="7CB73E49">
                    <w:pPr>
                      <w:spacing w:line="241" w:lineRule="exact"/>
                      <w:ind w:left="20" w:right="131"/>
                      <w:rPr>
                        <w:rFonts w:ascii="宋体" w:hAnsi="宋体" w:eastAsia="宋体" w:cs="宋体"/>
                      </w:rPr>
                    </w:pPr>
                    <w:r>
                      <w:rPr>
                        <w:rFonts w:ascii="宋体"/>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BCECD"/>
    <w:multiLevelType w:val="singleLevel"/>
    <w:tmpl w:val="215BCECD"/>
    <w:lvl w:ilvl="0" w:tentative="0">
      <w:start w:val="6"/>
      <w:numFmt w:val="chineseCounting"/>
      <w:suff w:val="nothing"/>
      <w:lvlText w:val="%1、"/>
      <w:lvlJc w:val="left"/>
      <w:rPr>
        <w:rFonts w:hint="eastAsia"/>
      </w:rPr>
    </w:lvl>
  </w:abstractNum>
  <w:abstractNum w:abstractNumId="1">
    <w:nsid w:val="7E50A1C3"/>
    <w:multiLevelType w:val="singleLevel"/>
    <w:tmpl w:val="7E50A1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jZjdiZmQzYzVjMGQ5ZDZjOTM1ZjI2MWEyZjdhNzcifQ=="/>
    <w:docVar w:name="KSO_WPS_MARK_KEY" w:val="77d6b3b9-88b9-4680-9160-ddd0a6cef16c"/>
  </w:docVars>
  <w:rsids>
    <w:rsidRoot w:val="66900D1F"/>
    <w:rsid w:val="00041E14"/>
    <w:rsid w:val="00045067"/>
    <w:rsid w:val="000549BE"/>
    <w:rsid w:val="00076DB8"/>
    <w:rsid w:val="000E5F41"/>
    <w:rsid w:val="000F5DC8"/>
    <w:rsid w:val="001365A8"/>
    <w:rsid w:val="001529B8"/>
    <w:rsid w:val="00176CE2"/>
    <w:rsid w:val="002039C5"/>
    <w:rsid w:val="00211138"/>
    <w:rsid w:val="00215A58"/>
    <w:rsid w:val="00222735"/>
    <w:rsid w:val="002442C2"/>
    <w:rsid w:val="00260478"/>
    <w:rsid w:val="002C76E2"/>
    <w:rsid w:val="002D404C"/>
    <w:rsid w:val="00336B59"/>
    <w:rsid w:val="0036453A"/>
    <w:rsid w:val="00382F90"/>
    <w:rsid w:val="003F5F00"/>
    <w:rsid w:val="00426D14"/>
    <w:rsid w:val="00434084"/>
    <w:rsid w:val="004B4FC3"/>
    <w:rsid w:val="00507AB4"/>
    <w:rsid w:val="00577956"/>
    <w:rsid w:val="005C3A93"/>
    <w:rsid w:val="00652163"/>
    <w:rsid w:val="00693134"/>
    <w:rsid w:val="006C7531"/>
    <w:rsid w:val="00736930"/>
    <w:rsid w:val="007869DD"/>
    <w:rsid w:val="007F1A9C"/>
    <w:rsid w:val="00863466"/>
    <w:rsid w:val="00866B5F"/>
    <w:rsid w:val="008C6A9F"/>
    <w:rsid w:val="00926978"/>
    <w:rsid w:val="00945EFB"/>
    <w:rsid w:val="009919C9"/>
    <w:rsid w:val="00A42A4E"/>
    <w:rsid w:val="00A63909"/>
    <w:rsid w:val="00AD251F"/>
    <w:rsid w:val="00C7013E"/>
    <w:rsid w:val="00C75614"/>
    <w:rsid w:val="00C93BB6"/>
    <w:rsid w:val="00D11187"/>
    <w:rsid w:val="00D37876"/>
    <w:rsid w:val="00D55A61"/>
    <w:rsid w:val="00DE5319"/>
    <w:rsid w:val="00DF6F8B"/>
    <w:rsid w:val="00E42524"/>
    <w:rsid w:val="00E429FC"/>
    <w:rsid w:val="00E5025D"/>
    <w:rsid w:val="00E6546E"/>
    <w:rsid w:val="00E82B1A"/>
    <w:rsid w:val="00EA4436"/>
    <w:rsid w:val="00F0376D"/>
    <w:rsid w:val="00F11A17"/>
    <w:rsid w:val="00F44587"/>
    <w:rsid w:val="0190045E"/>
    <w:rsid w:val="05532E93"/>
    <w:rsid w:val="05FE5ACB"/>
    <w:rsid w:val="069649AB"/>
    <w:rsid w:val="08CF33C0"/>
    <w:rsid w:val="09572537"/>
    <w:rsid w:val="0ABC5DBD"/>
    <w:rsid w:val="0BDE4B6E"/>
    <w:rsid w:val="0D4B0BF6"/>
    <w:rsid w:val="0DE71B52"/>
    <w:rsid w:val="0E2C2B37"/>
    <w:rsid w:val="0EA948C5"/>
    <w:rsid w:val="10B244F7"/>
    <w:rsid w:val="11795E61"/>
    <w:rsid w:val="11D608FD"/>
    <w:rsid w:val="132E02FF"/>
    <w:rsid w:val="14F40B7B"/>
    <w:rsid w:val="17D05163"/>
    <w:rsid w:val="1A1B0C40"/>
    <w:rsid w:val="1A561CD8"/>
    <w:rsid w:val="1BD67C5B"/>
    <w:rsid w:val="1C897E54"/>
    <w:rsid w:val="1F150537"/>
    <w:rsid w:val="20043F73"/>
    <w:rsid w:val="20FA2B75"/>
    <w:rsid w:val="22226EAE"/>
    <w:rsid w:val="23C52C0C"/>
    <w:rsid w:val="270311B0"/>
    <w:rsid w:val="271B7DDD"/>
    <w:rsid w:val="294A36C7"/>
    <w:rsid w:val="2AD3578D"/>
    <w:rsid w:val="2DCE7901"/>
    <w:rsid w:val="320034B6"/>
    <w:rsid w:val="32CC1D4A"/>
    <w:rsid w:val="33407EE8"/>
    <w:rsid w:val="34C71A6F"/>
    <w:rsid w:val="355D6BAE"/>
    <w:rsid w:val="358A6C4D"/>
    <w:rsid w:val="36B85BBD"/>
    <w:rsid w:val="383C364C"/>
    <w:rsid w:val="3A5C1F39"/>
    <w:rsid w:val="3AA87576"/>
    <w:rsid w:val="3B435639"/>
    <w:rsid w:val="3BE9A3DB"/>
    <w:rsid w:val="3BEE3788"/>
    <w:rsid w:val="3BFB2A62"/>
    <w:rsid w:val="3DFB1E9F"/>
    <w:rsid w:val="3E9A1FA2"/>
    <w:rsid w:val="3ED32E85"/>
    <w:rsid w:val="3F3E313D"/>
    <w:rsid w:val="40BA324D"/>
    <w:rsid w:val="428570D9"/>
    <w:rsid w:val="43A7271D"/>
    <w:rsid w:val="43E83DB0"/>
    <w:rsid w:val="44A56A3C"/>
    <w:rsid w:val="45D41F66"/>
    <w:rsid w:val="46F030A7"/>
    <w:rsid w:val="479772EE"/>
    <w:rsid w:val="479D0881"/>
    <w:rsid w:val="48B71522"/>
    <w:rsid w:val="498C6E36"/>
    <w:rsid w:val="49C83D97"/>
    <w:rsid w:val="4B2A3E7B"/>
    <w:rsid w:val="4C750380"/>
    <w:rsid w:val="4CE94821"/>
    <w:rsid w:val="4FA64C4B"/>
    <w:rsid w:val="4FE73C0D"/>
    <w:rsid w:val="529F188D"/>
    <w:rsid w:val="532D14C0"/>
    <w:rsid w:val="539F391C"/>
    <w:rsid w:val="546B1FBF"/>
    <w:rsid w:val="550B03D1"/>
    <w:rsid w:val="551B02B3"/>
    <w:rsid w:val="552F7491"/>
    <w:rsid w:val="55EA0DC4"/>
    <w:rsid w:val="56513437"/>
    <w:rsid w:val="565D0170"/>
    <w:rsid w:val="576610B5"/>
    <w:rsid w:val="581722FF"/>
    <w:rsid w:val="58B61A02"/>
    <w:rsid w:val="5D0E5EE7"/>
    <w:rsid w:val="5D5E3220"/>
    <w:rsid w:val="5E7A5CA6"/>
    <w:rsid w:val="5F9A2C5A"/>
    <w:rsid w:val="5FFCB856"/>
    <w:rsid w:val="613734D2"/>
    <w:rsid w:val="61A0601F"/>
    <w:rsid w:val="61B93F60"/>
    <w:rsid w:val="63676D8F"/>
    <w:rsid w:val="648666F9"/>
    <w:rsid w:val="657D479F"/>
    <w:rsid w:val="66900D1F"/>
    <w:rsid w:val="69967DBF"/>
    <w:rsid w:val="6A114F5F"/>
    <w:rsid w:val="6A3A36EC"/>
    <w:rsid w:val="6B87410E"/>
    <w:rsid w:val="6D56640D"/>
    <w:rsid w:val="6E755BBF"/>
    <w:rsid w:val="6E940B17"/>
    <w:rsid w:val="6EF1AFA8"/>
    <w:rsid w:val="719140B9"/>
    <w:rsid w:val="7A8B746C"/>
    <w:rsid w:val="7A9E17C0"/>
    <w:rsid w:val="7AFE0442"/>
    <w:rsid w:val="7BA91D2E"/>
    <w:rsid w:val="7BD23AA8"/>
    <w:rsid w:val="7CB2250D"/>
    <w:rsid w:val="7D080444"/>
    <w:rsid w:val="7E0A4515"/>
    <w:rsid w:val="7EA25C1E"/>
    <w:rsid w:val="7EEF62EA"/>
    <w:rsid w:val="7F6D0123"/>
    <w:rsid w:val="7FFE5E29"/>
    <w:rsid w:val="9EB94F10"/>
    <w:rsid w:val="BBFEE843"/>
    <w:rsid w:val="BD2B0EB5"/>
    <w:rsid w:val="BFF87786"/>
    <w:rsid w:val="D74380A6"/>
    <w:rsid w:val="D7BEC093"/>
    <w:rsid w:val="F7DFA713"/>
    <w:rsid w:val="FD79436D"/>
    <w:rsid w:val="FEFF7340"/>
    <w:rsid w:val="FFCF1EAB"/>
    <w:rsid w:val="FFDBE651"/>
    <w:rsid w:val="FFFDB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7"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36"/>
      <w:ind w:left="107"/>
    </w:pPr>
    <w:rPr>
      <w:rFonts w:ascii="宋体" w:hAnsi="宋体" w:eastAsia="宋体"/>
      <w:sz w:val="21"/>
      <w:szCs w:val="21"/>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大标题"/>
    <w:basedOn w:val="1"/>
    <w:next w:val="5"/>
    <w:qFormat/>
    <w:uiPriority w:val="0"/>
    <w:pPr>
      <w:jc w:val="center"/>
    </w:pPr>
    <w:rPr>
      <w:rFonts w:ascii="Arial" w:hAnsi="Arial"/>
      <w:b/>
      <w:sz w:val="28"/>
    </w:rPr>
  </w:style>
  <w:style w:type="paragraph" w:styleId="5">
    <w:name w:val="Body Text First Indent 2"/>
    <w:basedOn w:val="6"/>
    <w:next w:val="1"/>
    <w:unhideWhenUsed/>
    <w:qFormat/>
    <w:uiPriority w:val="99"/>
    <w:pPr>
      <w:ind w:firstLine="420" w:firstLineChars="200"/>
    </w:pPr>
  </w:style>
  <w:style w:type="paragraph" w:styleId="6">
    <w:name w:val="Body Text Indent"/>
    <w:basedOn w:val="1"/>
    <w:next w:val="7"/>
    <w:qFormat/>
    <w:uiPriority w:val="0"/>
    <w:pPr>
      <w:ind w:firstLine="538" w:firstLineChars="192"/>
    </w:pPr>
    <w:rPr>
      <w:rFonts w:ascii="Times New Roman" w:hAnsi="Times New Roman" w:eastAsia="楷体_GB2312" w:cs="Times New Roman"/>
      <w:sz w:val="28"/>
    </w:rPr>
  </w:style>
  <w:style w:type="paragraph" w:styleId="7">
    <w:name w:val="envelope return"/>
    <w:basedOn w:val="1"/>
    <w:qFormat/>
    <w:uiPriority w:val="0"/>
    <w:pPr>
      <w:snapToGrid w:val="0"/>
    </w:pPr>
    <w:rPr>
      <w:rFonts w:ascii="Arial" w:hAnsi="Arial"/>
    </w:rPr>
  </w:style>
  <w:style w:type="paragraph" w:styleId="8">
    <w:name w:val="Normal Indent"/>
    <w:basedOn w:val="1"/>
    <w:unhideWhenUsed/>
    <w:qFormat/>
    <w:uiPriority w:val="7"/>
    <w:pPr>
      <w:ind w:firstLine="420" w:firstLineChars="200"/>
    </w:pPr>
    <w:rPr>
      <w:rFonts w:ascii="Calibri" w:hAnsi="Calibri"/>
    </w:rPr>
  </w:style>
  <w:style w:type="paragraph" w:styleId="9">
    <w:name w:val="footer"/>
    <w:basedOn w:val="1"/>
    <w:link w:val="22"/>
    <w:qFormat/>
    <w:uiPriority w:val="0"/>
    <w:pPr>
      <w:tabs>
        <w:tab w:val="center" w:pos="4153"/>
        <w:tab w:val="right" w:pos="8306"/>
      </w:tabs>
      <w:snapToGrid w:val="0"/>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7"/>
    <w:pPr>
      <w:widowControl/>
      <w:spacing w:before="100" w:beforeAutospacing="1" w:after="100" w:afterAutospacing="1"/>
    </w:pPr>
    <w:rPr>
      <w:rFonts w:ascii="宋体" w:hAnsi="宋体" w:cs="宋体"/>
      <w:sz w:val="24"/>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style4"/>
    <w:basedOn w:val="1"/>
    <w:next w:val="17"/>
    <w:qFormat/>
    <w:uiPriority w:val="0"/>
    <w:pPr>
      <w:widowControl/>
      <w:spacing w:before="280" w:after="280"/>
    </w:pPr>
    <w:rPr>
      <w:sz w:val="18"/>
    </w:rPr>
  </w:style>
  <w:style w:type="paragraph" w:customStyle="1" w:styleId="17">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18">
    <w:name w:val="正文格式"/>
    <w:basedOn w:val="1"/>
    <w:qFormat/>
    <w:uiPriority w:val="0"/>
    <w:pPr>
      <w:spacing w:beforeLines="50" w:afterLines="50" w:line="360" w:lineRule="auto"/>
      <w:ind w:firstLine="480" w:firstLineChars="200"/>
    </w:pPr>
    <w:rPr>
      <w:rFonts w:ascii="宋体" w:hAnsi="宋体"/>
      <w:sz w:val="24"/>
      <w:lang w:val="en-GB"/>
    </w:rPr>
  </w:style>
  <w:style w:type="paragraph" w:customStyle="1" w:styleId="19">
    <w:name w:val="段"/>
    <w:next w:val="1"/>
    <w:qFormat/>
    <w:uiPriority w:val="1"/>
    <w:pPr>
      <w:spacing w:line="360" w:lineRule="auto"/>
      <w:ind w:firstLine="200"/>
      <w:jc w:val="both"/>
    </w:pPr>
    <w:rPr>
      <w:rFonts w:ascii="宋体" w:hAnsi="宋体" w:eastAsia="宋体" w:cs="Times New Roman"/>
      <w:color w:val="000000"/>
      <w:sz w:val="24"/>
      <w:szCs w:val="22"/>
      <w:lang w:val="en-US" w:eastAsia="zh-CN" w:bidi="ar-SA"/>
    </w:rPr>
  </w:style>
  <w:style w:type="paragraph" w:customStyle="1" w:styleId="20">
    <w:name w:val="Table Paragraph"/>
    <w:basedOn w:val="1"/>
    <w:qFormat/>
    <w:uiPriority w:val="1"/>
  </w:style>
  <w:style w:type="character" w:customStyle="1" w:styleId="21">
    <w:name w:val="页眉 Char"/>
    <w:basedOn w:val="14"/>
    <w:link w:val="10"/>
    <w:qFormat/>
    <w:uiPriority w:val="99"/>
    <w:rPr>
      <w:rFonts w:eastAsiaTheme="minorHAnsi"/>
      <w:sz w:val="18"/>
      <w:szCs w:val="18"/>
      <w:lang w:eastAsia="en-US"/>
    </w:rPr>
  </w:style>
  <w:style w:type="character" w:customStyle="1" w:styleId="22">
    <w:name w:val="页脚 Char"/>
    <w:basedOn w:val="14"/>
    <w:link w:val="9"/>
    <w:qFormat/>
    <w:uiPriority w:val="0"/>
    <w:rPr>
      <w:rFonts w:eastAsiaTheme="minorHAnsi"/>
      <w:sz w:val="18"/>
      <w:szCs w:val="18"/>
      <w:lang w:eastAsia="en-US"/>
    </w:rPr>
  </w:style>
  <w:style w:type="paragraph" w:customStyle="1" w:styleId="23">
    <w:name w:val="列出段落1"/>
    <w:basedOn w:val="1"/>
    <w:qFormat/>
    <w:uiPriority w:val="99"/>
    <w:rPr>
      <w:rFonts w:ascii="Calibri" w:hAnsi="Calibri" w:eastAsia="宋体" w:cs="Times New Roman"/>
    </w:rPr>
  </w:style>
  <w:style w:type="paragraph" w:customStyle="1" w:styleId="24">
    <w:name w:val="1表格"/>
    <w:basedOn w:val="25"/>
    <w:qFormat/>
    <w:uiPriority w:val="0"/>
    <w:pPr>
      <w:ind w:firstLine="0" w:firstLineChars="0"/>
    </w:pPr>
    <w:rPr>
      <w:sz w:val="21"/>
    </w:rPr>
  </w:style>
  <w:style w:type="paragraph" w:customStyle="1" w:styleId="25">
    <w:name w:val="1正文"/>
    <w:basedOn w:val="1"/>
    <w:qFormat/>
    <w:uiPriority w:val="0"/>
    <w:pPr>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5954</Words>
  <Characters>6113</Characters>
  <Lines>41</Lines>
  <Paragraphs>11</Paragraphs>
  <TotalTime>3</TotalTime>
  <ScaleCrop>false</ScaleCrop>
  <LinksUpToDate>false</LinksUpToDate>
  <CharactersWithSpaces>6184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2023-05-10T09:17:00Z</dcterms:created>
  <dc:creator>阳光</dc:creator>
  <cp:lastModifiedBy>Wo</cp:lastModifiedBy>
  <cp:lastPrinted>2024-08-07T08:15:00Z</cp:lastPrinted>
  <dcterms:modified xsi:type="dcterms:W3CDTF">2024-08-08T03:19:12Z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EA654CC5E2CE482AB3B9E7C2603E1022_13</vt:lpwstr>
  </property>
</Properties>
</file>