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  <w:bookmarkStart w:id="0" w:name="OLE_LINK1"/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8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18"/>
          <w:szCs w:val="18"/>
          <w:lang w:val="en-US" w:eastAsia="zh-CN"/>
        </w:rPr>
      </w:pPr>
    </w:p>
    <w:p>
      <w:pPr>
        <w:ind w:left="0" w:leftChars="0" w:firstLine="320" w:firstLineChars="100"/>
        <w:jc w:val="both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信商字〔2023〕111号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签发人：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刘 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办理结果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关于对市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届人大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次会议第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270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建议的答复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黄晓蕊代表：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您提出的“关于进一步落实改进信阳消费券的建议”收悉。现答复如下：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2022年6月至今，信阳市已累计发放4批消费券，围绕消费券发放，我们主要做了以下几个方面的工作。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、优化消费券发放方式，发挥带动效应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市商务局高度重视消费券发券方式选择，充分考虑发券的安全、有序、便捷、便民等因素，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按照公开、公平、公正的原则，选择与国有银行合作，在线上平台发放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，2022年以来，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分别通</w:t>
      </w:r>
      <w:bookmarkStart w:id="1" w:name="_GoBack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过工行微信小程序、建行生活、农行手机银行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共发放消费券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次，</w:t>
      </w:r>
      <w:bookmarkEnd w:id="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累计发放消费券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00万元，得到了市场、企业以及消费者的积极参与和广泛认可。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在刚刚结束的2023年第2批消费券发放活动中，汽车消费券累计发放500万元，核销436.7万元，核销率87%；商超、家电、餐饮类消费券发放500万元，核销450.02万元，核销率90%，累计拉动消费2.7亿元，核销率再创新高。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下一步我们将考虑同支付宝、微信、银联、美团等大型知名平台合作，更好地满足不同消费者和企业的需求。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丰富消费券发放对象，满足不同需求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今年以来，市商务局不断优化消费券的发放范围及发放途径。2023年1月，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为关心关爱困难群众，市商务局联合市财政局、民政局及时开展了2023年“爱心消费券”发放活动，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面向低保户、五保户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1.37亿元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爱心消费券以纸质券为主，发放到困难人员家庭，对于行动不便的人员，采取购买实物集中配送的方式，受到广大群众的好评；2023年5月，市商务局组织开展“5月青春烧烤季·乐享美好羊山里”消费券发放活动，面向青年消费者每周五周六发放餐饮专项消费券，贯穿整个5月，取得了良好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下一步我们将在前期消费券发放的基础上，进一步丰富消费券的发放途径，针对不同对象发放专项消费券，刺激消费，拉动消费回升。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调整消费券使用期限，提高使用效率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在消费券的使用范围上，我们充分考虑到商超、家电、餐饮等事关民生的重点领域，并对汽车进行专项补贴，已基本涵盖大部分领域。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经过对消费券的发放分析，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消费券使用期限不宜过长，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多频次、短时间发放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能有效提升消费券核销率，今年5月1日发放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“茶香信阳 惠购申城”消费券，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频次由原来的3轮5天调整为5轮3天，核销率达到了90%，取得了良好效果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四、严格消费券商家甄选，保障规范运行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发放消费券既要充分发挥消费券刺激消费的作用，也不给不法商家和消费者可乘之机，对于参与消费券发放的商家我们既考虑对全市拉动消费的贡献度，又要确保商家诚信经营，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参照其他省市情况，我们选择我市限上企业作为消费券的参与商家。限上企业具有一定规模，经营较为规范，按时报送信息，能够维护广大消费者利益。同时，我们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持续加大监管力度，对实施过程中出现的违规和非法牟利行为，及时应给予不同程度的惩治措施，确保发放消费券真正起到保障民生和稳定经济的作用。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下一步，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我们将进一步创新发放方式、拓展使用场景、灵活设定力度，并形成一套高效成熟的发放标准，发挥消费券惠民生、促消费的重要作用，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服务壮大市场主体，为全市经济高质量发展助力赋能。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衷心感谢您对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促消费工作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的关心支持，欢迎您继续对我们的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工作给予监督和指导。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主办单位市商务局 联系人：曾勇 电话：0376-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6806068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2023年6月28日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8" w:space="1"/>
          <w:left w:val="none" w:color="auto" w:sz="0" w:space="4"/>
          <w:bottom w:val="single" w:color="auto" w:sz="18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信阳市商务局办公室                     2023年6月28日印发</w:t>
      </w:r>
    </w:p>
    <w:sectPr>
      <w:footerReference r:id="rId4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F2FA6"/>
    <w:multiLevelType w:val="singleLevel"/>
    <w:tmpl w:val="70EF2FA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OGUyNWEwYTI2YTZiNjA4OGFhYzUzNTFiNmJlODkifQ=="/>
  </w:docVars>
  <w:rsids>
    <w:rsidRoot w:val="00000000"/>
    <w:rsid w:val="031613C6"/>
    <w:rsid w:val="14F947E9"/>
    <w:rsid w:val="173E00B6"/>
    <w:rsid w:val="199F6B61"/>
    <w:rsid w:val="23BEACB4"/>
    <w:rsid w:val="29B41BE0"/>
    <w:rsid w:val="2AF14141"/>
    <w:rsid w:val="2F340AA1"/>
    <w:rsid w:val="32874F85"/>
    <w:rsid w:val="36734DAB"/>
    <w:rsid w:val="367A3550"/>
    <w:rsid w:val="3DAA4F4F"/>
    <w:rsid w:val="4FDD73A6"/>
    <w:rsid w:val="52CA4470"/>
    <w:rsid w:val="621B0081"/>
    <w:rsid w:val="6328642E"/>
    <w:rsid w:val="691948E3"/>
    <w:rsid w:val="6A305F4B"/>
    <w:rsid w:val="6A9A66AD"/>
    <w:rsid w:val="78704423"/>
    <w:rsid w:val="7EE704EF"/>
    <w:rsid w:val="7FDC4235"/>
    <w:rsid w:val="8F2B76F1"/>
    <w:rsid w:val="ED3E054D"/>
    <w:rsid w:val="FDBF17CC"/>
    <w:rsid w:val="FEB6C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beforeAutospacing="0" w:after="120" w:afterAutospacing="0"/>
    </w:pPr>
    <w:rPr>
      <w:rFonts w:ascii="Times New Roman" w:hAnsi="Times New Roman"/>
    </w:rPr>
  </w:style>
  <w:style w:type="paragraph" w:styleId="4">
    <w:name w:val="Body Text Indent"/>
    <w:basedOn w:val="1"/>
    <w:next w:val="1"/>
    <w:unhideWhenUsed/>
    <w:qFormat/>
    <w:uiPriority w:val="99"/>
    <w:pPr>
      <w:spacing w:beforeAutospacing="0" w:after="120" w:afterAutospacing="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3"/>
    <w:next w:val="9"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1449</Words>
  <Characters>1494</Characters>
  <Lines>0</Lines>
  <Paragraphs>0</Paragraphs>
  <TotalTime>7</TotalTime>
  <ScaleCrop>false</ScaleCrop>
  <LinksUpToDate>false</LinksUpToDate>
  <CharactersWithSpaces>1498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2023-06-08T17:19:00Z</dcterms:created>
  <dc:creator>Administrator</dc:creator>
  <cp:lastModifiedBy>Administrator</cp:lastModifiedBy>
  <cp:lastPrinted>2023-06-28T07:24:55Z</cp:lastPrinted>
  <dcterms:modified xsi:type="dcterms:W3CDTF">2023-06-28T07:26:20Z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F8D0271B5EA84E7795B667CBBF701E00</vt:lpwstr>
  </property>
</Properties>
</file>