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信商字〔2023〕91号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签发人：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刘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A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对市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届人大六次会议第1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50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OLE_LINK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柴世伟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您提出的“关于培养农民代言人，推动“食尚信阳 道地食材”品牌建设，用新媒体手段助力乡村振兴的建议”的建议收悉。现答复如下：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三农”工作一直是国家发展的重中之重，2022年中央1号文件《中共中央国务院关于做好2022年全面推进乡村振兴重点工作的意见》中明确提出：实施“数商兴农”工程，促进农副产品直播带货规范健康发展，培育乡村数字经济新业态，进一步挖掘新业态、新模式的潜力，充分发挥数字乡村建设在培育农村新产业、新业态等方面的重要作用，为推动乡村振兴注入全新动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的十九大以来，我市以乡村振兴统揽经济社会发展全局，坚持产业是振兴之基，立足资源禀赋和行业积累，深化农业供给侧结构性改革，稳步推进乡村发展提质提速，打造“食尚信阳，道地食材”公共品牌，加快从农业大市向农业强市转变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一、信阳市“食尚信阳，道地食材”品牌建设暨新媒体建设发展现状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（一）政府高位推动、强化政策引导、夯实品牌发展基础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委、市政府高度重视信阳菜品牌建设，2016年信阳市政府印发了“关于大力推广“信阳菜”的若干意见”，明确以推广“信阳菜”为突破口，大力发展餐饮产业经济。2022年5月，信阳市委、市政府审议通过《关于加快信阳菜产业高质量发展的实施意见》，强调要走标准化之路，按照全产业链的发展思路，加快信阳菜菜品标准、食材标准、门店标准、服务标准等标准体系建设，提高精细化管理水平。明确走品牌化之路，叫响“食尚信阳，道地食材”公用品牌，积极打造系列子品牌，做好品牌塑造和宣传推广，使之成为展示美好生活看信阳的窗口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委市政府通过培育绿色食材基地、预制菜研发生产基地，建设信阳菜产业园、打造中央厨房和冷链物流中心、培育全国连锁品牌等多项举措，构建从食材种养、半成品加工、互联网配送到品牌示范店、快餐连锁、美食街区等为一体的全产业链。在推广“信阳菜”品牌过程中，同时建立信阳菜‘食材库’，助力信阳农产品的推广，促进了农村经济的良性循环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，信阳全区粮食产量连续第14年超过110亿斤，累计建成高标准农田760万亩，优质弱筋小麦、再生稻、稻渔综合种养助农增收。茶叶、油茶规模和产值在长江以北居于首位，分别达到了216万亩、150亿元和117万亩、25亿元，建成112万亩全国绿色食品原料标准化生产基地，2022年8月份，市政府与正大集团签订乡村振兴合伙人合作协议，以“十百千万”工程引领乡村振兴扛旗，做强“两茶一菜”等优质特色产业，培育绿色食品千亿级产业集群，打造“食尚信阳，道地食材”公用品牌，全域创建国家农业绿色发展先行区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（二）强基础补短板，打造新媒体，助力品牌建设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各县（市）在土地、园区设施设备、税收、人才房等方面给予重点扶持，积极引进专业水平较高的新媒体电商相关公司，带动县域电商直播行业快速发展。依托电商直播基地，结合产业特色、资源禀赋和区域位置等因素，打造集人才培育、直播中心、文化学堂、产品体验、产品车间、仓储物流等为一体的电商示范产业园，引进专业电商园区运营企业，完善园区运营管理、公共服务、品牌设计、人才培训、金融支持、物流配送、仓储冷链等配套功能，实现从产品开发供应、直播营销体系、物流仓储等环节的电商产业集群化发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全市围绕12个特色优势产业，结合“十百千万”提升工程，推广“龙头企业+合作社+农户”发展模式，加强产销对接，打通利益联结，带动农户尤其是脱贫户参与经营。大力推动“食尚信阳 道地食材”相关农产品品牌建设，如“信阳南湾鱼”、“潢川甲鱼”、“固始麻鸭”、“淮滨芡实”等。力争培育打造一批影响力大、辐射带动范围广、竞争力强、文化底蕴深厚的农业品牌，进一步促进农业提质增效，带动农民增收致富，助推农产品出山。 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搭建电商平台，补齐农村物流短板。建设县级电商公共服务中心和物流配送中心30余个，建成“光山十宝”、“新县味”、“原味商城”、“平桥鲜”等。“易采光山”、“固始云”、“新县北纬商城”等本土电商平台以及在第三方平台注册网店8000余个，全市培育50万粉丝以上直播团队70余个，已初步构建“县县有主播，天天开直播”的网红直播体系，在售及培育网品550余款，建成电商云仓枢纽仓3个，节点仓11个，形成全市智慧仓配网络，快递下乡进村实现提速降费。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（三）科学规划布局 培育品牌建设人才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1.深化电商人才素质提升工程，将电商直播人才的培训工作列为对农民整体培训的重点项目，从财政、人社、农业部门有关培训资金中列出专项资金作为直播电商培训必要经费。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创新性采用“以节促销+以赛带货”形式，开展“信阳年味”新农人直播大赛、短视频大赛等相关赛事活动，形成“以赛促学、以赛代训、共同学习、普遍提高”的人才孵化氛围。开展“我为本地代言人”培育行动，各地结合产业特性，推进“直播+产业+创业+就业”全面发展，营造“人人在带货”的浓厚氛围，为“信阳特色”品牌营销坚定基础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开展校企合作，依托职业技术学校资源，建立“直播人才孵化基地”。引导学校和企业开展“订单式”电商合作，构建“电商企业+电商专业学生+生产企业”的稳定合作关系，合力锻造一支规模宏大、结构合理、素质优良的学校电商营销队伍，开展“百企千场”直播活动。大力开展“村寨代言人”“千人行动”“万人计划”和“致富带头人”培育培训活动，全面强化新媒体知识技能普及力度，园区持续开展免费培训，实现乡镇和园区新媒体人才培训的“双向奔赴”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年来，市委、市政府通过市场化、专业化角度全面推动新媒体产业链发展，打造“新媒体+旅游”“新媒体+产品”“新媒体+文化”“新媒体+工业”等“新媒体+”矩阵，在围绕新媒体构建信阳菜品牌建设，促进“信阳菜”品牌塑造工程建设，提升相关配套产业做大做强、促进相关产品做精做优，助力乡村振兴方面，做出了卓有成效的工作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lang w:val="en-US" w:eastAsia="zh-CN"/>
        </w:rPr>
        <w:t>二、目前信阳“食尚信阳 道地食材”品牌建设中存在问题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目前我市关于“食尚信阳 道地食材”品牌建设虽然取得很多成绩，但是也有以下的不足：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整体品牌形象有待于重塑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目前，关于信阳菜品牌形象还没有形成统一、鲜明的形象，缺乏对消费者的吸引力。在品牌形象设计和传播上，无法统一、口感体验以及文化内涵等方面的打造。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品牌标准化体系有待于完善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信阳菜，菜品建设现状，还存在标准化体系不完善的问题。如何制定一套完整、科学、合理的标准，对所涉及预制菜的生产、加工、运输等环节进行全方位的把控，提升品质和安全保障，是品牌标准化体系建设的重要任务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品牌建立所需专业人才缺乏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主要体现在于品牌整体构建方面的规划人才，品牌拓展配套操作过程中的执行人才缺乏，相关培训较少。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lang w:val="en-US" w:eastAsia="zh-CN"/>
        </w:rPr>
        <w:t>三、未来采取措施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柴世伟代表关于“培养农民代言人，推动 “食尚信阳 道地食材”品牌建设，用新媒体手段助力乡村振兴”的建议，从新媒体平台矩阵统一整合、职业农村新媒体人培育和品牌塑造深入化三方面着手，切合实际，针对性强，我们已据此展开调研，并积极采取以下措施进行进一步落实：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（一）政府主导，整合各方资源，构建统一权威的新媒体平台矩阵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市政府不断强化政府主导作用，明确公用品牌主体，整合农业、科技、旅游等行业资源，形成“政府推动、部门联动、企业主动、市场拉动”的工作格局，用于支持信阳菜做好做强关于“食尚信阳 道地食材”的公用品牌建设。由政府部门牵头引导，加强顶层设计， 推动实现高位融合，打破传统媒体版面意识、栏目意识，通过制作宣传片、微视频、电商直播等方式，把 “信阳菜”和“食尚信阳，道地食材”作为整体品牌打造，从全媒体角度，全方位宣传信阳菜。同时出台公用品牌建设扶持奖励政策，引导和鼓励传统、优势、特色信阳菜产品加入公用品牌运营体系。引导成立信阳菜品牌协会，成为公用品牌的运营主体，具体管理与统筹创建工作，吸引资金、人才、科技等要素资源向此公用品牌集聚，创造一个有利于公用品牌迅速形成并良好发展的环境。 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（二）培育人才，引导风气，打造职业农民网红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1.建立“乡村振兴网红达人”联盟。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计划由区商务局、区供销社共同牵头成立“乡村振兴网红达人联盟”，将三农领域活跃的新媒体创作人才组织起来，定期组织召开“沙龙分享会”，交流经验、提出困难、共享资源、共谋发展，增加新农人群体的学习能力、创作能力、销售能力、管理能力，告别单打独斗、小而散弱的自发模式，引导新农人群体向更加正规化、专业化、精细化、系统化的方向发展。引导达人联盟，建立网络推广矩阵，将地方美食、乡村美景、红色文化、农特产品、旅游线路制作成批量视频，统一推介、集中发布，扩大信阳美丽乡村的网络传播音量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2.加大短视频营销专业化培训力度。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政府依托各县市电商直播基地、联合省外优秀直播MCN机构培训资源，定期组织“信阳乡村主播”等系列培训，重点培养电商主播、电商营销团队、电商服务企业等，对营销短视频、直播运营方式、主播包装、直播话术、直播带货技巧等实战技能，电商服务、电商营销等公共服务开展培训。对培训合格人员开展“互联网营销师”职业技能等级认定、“网络直播营销”专项职业能力考核，建立网络直播人才库。帮助网红达人找准个人在带货直播中的定位，让他们在学习实践中掌握专业知识和技巧，更好的发挥他们在乡村振兴中的生力军作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3.加大宣传树立新农人典型。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商务局联合融媒体中心，按照“树立典型、辐射带动、全面开花”的思路，加大对直播带货中的优秀学员、网络达人等典型的树立与宣传，在全市中树立起标杆、树立起榜样，使有志于乡村振兴的新农人由“要我学”向“我要学”转变，转化成新农人学习的自觉行动。通过学习先进典型，带动培育更多农民“网红”，发展“电商”新农人，推动“一县一品、一村一品”建设，让新农人成为我区直播经济、乡村振兴的排头兵和带动者。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（三）深挖潜力，拓展内涵，塑造品牌文化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在现有品牌的基础之上，大力推动农业品牌与文化融合，深度挖掘传统农耕文化精髓，将大别山红色文化、古光州传统饮食文化等元素融入信阳菜品牌，提升该品牌文化内涵和人文底蕴。 近年来，市委政府积极引导各县区立足本地特色和优势产业，深入挖掘本地资源潜力，对于本地特色文化进行从新解构和重组，加入到信阳菜这个全市统一的公共品牌之中，丰富品牌整体内涵，各地逐渐形成了司马光家宴、陆羽茶筵等各具特色的豫南传统风味筵席同时，各县区通过线上线下活动互办、流量共享、资源共用等方式，不断盘活线下资源和线上流量，借助特色产业，利用重大节假日旅游旺季开展品牌形象推广，让“食尚信阳，道地食材”具有更深入更丰富的品牌形象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衷心感谢您对信阳电子商务工作的关心和支持，欢迎您继续对我们的工作给予监督和指导。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联系单位：市商务局 电话：0376-3019533 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陈龙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  <w:t xml:space="preserve">                     2023年6月</w:t>
      </w:r>
      <w:r>
        <w:rPr>
          <w:rFonts w:hint="default" w:eastAsia="仿宋" w:cs="Times New Roman"/>
          <w:kern w:val="2"/>
          <w:sz w:val="32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  <w:t>日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18" w:space="1"/>
          <w:left w:val="none" w:color="auto" w:sz="0" w:space="4"/>
          <w:bottom w:val="single" w:color="auto" w:sz="18" w:space="1"/>
          <w:right w:val="none" w:color="auto" w:sz="0" w:space="4"/>
          <w:between w:val="none" w:color="auto" w:sz="0" w:space="0"/>
        </w:pBdr>
        <w:ind w:firstLine="280" w:firstLineChars="1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信阳市商务局办公室                     2023年6月</w:t>
      </w:r>
      <w:r>
        <w:rPr>
          <w:rFonts w:hint="default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日印发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72934"/>
    <w:multiLevelType w:val="singleLevel"/>
    <w:tmpl w:val="822729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GJjMzgyMmU1NjU3OGEyZGNiYTUzZWNkN2NiNjEifQ=="/>
  </w:docVars>
  <w:rsids>
    <w:rsidRoot w:val="6EC254A8"/>
    <w:rsid w:val="05E55EBE"/>
    <w:rsid w:val="11CD3FD3"/>
    <w:rsid w:val="12FD0A3F"/>
    <w:rsid w:val="1E0E25FE"/>
    <w:rsid w:val="29007411"/>
    <w:rsid w:val="2BA46921"/>
    <w:rsid w:val="2FC379A0"/>
    <w:rsid w:val="33B13F71"/>
    <w:rsid w:val="39355ABC"/>
    <w:rsid w:val="3B893FFA"/>
    <w:rsid w:val="3D3B180D"/>
    <w:rsid w:val="44311BAD"/>
    <w:rsid w:val="4A3B69AF"/>
    <w:rsid w:val="576F25F7"/>
    <w:rsid w:val="5B1F4EB3"/>
    <w:rsid w:val="5E7422DD"/>
    <w:rsid w:val="64D85B4A"/>
    <w:rsid w:val="66952BED"/>
    <w:rsid w:val="675D6079"/>
    <w:rsid w:val="6A616FC2"/>
    <w:rsid w:val="6BEC6292"/>
    <w:rsid w:val="6D8A7D85"/>
    <w:rsid w:val="6EC254A8"/>
    <w:rsid w:val="70905E80"/>
    <w:rsid w:val="71156E75"/>
    <w:rsid w:val="746D05CC"/>
    <w:rsid w:val="768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7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9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7">
    <w:name w:val="标题 3 Char"/>
    <w:link w:val="5"/>
    <w:qFormat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4258</Words>
  <Characters>4323</Characters>
  <Lines>0</Lines>
  <Paragraphs>0</Paragraphs>
  <TotalTime>3</TotalTime>
  <ScaleCrop>false</ScaleCrop>
  <LinksUpToDate>false</LinksUpToDate>
  <CharactersWithSpaces>4364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2023-05-30T02:12:00Z</dcterms:created>
  <dc:creator>Administrator</dc:creator>
  <cp:lastModifiedBy>Administrator</cp:lastModifiedBy>
  <cp:lastPrinted>2023-06-20T08:47:26Z</cp:lastPrinted>
  <dcterms:modified xsi:type="dcterms:W3CDTF">2023-06-20T08:50:23Z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3D720F6B360A4617AEDC0D5F2E825407</vt:lpwstr>
  </property>
</Properties>
</file>