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80" w:lineRule="exact"/>
        <w:ind w:left="0" w:leftChars="0" w:right="0" w:firstLine="0" w:firstLineChars="0"/>
        <w:jc w:val="both"/>
        <w:textAlignment w:val="auto"/>
        <w:outlineLvl w:val="9"/>
        <w:rPr>
          <w:rFonts w:hint="default" w:ascii="Times New Roman" w:hAnsi="Times New Roman" w:eastAsia="方正仿宋_GBK" w:cs="Times New Roman"/>
          <w:sz w:val="18"/>
          <w:szCs w:val="18"/>
          <w:lang w:val="en-US" w:eastAsia="zh-CN"/>
        </w:rPr>
      </w:pPr>
    </w:p>
    <w:p>
      <w:pPr>
        <w:ind w:left="0" w:leftChars="0" w:firstLine="320" w:firstLineChars="100"/>
        <w:jc w:val="both"/>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val="en-US" w:eastAsia="zh-CN"/>
        </w:rPr>
        <w:t>信商字〔2023〕104号</w:t>
      </w:r>
      <w:r>
        <w:rPr>
          <w:rFonts w:hint="default" w:ascii="Times New Roman" w:hAnsi="Times New Roman" w:eastAsia="方正仿宋_GBK" w:cs="Times New Roman"/>
          <w:sz w:val="32"/>
          <w:szCs w:val="32"/>
          <w:lang w:val="en-US" w:eastAsia="zh-CN"/>
        </w:rPr>
        <w:t xml:space="preserve">       </w:t>
      </w:r>
      <w:bookmarkStart w:id="2" w:name="_GoBack"/>
      <w:bookmarkEnd w:id="2"/>
      <w:r>
        <w:rPr>
          <w:rFonts w:hint="default" w:ascii="Times New Roman" w:hAnsi="Times New Roman" w:eastAsia="方正仿宋_GBK" w:cs="Times New Roman"/>
          <w:sz w:val="32"/>
          <w:szCs w:val="32"/>
          <w:lang w:val="en-US" w:eastAsia="zh-CN"/>
        </w:rPr>
        <w:t xml:space="preserve">          签发人：</w:t>
      </w:r>
      <w:r>
        <w:rPr>
          <w:rFonts w:hint="default" w:ascii="Times New Roman" w:hAnsi="Times New Roman" w:eastAsia="楷体" w:cs="Times New Roman"/>
          <w:sz w:val="32"/>
          <w:szCs w:val="32"/>
          <w:lang w:val="en-US" w:eastAsia="zh-CN"/>
        </w:rPr>
        <w:t>刘 伟</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楷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办理结果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对</w:t>
      </w:r>
      <w:r>
        <w:rPr>
          <w:rFonts w:hint="default" w:ascii="Times New Roman" w:hAnsi="Times New Roman" w:eastAsia="方正小标宋_GBK" w:cs="Times New Roman"/>
          <w:sz w:val="44"/>
          <w:szCs w:val="44"/>
          <w:lang w:eastAsia="zh-CN"/>
        </w:rPr>
        <w:t>市六届人大一次会议代表第</w:t>
      </w:r>
      <w:r>
        <w:rPr>
          <w:rFonts w:hint="default" w:ascii="Times New Roman" w:hAnsi="Times New Roman" w:eastAsia="方正小标宋_GBK" w:cs="Times New Roman"/>
          <w:sz w:val="44"/>
          <w:szCs w:val="44"/>
          <w:lang w:val="en-US" w:eastAsia="zh-CN"/>
        </w:rPr>
        <w:t>254号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建议的</w:t>
      </w:r>
      <w:r>
        <w:rPr>
          <w:rFonts w:hint="eastAsia" w:ascii="Times New Roman" w:hAnsi="Times New Roman" w:eastAsia="方正小标宋_GBK" w:cs="Times New Roman"/>
          <w:sz w:val="44"/>
          <w:szCs w:val="44"/>
          <w:lang w:eastAsia="zh-CN"/>
        </w:rPr>
        <w:t>答</w:t>
      </w:r>
      <w:r>
        <w:rPr>
          <w:rFonts w:hint="default" w:ascii="Times New Roman" w:hAnsi="Times New Roman" w:eastAsia="方正小标宋_GBK" w:cs="Times New Roman"/>
          <w:sz w:val="44"/>
          <w:szCs w:val="44"/>
          <w:lang w:eastAsia="zh-CN"/>
        </w:rPr>
        <w:t>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eastAsia="zh-CN"/>
        </w:rPr>
      </w:pPr>
      <w:bookmarkStart w:id="0" w:name="OLE_LINK1"/>
      <w:bookmarkStart w:id="1" w:name="OLE_LINK2"/>
      <w:r>
        <w:rPr>
          <w:rFonts w:hint="default" w:ascii="Times New Roman" w:hAnsi="Times New Roman" w:eastAsia="方正仿宋_GBK" w:cs="Times New Roman"/>
          <w:sz w:val="32"/>
          <w:szCs w:val="32"/>
          <w:lang w:eastAsia="zh-CN"/>
        </w:rPr>
        <w:t>尊敬的</w:t>
      </w:r>
      <w:bookmarkEnd w:id="0"/>
      <w:r>
        <w:rPr>
          <w:rFonts w:hint="default" w:ascii="Times New Roman" w:hAnsi="Times New Roman" w:eastAsia="方正仿宋_GBK" w:cs="Times New Roman"/>
          <w:sz w:val="32"/>
          <w:szCs w:val="32"/>
          <w:lang w:eastAsia="zh-CN"/>
        </w:rPr>
        <w:t>岑婉秋代表</w:t>
      </w:r>
      <w:bookmarkEnd w:id="1"/>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您建议的《关于加大信阳外贸出口支持力度的建议》已收悉。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首先十分感谢您对我市</w:t>
      </w:r>
      <w:r>
        <w:rPr>
          <w:rFonts w:hint="default" w:ascii="Times New Roman" w:hAnsi="Times New Roman" w:eastAsia="方正仿宋_GBK" w:cs="Times New Roman"/>
          <w:sz w:val="32"/>
          <w:szCs w:val="32"/>
          <w:lang w:val="en-US" w:eastAsia="zh-CN"/>
        </w:rPr>
        <w:t>外贸进出口</w:t>
      </w:r>
      <w:r>
        <w:rPr>
          <w:rFonts w:hint="default" w:ascii="Times New Roman" w:hAnsi="Times New Roman" w:eastAsia="方正仿宋_GBK" w:cs="Times New Roman"/>
          <w:sz w:val="32"/>
          <w:szCs w:val="32"/>
        </w:rPr>
        <w:t>工作的关注支持和建言献策！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近年来，我市高度重视外贸进出口工作，</w:t>
      </w:r>
      <w:r>
        <w:rPr>
          <w:rFonts w:hint="default" w:ascii="Times New Roman" w:hAnsi="Times New Roman" w:eastAsia="方正仿宋_GBK" w:cs="Times New Roman"/>
          <w:sz w:val="32"/>
          <w:szCs w:val="32"/>
          <w:lang w:eastAsia="zh-CN"/>
        </w:rPr>
        <w:t>千方百计扩出口、稳增长，克服了意想不到的困难和挑战。</w:t>
      </w:r>
      <w:r>
        <w:rPr>
          <w:rFonts w:hint="default" w:ascii="Times New Roman" w:hAnsi="Times New Roman" w:eastAsia="方正仿宋_GBK" w:cs="Times New Roman"/>
          <w:sz w:val="32"/>
          <w:szCs w:val="32"/>
          <w:lang w:val="en-US" w:eastAsia="zh-CN"/>
        </w:rPr>
        <w:t>您在建议中指出的问题实事求是、客观中肯，随着</w:t>
      </w:r>
      <w:r>
        <w:rPr>
          <w:rFonts w:hint="default" w:ascii="Times New Roman" w:hAnsi="Times New Roman" w:eastAsia="方正仿宋_GBK" w:cs="Times New Roman"/>
          <w:sz w:val="32"/>
          <w:szCs w:val="32"/>
        </w:rPr>
        <w:t>新冠肺炎疫情影响深远广泛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世界经济复苏脆弱，经济全球化遭遇逆流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贸易投资保护主义、单边主义盛行，全球市场需求疲软</w:t>
      </w:r>
      <w:r>
        <w:rPr>
          <w:rFonts w:hint="default" w:ascii="Times New Roman" w:hAnsi="Times New Roman" w:eastAsia="方正仿宋_GBK" w:cs="Times New Roman"/>
          <w:sz w:val="32"/>
          <w:szCs w:val="32"/>
          <w:lang w:val="en-US" w:eastAsia="zh-CN"/>
        </w:rPr>
        <w:t>，当前我市外贸进出口工作还存在着</w:t>
      </w:r>
      <w:r>
        <w:rPr>
          <w:rFonts w:hint="default" w:ascii="Times New Roman" w:hAnsi="Times New Roman" w:eastAsia="方正仿宋_GBK" w:cs="Times New Roman"/>
          <w:sz w:val="32"/>
          <w:szCs w:val="32"/>
          <w:lang w:eastAsia="zh-CN"/>
        </w:rPr>
        <w:t>总量偏小，规模不大，结构不优，质量不高，后劲不足</w:t>
      </w:r>
      <w:r>
        <w:rPr>
          <w:rFonts w:hint="default" w:ascii="Times New Roman" w:hAnsi="Times New Roman" w:eastAsia="方正仿宋_GBK" w:cs="Times New Roman"/>
          <w:sz w:val="32"/>
          <w:szCs w:val="32"/>
        </w:rPr>
        <w:t>等问题</w:t>
      </w:r>
      <w:r>
        <w:rPr>
          <w:rFonts w:hint="default" w:ascii="Times New Roman" w:hAnsi="Times New Roman" w:eastAsia="方正仿宋_GBK" w:cs="Times New Roman"/>
          <w:sz w:val="32"/>
          <w:szCs w:val="32"/>
          <w:lang w:val="en-US" w:eastAsia="zh-CN"/>
        </w:rPr>
        <w:t>。我们将正视问题，主动作为，推动这些问题逐步有序协调解决。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您在</w:t>
      </w:r>
      <w:r>
        <w:rPr>
          <w:rFonts w:hint="default" w:ascii="Times New Roman" w:hAnsi="Times New Roman" w:eastAsia="方正仿宋_GBK" w:cs="Times New Roman"/>
          <w:sz w:val="32"/>
          <w:szCs w:val="32"/>
          <w:lang w:eastAsia="zh-CN"/>
        </w:rPr>
        <w:t>建议</w:t>
      </w:r>
      <w:r>
        <w:rPr>
          <w:rFonts w:hint="default" w:ascii="Times New Roman" w:hAnsi="Times New Roman" w:eastAsia="方正仿宋_GBK" w:cs="Times New Roman"/>
          <w:sz w:val="32"/>
          <w:szCs w:val="32"/>
        </w:rPr>
        <w:t>中提出的建议</w:t>
      </w:r>
      <w:r>
        <w:rPr>
          <w:rFonts w:hint="default" w:ascii="Times New Roman" w:hAnsi="Times New Roman" w:eastAsia="方正仿宋_GBK" w:cs="Times New Roman"/>
          <w:sz w:val="32"/>
          <w:szCs w:val="32"/>
          <w:lang w:val="en-US" w:eastAsia="zh-CN"/>
        </w:rPr>
        <w:t>，站位高、把脉准、措施实，我们将认真研究吸收，形成新思路新方法，不断推动稳外贸工作提质增效。现就所提建议涉及我局内容办理情况回复如下：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一、完善财政支持政策，打造地区外贸型企业。</w:t>
      </w:r>
      <w:r>
        <w:rPr>
          <w:rFonts w:hint="default" w:ascii="Times New Roman" w:hAnsi="Times New Roman" w:eastAsia="方正仿宋_GBK" w:cs="Times New Roman"/>
          <w:b w:val="0"/>
          <w:bCs w:val="0"/>
          <w:kern w:val="2"/>
          <w:sz w:val="32"/>
          <w:szCs w:val="32"/>
          <w:lang w:val="en-US" w:eastAsia="zh-CN" w:bidi="ar-SA"/>
        </w:rPr>
        <w:t>近年来，为更好地发挥好民营企业外贸“主力军”作用，市商务局秉持企业发展的“痛点”就是政府服务的“支点”，围绕外贸企业的急难愁盼问题，“望闻问切”四点结合，帮助企业稳预期、增信心，保订单、拓市场，引导支持企业加快融入国内国际双循环。</w:t>
      </w:r>
      <w:r>
        <w:rPr>
          <w:rFonts w:hint="default" w:ascii="Times New Roman" w:hAnsi="Times New Roman" w:eastAsia="方正楷体_GBK" w:cs="Times New Roman"/>
          <w:b/>
          <w:bCs/>
          <w:kern w:val="2"/>
          <w:sz w:val="32"/>
          <w:szCs w:val="32"/>
          <w:lang w:val="en-US" w:eastAsia="zh-CN" w:bidi="ar-SA"/>
        </w:rPr>
        <w:t>一是</w:t>
      </w:r>
      <w:r>
        <w:rPr>
          <w:rFonts w:hint="default" w:ascii="Times New Roman" w:hAnsi="Times New Roman" w:eastAsia="方正楷体_GBK" w:cs="Times New Roman"/>
          <w:b/>
          <w:bCs/>
          <w:sz w:val="32"/>
          <w:szCs w:val="32"/>
          <w:lang w:val="en-US" w:eastAsia="zh-CN"/>
        </w:rPr>
        <w:t>助企享受政策红利。</w:t>
      </w:r>
      <w:r>
        <w:rPr>
          <w:rFonts w:hint="default" w:ascii="Times New Roman" w:hAnsi="Times New Roman" w:eastAsia="方正仿宋_GBK" w:cs="Times New Roman"/>
          <w:sz w:val="32"/>
          <w:szCs w:val="32"/>
          <w:lang w:val="en-US" w:eastAsia="zh-CN"/>
        </w:rPr>
        <w:t>用好外经贸专项发展资金，加快出口信用保险、中小微企业开拓国际市场、进口贴息等项目资金申报和拨付进度，尤其是对县级财政拨付及时性进行提醒、督导，提高资金使用效益。如，2023年3月份，为3家企业组织申报了2022年下半年支持外贸中小企业开拓市场项目资金，总计136170元。为2家企业申报了2022年下半年出口信用保险项目资金，总计198044.58元。</w:t>
      </w:r>
      <w:r>
        <w:rPr>
          <w:rFonts w:hint="default" w:ascii="Times New Roman" w:hAnsi="Times New Roman" w:eastAsia="方正仿宋_GBK" w:cs="Times New Roman"/>
          <w:sz w:val="32"/>
          <w:lang w:eastAsia="zh-CN"/>
        </w:rPr>
        <w:t>通过组织43家企业参加第133届广交会，累积成交额7173.9万元，达成意向成交上百项，产品主要涵盖茶叶、电子消费品、家居纺织品、编织及藤铁工艺品等9大类30余种。信阳市德隆超硬材料公司充分利用国际大型推介会，在欧洲的订单增加50%以上。河南省息县行路户外用品公司积极参加省商务厅组织的外经贸出访活动，通过与领军企业、商会领袖和土耳其客户对接，一举拿下5万套军用帐篷大单，价值约2.1亿人民币。</w:t>
      </w:r>
      <w:r>
        <w:rPr>
          <w:rFonts w:hint="default" w:ascii="Times New Roman" w:hAnsi="Times New Roman" w:eastAsia="方正楷体_GBK" w:cs="Times New Roman"/>
          <w:b/>
          <w:bCs/>
          <w:sz w:val="32"/>
          <w:szCs w:val="32"/>
          <w:lang w:val="en-US" w:eastAsia="zh-CN"/>
        </w:rPr>
        <w:t>二是持续优化服务。</w:t>
      </w:r>
      <w:r>
        <w:rPr>
          <w:rFonts w:hint="default" w:ascii="Times New Roman" w:hAnsi="Times New Roman" w:eastAsia="方正仿宋_GBK" w:cs="Times New Roman"/>
          <w:b w:val="0"/>
          <w:bCs w:val="0"/>
          <w:sz w:val="32"/>
          <w:szCs w:val="32"/>
          <w:lang w:val="en-US" w:eastAsia="zh-CN"/>
        </w:rPr>
        <w:t>扎实开展“万人助万企”活动。落实重点“三外”企业“白名单”和“服务官”制度，精准做好企业服务。有针对性地调整和完善现有的外贸鼓励政策，加强与口岸、海关、税务、外汇、银行等部门的工作协同，进一步便利企业办理跨境贸易手续。针对重点实绩企业建立“一企一档”，重点反映全市外贸进出口运行情况，进出口增减主要原因，企业在进出口环节遇到的新情况和新特点。</w:t>
      </w:r>
      <w:r>
        <w:rPr>
          <w:rFonts w:hint="default" w:ascii="Times New Roman" w:hAnsi="Times New Roman" w:eastAsia="方正楷体_GBK" w:cs="Times New Roman"/>
          <w:b/>
          <w:bCs/>
          <w:sz w:val="32"/>
          <w:szCs w:val="32"/>
          <w:lang w:val="en-US" w:eastAsia="zh-CN"/>
        </w:rPr>
        <w:t>三是加强分析研判。</w:t>
      </w:r>
      <w:r>
        <w:rPr>
          <w:rFonts w:hint="default" w:ascii="Times New Roman" w:hAnsi="Times New Roman" w:eastAsia="方正仿宋_GBK" w:cs="Times New Roman"/>
          <w:sz w:val="32"/>
          <w:szCs w:val="32"/>
          <w:lang w:val="en-US" w:eastAsia="zh-CN"/>
        </w:rPr>
        <w:t>按照“实时监测、精准分析、科学预测、快速反应、及时调控”的原则，继续执行和完善好外贸信息统计工作机制。要求各县区商务部门实行进出口业务统计月报制，业务统计做到对辖区外贸企业的“全覆盖”，精准掌握其运行情况，科学研判、及时汇总。对全市规模以上工业企业外贸形势进行深入调研和分析研判，聚焦疫情对外贸企业带来的冲击和影响，密切监测外贸运行情况，及时为市委、市政府提供针对性的对策建议。</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二、加快海铁航联运建设，推动市区周边货场经营，增加财政资金支持。</w:t>
      </w:r>
      <w:r>
        <w:rPr>
          <w:rFonts w:hint="default" w:ascii="Times New Roman" w:hAnsi="Times New Roman" w:eastAsia="方正仿宋_GBK" w:cs="Times New Roman"/>
          <w:sz w:val="32"/>
          <w:szCs w:val="32"/>
          <w:lang w:val="en-US" w:eastAsia="zh-CN"/>
        </w:rPr>
        <w:t>目前，我市外贸企业有100多家。从进出口产品看，主要是铁矿石（进口），大米（进口），茶叶（出口），家具（含柳编家具），石英石板材等。从运输方式上看，大致有三种：一是公海铁联运，以集装箱方式起运，口岸主要是宁波，霍尔果斯，连云港，南京等；二是采用中欧班列，从郑州出发，如茶叶、家具等；三是在信阳淮滨港采取公水联运方式起运。综合评判，国内运费（主要是工厂至口岸）相比东部沿海地区确实较高，影响到企业出口订单接单竞争力。如，</w:t>
      </w:r>
      <w:r>
        <w:rPr>
          <w:rFonts w:hint="default" w:ascii="Times New Roman" w:hAnsi="Times New Roman" w:eastAsia="方正仿宋_GBK" w:cs="Times New Roman"/>
          <w:b w:val="0"/>
          <w:bCs w:val="0"/>
          <w:sz w:val="32"/>
          <w:szCs w:val="32"/>
          <w:lang w:eastAsia="zh-CN"/>
        </w:rPr>
        <w:t>针对信阳永豪轩家具有限公司提出的恢复信阳市四里棚铁路货场装运问题，在局主要领导的高度重视下，积极与相关部门对接。截止目前，铁路部门已经开通，公安部门规划了集装箱拖车进出货场路线，集装箱拖运里程减少60公里，与信阳市息县货场发运相比，每个集装箱节约运费成本250元。公司负责人对市政府和市商务局做出的努力表示感谢。为进一步了解企业发展诉求，切实将服务企业、提升营商环境质效落到实处，持续开展全市外贸企业调研，重点关注外需变化、物流不畅、产业链供应链受阻、订单转移、综合成本上升等问题。</w:t>
      </w:r>
    </w:p>
    <w:p>
      <w:pPr>
        <w:keepNext w:val="0"/>
        <w:keepLines w:val="0"/>
        <w:pageBreakBefore w:val="0"/>
        <w:widowControl w:val="0"/>
        <w:kinsoku/>
        <w:wordWrap/>
        <w:overflowPunct/>
        <w:topLinePunct w:val="0"/>
        <w:autoSpaceDE w:val="0"/>
        <w:autoSpaceDN w:val="0"/>
        <w:bidi w:val="0"/>
        <w:adjustRightInd/>
        <w:snapToGrid w:val="0"/>
        <w:spacing w:line="640" w:lineRule="exact"/>
        <w:ind w:firstLine="640" w:firstLineChars="200"/>
        <w:jc w:val="both"/>
        <w:textAlignment w:val="auto"/>
        <w:rPr>
          <w:rFonts w:hint="default" w:ascii="Times New Roman" w:hAnsi="Times New Roman" w:eastAsia="方正仿宋_GBK" w:cs="Times New Roman"/>
          <w:sz w:val="32"/>
          <w:lang w:eastAsia="zh-CN"/>
        </w:rPr>
      </w:pPr>
      <w:r>
        <w:rPr>
          <w:rFonts w:hint="default" w:ascii="Times New Roman" w:hAnsi="Times New Roman" w:eastAsia="黑体" w:cs="Times New Roman"/>
          <w:sz w:val="32"/>
          <w:szCs w:val="32"/>
          <w:lang w:val="en-US" w:eastAsia="zh-CN"/>
        </w:rPr>
        <w:t>三、加强金融支持，改善融资服务。</w:t>
      </w:r>
      <w:r>
        <w:rPr>
          <w:rFonts w:hint="default" w:ascii="Times New Roman" w:hAnsi="Times New Roman" w:eastAsia="方正仿宋_GBK" w:cs="Times New Roman"/>
          <w:b w:val="0"/>
          <w:bCs w:val="0"/>
          <w:sz w:val="32"/>
          <w:szCs w:val="32"/>
          <w:lang w:val="en-US" w:eastAsia="zh-CN"/>
        </w:rPr>
        <w:t>采用线上、线下相结合的方式，积极开展稳外贸优结构政策宣讲。5月23-24日在潢川县组织召开全市外贸工作会暨业务知识培训会。会上，邀请信阳海关、市税务局、外汇管理局、中行河南省分行等单位通过课堂讲授和现场实操的方式讲解有关惠企政策。</w:t>
      </w:r>
      <w:r>
        <w:rPr>
          <w:rFonts w:hint="default" w:ascii="Times New Roman" w:hAnsi="Times New Roman" w:eastAsia="方正仿宋_GBK" w:cs="Times New Roman"/>
          <w:sz w:val="32"/>
          <w:lang w:eastAsia="zh-CN"/>
        </w:rPr>
        <w:t>在出口高速增长的背后，随之带来的出口对地方财政压力的问题不容忽视。随着目前我市出口总量的增加，地方财政压力很大。据税务部门统计，</w:t>
      </w:r>
      <w:r>
        <w:rPr>
          <w:rFonts w:hint="default" w:ascii="Times New Roman" w:hAnsi="Times New Roman" w:eastAsia="方正仿宋_GBK" w:cs="Times New Roman"/>
          <w:sz w:val="32"/>
          <w:lang w:val="en-US" w:eastAsia="zh-CN"/>
        </w:rPr>
        <w:t>2023年</w:t>
      </w:r>
      <w:r>
        <w:rPr>
          <w:rFonts w:hint="default" w:ascii="Times New Roman" w:hAnsi="Times New Roman" w:eastAsia="方正仿宋_GBK" w:cs="Times New Roman"/>
          <w:sz w:val="32"/>
          <w:lang w:eastAsia="zh-CN"/>
        </w:rPr>
        <w:t>1-3月全市出口退（免）税业务，退税额合计5733万元，免抵税额合计办理3996万元。</w:t>
      </w:r>
    </w:p>
    <w:p>
      <w:pPr>
        <w:keepNext w:val="0"/>
        <w:keepLines w:val="0"/>
        <w:pageBreakBefore w:val="0"/>
        <w:widowControl w:val="0"/>
        <w:kinsoku/>
        <w:wordWrap/>
        <w:overflowPunct/>
        <w:topLinePunct w:val="0"/>
        <w:autoSpaceDE w:val="0"/>
        <w:autoSpaceDN w:val="0"/>
        <w:bidi w:val="0"/>
        <w:adjustRightInd/>
        <w:snapToGrid w:val="0"/>
        <w:spacing w:line="640" w:lineRule="exact"/>
        <w:ind w:firstLine="640" w:firstLineChars="200"/>
        <w:jc w:val="both"/>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b w:val="0"/>
          <w:bCs w:val="0"/>
          <w:sz w:val="32"/>
          <w:lang w:val="en-US" w:eastAsia="zh-CN"/>
        </w:rPr>
        <w:t>近日，国务院办公厅印发了</w:t>
      </w:r>
      <w:r>
        <w:rPr>
          <w:rFonts w:hint="default" w:ascii="Times New Roman" w:hAnsi="Times New Roman" w:eastAsia="方正仿宋_GBK" w:cs="Times New Roman"/>
          <w:b w:val="0"/>
          <w:bCs w:val="0"/>
          <w:sz w:val="32"/>
          <w:lang w:eastAsia="zh-CN"/>
        </w:rPr>
        <w:t>《关于推动外贸稳规模优结构的意见》。从中央到地方，各级政府都高度重视外贸工作，采取一切措施保持外贸稳定增长。我们会</w:t>
      </w:r>
      <w:r>
        <w:rPr>
          <w:rFonts w:hint="default" w:ascii="Times New Roman" w:hAnsi="Times New Roman" w:eastAsia="方正仿宋_GBK" w:cs="Times New Roman"/>
          <w:sz w:val="32"/>
          <w:lang w:eastAsia="zh-CN"/>
        </w:rPr>
        <w:t>从战略和全局的高度，充分运用各种有效手段，努力促进外贸进出口工作，拉动全市国民经济增长，加快产业结构调整、推动开放型经济发展。</w:t>
      </w:r>
    </w:p>
    <w:p>
      <w:pPr>
        <w:keepNext w:val="0"/>
        <w:keepLines w:val="0"/>
        <w:pageBreakBefore w:val="0"/>
        <w:widowControl w:val="0"/>
        <w:kinsoku/>
        <w:wordWrap/>
        <w:overflowPunct/>
        <w:topLinePunct w:val="0"/>
        <w:autoSpaceDE w:val="0"/>
        <w:autoSpaceDN w:val="0"/>
        <w:bidi w:val="0"/>
        <w:adjustRightInd/>
        <w:snapToGrid w:val="0"/>
        <w:spacing w:line="6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衷心感谢您对我市外贸进出口工作的关心支持！欢迎您继续对我们的工作给予监督和指导！</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主办单位：市商务局 联系人：郭瑞然  电话：0376-3019537</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120" w:firstLineChars="16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440" w:firstLineChars="17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2023年6月14日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587" w:bottom="1984" w:left="1587" w:header="851" w:footer="1417" w:gutter="0"/>
          <w:pgNumType w:fmt="decimal"/>
          <w:cols w:space="0" w:num="1"/>
          <w:rtlGutter w:val="0"/>
          <w:docGrid w:type="lines" w:linePitch="312" w:charSpace="0"/>
        </w:sectPr>
      </w:pP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ind w:left="0" w:leftChars="0" w:firstLine="0" w:firstLineChars="0"/>
        <w:rPr>
          <w:rFonts w:hint="default" w:ascii="Times New Roman" w:hAnsi="Times New Roman" w:cs="Times New Roman"/>
          <w:lang w:val="en-US" w:eastAsia="zh-CN"/>
        </w:rPr>
      </w:pPr>
    </w:p>
    <w:p>
      <w:pPr>
        <w:rPr>
          <w:rFonts w:hint="default"/>
          <w:lang w:val="en-US" w:eastAsia="zh-CN"/>
        </w:rPr>
      </w:pPr>
    </w:p>
    <w:p>
      <w:pPr>
        <w:widowControl w:val="0"/>
        <w:pBdr>
          <w:top w:val="single" w:color="auto" w:sz="18" w:space="1"/>
          <w:left w:val="none" w:color="auto" w:sz="0" w:space="4"/>
          <w:bottom w:val="single" w:color="auto" w:sz="18" w:space="1"/>
          <w:right w:val="none" w:color="auto" w:sz="0" w:space="4"/>
          <w:between w:val="none" w:color="auto" w:sz="0" w:space="0"/>
        </w:pBdr>
        <w:ind w:firstLine="280" w:firstLineChars="100"/>
        <w:jc w:val="both"/>
        <w:rPr>
          <w:rFonts w:hint="default" w:ascii="Times New Roman" w:hAnsi="Times New Roman" w:cs="Times New Roman"/>
        </w:rPr>
      </w:pPr>
      <w:r>
        <w:rPr>
          <w:rFonts w:hint="default" w:ascii="Times New Roman" w:hAnsi="Times New Roman" w:eastAsia="仿宋" w:cs="Times New Roman"/>
          <w:sz w:val="28"/>
          <w:szCs w:val="28"/>
          <w:lang w:val="en-US" w:eastAsia="zh-CN"/>
        </w:rPr>
        <w:t>信阳市商务局办公室                    2023年6月14日印发</w:t>
      </w:r>
    </w:p>
    <w:sectPr>
      <w:footerReference r:id="rId4" w:type="default"/>
      <w:pgSz w:w="11906" w:h="16838"/>
      <w:pgMar w:top="2098" w:right="1587"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4818380</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4pt;margin-top:-5.25pt;height:144pt;width:144pt;mso-position-horizontal-relative:margin;mso-wrap-style:none;z-index:251659264;mso-width-relative:page;mso-height-relative:page;" filled="f" stroked="f" coordsize="21600,21600" o:gfxdata="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yrr3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OTc0NzBmYzMxNWE3ZDM0MmJiN2MzZTI4ZWYzOWIifQ=="/>
  </w:docVars>
  <w:rsids>
    <w:rsidRoot w:val="0D513E97"/>
    <w:rsid w:val="037A7A6A"/>
    <w:rsid w:val="03F10859"/>
    <w:rsid w:val="067C58E1"/>
    <w:rsid w:val="09AA5BD4"/>
    <w:rsid w:val="0B446AEB"/>
    <w:rsid w:val="0D513E97"/>
    <w:rsid w:val="0F143959"/>
    <w:rsid w:val="10F468BD"/>
    <w:rsid w:val="13BD2CCB"/>
    <w:rsid w:val="17525072"/>
    <w:rsid w:val="177C00C0"/>
    <w:rsid w:val="1A2E1092"/>
    <w:rsid w:val="1AB175CD"/>
    <w:rsid w:val="1CD0182C"/>
    <w:rsid w:val="1D1D0F4A"/>
    <w:rsid w:val="1D5015F2"/>
    <w:rsid w:val="1F0E6A21"/>
    <w:rsid w:val="204116FF"/>
    <w:rsid w:val="22883FFD"/>
    <w:rsid w:val="22B3535B"/>
    <w:rsid w:val="25292B82"/>
    <w:rsid w:val="26BF5DCA"/>
    <w:rsid w:val="28B135BA"/>
    <w:rsid w:val="28BA7DDE"/>
    <w:rsid w:val="2C1E41BA"/>
    <w:rsid w:val="2C7E0203"/>
    <w:rsid w:val="2E5F7614"/>
    <w:rsid w:val="2E7B3D22"/>
    <w:rsid w:val="30347922"/>
    <w:rsid w:val="304D407D"/>
    <w:rsid w:val="309A0DD7"/>
    <w:rsid w:val="3220355E"/>
    <w:rsid w:val="332474D1"/>
    <w:rsid w:val="34320836"/>
    <w:rsid w:val="351A3F0C"/>
    <w:rsid w:val="360A4092"/>
    <w:rsid w:val="36F50902"/>
    <w:rsid w:val="391D1C3B"/>
    <w:rsid w:val="39555895"/>
    <w:rsid w:val="397D3689"/>
    <w:rsid w:val="3C4A1629"/>
    <w:rsid w:val="3C8F7316"/>
    <w:rsid w:val="403E51C9"/>
    <w:rsid w:val="426E5C20"/>
    <w:rsid w:val="43951785"/>
    <w:rsid w:val="43DC506B"/>
    <w:rsid w:val="44B1076D"/>
    <w:rsid w:val="452F78E8"/>
    <w:rsid w:val="4BB23021"/>
    <w:rsid w:val="4EB2708D"/>
    <w:rsid w:val="4EE91157"/>
    <w:rsid w:val="4F6D09AE"/>
    <w:rsid w:val="51363DAD"/>
    <w:rsid w:val="557914D3"/>
    <w:rsid w:val="57AF6870"/>
    <w:rsid w:val="57C75157"/>
    <w:rsid w:val="58B53031"/>
    <w:rsid w:val="5A3E4927"/>
    <w:rsid w:val="5A485609"/>
    <w:rsid w:val="5B4D0A1E"/>
    <w:rsid w:val="5DE923B3"/>
    <w:rsid w:val="5E873E9A"/>
    <w:rsid w:val="5F8143D1"/>
    <w:rsid w:val="60110E2F"/>
    <w:rsid w:val="60E0295D"/>
    <w:rsid w:val="6316790F"/>
    <w:rsid w:val="66D6776C"/>
    <w:rsid w:val="6710320A"/>
    <w:rsid w:val="6816444D"/>
    <w:rsid w:val="6B014829"/>
    <w:rsid w:val="6BA442DD"/>
    <w:rsid w:val="6DE170D3"/>
    <w:rsid w:val="6DF07FB3"/>
    <w:rsid w:val="6E0E1EE1"/>
    <w:rsid w:val="6E1374F8"/>
    <w:rsid w:val="6FD6371F"/>
    <w:rsid w:val="6FE74798"/>
    <w:rsid w:val="700A492A"/>
    <w:rsid w:val="716167CC"/>
    <w:rsid w:val="717E0935"/>
    <w:rsid w:val="739A0DDD"/>
    <w:rsid w:val="75CD3BF1"/>
    <w:rsid w:val="76637E5F"/>
    <w:rsid w:val="77AA5624"/>
    <w:rsid w:val="782555FC"/>
    <w:rsid w:val="78F468F4"/>
    <w:rsid w:val="7B04732D"/>
    <w:rsid w:val="7C0654D7"/>
    <w:rsid w:val="7DFF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sz w:val="24"/>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仿宋_GB2312"/>
      <w:sz w:val="32"/>
      <w:szCs w:val="32"/>
    </w:rPr>
  </w:style>
  <w:style w:type="paragraph" w:styleId="6">
    <w:name w:val="table of authorities"/>
    <w:next w:val="1"/>
    <w:qFormat/>
    <w:uiPriority w:val="99"/>
    <w:pPr>
      <w:widowControl w:val="0"/>
      <w:ind w:left="420" w:leftChars="200"/>
      <w:jc w:val="both"/>
    </w:pPr>
    <w:rPr>
      <w:rFonts w:ascii="Calibri" w:hAnsi="Calibri" w:eastAsia="仿宋" w:cs="Times New Roman"/>
      <w:kern w:val="2"/>
      <w:sz w:val="32"/>
      <w:szCs w:val="24"/>
      <w:lang w:val="en-US" w:eastAsia="zh-CN" w:bidi="ar-SA"/>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UserStyle_0"/>
    <w:basedOn w:val="1"/>
    <w:qFormat/>
    <w:uiPriority w:val="0"/>
    <w:pPr>
      <w:spacing w:line="240" w:lineRule="auto"/>
      <w:ind w:firstLine="420" w:firstLineChars="200"/>
      <w:jc w:val="both"/>
      <w:textAlignment w:val="auto"/>
    </w:pPr>
    <w:rPr>
      <w:rFonts w:ascii="Calibri" w:hAnsi="Calibri" w:eastAsia="宋体"/>
      <w:color w:val="000000"/>
      <w:kern w:val="2"/>
      <w:sz w:val="21"/>
      <w:szCs w:val="21"/>
      <w:lang w:val="en-US" w:eastAsia="zh-CN" w:bidi="ar-SA"/>
    </w:rPr>
  </w:style>
  <w:style w:type="paragraph" w:customStyle="1" w:styleId="13">
    <w:name w:val="Body Text First Indent 21"/>
    <w:basedOn w:val="1"/>
    <w:qFormat/>
    <w:uiPriority w:val="0"/>
    <w:pPr>
      <w:ind w:left="420" w:leftChars="200" w:firstLine="42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2165</Words>
  <Characters>2242</Characters>
  <Lines>0</Lines>
  <Paragraphs>0</Paragraphs>
  <TotalTime>9</TotalTime>
  <ScaleCrop>false</ScaleCrop>
  <LinksUpToDate>false</LinksUpToDate>
  <CharactersWithSpaces>2318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2023-05-19T01:12:00Z</dcterms:created>
  <dc:creator>Administrator</dc:creator>
  <cp:lastModifiedBy>Administrator</cp:lastModifiedBy>
  <cp:lastPrinted>2023-06-20T08:54:05Z</cp:lastPrinted>
  <dcterms:modified xsi:type="dcterms:W3CDTF">2023-06-20T08:54:08Z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1FB3FFC9EC3042F6971629C036041434</vt:lpwstr>
  </property>
</Properties>
</file>